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A6F" w:rsidRPr="00C22A6F" w:rsidRDefault="00C22A6F" w:rsidP="00C22A6F">
      <w:pPr>
        <w:pStyle w:val="Heading1"/>
        <w:ind w:left="881" w:right="262"/>
        <w:rPr>
          <w:rFonts w:ascii="Arial" w:hAnsi="Arial" w:cs="Arial"/>
          <w:sz w:val="28"/>
          <w:szCs w:val="28"/>
        </w:rPr>
      </w:pPr>
      <w:r w:rsidRPr="00C22A6F">
        <w:rPr>
          <w:rFonts w:ascii="Arial" w:hAnsi="Arial" w:cs="Arial"/>
          <w:sz w:val="28"/>
          <w:szCs w:val="28"/>
        </w:rPr>
        <w:t>SA-201</w:t>
      </w:r>
    </w:p>
    <w:p w:rsidR="00C22A6F" w:rsidRPr="00C22A6F" w:rsidRDefault="00C22A6F" w:rsidP="00C22A6F">
      <w:pPr>
        <w:pStyle w:val="Heading1"/>
        <w:ind w:left="881" w:right="262"/>
        <w:rPr>
          <w:rFonts w:ascii="Arial" w:hAnsi="Arial" w:cs="Arial"/>
          <w:sz w:val="28"/>
          <w:szCs w:val="28"/>
        </w:rPr>
      </w:pPr>
    </w:p>
    <w:p w:rsidR="00C22A6F" w:rsidRPr="00C22A6F" w:rsidRDefault="00C22A6F" w:rsidP="00C22A6F">
      <w:pPr>
        <w:pStyle w:val="Heading1"/>
        <w:ind w:left="881" w:right="262"/>
        <w:rPr>
          <w:rFonts w:ascii="Arial" w:hAnsi="Arial" w:cs="Arial"/>
          <w:sz w:val="28"/>
          <w:szCs w:val="28"/>
        </w:rPr>
      </w:pPr>
      <w:r w:rsidRPr="00C22A6F">
        <w:rPr>
          <w:rFonts w:ascii="Arial" w:hAnsi="Arial" w:cs="Arial"/>
          <w:sz w:val="28"/>
          <w:szCs w:val="28"/>
        </w:rPr>
        <w:t>APPENDIX B</w:t>
      </w:r>
    </w:p>
    <w:p w:rsidR="00C22A6F" w:rsidRDefault="00C22A6F" w:rsidP="00C22A6F">
      <w:pPr>
        <w:pStyle w:val="Heading1"/>
        <w:ind w:left="881" w:right="262"/>
        <w:rPr>
          <w:rFonts w:ascii="Arial" w:hAnsi="Arial" w:cs="Arial"/>
          <w:sz w:val="22"/>
          <w:szCs w:val="22"/>
        </w:rPr>
      </w:pPr>
      <w:bookmarkStart w:id="0" w:name="_GoBack"/>
      <w:bookmarkEnd w:id="0"/>
    </w:p>
    <w:p w:rsidR="00C22A6F" w:rsidRPr="00C22A6F" w:rsidRDefault="00C22A6F" w:rsidP="00C22A6F">
      <w:pPr>
        <w:spacing w:before="60"/>
        <w:ind w:left="883" w:right="262"/>
        <w:jc w:val="center"/>
        <w:rPr>
          <w:rFonts w:ascii="Arial" w:hAnsi="Arial" w:cs="Arial"/>
          <w:sz w:val="24"/>
          <w:szCs w:val="24"/>
        </w:rPr>
      </w:pPr>
      <w:r w:rsidRPr="00C22A6F">
        <w:rPr>
          <w:rFonts w:ascii="Arial" w:hAnsi="Arial"/>
          <w:b/>
          <w:sz w:val="24"/>
          <w:szCs w:val="24"/>
        </w:rPr>
        <w:t>COMPATIBILITY COMMENT TABLE ENCLOSURE TO LETTER</w:t>
      </w:r>
    </w:p>
    <w:p w:rsidR="00C22A6F" w:rsidRDefault="00C22A6F" w:rsidP="00C22A6F">
      <w:pPr>
        <w:spacing w:before="286"/>
        <w:ind w:left="720" w:right="262"/>
        <w:jc w:val="center"/>
        <w:rPr>
          <w:rFonts w:ascii="Arial" w:hAnsi="Arial" w:cs="Arial"/>
          <w:b/>
        </w:rPr>
      </w:pPr>
      <w:r w:rsidRPr="00591DB9">
        <w:rPr>
          <w:rFonts w:ascii="Arial" w:hAnsi="Arial" w:cs="Arial"/>
          <w:b/>
        </w:rPr>
        <w:t xml:space="preserve">COMPATIBILITY COMMENTS </w:t>
      </w:r>
      <w:r w:rsidRPr="00591DB9">
        <w:rPr>
          <w:rFonts w:ascii="Arial" w:hAnsi="Arial" w:cs="Arial"/>
          <w:b/>
          <w:i/>
        </w:rPr>
        <w:t xml:space="preserve">(STATE </w:t>
      </w:r>
      <w:proofErr w:type="gramStart"/>
      <w:r w:rsidRPr="00591DB9">
        <w:rPr>
          <w:rFonts w:ascii="Arial" w:hAnsi="Arial" w:cs="Arial"/>
          <w:b/>
          <w:i/>
        </w:rPr>
        <w:t>NAME)</w:t>
      </w:r>
      <w:r w:rsidRPr="00591DB9">
        <w:rPr>
          <w:rFonts w:ascii="Arial" w:hAnsi="Arial" w:cs="Arial"/>
          <w:b/>
        </w:rPr>
        <w:t>(</w:t>
      </w:r>
      <w:proofErr w:type="gramEnd"/>
      <w:r w:rsidRPr="00591DB9">
        <w:rPr>
          <w:rFonts w:ascii="Arial" w:hAnsi="Arial" w:cs="Arial"/>
          <w:b/>
          <w:i/>
        </w:rPr>
        <w:t xml:space="preserve">PROPOSED </w:t>
      </w:r>
      <w:r w:rsidRPr="00591DB9">
        <w:rPr>
          <w:rFonts w:ascii="Arial" w:hAnsi="Arial" w:cs="Arial"/>
          <w:b/>
        </w:rPr>
        <w:t xml:space="preserve">or </w:t>
      </w:r>
      <w:r w:rsidRPr="00591DB9">
        <w:rPr>
          <w:rFonts w:ascii="Arial" w:hAnsi="Arial" w:cs="Arial"/>
          <w:b/>
          <w:i/>
        </w:rPr>
        <w:t>FINAL</w:t>
      </w:r>
      <w:r w:rsidRPr="00591DB9">
        <w:rPr>
          <w:rFonts w:ascii="Arial" w:hAnsi="Arial" w:cs="Arial"/>
          <w:b/>
        </w:rPr>
        <w:t>) REGULATIONS</w:t>
      </w:r>
    </w:p>
    <w:p w:rsidR="00C22A6F" w:rsidRDefault="00C22A6F" w:rsidP="00C22A6F">
      <w:pPr>
        <w:spacing w:line="242" w:lineRule="auto"/>
        <w:rPr>
          <w:rFonts w:ascii="Arial" w:hAnsi="Arial" w:cs="Arial"/>
        </w:rPr>
      </w:pPr>
    </w:p>
    <w:tbl>
      <w:tblPr>
        <w:tblStyle w:val="TableGrid"/>
        <w:tblW w:w="9535" w:type="dxa"/>
        <w:tblLook w:val="04A0" w:firstRow="1" w:lastRow="0" w:firstColumn="1" w:lastColumn="0" w:noHBand="0" w:noVBand="1"/>
      </w:tblPr>
      <w:tblGrid>
        <w:gridCol w:w="434"/>
        <w:gridCol w:w="1083"/>
        <w:gridCol w:w="1294"/>
        <w:gridCol w:w="1320"/>
        <w:gridCol w:w="1742"/>
        <w:gridCol w:w="3662"/>
      </w:tblGrid>
      <w:tr w:rsidR="00C22A6F" w:rsidTr="00D54F11">
        <w:tc>
          <w:tcPr>
            <w:tcW w:w="1517" w:type="dxa"/>
            <w:gridSpan w:val="2"/>
            <w:shd w:val="clear" w:color="auto" w:fill="C0C0C0"/>
          </w:tcPr>
          <w:p w:rsidR="00C22A6F" w:rsidRPr="00591DB9" w:rsidRDefault="00C22A6F" w:rsidP="00D54F11">
            <w:pPr>
              <w:pStyle w:val="TableParagraph"/>
              <w:spacing w:before="99"/>
              <w:ind w:left="100"/>
              <w:jc w:val="center"/>
              <w:rPr>
                <w:rFonts w:ascii="Arial" w:hAnsi="Arial" w:cs="Arial"/>
                <w:b/>
              </w:rPr>
            </w:pPr>
            <w:r w:rsidRPr="00591DB9">
              <w:rPr>
                <w:rFonts w:ascii="Arial" w:hAnsi="Arial" w:cs="Arial"/>
                <w:b/>
              </w:rPr>
              <w:t>STATE SECTION</w:t>
            </w:r>
            <w:r w:rsidRPr="00341C72">
              <w:rPr>
                <w:rFonts w:ascii="Arial" w:hAnsi="Arial" w:cs="Arial"/>
                <w:b/>
                <w:position w:val="8"/>
                <w:sz w:val="16"/>
                <w:szCs w:val="16"/>
              </w:rPr>
              <w:t>1</w:t>
            </w:r>
          </w:p>
        </w:tc>
        <w:tc>
          <w:tcPr>
            <w:tcW w:w="1294" w:type="dxa"/>
            <w:tcBorders>
              <w:right w:val="double" w:sz="4" w:space="0" w:color="auto"/>
            </w:tcBorders>
            <w:shd w:val="clear" w:color="auto" w:fill="C0C0C0"/>
          </w:tcPr>
          <w:p w:rsidR="00C22A6F" w:rsidRPr="00591DB9" w:rsidRDefault="00C22A6F" w:rsidP="00D54F11">
            <w:pPr>
              <w:pStyle w:val="TableParagraph"/>
              <w:spacing w:before="105"/>
              <w:ind w:left="100"/>
              <w:jc w:val="center"/>
              <w:rPr>
                <w:rFonts w:ascii="Arial" w:hAnsi="Arial" w:cs="Arial"/>
                <w:b/>
              </w:rPr>
            </w:pPr>
            <w:r w:rsidRPr="00591DB9">
              <w:rPr>
                <w:rFonts w:ascii="Arial" w:hAnsi="Arial" w:cs="Arial"/>
                <w:b/>
              </w:rPr>
              <w:t>NRC SECTION</w:t>
            </w:r>
          </w:p>
        </w:tc>
        <w:tc>
          <w:tcPr>
            <w:tcW w:w="1320" w:type="dxa"/>
            <w:tcBorders>
              <w:left w:val="double" w:sz="4" w:space="0" w:color="auto"/>
            </w:tcBorders>
            <w:shd w:val="clear" w:color="auto" w:fill="C0C0C0"/>
          </w:tcPr>
          <w:p w:rsidR="00C22A6F" w:rsidRPr="00591DB9" w:rsidRDefault="00C22A6F" w:rsidP="00D54F11">
            <w:pPr>
              <w:pStyle w:val="TableParagraph"/>
              <w:spacing w:before="105"/>
              <w:ind w:left="100"/>
              <w:jc w:val="center"/>
              <w:rPr>
                <w:rFonts w:ascii="Arial" w:hAnsi="Arial" w:cs="Arial"/>
                <w:b/>
              </w:rPr>
            </w:pPr>
            <w:r w:rsidRPr="00591DB9">
              <w:rPr>
                <w:rFonts w:ascii="Arial" w:hAnsi="Arial" w:cs="Arial"/>
                <w:b/>
              </w:rPr>
              <w:t>RATS ID</w:t>
            </w:r>
          </w:p>
        </w:tc>
        <w:tc>
          <w:tcPr>
            <w:tcW w:w="1742" w:type="dxa"/>
            <w:shd w:val="clear" w:color="auto" w:fill="C0C0C0"/>
          </w:tcPr>
          <w:p w:rsidR="00C22A6F" w:rsidRPr="00591DB9" w:rsidRDefault="00C22A6F" w:rsidP="00D54F11">
            <w:pPr>
              <w:pStyle w:val="TableParagraph"/>
              <w:spacing w:before="105"/>
              <w:ind w:left="100"/>
              <w:jc w:val="center"/>
              <w:rPr>
                <w:rFonts w:ascii="Arial" w:hAnsi="Arial" w:cs="Arial"/>
                <w:b/>
              </w:rPr>
            </w:pPr>
            <w:r w:rsidRPr="00591DB9">
              <w:rPr>
                <w:rFonts w:ascii="Arial" w:hAnsi="Arial" w:cs="Arial"/>
                <w:b/>
              </w:rPr>
              <w:t>CATEGORY</w:t>
            </w:r>
          </w:p>
        </w:tc>
        <w:tc>
          <w:tcPr>
            <w:tcW w:w="3662" w:type="dxa"/>
            <w:shd w:val="clear" w:color="auto" w:fill="C0C0C0"/>
          </w:tcPr>
          <w:p w:rsidR="00C22A6F" w:rsidRPr="00591DB9" w:rsidRDefault="00C22A6F" w:rsidP="00D54F11">
            <w:pPr>
              <w:pStyle w:val="TableParagraph"/>
              <w:spacing w:before="105"/>
              <w:ind w:left="100"/>
              <w:jc w:val="center"/>
              <w:rPr>
                <w:rFonts w:ascii="Arial" w:hAnsi="Arial" w:cs="Arial"/>
                <w:b/>
              </w:rPr>
            </w:pPr>
            <w:r w:rsidRPr="00591DB9">
              <w:rPr>
                <w:rFonts w:ascii="Arial" w:hAnsi="Arial" w:cs="Arial"/>
                <w:b/>
              </w:rPr>
              <w:t>SUBJECT and COMMENTS</w:t>
            </w:r>
          </w:p>
        </w:tc>
      </w:tr>
      <w:tr w:rsidR="00C22A6F" w:rsidTr="00D54F11">
        <w:tc>
          <w:tcPr>
            <w:tcW w:w="9535" w:type="dxa"/>
            <w:gridSpan w:val="6"/>
          </w:tcPr>
          <w:p w:rsidR="00C22A6F" w:rsidRDefault="00C22A6F" w:rsidP="00D54F11">
            <w:pPr>
              <w:spacing w:line="242" w:lineRule="auto"/>
              <w:jc w:val="center"/>
              <w:rPr>
                <w:rFonts w:ascii="Arial" w:hAnsi="Arial" w:cs="Arial"/>
              </w:rPr>
            </w:pPr>
            <w:r>
              <w:rPr>
                <w:rFonts w:ascii="Arial" w:hAnsi="Arial" w:cs="Arial"/>
              </w:rPr>
              <w:t>FORMAT</w:t>
            </w:r>
          </w:p>
        </w:tc>
      </w:tr>
      <w:tr w:rsidR="00C22A6F" w:rsidTr="00D54F11">
        <w:tc>
          <w:tcPr>
            <w:tcW w:w="434" w:type="dxa"/>
          </w:tcPr>
          <w:p w:rsidR="00C22A6F" w:rsidRDefault="00C22A6F" w:rsidP="00D54F11">
            <w:pPr>
              <w:spacing w:line="242" w:lineRule="auto"/>
              <w:rPr>
                <w:rFonts w:ascii="Arial" w:hAnsi="Arial" w:cs="Arial"/>
              </w:rPr>
            </w:pPr>
            <w:r>
              <w:rPr>
                <w:rFonts w:ascii="Arial" w:hAnsi="Arial" w:cs="Arial"/>
              </w:rPr>
              <w:t>0</w:t>
            </w:r>
          </w:p>
        </w:tc>
        <w:tc>
          <w:tcPr>
            <w:tcW w:w="1083" w:type="dxa"/>
          </w:tcPr>
          <w:p w:rsidR="00C22A6F" w:rsidRDefault="00C22A6F" w:rsidP="00D54F11">
            <w:pPr>
              <w:spacing w:line="242" w:lineRule="auto"/>
              <w:rPr>
                <w:rFonts w:ascii="Arial" w:hAnsi="Arial" w:cs="Arial"/>
              </w:rPr>
            </w:pPr>
            <w:r w:rsidRPr="00591DB9">
              <w:rPr>
                <w:rFonts w:ascii="Arial" w:hAnsi="Arial" w:cs="Arial"/>
              </w:rPr>
              <w:t>State or SSR citation</w:t>
            </w:r>
          </w:p>
        </w:tc>
        <w:tc>
          <w:tcPr>
            <w:tcW w:w="1294" w:type="dxa"/>
            <w:tcBorders>
              <w:right w:val="double" w:sz="4" w:space="0" w:color="auto"/>
            </w:tcBorders>
          </w:tcPr>
          <w:p w:rsidR="00C22A6F" w:rsidRDefault="00C22A6F" w:rsidP="00D54F11">
            <w:pPr>
              <w:spacing w:line="242" w:lineRule="auto"/>
              <w:rPr>
                <w:rFonts w:ascii="Arial" w:hAnsi="Arial" w:cs="Arial"/>
              </w:rPr>
            </w:pPr>
            <w:r>
              <w:rPr>
                <w:rFonts w:ascii="Arial" w:hAnsi="Arial" w:cs="Arial"/>
              </w:rPr>
              <w:t>NRC citation</w:t>
            </w:r>
          </w:p>
        </w:tc>
        <w:tc>
          <w:tcPr>
            <w:tcW w:w="1320" w:type="dxa"/>
            <w:tcBorders>
              <w:left w:val="double" w:sz="4" w:space="0" w:color="auto"/>
            </w:tcBorders>
          </w:tcPr>
          <w:p w:rsidR="00C22A6F" w:rsidRDefault="00C22A6F" w:rsidP="00D54F11">
            <w:pPr>
              <w:spacing w:line="242" w:lineRule="auto"/>
              <w:rPr>
                <w:rFonts w:ascii="Arial" w:hAnsi="Arial" w:cs="Arial"/>
              </w:rPr>
            </w:pPr>
            <w:r w:rsidRPr="00591DB9">
              <w:rPr>
                <w:rFonts w:ascii="Arial" w:hAnsi="Arial" w:cs="Arial"/>
              </w:rPr>
              <w:t xml:space="preserve">See State </w:t>
            </w:r>
            <w:r w:rsidRPr="00591DB9">
              <w:rPr>
                <w:rFonts w:ascii="Arial" w:hAnsi="Arial" w:cs="Arial"/>
                <w:w w:val="95"/>
              </w:rPr>
              <w:t>Regulatio</w:t>
            </w:r>
            <w:r w:rsidRPr="00591DB9">
              <w:rPr>
                <w:rFonts w:ascii="Arial" w:hAnsi="Arial" w:cs="Arial"/>
              </w:rPr>
              <w:t>n Status Sheet</w:t>
            </w:r>
          </w:p>
        </w:tc>
        <w:tc>
          <w:tcPr>
            <w:tcW w:w="1742" w:type="dxa"/>
          </w:tcPr>
          <w:p w:rsidR="00C22A6F" w:rsidRPr="00591DB9" w:rsidRDefault="00C22A6F" w:rsidP="00D54F11">
            <w:pPr>
              <w:pStyle w:val="TableParagraph"/>
              <w:spacing w:before="100"/>
              <w:ind w:left="100" w:right="166"/>
              <w:rPr>
                <w:rFonts w:ascii="Arial" w:hAnsi="Arial" w:cs="Arial"/>
              </w:rPr>
            </w:pPr>
            <w:r w:rsidRPr="00591DB9">
              <w:rPr>
                <w:rFonts w:ascii="Arial" w:hAnsi="Arial" w:cs="Arial"/>
              </w:rPr>
              <w:t>Compatibility Categories from SA-200</w:t>
            </w:r>
          </w:p>
          <w:p w:rsidR="00C22A6F" w:rsidRPr="00591DB9" w:rsidRDefault="00C22A6F" w:rsidP="00D54F11">
            <w:pPr>
              <w:pStyle w:val="TableParagraph"/>
              <w:spacing w:before="2"/>
              <w:ind w:left="0"/>
              <w:rPr>
                <w:rFonts w:ascii="Arial" w:hAnsi="Arial" w:cs="Arial"/>
                <w:b/>
              </w:rPr>
            </w:pPr>
          </w:p>
          <w:p w:rsidR="00C22A6F" w:rsidRPr="00591DB9" w:rsidRDefault="00C22A6F" w:rsidP="00D54F11">
            <w:pPr>
              <w:pStyle w:val="TableParagraph"/>
              <w:spacing w:before="1"/>
              <w:ind w:left="100"/>
              <w:rPr>
                <w:rFonts w:ascii="Arial" w:hAnsi="Arial" w:cs="Arial"/>
              </w:rPr>
            </w:pPr>
            <w:r w:rsidRPr="00591DB9">
              <w:rPr>
                <w:rFonts w:ascii="Arial" w:hAnsi="Arial" w:cs="Arial"/>
              </w:rPr>
              <w:t>A, B, C, NRC or</w:t>
            </w:r>
          </w:p>
          <w:p w:rsidR="00C22A6F" w:rsidRDefault="00C22A6F" w:rsidP="00D54F11">
            <w:pPr>
              <w:pStyle w:val="TableParagraph"/>
              <w:spacing w:before="1"/>
              <w:ind w:left="100"/>
              <w:rPr>
                <w:rFonts w:ascii="Arial" w:hAnsi="Arial" w:cs="Arial"/>
              </w:rPr>
            </w:pPr>
            <w:r w:rsidRPr="00591DB9">
              <w:rPr>
                <w:rFonts w:ascii="Arial" w:hAnsi="Arial" w:cs="Arial"/>
              </w:rPr>
              <w:t>H&amp;S</w:t>
            </w:r>
          </w:p>
          <w:p w:rsidR="00C22A6F" w:rsidRDefault="00C22A6F" w:rsidP="00D54F11">
            <w:pPr>
              <w:spacing w:line="242" w:lineRule="auto"/>
              <w:rPr>
                <w:rFonts w:ascii="Arial" w:hAnsi="Arial" w:cs="Arial"/>
              </w:rPr>
            </w:pPr>
          </w:p>
        </w:tc>
        <w:tc>
          <w:tcPr>
            <w:tcW w:w="3662" w:type="dxa"/>
          </w:tcPr>
          <w:p w:rsidR="00C22A6F" w:rsidRPr="00591DB9" w:rsidRDefault="00C22A6F" w:rsidP="00D54F11">
            <w:pPr>
              <w:pStyle w:val="TableParagraph"/>
              <w:spacing w:before="100"/>
              <w:ind w:left="100"/>
              <w:rPr>
                <w:rFonts w:ascii="Arial" w:hAnsi="Arial" w:cs="Arial"/>
              </w:rPr>
            </w:pPr>
            <w:r w:rsidRPr="00591DB9">
              <w:rPr>
                <w:rFonts w:ascii="Arial" w:hAnsi="Arial" w:cs="Arial"/>
              </w:rPr>
              <w:t>[CFR TITLE]</w:t>
            </w:r>
          </w:p>
          <w:p w:rsidR="00C22A6F" w:rsidRPr="00591DB9" w:rsidRDefault="00C22A6F" w:rsidP="00D54F11">
            <w:pPr>
              <w:pStyle w:val="TableParagraph"/>
              <w:spacing w:before="2"/>
              <w:ind w:left="0"/>
              <w:rPr>
                <w:rFonts w:ascii="Arial" w:hAnsi="Arial" w:cs="Arial"/>
                <w:b/>
              </w:rPr>
            </w:pPr>
          </w:p>
          <w:p w:rsidR="00C22A6F" w:rsidRPr="00591DB9" w:rsidRDefault="00C22A6F" w:rsidP="00D54F11">
            <w:pPr>
              <w:pStyle w:val="TableParagraph"/>
              <w:ind w:left="100"/>
              <w:rPr>
                <w:rFonts w:ascii="Arial" w:hAnsi="Arial" w:cs="Arial"/>
              </w:rPr>
            </w:pPr>
            <w:r w:rsidRPr="00591DB9">
              <w:rPr>
                <w:rFonts w:ascii="Arial" w:hAnsi="Arial" w:cs="Arial"/>
              </w:rPr>
              <w:t>Description of comment</w:t>
            </w:r>
          </w:p>
          <w:p w:rsidR="00C22A6F" w:rsidRPr="00591DB9" w:rsidRDefault="00C22A6F" w:rsidP="00D54F11">
            <w:pPr>
              <w:pStyle w:val="TableParagraph"/>
              <w:spacing w:before="2"/>
              <w:ind w:left="0"/>
              <w:rPr>
                <w:rFonts w:ascii="Arial" w:hAnsi="Arial" w:cs="Arial"/>
                <w:b/>
              </w:rPr>
            </w:pPr>
          </w:p>
          <w:p w:rsidR="00C22A6F" w:rsidRDefault="00C22A6F" w:rsidP="00D54F11">
            <w:pPr>
              <w:spacing w:line="242" w:lineRule="auto"/>
              <w:ind w:left="132"/>
              <w:rPr>
                <w:rFonts w:ascii="Arial" w:hAnsi="Arial" w:cs="Arial"/>
              </w:rPr>
            </w:pPr>
            <w:r w:rsidRPr="00591DB9">
              <w:rPr>
                <w:rFonts w:ascii="Arial" w:hAnsi="Arial" w:cs="Arial"/>
              </w:rPr>
              <w:t>Action State must take to meet compatibility</w:t>
            </w:r>
            <w:r>
              <w:rPr>
                <w:rFonts w:ascii="Arial" w:hAnsi="Arial" w:cs="Arial"/>
              </w:rPr>
              <w:t xml:space="preserve"> category</w:t>
            </w:r>
            <w:r w:rsidRPr="00591DB9">
              <w:rPr>
                <w:rFonts w:ascii="Arial" w:hAnsi="Arial" w:cs="Arial"/>
              </w:rPr>
              <w:t>.</w:t>
            </w:r>
          </w:p>
        </w:tc>
      </w:tr>
      <w:tr w:rsidR="00C22A6F" w:rsidTr="00D54F11">
        <w:tc>
          <w:tcPr>
            <w:tcW w:w="9535" w:type="dxa"/>
            <w:gridSpan w:val="6"/>
          </w:tcPr>
          <w:p w:rsidR="00C22A6F" w:rsidRDefault="00C22A6F" w:rsidP="00D54F11">
            <w:pPr>
              <w:spacing w:line="242" w:lineRule="auto"/>
              <w:jc w:val="center"/>
              <w:rPr>
                <w:rFonts w:ascii="Arial" w:hAnsi="Arial" w:cs="Arial"/>
              </w:rPr>
            </w:pPr>
            <w:r>
              <w:rPr>
                <w:rFonts w:ascii="Arial" w:hAnsi="Arial" w:cs="Arial"/>
              </w:rPr>
              <w:t>EXAMPLE COMMENTS</w:t>
            </w:r>
          </w:p>
        </w:tc>
      </w:tr>
      <w:tr w:rsidR="00C22A6F" w:rsidTr="00D54F11">
        <w:tc>
          <w:tcPr>
            <w:tcW w:w="434" w:type="dxa"/>
          </w:tcPr>
          <w:p w:rsidR="00C22A6F" w:rsidRDefault="00C22A6F" w:rsidP="00D54F11">
            <w:pPr>
              <w:spacing w:line="242" w:lineRule="auto"/>
              <w:rPr>
                <w:rFonts w:ascii="Arial" w:hAnsi="Arial" w:cs="Arial"/>
              </w:rPr>
            </w:pPr>
            <w:r>
              <w:rPr>
                <w:rFonts w:ascii="Arial" w:hAnsi="Arial" w:cs="Arial"/>
              </w:rPr>
              <w:t>1</w:t>
            </w:r>
          </w:p>
        </w:tc>
        <w:tc>
          <w:tcPr>
            <w:tcW w:w="1083" w:type="dxa"/>
          </w:tcPr>
          <w:p w:rsidR="00C22A6F" w:rsidRDefault="00C22A6F" w:rsidP="00D54F11">
            <w:pPr>
              <w:spacing w:line="242" w:lineRule="auto"/>
              <w:rPr>
                <w:rFonts w:ascii="Arial" w:hAnsi="Arial" w:cs="Arial"/>
              </w:rPr>
            </w:pPr>
            <w:r>
              <w:rPr>
                <w:rFonts w:ascii="Arial" w:hAnsi="Arial" w:cs="Arial"/>
              </w:rPr>
              <w:t>N/A</w:t>
            </w:r>
          </w:p>
        </w:tc>
        <w:tc>
          <w:tcPr>
            <w:tcW w:w="1294" w:type="dxa"/>
            <w:tcBorders>
              <w:right w:val="double" w:sz="4" w:space="0" w:color="auto"/>
            </w:tcBorders>
          </w:tcPr>
          <w:p w:rsidR="00C22A6F" w:rsidRPr="00591DB9" w:rsidRDefault="00C22A6F" w:rsidP="00D54F11">
            <w:pPr>
              <w:pStyle w:val="TableParagraph"/>
              <w:spacing w:before="100"/>
              <w:ind w:left="100"/>
              <w:rPr>
                <w:rFonts w:ascii="Arial" w:hAnsi="Arial" w:cs="Arial"/>
              </w:rPr>
            </w:pPr>
            <w:r w:rsidRPr="00591DB9">
              <w:rPr>
                <w:rFonts w:ascii="Arial" w:hAnsi="Arial" w:cs="Arial"/>
              </w:rPr>
              <w:t>30.35(g), 40.36(f)</w:t>
            </w:r>
          </w:p>
          <w:p w:rsidR="00C22A6F" w:rsidRDefault="00C22A6F" w:rsidP="00D54F11">
            <w:pPr>
              <w:spacing w:line="242" w:lineRule="auto"/>
              <w:rPr>
                <w:rFonts w:ascii="Arial" w:hAnsi="Arial" w:cs="Arial"/>
              </w:rPr>
            </w:pPr>
            <w:r>
              <w:rPr>
                <w:rFonts w:ascii="Arial" w:hAnsi="Arial" w:cs="Arial"/>
              </w:rPr>
              <w:t xml:space="preserve">  </w:t>
            </w:r>
            <w:r w:rsidRPr="00591DB9">
              <w:rPr>
                <w:rFonts w:ascii="Arial" w:hAnsi="Arial" w:cs="Arial"/>
              </w:rPr>
              <w:t>70.25(g)</w:t>
            </w:r>
          </w:p>
        </w:tc>
        <w:tc>
          <w:tcPr>
            <w:tcW w:w="1320" w:type="dxa"/>
            <w:tcBorders>
              <w:left w:val="double" w:sz="4" w:space="0" w:color="auto"/>
            </w:tcBorders>
          </w:tcPr>
          <w:p w:rsidR="00C22A6F" w:rsidRDefault="00C22A6F" w:rsidP="00D54F11">
            <w:pPr>
              <w:spacing w:line="242" w:lineRule="auto"/>
              <w:rPr>
                <w:rFonts w:ascii="Arial" w:hAnsi="Arial" w:cs="Arial"/>
              </w:rPr>
            </w:pPr>
            <w:r>
              <w:rPr>
                <w:rFonts w:ascii="Arial" w:hAnsi="Arial" w:cs="Arial"/>
              </w:rPr>
              <w:t>1996-3</w:t>
            </w:r>
          </w:p>
        </w:tc>
        <w:tc>
          <w:tcPr>
            <w:tcW w:w="1742" w:type="dxa"/>
          </w:tcPr>
          <w:p w:rsidR="00C22A6F" w:rsidRDefault="00C22A6F" w:rsidP="00D54F11">
            <w:pPr>
              <w:spacing w:line="242" w:lineRule="auto"/>
              <w:rPr>
                <w:rFonts w:ascii="Arial" w:hAnsi="Arial" w:cs="Arial"/>
              </w:rPr>
            </w:pPr>
            <w:r w:rsidRPr="00591DB9">
              <w:rPr>
                <w:rFonts w:ascii="Arial" w:hAnsi="Arial" w:cs="Arial"/>
              </w:rPr>
              <w:t>H&amp;S</w:t>
            </w:r>
          </w:p>
        </w:tc>
        <w:tc>
          <w:tcPr>
            <w:tcW w:w="3662" w:type="dxa"/>
          </w:tcPr>
          <w:p w:rsidR="00C22A6F" w:rsidRPr="00591DB9" w:rsidRDefault="00C22A6F" w:rsidP="00D54F11">
            <w:pPr>
              <w:pStyle w:val="TableParagraph"/>
              <w:spacing w:before="100"/>
              <w:ind w:left="100"/>
              <w:rPr>
                <w:rFonts w:ascii="Arial" w:hAnsi="Arial" w:cs="Arial"/>
              </w:rPr>
            </w:pPr>
            <w:r w:rsidRPr="00591DB9">
              <w:rPr>
                <w:rFonts w:ascii="Arial" w:hAnsi="Arial" w:cs="Arial"/>
              </w:rPr>
              <w:t>Financial assurance and recordkeeping for decommissioning</w:t>
            </w:r>
          </w:p>
          <w:p w:rsidR="00C22A6F" w:rsidRPr="00591DB9" w:rsidRDefault="00C22A6F" w:rsidP="00D54F11">
            <w:pPr>
              <w:pStyle w:val="TableParagraph"/>
              <w:spacing w:before="3"/>
              <w:ind w:left="0"/>
              <w:rPr>
                <w:rFonts w:ascii="Arial" w:hAnsi="Arial" w:cs="Arial"/>
                <w:b/>
              </w:rPr>
            </w:pPr>
          </w:p>
          <w:p w:rsidR="00C22A6F" w:rsidRPr="00591DB9" w:rsidRDefault="00C22A6F" w:rsidP="00D54F11">
            <w:pPr>
              <w:pStyle w:val="TableParagraph"/>
              <w:ind w:left="100" w:right="148"/>
              <w:rPr>
                <w:rFonts w:ascii="Arial" w:hAnsi="Arial" w:cs="Arial"/>
              </w:rPr>
            </w:pPr>
            <w:r w:rsidRPr="00591DB9">
              <w:rPr>
                <w:rFonts w:ascii="Arial" w:hAnsi="Arial" w:cs="Arial"/>
              </w:rPr>
              <w:t>[State] has omitted requirements for the transfer of records pertaining to decommissioning in their regulations.</w:t>
            </w:r>
          </w:p>
          <w:p w:rsidR="00C22A6F" w:rsidRPr="00591DB9" w:rsidRDefault="00C22A6F" w:rsidP="00D54F11">
            <w:pPr>
              <w:pStyle w:val="TableParagraph"/>
              <w:spacing w:before="3"/>
              <w:ind w:left="0"/>
              <w:rPr>
                <w:rFonts w:ascii="Arial" w:hAnsi="Arial" w:cs="Arial"/>
                <w:b/>
              </w:rPr>
            </w:pPr>
          </w:p>
          <w:p w:rsidR="00C22A6F" w:rsidRDefault="00C22A6F" w:rsidP="00D54F11">
            <w:pPr>
              <w:spacing w:line="242" w:lineRule="auto"/>
              <w:ind w:left="132"/>
              <w:rPr>
                <w:rFonts w:ascii="Arial" w:hAnsi="Arial" w:cs="Arial"/>
              </w:rPr>
            </w:pPr>
            <w:r w:rsidRPr="00591DB9">
              <w:rPr>
                <w:rFonts w:ascii="Arial" w:hAnsi="Arial" w:cs="Arial"/>
              </w:rPr>
              <w:t>[State] needs to adopt the essential objectives of the requirements for the transfer of decommissioning records to the new licensee to meet the Category H&amp;S designation assigned to Section 30.35(g), 40.36(f), and 70.25(g).</w:t>
            </w:r>
          </w:p>
        </w:tc>
      </w:tr>
      <w:tr w:rsidR="00C22A6F" w:rsidTr="00D54F11">
        <w:tc>
          <w:tcPr>
            <w:tcW w:w="434" w:type="dxa"/>
          </w:tcPr>
          <w:p w:rsidR="00C22A6F" w:rsidRDefault="00C22A6F" w:rsidP="00D54F11">
            <w:pPr>
              <w:spacing w:line="242" w:lineRule="auto"/>
              <w:rPr>
                <w:rFonts w:ascii="Arial" w:hAnsi="Arial" w:cs="Arial"/>
              </w:rPr>
            </w:pPr>
            <w:r>
              <w:rPr>
                <w:rFonts w:ascii="Arial" w:hAnsi="Arial" w:cs="Arial"/>
              </w:rPr>
              <w:t>2</w:t>
            </w:r>
          </w:p>
        </w:tc>
        <w:tc>
          <w:tcPr>
            <w:tcW w:w="1083" w:type="dxa"/>
          </w:tcPr>
          <w:p w:rsidR="00C22A6F" w:rsidRDefault="00C22A6F" w:rsidP="00D54F11">
            <w:pPr>
              <w:spacing w:line="242" w:lineRule="auto"/>
              <w:rPr>
                <w:rFonts w:ascii="Arial" w:hAnsi="Arial" w:cs="Arial"/>
              </w:rPr>
            </w:pPr>
            <w:r>
              <w:rPr>
                <w:rFonts w:ascii="Arial" w:hAnsi="Arial" w:cs="Arial"/>
              </w:rPr>
              <w:t>[State citation]</w:t>
            </w:r>
          </w:p>
        </w:tc>
        <w:tc>
          <w:tcPr>
            <w:tcW w:w="1294" w:type="dxa"/>
            <w:tcBorders>
              <w:right w:val="double" w:sz="4" w:space="0" w:color="auto"/>
            </w:tcBorders>
          </w:tcPr>
          <w:p w:rsidR="00C22A6F" w:rsidRDefault="00C22A6F" w:rsidP="00D54F11">
            <w:pPr>
              <w:spacing w:line="242" w:lineRule="auto"/>
              <w:rPr>
                <w:rFonts w:ascii="Arial" w:hAnsi="Arial" w:cs="Arial"/>
              </w:rPr>
            </w:pPr>
            <w:r>
              <w:rPr>
                <w:rFonts w:ascii="Arial" w:hAnsi="Arial" w:cs="Arial"/>
              </w:rPr>
              <w:t>20.1003</w:t>
            </w:r>
          </w:p>
        </w:tc>
        <w:tc>
          <w:tcPr>
            <w:tcW w:w="1320" w:type="dxa"/>
            <w:tcBorders>
              <w:left w:val="double" w:sz="4" w:space="0" w:color="auto"/>
            </w:tcBorders>
          </w:tcPr>
          <w:p w:rsidR="00C22A6F" w:rsidRDefault="00C22A6F" w:rsidP="00D54F11">
            <w:pPr>
              <w:spacing w:line="242" w:lineRule="auto"/>
              <w:rPr>
                <w:rFonts w:ascii="Arial" w:hAnsi="Arial" w:cs="Arial"/>
              </w:rPr>
            </w:pPr>
            <w:r>
              <w:rPr>
                <w:rFonts w:ascii="Arial" w:hAnsi="Arial" w:cs="Arial"/>
              </w:rPr>
              <w:t>2002-2</w:t>
            </w:r>
          </w:p>
        </w:tc>
        <w:tc>
          <w:tcPr>
            <w:tcW w:w="1742" w:type="dxa"/>
          </w:tcPr>
          <w:p w:rsidR="00C22A6F" w:rsidRDefault="00C22A6F" w:rsidP="00D54F11">
            <w:pPr>
              <w:spacing w:line="242" w:lineRule="auto"/>
              <w:rPr>
                <w:rFonts w:ascii="Arial" w:hAnsi="Arial" w:cs="Arial"/>
              </w:rPr>
            </w:pPr>
            <w:r>
              <w:rPr>
                <w:rFonts w:ascii="Arial" w:hAnsi="Arial" w:cs="Arial"/>
              </w:rPr>
              <w:t>A</w:t>
            </w:r>
          </w:p>
        </w:tc>
        <w:tc>
          <w:tcPr>
            <w:tcW w:w="3662" w:type="dxa"/>
          </w:tcPr>
          <w:p w:rsidR="00C22A6F" w:rsidRPr="00591DB9" w:rsidRDefault="00C22A6F" w:rsidP="00D54F11">
            <w:pPr>
              <w:pStyle w:val="TableParagraph"/>
              <w:spacing w:before="100"/>
              <w:ind w:left="100"/>
              <w:rPr>
                <w:rFonts w:ascii="Arial" w:hAnsi="Arial" w:cs="Arial"/>
              </w:rPr>
            </w:pPr>
            <w:r w:rsidRPr="00591DB9">
              <w:rPr>
                <w:rFonts w:ascii="Arial" w:hAnsi="Arial" w:cs="Arial"/>
              </w:rPr>
              <w:t>Definitions</w:t>
            </w:r>
          </w:p>
          <w:p w:rsidR="00C22A6F" w:rsidRPr="00591DB9" w:rsidRDefault="00C22A6F" w:rsidP="00D54F11">
            <w:pPr>
              <w:pStyle w:val="TableParagraph"/>
              <w:spacing w:before="2"/>
              <w:ind w:left="0"/>
              <w:rPr>
                <w:rFonts w:ascii="Arial" w:hAnsi="Arial" w:cs="Arial"/>
                <w:b/>
              </w:rPr>
            </w:pPr>
          </w:p>
          <w:p w:rsidR="00C22A6F" w:rsidRPr="00591DB9" w:rsidRDefault="00C22A6F" w:rsidP="00D54F11">
            <w:pPr>
              <w:pStyle w:val="TableParagraph"/>
              <w:ind w:left="100" w:right="148"/>
              <w:rPr>
                <w:rFonts w:ascii="Arial" w:hAnsi="Arial" w:cs="Arial"/>
              </w:rPr>
            </w:pPr>
            <w:r w:rsidRPr="00591DB9">
              <w:rPr>
                <w:rFonts w:ascii="Arial" w:hAnsi="Arial" w:cs="Arial"/>
              </w:rPr>
              <w:t>[State’s] proposed definition of “public dose” fit test” omits the phrase “does not include occupational dose” compared to NRC’s definition</w:t>
            </w:r>
          </w:p>
          <w:p w:rsidR="00C22A6F" w:rsidRPr="00591DB9" w:rsidRDefault="00C22A6F" w:rsidP="00D54F11">
            <w:pPr>
              <w:pStyle w:val="TableParagraph"/>
              <w:spacing w:before="2"/>
              <w:ind w:left="0"/>
              <w:rPr>
                <w:rFonts w:ascii="Arial" w:hAnsi="Arial" w:cs="Arial"/>
                <w:b/>
              </w:rPr>
            </w:pPr>
          </w:p>
          <w:p w:rsidR="00C22A6F" w:rsidRDefault="00C22A6F" w:rsidP="00D54F11">
            <w:pPr>
              <w:spacing w:line="242" w:lineRule="auto"/>
              <w:ind w:left="42"/>
              <w:rPr>
                <w:rFonts w:ascii="Arial" w:hAnsi="Arial" w:cs="Arial"/>
              </w:rPr>
            </w:pPr>
            <w:r w:rsidRPr="00591DB9">
              <w:rPr>
                <w:rFonts w:ascii="Arial" w:hAnsi="Arial" w:cs="Arial"/>
              </w:rPr>
              <w:t xml:space="preserve">[State] needs to add the phrase to </w:t>
            </w:r>
            <w:r w:rsidRPr="00591DB9">
              <w:rPr>
                <w:rFonts w:ascii="Arial" w:hAnsi="Arial" w:cs="Arial"/>
              </w:rPr>
              <w:lastRenderedPageBreak/>
              <w:t>[state citation] to meet the Compatibility Category A designation assigned to Section 10 CFR 20.1003.</w:t>
            </w:r>
          </w:p>
        </w:tc>
      </w:tr>
      <w:tr w:rsidR="00C22A6F" w:rsidTr="00D54F11">
        <w:tc>
          <w:tcPr>
            <w:tcW w:w="434" w:type="dxa"/>
          </w:tcPr>
          <w:p w:rsidR="00C22A6F" w:rsidRDefault="00C22A6F" w:rsidP="00D54F11">
            <w:pPr>
              <w:spacing w:line="242" w:lineRule="auto"/>
              <w:rPr>
                <w:rFonts w:ascii="Arial" w:hAnsi="Arial" w:cs="Arial"/>
              </w:rPr>
            </w:pPr>
            <w:r>
              <w:rPr>
                <w:rFonts w:ascii="Arial" w:hAnsi="Arial" w:cs="Arial"/>
              </w:rPr>
              <w:lastRenderedPageBreak/>
              <w:t>3</w:t>
            </w:r>
          </w:p>
        </w:tc>
        <w:tc>
          <w:tcPr>
            <w:tcW w:w="1083" w:type="dxa"/>
          </w:tcPr>
          <w:p w:rsidR="00C22A6F" w:rsidRDefault="00C22A6F" w:rsidP="00D54F11">
            <w:pPr>
              <w:spacing w:line="242" w:lineRule="auto"/>
              <w:rPr>
                <w:rFonts w:ascii="Arial" w:hAnsi="Arial" w:cs="Arial"/>
              </w:rPr>
            </w:pPr>
            <w:r>
              <w:rPr>
                <w:rFonts w:ascii="Arial" w:hAnsi="Arial" w:cs="Arial"/>
              </w:rPr>
              <w:t>[State citation]</w:t>
            </w:r>
          </w:p>
        </w:tc>
        <w:tc>
          <w:tcPr>
            <w:tcW w:w="1294" w:type="dxa"/>
            <w:tcBorders>
              <w:right w:val="double" w:sz="4" w:space="0" w:color="auto"/>
            </w:tcBorders>
          </w:tcPr>
          <w:p w:rsidR="00C22A6F" w:rsidRDefault="00C22A6F" w:rsidP="00D54F11">
            <w:pPr>
              <w:spacing w:line="242" w:lineRule="auto"/>
              <w:rPr>
                <w:rFonts w:ascii="Arial" w:hAnsi="Arial" w:cs="Arial"/>
              </w:rPr>
            </w:pPr>
            <w:r>
              <w:rPr>
                <w:rFonts w:ascii="Arial" w:hAnsi="Arial" w:cs="Arial"/>
              </w:rPr>
              <w:t>20.1003</w:t>
            </w:r>
          </w:p>
        </w:tc>
        <w:tc>
          <w:tcPr>
            <w:tcW w:w="1320" w:type="dxa"/>
            <w:tcBorders>
              <w:left w:val="double" w:sz="4" w:space="0" w:color="auto"/>
            </w:tcBorders>
          </w:tcPr>
          <w:p w:rsidR="00C22A6F" w:rsidRDefault="00C22A6F" w:rsidP="00D54F11">
            <w:pPr>
              <w:spacing w:line="242" w:lineRule="auto"/>
              <w:rPr>
                <w:rFonts w:ascii="Arial" w:hAnsi="Arial" w:cs="Arial"/>
              </w:rPr>
            </w:pPr>
            <w:r>
              <w:rPr>
                <w:rFonts w:ascii="Arial" w:hAnsi="Arial" w:cs="Arial"/>
              </w:rPr>
              <w:t>1993-3</w:t>
            </w:r>
          </w:p>
        </w:tc>
        <w:tc>
          <w:tcPr>
            <w:tcW w:w="1742" w:type="dxa"/>
          </w:tcPr>
          <w:p w:rsidR="00C22A6F" w:rsidRDefault="00C22A6F" w:rsidP="00D54F11">
            <w:pPr>
              <w:spacing w:line="242" w:lineRule="auto"/>
              <w:rPr>
                <w:rFonts w:ascii="Arial" w:hAnsi="Arial" w:cs="Arial"/>
              </w:rPr>
            </w:pPr>
            <w:r>
              <w:rPr>
                <w:rFonts w:ascii="Arial" w:hAnsi="Arial" w:cs="Arial"/>
              </w:rPr>
              <w:t>B</w:t>
            </w:r>
          </w:p>
        </w:tc>
        <w:tc>
          <w:tcPr>
            <w:tcW w:w="3662" w:type="dxa"/>
          </w:tcPr>
          <w:p w:rsidR="00C22A6F" w:rsidRPr="00591DB9" w:rsidRDefault="00C22A6F" w:rsidP="00D54F11">
            <w:pPr>
              <w:pStyle w:val="TableParagraph"/>
              <w:spacing w:before="100"/>
              <w:ind w:left="100"/>
              <w:rPr>
                <w:rFonts w:ascii="Arial" w:hAnsi="Arial" w:cs="Arial"/>
              </w:rPr>
            </w:pPr>
            <w:r w:rsidRPr="00591DB9">
              <w:rPr>
                <w:rFonts w:ascii="Arial" w:hAnsi="Arial" w:cs="Arial"/>
              </w:rPr>
              <w:t>Definitions</w:t>
            </w:r>
          </w:p>
          <w:p w:rsidR="00C22A6F" w:rsidRPr="00591DB9" w:rsidRDefault="00C22A6F" w:rsidP="00D54F11">
            <w:pPr>
              <w:pStyle w:val="TableParagraph"/>
              <w:spacing w:before="2"/>
              <w:ind w:left="0"/>
              <w:rPr>
                <w:rFonts w:ascii="Arial" w:hAnsi="Arial" w:cs="Arial"/>
                <w:b/>
              </w:rPr>
            </w:pPr>
          </w:p>
          <w:p w:rsidR="00C22A6F" w:rsidRPr="00591DB9" w:rsidRDefault="00C22A6F" w:rsidP="00D54F11">
            <w:pPr>
              <w:pStyle w:val="TableParagraph"/>
              <w:ind w:left="100"/>
              <w:rPr>
                <w:rFonts w:ascii="Arial" w:hAnsi="Arial" w:cs="Arial"/>
                <w:b/>
              </w:rPr>
            </w:pPr>
            <w:r w:rsidRPr="00591DB9">
              <w:rPr>
                <w:rFonts w:ascii="Arial" w:hAnsi="Arial" w:cs="Arial"/>
              </w:rPr>
              <w:t>[State’s] proposed definition of “fit test” omits the phrase “or quantitatively” compared to NRC’s definition. Fit tests should also have protocols to provide quantitative results.</w:t>
            </w:r>
          </w:p>
          <w:p w:rsidR="00C22A6F" w:rsidRDefault="00C22A6F" w:rsidP="00D54F11">
            <w:pPr>
              <w:spacing w:line="242" w:lineRule="auto"/>
              <w:ind w:left="132"/>
              <w:rPr>
                <w:rFonts w:ascii="Arial" w:hAnsi="Arial" w:cs="Arial"/>
              </w:rPr>
            </w:pPr>
            <w:r w:rsidRPr="00591DB9">
              <w:rPr>
                <w:rFonts w:ascii="Arial" w:hAnsi="Arial" w:cs="Arial"/>
              </w:rPr>
              <w:t>[State] needs to add the phrase to [state citation] to meet the Compatibility Category B designation assigned to Section 10 CFR 20.1003.</w:t>
            </w:r>
          </w:p>
        </w:tc>
      </w:tr>
      <w:tr w:rsidR="00C22A6F" w:rsidTr="00D54F11">
        <w:tc>
          <w:tcPr>
            <w:tcW w:w="434" w:type="dxa"/>
          </w:tcPr>
          <w:p w:rsidR="00C22A6F" w:rsidRDefault="00C22A6F" w:rsidP="00D54F11">
            <w:pPr>
              <w:spacing w:line="242" w:lineRule="auto"/>
              <w:rPr>
                <w:rFonts w:ascii="Arial" w:hAnsi="Arial" w:cs="Arial"/>
              </w:rPr>
            </w:pPr>
            <w:r>
              <w:rPr>
                <w:rFonts w:ascii="Arial" w:hAnsi="Arial" w:cs="Arial"/>
              </w:rPr>
              <w:t>4</w:t>
            </w:r>
          </w:p>
        </w:tc>
        <w:tc>
          <w:tcPr>
            <w:tcW w:w="1083" w:type="dxa"/>
          </w:tcPr>
          <w:p w:rsidR="00C22A6F" w:rsidRDefault="00C22A6F" w:rsidP="00D54F11">
            <w:pPr>
              <w:spacing w:line="242" w:lineRule="auto"/>
              <w:rPr>
                <w:rFonts w:ascii="Arial" w:hAnsi="Arial" w:cs="Arial"/>
              </w:rPr>
            </w:pPr>
            <w:r>
              <w:rPr>
                <w:rFonts w:ascii="Arial" w:hAnsi="Arial" w:cs="Arial"/>
              </w:rPr>
              <w:t>[State citation]</w:t>
            </w:r>
          </w:p>
        </w:tc>
        <w:tc>
          <w:tcPr>
            <w:tcW w:w="1294" w:type="dxa"/>
            <w:tcBorders>
              <w:right w:val="double" w:sz="4" w:space="0" w:color="auto"/>
            </w:tcBorders>
          </w:tcPr>
          <w:p w:rsidR="00C22A6F" w:rsidRDefault="00C22A6F" w:rsidP="00D54F11">
            <w:pPr>
              <w:spacing w:line="242" w:lineRule="auto"/>
              <w:rPr>
                <w:rFonts w:ascii="Arial" w:hAnsi="Arial" w:cs="Arial"/>
              </w:rPr>
            </w:pPr>
            <w:r>
              <w:rPr>
                <w:rFonts w:ascii="Arial" w:hAnsi="Arial" w:cs="Arial"/>
              </w:rPr>
              <w:t>20.1401</w:t>
            </w:r>
          </w:p>
        </w:tc>
        <w:tc>
          <w:tcPr>
            <w:tcW w:w="1320" w:type="dxa"/>
            <w:tcBorders>
              <w:left w:val="double" w:sz="4" w:space="0" w:color="auto"/>
            </w:tcBorders>
          </w:tcPr>
          <w:p w:rsidR="00C22A6F" w:rsidRDefault="00C22A6F" w:rsidP="00D54F11">
            <w:pPr>
              <w:spacing w:line="242" w:lineRule="auto"/>
              <w:rPr>
                <w:rFonts w:ascii="Arial" w:hAnsi="Arial" w:cs="Arial"/>
              </w:rPr>
            </w:pPr>
            <w:r>
              <w:rPr>
                <w:rFonts w:ascii="Arial" w:hAnsi="Arial" w:cs="Arial"/>
              </w:rPr>
              <w:t>1997-6</w:t>
            </w:r>
          </w:p>
        </w:tc>
        <w:tc>
          <w:tcPr>
            <w:tcW w:w="1742" w:type="dxa"/>
          </w:tcPr>
          <w:p w:rsidR="00C22A6F" w:rsidRDefault="00C22A6F" w:rsidP="00D54F11">
            <w:pPr>
              <w:spacing w:line="242" w:lineRule="auto"/>
              <w:rPr>
                <w:rFonts w:ascii="Arial" w:hAnsi="Arial" w:cs="Arial"/>
              </w:rPr>
            </w:pPr>
            <w:r>
              <w:rPr>
                <w:rFonts w:ascii="Arial" w:hAnsi="Arial" w:cs="Arial"/>
              </w:rPr>
              <w:t>C</w:t>
            </w:r>
          </w:p>
        </w:tc>
        <w:tc>
          <w:tcPr>
            <w:tcW w:w="3662" w:type="dxa"/>
          </w:tcPr>
          <w:p w:rsidR="00C22A6F" w:rsidRPr="00591DB9" w:rsidRDefault="00C22A6F" w:rsidP="00D54F11">
            <w:pPr>
              <w:pStyle w:val="TableParagraph"/>
              <w:spacing w:before="100"/>
              <w:ind w:left="102"/>
              <w:rPr>
                <w:rFonts w:ascii="Arial" w:hAnsi="Arial" w:cs="Arial"/>
              </w:rPr>
            </w:pPr>
            <w:r w:rsidRPr="00591DB9">
              <w:rPr>
                <w:rFonts w:ascii="Arial" w:hAnsi="Arial" w:cs="Arial"/>
              </w:rPr>
              <w:t>General provisions and scope</w:t>
            </w:r>
          </w:p>
          <w:p w:rsidR="00C22A6F" w:rsidRPr="00591DB9" w:rsidRDefault="00C22A6F" w:rsidP="00D54F11">
            <w:pPr>
              <w:pStyle w:val="TableParagraph"/>
              <w:spacing w:before="3"/>
              <w:ind w:left="0"/>
              <w:rPr>
                <w:rFonts w:ascii="Arial" w:hAnsi="Arial" w:cs="Arial"/>
                <w:b/>
              </w:rPr>
            </w:pPr>
          </w:p>
          <w:p w:rsidR="00C22A6F" w:rsidRPr="00591DB9" w:rsidRDefault="00C22A6F" w:rsidP="00D54F11">
            <w:pPr>
              <w:pStyle w:val="TableParagraph"/>
              <w:ind w:left="100" w:right="119"/>
              <w:rPr>
                <w:rFonts w:ascii="Arial" w:hAnsi="Arial" w:cs="Arial"/>
              </w:rPr>
            </w:pPr>
            <w:r w:rsidRPr="00591DB9">
              <w:rPr>
                <w:rFonts w:ascii="Arial" w:hAnsi="Arial" w:cs="Arial"/>
              </w:rPr>
              <w:t>[State] has omitted the requirements of paragraph (d). This requirement mandates that the peak annual TEDE be calculated for the first 1,000 years after termination of the license. This requirement is important in determining the potential exposure to members of the public.</w:t>
            </w:r>
          </w:p>
          <w:p w:rsidR="00C22A6F" w:rsidRDefault="00C22A6F" w:rsidP="00D54F11">
            <w:pPr>
              <w:spacing w:line="242" w:lineRule="auto"/>
              <w:rPr>
                <w:rFonts w:ascii="Arial" w:hAnsi="Arial" w:cs="Arial"/>
              </w:rPr>
            </w:pPr>
          </w:p>
          <w:p w:rsidR="00C22A6F" w:rsidRDefault="00C22A6F" w:rsidP="00D54F11">
            <w:pPr>
              <w:spacing w:line="242" w:lineRule="auto"/>
              <w:ind w:left="42"/>
              <w:rPr>
                <w:rFonts w:ascii="Arial" w:hAnsi="Arial" w:cs="Arial"/>
              </w:rPr>
            </w:pPr>
            <w:r w:rsidRPr="00591DB9">
              <w:rPr>
                <w:rFonts w:ascii="Arial" w:hAnsi="Arial" w:cs="Arial"/>
              </w:rPr>
              <w:t>[State] needs to add this paragraph to [State citation] to meet the Compatibility Category C designation assigned to Section 10 CFR 20.1401</w:t>
            </w:r>
          </w:p>
          <w:p w:rsidR="00C22A6F" w:rsidRDefault="00C22A6F" w:rsidP="00D54F11">
            <w:pPr>
              <w:spacing w:line="242" w:lineRule="auto"/>
              <w:rPr>
                <w:rFonts w:ascii="Arial" w:hAnsi="Arial" w:cs="Arial"/>
              </w:rPr>
            </w:pPr>
          </w:p>
          <w:p w:rsidR="00C22A6F" w:rsidRDefault="00C22A6F" w:rsidP="00D54F11">
            <w:pPr>
              <w:spacing w:line="242" w:lineRule="auto"/>
              <w:rPr>
                <w:rFonts w:ascii="Arial" w:hAnsi="Arial" w:cs="Arial"/>
              </w:rPr>
            </w:pPr>
          </w:p>
          <w:p w:rsidR="00C22A6F" w:rsidRDefault="00C22A6F" w:rsidP="00D54F11">
            <w:pPr>
              <w:spacing w:line="242" w:lineRule="auto"/>
              <w:rPr>
                <w:rFonts w:ascii="Arial" w:hAnsi="Arial" w:cs="Arial"/>
              </w:rPr>
            </w:pPr>
          </w:p>
          <w:p w:rsidR="00C22A6F" w:rsidRDefault="00C22A6F" w:rsidP="00D54F11">
            <w:pPr>
              <w:spacing w:line="242" w:lineRule="auto"/>
              <w:rPr>
                <w:rFonts w:ascii="Arial" w:hAnsi="Arial" w:cs="Arial"/>
              </w:rPr>
            </w:pPr>
          </w:p>
        </w:tc>
      </w:tr>
    </w:tbl>
    <w:p w:rsidR="00C22A6F" w:rsidRPr="00591DB9" w:rsidRDefault="00C22A6F" w:rsidP="00C22A6F">
      <w:pPr>
        <w:pStyle w:val="BodyText"/>
        <w:spacing w:before="4"/>
        <w:rPr>
          <w:rFonts w:ascii="Arial" w:hAnsi="Arial" w:cs="Arial"/>
          <w:sz w:val="22"/>
          <w:szCs w:val="22"/>
        </w:rPr>
      </w:pPr>
    </w:p>
    <w:p w:rsidR="004E417B" w:rsidRDefault="004E417B"/>
    <w:sectPr w:rsidR="004E417B" w:rsidSect="00893FA5">
      <w:footerReference w:type="default" r:id="rId4"/>
      <w:pgSz w:w="12240" w:h="15840"/>
      <w:pgMar w:top="1382"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4EC" w:rsidRPr="00893FA5" w:rsidRDefault="00C22A6F">
    <w:pPr>
      <w:pStyle w:val="Footer"/>
      <w:jc w:val="center"/>
      <w:rPr>
        <w:rFonts w:ascii="Arial" w:hAnsi="Arial" w:cs="Arial"/>
      </w:rPr>
    </w:pPr>
    <w:r>
      <w:rPr>
        <w:rFonts w:ascii="Arial" w:hAnsi="Arial" w:cs="Arial"/>
      </w:rPr>
      <w:t>B</w:t>
    </w:r>
    <w:r w:rsidRPr="00893FA5">
      <w:rPr>
        <w:rFonts w:ascii="Arial" w:hAnsi="Arial" w:cs="Arial"/>
      </w:rPr>
      <w:t>-</w:t>
    </w:r>
    <w:sdt>
      <w:sdtPr>
        <w:rPr>
          <w:rFonts w:ascii="Arial" w:hAnsi="Arial" w:cs="Arial"/>
        </w:rPr>
        <w:id w:val="-238790868"/>
        <w:docPartObj>
          <w:docPartGallery w:val="Page Numbers (Bottom of Page)"/>
          <w:docPartUnique/>
        </w:docPartObj>
      </w:sdtPr>
      <w:sdtEndPr>
        <w:rPr>
          <w:noProof/>
        </w:rPr>
      </w:sdtEndPr>
      <w:sdtContent>
        <w:r>
          <w:rPr>
            <w:rFonts w:ascii="Arial" w:hAnsi="Arial" w:cs="Arial"/>
          </w:rPr>
          <w:t>14</w:t>
        </w:r>
      </w:sdtContent>
    </w:sdt>
  </w:p>
  <w:p w:rsidR="007E64EC" w:rsidRDefault="00C22A6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6F"/>
    <w:rsid w:val="00003477"/>
    <w:rsid w:val="00004E8B"/>
    <w:rsid w:val="00010646"/>
    <w:rsid w:val="00011B42"/>
    <w:rsid w:val="000123DD"/>
    <w:rsid w:val="0001317D"/>
    <w:rsid w:val="00021805"/>
    <w:rsid w:val="000244C3"/>
    <w:rsid w:val="0003716A"/>
    <w:rsid w:val="00042D72"/>
    <w:rsid w:val="0004764B"/>
    <w:rsid w:val="00052F15"/>
    <w:rsid w:val="00055F31"/>
    <w:rsid w:val="000563A6"/>
    <w:rsid w:val="000621E3"/>
    <w:rsid w:val="0006457D"/>
    <w:rsid w:val="000652BF"/>
    <w:rsid w:val="000672DA"/>
    <w:rsid w:val="00067EEB"/>
    <w:rsid w:val="00076243"/>
    <w:rsid w:val="000805A3"/>
    <w:rsid w:val="0008342B"/>
    <w:rsid w:val="0008490B"/>
    <w:rsid w:val="000870D9"/>
    <w:rsid w:val="00091554"/>
    <w:rsid w:val="0009701E"/>
    <w:rsid w:val="00097D2A"/>
    <w:rsid w:val="00097E2B"/>
    <w:rsid w:val="000A31AA"/>
    <w:rsid w:val="000A3295"/>
    <w:rsid w:val="000A578F"/>
    <w:rsid w:val="000A6F2A"/>
    <w:rsid w:val="000B0F13"/>
    <w:rsid w:val="000B18AB"/>
    <w:rsid w:val="000B1EF1"/>
    <w:rsid w:val="000B6C7C"/>
    <w:rsid w:val="000C1F0A"/>
    <w:rsid w:val="000C2119"/>
    <w:rsid w:val="000C4533"/>
    <w:rsid w:val="000C6579"/>
    <w:rsid w:val="000C768F"/>
    <w:rsid w:val="000D2452"/>
    <w:rsid w:val="000D2523"/>
    <w:rsid w:val="000D2AB2"/>
    <w:rsid w:val="000D7D9A"/>
    <w:rsid w:val="000E5E7A"/>
    <w:rsid w:val="000E6F9D"/>
    <w:rsid w:val="000F2822"/>
    <w:rsid w:val="000F2B88"/>
    <w:rsid w:val="000F54A3"/>
    <w:rsid w:val="000F73B7"/>
    <w:rsid w:val="00102333"/>
    <w:rsid w:val="001051BF"/>
    <w:rsid w:val="00115AEB"/>
    <w:rsid w:val="00117477"/>
    <w:rsid w:val="001208B1"/>
    <w:rsid w:val="00121CCB"/>
    <w:rsid w:val="00126176"/>
    <w:rsid w:val="00126AC8"/>
    <w:rsid w:val="001278FB"/>
    <w:rsid w:val="00130676"/>
    <w:rsid w:val="0013271E"/>
    <w:rsid w:val="001337EF"/>
    <w:rsid w:val="00135404"/>
    <w:rsid w:val="0013566B"/>
    <w:rsid w:val="00140216"/>
    <w:rsid w:val="0014225B"/>
    <w:rsid w:val="00142494"/>
    <w:rsid w:val="0014259D"/>
    <w:rsid w:val="00143F42"/>
    <w:rsid w:val="00145058"/>
    <w:rsid w:val="00151CAD"/>
    <w:rsid w:val="001546DC"/>
    <w:rsid w:val="0015493E"/>
    <w:rsid w:val="00156456"/>
    <w:rsid w:val="00162675"/>
    <w:rsid w:val="00162C28"/>
    <w:rsid w:val="00166F5E"/>
    <w:rsid w:val="00172198"/>
    <w:rsid w:val="00172579"/>
    <w:rsid w:val="00174E58"/>
    <w:rsid w:val="00180AD3"/>
    <w:rsid w:val="00181B5D"/>
    <w:rsid w:val="00184135"/>
    <w:rsid w:val="001849EC"/>
    <w:rsid w:val="0019172C"/>
    <w:rsid w:val="00192588"/>
    <w:rsid w:val="00194E5C"/>
    <w:rsid w:val="001950CD"/>
    <w:rsid w:val="00196EA4"/>
    <w:rsid w:val="001978C1"/>
    <w:rsid w:val="001A1D95"/>
    <w:rsid w:val="001A3264"/>
    <w:rsid w:val="001A3816"/>
    <w:rsid w:val="001B7DA7"/>
    <w:rsid w:val="001B7F8B"/>
    <w:rsid w:val="001C009A"/>
    <w:rsid w:val="001C1342"/>
    <w:rsid w:val="001C21F8"/>
    <w:rsid w:val="001C37DB"/>
    <w:rsid w:val="001C5227"/>
    <w:rsid w:val="001C730D"/>
    <w:rsid w:val="001D03CB"/>
    <w:rsid w:val="001D2BE0"/>
    <w:rsid w:val="001D3EBA"/>
    <w:rsid w:val="001D3FCE"/>
    <w:rsid w:val="001D4222"/>
    <w:rsid w:val="001E1162"/>
    <w:rsid w:val="001E2E21"/>
    <w:rsid w:val="001E4A52"/>
    <w:rsid w:val="001E5686"/>
    <w:rsid w:val="001E5F9F"/>
    <w:rsid w:val="001E722D"/>
    <w:rsid w:val="001E78DB"/>
    <w:rsid w:val="001F0EF9"/>
    <w:rsid w:val="001F1C92"/>
    <w:rsid w:val="001F49EC"/>
    <w:rsid w:val="00200444"/>
    <w:rsid w:val="00201E2D"/>
    <w:rsid w:val="00206018"/>
    <w:rsid w:val="002074CF"/>
    <w:rsid w:val="00213A75"/>
    <w:rsid w:val="002162D6"/>
    <w:rsid w:val="002304E8"/>
    <w:rsid w:val="002334B2"/>
    <w:rsid w:val="00233AF7"/>
    <w:rsid w:val="00235596"/>
    <w:rsid w:val="00240C04"/>
    <w:rsid w:val="00241529"/>
    <w:rsid w:val="00241973"/>
    <w:rsid w:val="00243E0B"/>
    <w:rsid w:val="002503BF"/>
    <w:rsid w:val="00250AE5"/>
    <w:rsid w:val="00252FF8"/>
    <w:rsid w:val="00254B90"/>
    <w:rsid w:val="00255FE9"/>
    <w:rsid w:val="00256179"/>
    <w:rsid w:val="002570A6"/>
    <w:rsid w:val="0025744C"/>
    <w:rsid w:val="00264C96"/>
    <w:rsid w:val="002652EC"/>
    <w:rsid w:val="00265F66"/>
    <w:rsid w:val="00266D75"/>
    <w:rsid w:val="002725CD"/>
    <w:rsid w:val="002756C4"/>
    <w:rsid w:val="00275753"/>
    <w:rsid w:val="00281165"/>
    <w:rsid w:val="002817FF"/>
    <w:rsid w:val="00281BEC"/>
    <w:rsid w:val="0029066E"/>
    <w:rsid w:val="002941DA"/>
    <w:rsid w:val="002962FC"/>
    <w:rsid w:val="002965AB"/>
    <w:rsid w:val="002A2E5E"/>
    <w:rsid w:val="002A3123"/>
    <w:rsid w:val="002A38D0"/>
    <w:rsid w:val="002A7FAD"/>
    <w:rsid w:val="002B70D6"/>
    <w:rsid w:val="002B73C7"/>
    <w:rsid w:val="002C2FA8"/>
    <w:rsid w:val="002C3335"/>
    <w:rsid w:val="002C7385"/>
    <w:rsid w:val="002D0B1E"/>
    <w:rsid w:val="002D32B6"/>
    <w:rsid w:val="002D5C86"/>
    <w:rsid w:val="002E0F6F"/>
    <w:rsid w:val="002E2E8D"/>
    <w:rsid w:val="002E70DD"/>
    <w:rsid w:val="002E7128"/>
    <w:rsid w:val="002F3B64"/>
    <w:rsid w:val="002F4E95"/>
    <w:rsid w:val="0031300B"/>
    <w:rsid w:val="00314628"/>
    <w:rsid w:val="00314B2E"/>
    <w:rsid w:val="00320442"/>
    <w:rsid w:val="003205E8"/>
    <w:rsid w:val="003214FB"/>
    <w:rsid w:val="00321A87"/>
    <w:rsid w:val="00321CAB"/>
    <w:rsid w:val="00324164"/>
    <w:rsid w:val="00324F60"/>
    <w:rsid w:val="00332585"/>
    <w:rsid w:val="00332FF0"/>
    <w:rsid w:val="003343EB"/>
    <w:rsid w:val="00334410"/>
    <w:rsid w:val="00334D13"/>
    <w:rsid w:val="003428D7"/>
    <w:rsid w:val="00343CEA"/>
    <w:rsid w:val="00344859"/>
    <w:rsid w:val="00350347"/>
    <w:rsid w:val="00350D46"/>
    <w:rsid w:val="003526D0"/>
    <w:rsid w:val="0035421B"/>
    <w:rsid w:val="00361A01"/>
    <w:rsid w:val="003626EB"/>
    <w:rsid w:val="0036349C"/>
    <w:rsid w:val="00367919"/>
    <w:rsid w:val="00370E66"/>
    <w:rsid w:val="00376CAE"/>
    <w:rsid w:val="00376FB8"/>
    <w:rsid w:val="00380D93"/>
    <w:rsid w:val="00391CDD"/>
    <w:rsid w:val="0039308A"/>
    <w:rsid w:val="00393F29"/>
    <w:rsid w:val="0039477A"/>
    <w:rsid w:val="00396598"/>
    <w:rsid w:val="003A0906"/>
    <w:rsid w:val="003A0B42"/>
    <w:rsid w:val="003A6A34"/>
    <w:rsid w:val="003A7346"/>
    <w:rsid w:val="003A73E4"/>
    <w:rsid w:val="003B2325"/>
    <w:rsid w:val="003B790D"/>
    <w:rsid w:val="003B794C"/>
    <w:rsid w:val="003C4696"/>
    <w:rsid w:val="003C64C2"/>
    <w:rsid w:val="003D1087"/>
    <w:rsid w:val="003D21BA"/>
    <w:rsid w:val="003D397E"/>
    <w:rsid w:val="003D4D0D"/>
    <w:rsid w:val="003D6D24"/>
    <w:rsid w:val="003D78BD"/>
    <w:rsid w:val="003E39FA"/>
    <w:rsid w:val="003E3B8A"/>
    <w:rsid w:val="003E4637"/>
    <w:rsid w:val="003E49AE"/>
    <w:rsid w:val="003E5223"/>
    <w:rsid w:val="003E735F"/>
    <w:rsid w:val="003E74E6"/>
    <w:rsid w:val="003F0BB1"/>
    <w:rsid w:val="003F32B4"/>
    <w:rsid w:val="003F560A"/>
    <w:rsid w:val="003F5975"/>
    <w:rsid w:val="003F5B4B"/>
    <w:rsid w:val="0040071A"/>
    <w:rsid w:val="00400D41"/>
    <w:rsid w:val="00401586"/>
    <w:rsid w:val="00406261"/>
    <w:rsid w:val="00410F17"/>
    <w:rsid w:val="00411119"/>
    <w:rsid w:val="004145EE"/>
    <w:rsid w:val="00417056"/>
    <w:rsid w:val="004179F5"/>
    <w:rsid w:val="004202F1"/>
    <w:rsid w:val="00423D5D"/>
    <w:rsid w:val="00430B63"/>
    <w:rsid w:val="00431A57"/>
    <w:rsid w:val="0043275C"/>
    <w:rsid w:val="004351D8"/>
    <w:rsid w:val="00446F9E"/>
    <w:rsid w:val="004471E1"/>
    <w:rsid w:val="00447699"/>
    <w:rsid w:val="00455B8F"/>
    <w:rsid w:val="004576EC"/>
    <w:rsid w:val="00460046"/>
    <w:rsid w:val="00462218"/>
    <w:rsid w:val="00462F30"/>
    <w:rsid w:val="00472B8D"/>
    <w:rsid w:val="00474943"/>
    <w:rsid w:val="00474E19"/>
    <w:rsid w:val="004753F2"/>
    <w:rsid w:val="00477E66"/>
    <w:rsid w:val="00482566"/>
    <w:rsid w:val="004850B3"/>
    <w:rsid w:val="00491DF1"/>
    <w:rsid w:val="0049336C"/>
    <w:rsid w:val="004949FC"/>
    <w:rsid w:val="004978E3"/>
    <w:rsid w:val="004A2861"/>
    <w:rsid w:val="004A4A55"/>
    <w:rsid w:val="004A5FF4"/>
    <w:rsid w:val="004A6528"/>
    <w:rsid w:val="004A70EE"/>
    <w:rsid w:val="004B4B3E"/>
    <w:rsid w:val="004B6F99"/>
    <w:rsid w:val="004C0486"/>
    <w:rsid w:val="004C0BE4"/>
    <w:rsid w:val="004C4E6E"/>
    <w:rsid w:val="004C6206"/>
    <w:rsid w:val="004C682B"/>
    <w:rsid w:val="004C68F9"/>
    <w:rsid w:val="004C6D47"/>
    <w:rsid w:val="004D5CAA"/>
    <w:rsid w:val="004D719F"/>
    <w:rsid w:val="004D7A5C"/>
    <w:rsid w:val="004E0690"/>
    <w:rsid w:val="004E0F6E"/>
    <w:rsid w:val="004E1EFB"/>
    <w:rsid w:val="004E417B"/>
    <w:rsid w:val="004F06A5"/>
    <w:rsid w:val="004F17CC"/>
    <w:rsid w:val="004F3287"/>
    <w:rsid w:val="004F3FE7"/>
    <w:rsid w:val="004F5B80"/>
    <w:rsid w:val="004F5D60"/>
    <w:rsid w:val="005007A0"/>
    <w:rsid w:val="00502C3E"/>
    <w:rsid w:val="00506B57"/>
    <w:rsid w:val="00507B61"/>
    <w:rsid w:val="00507C46"/>
    <w:rsid w:val="00512BFF"/>
    <w:rsid w:val="00517702"/>
    <w:rsid w:val="00517DE0"/>
    <w:rsid w:val="0052087D"/>
    <w:rsid w:val="005355C7"/>
    <w:rsid w:val="00540D86"/>
    <w:rsid w:val="00551B7E"/>
    <w:rsid w:val="005546BF"/>
    <w:rsid w:val="00556ACE"/>
    <w:rsid w:val="005629CF"/>
    <w:rsid w:val="00565F5B"/>
    <w:rsid w:val="005661C3"/>
    <w:rsid w:val="005672CE"/>
    <w:rsid w:val="005676E2"/>
    <w:rsid w:val="005707C7"/>
    <w:rsid w:val="0057133B"/>
    <w:rsid w:val="00573830"/>
    <w:rsid w:val="00574939"/>
    <w:rsid w:val="00576581"/>
    <w:rsid w:val="00583766"/>
    <w:rsid w:val="0058517C"/>
    <w:rsid w:val="00585C93"/>
    <w:rsid w:val="005862EB"/>
    <w:rsid w:val="005926AB"/>
    <w:rsid w:val="00595718"/>
    <w:rsid w:val="005975B8"/>
    <w:rsid w:val="005975BD"/>
    <w:rsid w:val="005A2BB4"/>
    <w:rsid w:val="005A64C5"/>
    <w:rsid w:val="005A79A6"/>
    <w:rsid w:val="005B4294"/>
    <w:rsid w:val="005B6542"/>
    <w:rsid w:val="005B6868"/>
    <w:rsid w:val="005C220B"/>
    <w:rsid w:val="005C5343"/>
    <w:rsid w:val="005D1444"/>
    <w:rsid w:val="005E16BF"/>
    <w:rsid w:val="005E359E"/>
    <w:rsid w:val="005E4CBE"/>
    <w:rsid w:val="005F1585"/>
    <w:rsid w:val="005F2A66"/>
    <w:rsid w:val="006003E2"/>
    <w:rsid w:val="00600BC2"/>
    <w:rsid w:val="00601331"/>
    <w:rsid w:val="00603193"/>
    <w:rsid w:val="006042A4"/>
    <w:rsid w:val="006048E5"/>
    <w:rsid w:val="00611539"/>
    <w:rsid w:val="006118A2"/>
    <w:rsid w:val="00613F0C"/>
    <w:rsid w:val="006235AE"/>
    <w:rsid w:val="006246C5"/>
    <w:rsid w:val="00630AC4"/>
    <w:rsid w:val="006327A1"/>
    <w:rsid w:val="00634B58"/>
    <w:rsid w:val="0063774E"/>
    <w:rsid w:val="00637928"/>
    <w:rsid w:val="00641C98"/>
    <w:rsid w:val="00645FDE"/>
    <w:rsid w:val="00650B73"/>
    <w:rsid w:val="00650C56"/>
    <w:rsid w:val="00654D7A"/>
    <w:rsid w:val="006552AA"/>
    <w:rsid w:val="006565A7"/>
    <w:rsid w:val="00660133"/>
    <w:rsid w:val="00667848"/>
    <w:rsid w:val="006714D3"/>
    <w:rsid w:val="00676A83"/>
    <w:rsid w:val="00680E0A"/>
    <w:rsid w:val="00683E31"/>
    <w:rsid w:val="006947FD"/>
    <w:rsid w:val="006975C5"/>
    <w:rsid w:val="00697F72"/>
    <w:rsid w:val="006A0EBA"/>
    <w:rsid w:val="006A1D63"/>
    <w:rsid w:val="006A2085"/>
    <w:rsid w:val="006A718C"/>
    <w:rsid w:val="006A7494"/>
    <w:rsid w:val="006A7CD2"/>
    <w:rsid w:val="006B1818"/>
    <w:rsid w:val="006B1C69"/>
    <w:rsid w:val="006B36C1"/>
    <w:rsid w:val="006B3EDA"/>
    <w:rsid w:val="006C0679"/>
    <w:rsid w:val="006C25E9"/>
    <w:rsid w:val="006C4059"/>
    <w:rsid w:val="006C4DB9"/>
    <w:rsid w:val="006C591C"/>
    <w:rsid w:val="006D26CD"/>
    <w:rsid w:val="006D38C3"/>
    <w:rsid w:val="006D47F0"/>
    <w:rsid w:val="006D6F86"/>
    <w:rsid w:val="006D7D01"/>
    <w:rsid w:val="006E6554"/>
    <w:rsid w:val="006E73A3"/>
    <w:rsid w:val="006F1BCA"/>
    <w:rsid w:val="006F2300"/>
    <w:rsid w:val="006F3F12"/>
    <w:rsid w:val="006F7B60"/>
    <w:rsid w:val="007004C9"/>
    <w:rsid w:val="0070431B"/>
    <w:rsid w:val="00705B1B"/>
    <w:rsid w:val="007122B5"/>
    <w:rsid w:val="00726729"/>
    <w:rsid w:val="00730543"/>
    <w:rsid w:val="007436BF"/>
    <w:rsid w:val="00745CEF"/>
    <w:rsid w:val="007568D0"/>
    <w:rsid w:val="00762789"/>
    <w:rsid w:val="00763D5C"/>
    <w:rsid w:val="0076668E"/>
    <w:rsid w:val="007704FB"/>
    <w:rsid w:val="007712A4"/>
    <w:rsid w:val="00771918"/>
    <w:rsid w:val="00772DCA"/>
    <w:rsid w:val="007733EA"/>
    <w:rsid w:val="00773630"/>
    <w:rsid w:val="007815EC"/>
    <w:rsid w:val="00783BFC"/>
    <w:rsid w:val="00783C43"/>
    <w:rsid w:val="00783EDE"/>
    <w:rsid w:val="00783F19"/>
    <w:rsid w:val="00790AC2"/>
    <w:rsid w:val="0079278D"/>
    <w:rsid w:val="0079497B"/>
    <w:rsid w:val="00797013"/>
    <w:rsid w:val="007A0899"/>
    <w:rsid w:val="007A541D"/>
    <w:rsid w:val="007B63FB"/>
    <w:rsid w:val="007B675D"/>
    <w:rsid w:val="007B78C3"/>
    <w:rsid w:val="007B78E8"/>
    <w:rsid w:val="007C165E"/>
    <w:rsid w:val="007C58F1"/>
    <w:rsid w:val="007C6A86"/>
    <w:rsid w:val="007D02E9"/>
    <w:rsid w:val="007D24B2"/>
    <w:rsid w:val="007D32DB"/>
    <w:rsid w:val="007E080A"/>
    <w:rsid w:val="007E0B61"/>
    <w:rsid w:val="007E54BB"/>
    <w:rsid w:val="007E603C"/>
    <w:rsid w:val="007E6DF3"/>
    <w:rsid w:val="007E71DB"/>
    <w:rsid w:val="007F1016"/>
    <w:rsid w:val="007F2163"/>
    <w:rsid w:val="007F22A3"/>
    <w:rsid w:val="007F369A"/>
    <w:rsid w:val="00802CDF"/>
    <w:rsid w:val="008050B3"/>
    <w:rsid w:val="008100C9"/>
    <w:rsid w:val="00810D88"/>
    <w:rsid w:val="00811C9F"/>
    <w:rsid w:val="00811F04"/>
    <w:rsid w:val="00812E0B"/>
    <w:rsid w:val="00814F87"/>
    <w:rsid w:val="008229E1"/>
    <w:rsid w:val="00822C61"/>
    <w:rsid w:val="00824406"/>
    <w:rsid w:val="00824F12"/>
    <w:rsid w:val="00825744"/>
    <w:rsid w:val="00825F1C"/>
    <w:rsid w:val="00827032"/>
    <w:rsid w:val="0083010E"/>
    <w:rsid w:val="00833848"/>
    <w:rsid w:val="008401C0"/>
    <w:rsid w:val="00842C0E"/>
    <w:rsid w:val="00842DB1"/>
    <w:rsid w:val="00844B5F"/>
    <w:rsid w:val="00844C33"/>
    <w:rsid w:val="00851EFF"/>
    <w:rsid w:val="008640BE"/>
    <w:rsid w:val="00864268"/>
    <w:rsid w:val="00866391"/>
    <w:rsid w:val="00870DD4"/>
    <w:rsid w:val="00875623"/>
    <w:rsid w:val="00876CE9"/>
    <w:rsid w:val="00883E0C"/>
    <w:rsid w:val="008842D6"/>
    <w:rsid w:val="00886CEA"/>
    <w:rsid w:val="00887E87"/>
    <w:rsid w:val="008902E6"/>
    <w:rsid w:val="00890E32"/>
    <w:rsid w:val="008A1190"/>
    <w:rsid w:val="008A44C7"/>
    <w:rsid w:val="008A4DE3"/>
    <w:rsid w:val="008A5636"/>
    <w:rsid w:val="008A6FE6"/>
    <w:rsid w:val="008B5195"/>
    <w:rsid w:val="008C0645"/>
    <w:rsid w:val="008C253B"/>
    <w:rsid w:val="008C60D4"/>
    <w:rsid w:val="008D1DF0"/>
    <w:rsid w:val="008D3B9D"/>
    <w:rsid w:val="008D6D26"/>
    <w:rsid w:val="008D7311"/>
    <w:rsid w:val="008D79F0"/>
    <w:rsid w:val="008E22EA"/>
    <w:rsid w:val="008E4376"/>
    <w:rsid w:val="008E4F3E"/>
    <w:rsid w:val="008E6E19"/>
    <w:rsid w:val="008E758D"/>
    <w:rsid w:val="008E7734"/>
    <w:rsid w:val="008F1685"/>
    <w:rsid w:val="008F1894"/>
    <w:rsid w:val="008F344D"/>
    <w:rsid w:val="008F47F5"/>
    <w:rsid w:val="008F75C2"/>
    <w:rsid w:val="00900D19"/>
    <w:rsid w:val="00901566"/>
    <w:rsid w:val="009035B3"/>
    <w:rsid w:val="0090686E"/>
    <w:rsid w:val="00910349"/>
    <w:rsid w:val="00912918"/>
    <w:rsid w:val="009171F0"/>
    <w:rsid w:val="00917BDB"/>
    <w:rsid w:val="00922CAB"/>
    <w:rsid w:val="00924E0D"/>
    <w:rsid w:val="00927FDD"/>
    <w:rsid w:val="00942266"/>
    <w:rsid w:val="00942B9A"/>
    <w:rsid w:val="009440C1"/>
    <w:rsid w:val="00951078"/>
    <w:rsid w:val="00951298"/>
    <w:rsid w:val="00951DFE"/>
    <w:rsid w:val="0095483B"/>
    <w:rsid w:val="009555FC"/>
    <w:rsid w:val="009579D4"/>
    <w:rsid w:val="00957A9B"/>
    <w:rsid w:val="0096202C"/>
    <w:rsid w:val="00964B2A"/>
    <w:rsid w:val="00970CC7"/>
    <w:rsid w:val="00975CFD"/>
    <w:rsid w:val="00976D44"/>
    <w:rsid w:val="00976FD3"/>
    <w:rsid w:val="0098511A"/>
    <w:rsid w:val="009865E3"/>
    <w:rsid w:val="00987796"/>
    <w:rsid w:val="009932DB"/>
    <w:rsid w:val="009A077B"/>
    <w:rsid w:val="009A3FDF"/>
    <w:rsid w:val="009A4123"/>
    <w:rsid w:val="009A4A5B"/>
    <w:rsid w:val="009A5299"/>
    <w:rsid w:val="009A5736"/>
    <w:rsid w:val="009A5D98"/>
    <w:rsid w:val="009A6192"/>
    <w:rsid w:val="009A7A81"/>
    <w:rsid w:val="009B3509"/>
    <w:rsid w:val="009B4C26"/>
    <w:rsid w:val="009B61F7"/>
    <w:rsid w:val="009B7597"/>
    <w:rsid w:val="009C55D7"/>
    <w:rsid w:val="009C6698"/>
    <w:rsid w:val="009D0E5B"/>
    <w:rsid w:val="009D0F50"/>
    <w:rsid w:val="009D4E1B"/>
    <w:rsid w:val="009D7033"/>
    <w:rsid w:val="009E159A"/>
    <w:rsid w:val="009E1C17"/>
    <w:rsid w:val="009E1DB4"/>
    <w:rsid w:val="009E28BB"/>
    <w:rsid w:val="009F007D"/>
    <w:rsid w:val="009F52D0"/>
    <w:rsid w:val="009F5AB3"/>
    <w:rsid w:val="00A011A8"/>
    <w:rsid w:val="00A016D9"/>
    <w:rsid w:val="00A019C9"/>
    <w:rsid w:val="00A01BA6"/>
    <w:rsid w:val="00A02150"/>
    <w:rsid w:val="00A0412E"/>
    <w:rsid w:val="00A05937"/>
    <w:rsid w:val="00A11AE8"/>
    <w:rsid w:val="00A11F73"/>
    <w:rsid w:val="00A14638"/>
    <w:rsid w:val="00A17375"/>
    <w:rsid w:val="00A236EF"/>
    <w:rsid w:val="00A273DD"/>
    <w:rsid w:val="00A302BE"/>
    <w:rsid w:val="00A3079C"/>
    <w:rsid w:val="00A30EDF"/>
    <w:rsid w:val="00A37AA2"/>
    <w:rsid w:val="00A37D2B"/>
    <w:rsid w:val="00A44424"/>
    <w:rsid w:val="00A52D83"/>
    <w:rsid w:val="00A542A6"/>
    <w:rsid w:val="00A57D43"/>
    <w:rsid w:val="00A6114F"/>
    <w:rsid w:val="00A6367E"/>
    <w:rsid w:val="00A653AA"/>
    <w:rsid w:val="00A73320"/>
    <w:rsid w:val="00A76AA3"/>
    <w:rsid w:val="00A772ED"/>
    <w:rsid w:val="00A80915"/>
    <w:rsid w:val="00A80B77"/>
    <w:rsid w:val="00A80FC5"/>
    <w:rsid w:val="00A85BBF"/>
    <w:rsid w:val="00A86CB0"/>
    <w:rsid w:val="00A9248E"/>
    <w:rsid w:val="00A9690D"/>
    <w:rsid w:val="00AA05D1"/>
    <w:rsid w:val="00AA59C7"/>
    <w:rsid w:val="00AB1382"/>
    <w:rsid w:val="00AB461A"/>
    <w:rsid w:val="00AB46AB"/>
    <w:rsid w:val="00AB4EED"/>
    <w:rsid w:val="00AB56A0"/>
    <w:rsid w:val="00AB6D54"/>
    <w:rsid w:val="00AB6E88"/>
    <w:rsid w:val="00AB7EA2"/>
    <w:rsid w:val="00AC037B"/>
    <w:rsid w:val="00AC499E"/>
    <w:rsid w:val="00AD107B"/>
    <w:rsid w:val="00AD4560"/>
    <w:rsid w:val="00AD4811"/>
    <w:rsid w:val="00AD5376"/>
    <w:rsid w:val="00AE5116"/>
    <w:rsid w:val="00AF1149"/>
    <w:rsid w:val="00AF4BEC"/>
    <w:rsid w:val="00AF7005"/>
    <w:rsid w:val="00AF7345"/>
    <w:rsid w:val="00B0064E"/>
    <w:rsid w:val="00B03C77"/>
    <w:rsid w:val="00B06854"/>
    <w:rsid w:val="00B12D27"/>
    <w:rsid w:val="00B2154E"/>
    <w:rsid w:val="00B233A8"/>
    <w:rsid w:val="00B30249"/>
    <w:rsid w:val="00B30939"/>
    <w:rsid w:val="00B34E0E"/>
    <w:rsid w:val="00B359D3"/>
    <w:rsid w:val="00B36233"/>
    <w:rsid w:val="00B3658D"/>
    <w:rsid w:val="00B44F0B"/>
    <w:rsid w:val="00B56016"/>
    <w:rsid w:val="00B61F01"/>
    <w:rsid w:val="00B62571"/>
    <w:rsid w:val="00B65095"/>
    <w:rsid w:val="00B66210"/>
    <w:rsid w:val="00B667D8"/>
    <w:rsid w:val="00B6771D"/>
    <w:rsid w:val="00B70F25"/>
    <w:rsid w:val="00B745B4"/>
    <w:rsid w:val="00B74F7B"/>
    <w:rsid w:val="00B81F52"/>
    <w:rsid w:val="00B83F1D"/>
    <w:rsid w:val="00B87809"/>
    <w:rsid w:val="00B90CD8"/>
    <w:rsid w:val="00B90E53"/>
    <w:rsid w:val="00B91421"/>
    <w:rsid w:val="00B93ACD"/>
    <w:rsid w:val="00B96B36"/>
    <w:rsid w:val="00B97353"/>
    <w:rsid w:val="00B97DC2"/>
    <w:rsid w:val="00BA19FE"/>
    <w:rsid w:val="00BA4FE8"/>
    <w:rsid w:val="00BA574A"/>
    <w:rsid w:val="00BA57E9"/>
    <w:rsid w:val="00BA5A3C"/>
    <w:rsid w:val="00BB113F"/>
    <w:rsid w:val="00BB76FF"/>
    <w:rsid w:val="00BC265B"/>
    <w:rsid w:val="00BC369E"/>
    <w:rsid w:val="00BC5BB7"/>
    <w:rsid w:val="00BD6DEA"/>
    <w:rsid w:val="00BD7F50"/>
    <w:rsid w:val="00BE26A3"/>
    <w:rsid w:val="00BE6CC5"/>
    <w:rsid w:val="00BF1DFB"/>
    <w:rsid w:val="00BF35EB"/>
    <w:rsid w:val="00BF39EE"/>
    <w:rsid w:val="00BF49C3"/>
    <w:rsid w:val="00C01356"/>
    <w:rsid w:val="00C03AA0"/>
    <w:rsid w:val="00C12FE3"/>
    <w:rsid w:val="00C133AF"/>
    <w:rsid w:val="00C157D1"/>
    <w:rsid w:val="00C21C77"/>
    <w:rsid w:val="00C22A6F"/>
    <w:rsid w:val="00C2401B"/>
    <w:rsid w:val="00C270E2"/>
    <w:rsid w:val="00C27E61"/>
    <w:rsid w:val="00C34AB5"/>
    <w:rsid w:val="00C34BA6"/>
    <w:rsid w:val="00C37E1C"/>
    <w:rsid w:val="00C42EBE"/>
    <w:rsid w:val="00C43EFD"/>
    <w:rsid w:val="00C4441C"/>
    <w:rsid w:val="00C46FA3"/>
    <w:rsid w:val="00C60997"/>
    <w:rsid w:val="00C60E8F"/>
    <w:rsid w:val="00C61A99"/>
    <w:rsid w:val="00C61CF2"/>
    <w:rsid w:val="00C629A0"/>
    <w:rsid w:val="00C62F8A"/>
    <w:rsid w:val="00C736B8"/>
    <w:rsid w:val="00C7654E"/>
    <w:rsid w:val="00C8025F"/>
    <w:rsid w:val="00C82450"/>
    <w:rsid w:val="00C82519"/>
    <w:rsid w:val="00C86C4A"/>
    <w:rsid w:val="00C90AC4"/>
    <w:rsid w:val="00C917E8"/>
    <w:rsid w:val="00C91BED"/>
    <w:rsid w:val="00C92A1B"/>
    <w:rsid w:val="00C94326"/>
    <w:rsid w:val="00C94FDB"/>
    <w:rsid w:val="00C974D4"/>
    <w:rsid w:val="00CA1D79"/>
    <w:rsid w:val="00CA37F2"/>
    <w:rsid w:val="00CB3B50"/>
    <w:rsid w:val="00CB5B0D"/>
    <w:rsid w:val="00CB5FD8"/>
    <w:rsid w:val="00CC208E"/>
    <w:rsid w:val="00CC2B79"/>
    <w:rsid w:val="00CD1E7B"/>
    <w:rsid w:val="00CD325D"/>
    <w:rsid w:val="00CD37E7"/>
    <w:rsid w:val="00CD4CC4"/>
    <w:rsid w:val="00CD5B1F"/>
    <w:rsid w:val="00CD66F3"/>
    <w:rsid w:val="00CE0E2A"/>
    <w:rsid w:val="00CE2162"/>
    <w:rsid w:val="00CE340E"/>
    <w:rsid w:val="00CE5F33"/>
    <w:rsid w:val="00CF41A2"/>
    <w:rsid w:val="00CF468D"/>
    <w:rsid w:val="00CF75F4"/>
    <w:rsid w:val="00D073FA"/>
    <w:rsid w:val="00D10C73"/>
    <w:rsid w:val="00D11418"/>
    <w:rsid w:val="00D12242"/>
    <w:rsid w:val="00D2158C"/>
    <w:rsid w:val="00D2259F"/>
    <w:rsid w:val="00D25115"/>
    <w:rsid w:val="00D2607F"/>
    <w:rsid w:val="00D32841"/>
    <w:rsid w:val="00D3321A"/>
    <w:rsid w:val="00D361B4"/>
    <w:rsid w:val="00D36E09"/>
    <w:rsid w:val="00D37474"/>
    <w:rsid w:val="00D402CB"/>
    <w:rsid w:val="00D4519F"/>
    <w:rsid w:val="00D460E9"/>
    <w:rsid w:val="00D5034F"/>
    <w:rsid w:val="00D52E11"/>
    <w:rsid w:val="00D53E6B"/>
    <w:rsid w:val="00D6046C"/>
    <w:rsid w:val="00D624BD"/>
    <w:rsid w:val="00D62AB4"/>
    <w:rsid w:val="00D64964"/>
    <w:rsid w:val="00D65645"/>
    <w:rsid w:val="00D71458"/>
    <w:rsid w:val="00D739A4"/>
    <w:rsid w:val="00D74839"/>
    <w:rsid w:val="00D749F3"/>
    <w:rsid w:val="00D763C9"/>
    <w:rsid w:val="00D81077"/>
    <w:rsid w:val="00D9081F"/>
    <w:rsid w:val="00D91978"/>
    <w:rsid w:val="00D92BA9"/>
    <w:rsid w:val="00D93BF2"/>
    <w:rsid w:val="00D954FE"/>
    <w:rsid w:val="00D9710C"/>
    <w:rsid w:val="00DA0D18"/>
    <w:rsid w:val="00DA3339"/>
    <w:rsid w:val="00DA5BDB"/>
    <w:rsid w:val="00DA6392"/>
    <w:rsid w:val="00DB2BA6"/>
    <w:rsid w:val="00DC2634"/>
    <w:rsid w:val="00DC303A"/>
    <w:rsid w:val="00DC3A41"/>
    <w:rsid w:val="00DC6FEF"/>
    <w:rsid w:val="00DD10CA"/>
    <w:rsid w:val="00DD3A3D"/>
    <w:rsid w:val="00DD40B5"/>
    <w:rsid w:val="00DD4BB4"/>
    <w:rsid w:val="00DE266F"/>
    <w:rsid w:val="00DE7F57"/>
    <w:rsid w:val="00DF26EE"/>
    <w:rsid w:val="00DF40C8"/>
    <w:rsid w:val="00DF473A"/>
    <w:rsid w:val="00DF7F7E"/>
    <w:rsid w:val="00E02A72"/>
    <w:rsid w:val="00E058C0"/>
    <w:rsid w:val="00E06722"/>
    <w:rsid w:val="00E06FE2"/>
    <w:rsid w:val="00E07CEB"/>
    <w:rsid w:val="00E10998"/>
    <w:rsid w:val="00E110D0"/>
    <w:rsid w:val="00E13EC4"/>
    <w:rsid w:val="00E17A11"/>
    <w:rsid w:val="00E20C00"/>
    <w:rsid w:val="00E223D3"/>
    <w:rsid w:val="00E2329C"/>
    <w:rsid w:val="00E24655"/>
    <w:rsid w:val="00E32FD4"/>
    <w:rsid w:val="00E336D9"/>
    <w:rsid w:val="00E34016"/>
    <w:rsid w:val="00E3559C"/>
    <w:rsid w:val="00E361F0"/>
    <w:rsid w:val="00E36389"/>
    <w:rsid w:val="00E37203"/>
    <w:rsid w:val="00E42604"/>
    <w:rsid w:val="00E429D2"/>
    <w:rsid w:val="00E429D5"/>
    <w:rsid w:val="00E44A63"/>
    <w:rsid w:val="00E45BEA"/>
    <w:rsid w:val="00E47500"/>
    <w:rsid w:val="00E50C61"/>
    <w:rsid w:val="00E510F2"/>
    <w:rsid w:val="00E52B16"/>
    <w:rsid w:val="00E53C53"/>
    <w:rsid w:val="00E57463"/>
    <w:rsid w:val="00E650CF"/>
    <w:rsid w:val="00E7010E"/>
    <w:rsid w:val="00E7519B"/>
    <w:rsid w:val="00E7573E"/>
    <w:rsid w:val="00E75B52"/>
    <w:rsid w:val="00E7737A"/>
    <w:rsid w:val="00E81FC0"/>
    <w:rsid w:val="00E8468B"/>
    <w:rsid w:val="00E856F8"/>
    <w:rsid w:val="00E8714A"/>
    <w:rsid w:val="00E938CA"/>
    <w:rsid w:val="00E959A1"/>
    <w:rsid w:val="00E96927"/>
    <w:rsid w:val="00EA2E24"/>
    <w:rsid w:val="00EA6D85"/>
    <w:rsid w:val="00EA7624"/>
    <w:rsid w:val="00EB2696"/>
    <w:rsid w:val="00EB3C41"/>
    <w:rsid w:val="00EB5028"/>
    <w:rsid w:val="00EB5B24"/>
    <w:rsid w:val="00EB71C0"/>
    <w:rsid w:val="00EB7325"/>
    <w:rsid w:val="00EB7880"/>
    <w:rsid w:val="00EB7B29"/>
    <w:rsid w:val="00EC12A0"/>
    <w:rsid w:val="00EC3A12"/>
    <w:rsid w:val="00EC3E2A"/>
    <w:rsid w:val="00EC6134"/>
    <w:rsid w:val="00EC6A61"/>
    <w:rsid w:val="00ED29EB"/>
    <w:rsid w:val="00ED4F30"/>
    <w:rsid w:val="00ED52A9"/>
    <w:rsid w:val="00ED609E"/>
    <w:rsid w:val="00ED6EFA"/>
    <w:rsid w:val="00EE269D"/>
    <w:rsid w:val="00EE363C"/>
    <w:rsid w:val="00EF0414"/>
    <w:rsid w:val="00EF26F4"/>
    <w:rsid w:val="00EF3DD9"/>
    <w:rsid w:val="00EF5BD0"/>
    <w:rsid w:val="00F00AA4"/>
    <w:rsid w:val="00F03BF7"/>
    <w:rsid w:val="00F0520B"/>
    <w:rsid w:val="00F07105"/>
    <w:rsid w:val="00F074AD"/>
    <w:rsid w:val="00F13634"/>
    <w:rsid w:val="00F14436"/>
    <w:rsid w:val="00F164F0"/>
    <w:rsid w:val="00F20649"/>
    <w:rsid w:val="00F24F1B"/>
    <w:rsid w:val="00F25552"/>
    <w:rsid w:val="00F26F43"/>
    <w:rsid w:val="00F334F1"/>
    <w:rsid w:val="00F33F50"/>
    <w:rsid w:val="00F35341"/>
    <w:rsid w:val="00F4289F"/>
    <w:rsid w:val="00F44FC5"/>
    <w:rsid w:val="00F468E8"/>
    <w:rsid w:val="00F473EE"/>
    <w:rsid w:val="00F50DD3"/>
    <w:rsid w:val="00F56033"/>
    <w:rsid w:val="00F560DE"/>
    <w:rsid w:val="00F60BB0"/>
    <w:rsid w:val="00F677E5"/>
    <w:rsid w:val="00F70AB5"/>
    <w:rsid w:val="00F71F13"/>
    <w:rsid w:val="00F732AF"/>
    <w:rsid w:val="00F765F5"/>
    <w:rsid w:val="00F77ACB"/>
    <w:rsid w:val="00F77E25"/>
    <w:rsid w:val="00F83BE5"/>
    <w:rsid w:val="00F84578"/>
    <w:rsid w:val="00F84D0F"/>
    <w:rsid w:val="00F943BA"/>
    <w:rsid w:val="00F9582A"/>
    <w:rsid w:val="00F95D3E"/>
    <w:rsid w:val="00F96786"/>
    <w:rsid w:val="00F97954"/>
    <w:rsid w:val="00FA02B8"/>
    <w:rsid w:val="00FA2CE8"/>
    <w:rsid w:val="00FA5F73"/>
    <w:rsid w:val="00FB3FF9"/>
    <w:rsid w:val="00FB74C1"/>
    <w:rsid w:val="00FC3DA3"/>
    <w:rsid w:val="00FC7436"/>
    <w:rsid w:val="00FD286B"/>
    <w:rsid w:val="00FD3317"/>
    <w:rsid w:val="00FD3D76"/>
    <w:rsid w:val="00FD49B5"/>
    <w:rsid w:val="00FD72A6"/>
    <w:rsid w:val="00FE019A"/>
    <w:rsid w:val="00FE2001"/>
    <w:rsid w:val="00FE6530"/>
    <w:rsid w:val="00FE65AE"/>
    <w:rsid w:val="00FE7893"/>
    <w:rsid w:val="00FF3A28"/>
    <w:rsid w:val="00FF5E15"/>
    <w:rsid w:val="00FF6335"/>
    <w:rsid w:val="00FF7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2AE98"/>
  <w15:chartTrackingRefBased/>
  <w15:docId w15:val="{C4442719-95A3-436B-A298-B1854E20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C22A6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22A6F"/>
    <w:pPr>
      <w:spacing w:before="59"/>
      <w:ind w:left="207"/>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22A6F"/>
    <w:rPr>
      <w:rFonts w:ascii="Times New Roman" w:eastAsia="Times New Roman" w:hAnsi="Times New Roman" w:cs="Times New Roman"/>
      <w:b/>
      <w:bCs/>
      <w:sz w:val="32"/>
      <w:szCs w:val="32"/>
    </w:rPr>
  </w:style>
  <w:style w:type="paragraph" w:styleId="BodyText">
    <w:name w:val="Body Text"/>
    <w:basedOn w:val="Normal"/>
    <w:link w:val="BodyTextChar"/>
    <w:uiPriority w:val="1"/>
    <w:qFormat/>
    <w:rsid w:val="00C22A6F"/>
    <w:rPr>
      <w:sz w:val="24"/>
      <w:szCs w:val="24"/>
    </w:rPr>
  </w:style>
  <w:style w:type="character" w:customStyle="1" w:styleId="BodyTextChar">
    <w:name w:val="Body Text Char"/>
    <w:basedOn w:val="DefaultParagraphFont"/>
    <w:link w:val="BodyText"/>
    <w:uiPriority w:val="1"/>
    <w:rsid w:val="00C22A6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22A6F"/>
    <w:pPr>
      <w:ind w:left="110"/>
    </w:pPr>
  </w:style>
  <w:style w:type="paragraph" w:styleId="Footer">
    <w:name w:val="footer"/>
    <w:basedOn w:val="Normal"/>
    <w:link w:val="FooterChar"/>
    <w:uiPriority w:val="99"/>
    <w:unhideWhenUsed/>
    <w:rsid w:val="00C22A6F"/>
    <w:pPr>
      <w:tabs>
        <w:tab w:val="center" w:pos="4680"/>
        <w:tab w:val="right" w:pos="9360"/>
      </w:tabs>
    </w:pPr>
  </w:style>
  <w:style w:type="character" w:customStyle="1" w:styleId="FooterChar">
    <w:name w:val="Footer Char"/>
    <w:basedOn w:val="DefaultParagraphFont"/>
    <w:link w:val="Footer"/>
    <w:uiPriority w:val="99"/>
    <w:rsid w:val="00C22A6F"/>
    <w:rPr>
      <w:rFonts w:ascii="Times New Roman" w:eastAsia="Times New Roman" w:hAnsi="Times New Roman" w:cs="Times New Roman"/>
    </w:rPr>
  </w:style>
  <w:style w:type="table" w:styleId="TableGrid">
    <w:name w:val="Table Grid"/>
    <w:basedOn w:val="TableNormal"/>
    <w:uiPriority w:val="39"/>
    <w:rsid w:val="00C22A6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310</Words>
  <Characters>1770</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SA-201</vt:lpstr>
      <vt:lpstr/>
      <vt:lpstr>APPENDIX B</vt: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Beardsley, Michelle</dc:creator>
  <cp:keywords/>
  <dc:description/>
  <cp:lastModifiedBy>Beardsley, Michelle</cp:lastModifiedBy>
  <cp:revision>1</cp:revision>
  <dcterms:created xsi:type="dcterms:W3CDTF">2020-07-28T19:18:00Z</dcterms:created>
  <dcterms:modified xsi:type="dcterms:W3CDTF">2020-07-28T19:21:00Z</dcterms:modified>
</cp:coreProperties>
</file>