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5DED3" w14:textId="77777777" w:rsidR="00065879" w:rsidRDefault="00B67E92" w:rsidP="00065879">
      <w:pPr>
        <w:widowControl/>
        <w:jc w:val="center"/>
        <w:rPr>
          <w:rFonts w:cs="Arial"/>
          <w:b/>
          <w:bCs/>
          <w:sz w:val="22"/>
          <w:szCs w:val="22"/>
        </w:rPr>
      </w:pPr>
      <w:r w:rsidRPr="00DF26B1">
        <w:rPr>
          <w:rFonts w:cs="Arial"/>
          <w:b/>
          <w:bCs/>
          <w:sz w:val="22"/>
          <w:szCs w:val="22"/>
        </w:rPr>
        <w:t>Revisions to Transportation Safety</w:t>
      </w:r>
      <w:r>
        <w:rPr>
          <w:rFonts w:cs="Arial"/>
          <w:b/>
          <w:bCs/>
          <w:sz w:val="22"/>
          <w:szCs w:val="22"/>
        </w:rPr>
        <w:t xml:space="preserve"> Requirements and Harmonization w</w:t>
      </w:r>
      <w:r w:rsidRPr="00DF26B1">
        <w:rPr>
          <w:rFonts w:cs="Arial"/>
          <w:b/>
          <w:bCs/>
          <w:sz w:val="22"/>
          <w:szCs w:val="22"/>
        </w:rPr>
        <w:t>ith</w:t>
      </w:r>
    </w:p>
    <w:p w14:paraId="5695E85C" w14:textId="0A5BF5E3" w:rsidR="00B67E92" w:rsidRDefault="00B67E92" w:rsidP="00065879">
      <w:pPr>
        <w:widowControl/>
        <w:jc w:val="center"/>
        <w:rPr>
          <w:rFonts w:cs="Arial"/>
          <w:b/>
          <w:bCs/>
          <w:sz w:val="22"/>
          <w:szCs w:val="22"/>
        </w:rPr>
      </w:pPr>
      <w:r>
        <w:rPr>
          <w:rFonts w:cs="Arial"/>
          <w:b/>
          <w:bCs/>
          <w:sz w:val="22"/>
          <w:szCs w:val="22"/>
        </w:rPr>
        <w:t xml:space="preserve"> </w:t>
      </w:r>
      <w:r w:rsidRPr="00DF26B1">
        <w:rPr>
          <w:rFonts w:cs="Arial"/>
          <w:b/>
          <w:bCs/>
          <w:sz w:val="22"/>
          <w:szCs w:val="22"/>
        </w:rPr>
        <w:t>International Atomic Energy Agency</w:t>
      </w:r>
      <w:r>
        <w:rPr>
          <w:rFonts w:cs="Arial"/>
          <w:b/>
          <w:bCs/>
          <w:sz w:val="22"/>
          <w:szCs w:val="22"/>
        </w:rPr>
        <w:t xml:space="preserve"> Transportation </w:t>
      </w:r>
      <w:r w:rsidRPr="00DF26B1">
        <w:rPr>
          <w:rFonts w:cs="Arial"/>
          <w:b/>
          <w:bCs/>
          <w:sz w:val="22"/>
          <w:szCs w:val="22"/>
        </w:rPr>
        <w:t>Requirements</w:t>
      </w:r>
      <w:r w:rsidR="00156156">
        <w:rPr>
          <w:rFonts w:cs="Arial"/>
          <w:b/>
          <w:bCs/>
          <w:sz w:val="22"/>
          <w:szCs w:val="22"/>
        </w:rPr>
        <w:t>;</w:t>
      </w:r>
      <w:r w:rsidR="00065879">
        <w:rPr>
          <w:rFonts w:cs="Arial"/>
          <w:b/>
          <w:bCs/>
          <w:sz w:val="22"/>
          <w:szCs w:val="22"/>
        </w:rPr>
        <w:t xml:space="preserve"> Including Corrections</w:t>
      </w:r>
    </w:p>
    <w:p w14:paraId="5695E85D" w14:textId="77777777" w:rsidR="00B67E92" w:rsidRPr="00DF26B1" w:rsidRDefault="00B67E92" w:rsidP="00B67E92">
      <w:pPr>
        <w:widowControl/>
        <w:jc w:val="center"/>
        <w:rPr>
          <w:rFonts w:cs="Arial"/>
          <w:b/>
          <w:bCs/>
          <w:sz w:val="22"/>
          <w:szCs w:val="22"/>
        </w:rPr>
      </w:pPr>
      <w:r>
        <w:rPr>
          <w:rFonts w:cs="Arial"/>
          <w:b/>
          <w:bCs/>
          <w:sz w:val="22"/>
          <w:szCs w:val="22"/>
        </w:rPr>
        <w:t xml:space="preserve">10 CFR </w:t>
      </w:r>
      <w:r w:rsidRPr="00785F1A">
        <w:rPr>
          <w:rFonts w:cs="Arial"/>
          <w:b/>
          <w:bCs/>
          <w:sz w:val="22"/>
          <w:szCs w:val="22"/>
        </w:rPr>
        <w:t xml:space="preserve">Part </w:t>
      </w:r>
      <w:r>
        <w:rPr>
          <w:rFonts w:cs="Arial"/>
          <w:b/>
          <w:bCs/>
          <w:sz w:val="22"/>
          <w:szCs w:val="22"/>
        </w:rPr>
        <w:t>71</w:t>
      </w:r>
    </w:p>
    <w:p w14:paraId="5695E85E" w14:textId="64376104" w:rsidR="00B67E92" w:rsidRPr="00065879" w:rsidRDefault="00B67E92" w:rsidP="00065879">
      <w:pPr>
        <w:widowControl/>
        <w:tabs>
          <w:tab w:val="center" w:pos="7020"/>
        </w:tabs>
        <w:jc w:val="center"/>
        <w:rPr>
          <w:rFonts w:cs="Arial"/>
          <w:b/>
          <w:color w:val="0000FF"/>
          <w:sz w:val="22"/>
          <w:szCs w:val="22"/>
          <w:u w:val="single"/>
        </w:rPr>
      </w:pPr>
      <w:r w:rsidRPr="00785F1A">
        <w:rPr>
          <w:rFonts w:cs="Arial"/>
          <w:b/>
          <w:sz w:val="22"/>
          <w:szCs w:val="22"/>
        </w:rPr>
        <w:t>(</w:t>
      </w:r>
      <w:hyperlink r:id="rId11" w:history="1">
        <w:r w:rsidRPr="00582159">
          <w:rPr>
            <w:rStyle w:val="Hyperlink"/>
            <w:rFonts w:cs="Arial"/>
            <w:b/>
            <w:sz w:val="22"/>
            <w:szCs w:val="22"/>
          </w:rPr>
          <w:t>80 FR 33987, Published June 12, 2015</w:t>
        </w:r>
      </w:hyperlink>
      <w:r w:rsidR="00065879" w:rsidRPr="00065879">
        <w:rPr>
          <w:rFonts w:cs="Arial"/>
          <w:b/>
          <w:bCs/>
          <w:sz w:val="22"/>
          <w:szCs w:val="22"/>
        </w:rPr>
        <w:t xml:space="preserve"> and </w:t>
      </w:r>
      <w:hyperlink r:id="rId12" w:history="1">
        <w:r w:rsidR="00065879" w:rsidRPr="00065879">
          <w:rPr>
            <w:rStyle w:val="Hyperlink"/>
            <w:rFonts w:cs="Arial"/>
            <w:b/>
            <w:bCs/>
            <w:sz w:val="22"/>
            <w:szCs w:val="22"/>
          </w:rPr>
          <w:t>80 FR 48683, Published August 14, 2015</w:t>
        </w:r>
      </w:hyperlink>
      <w:r w:rsidRPr="00181E45">
        <w:rPr>
          <w:rFonts w:cs="Arial"/>
          <w:b/>
          <w:sz w:val="22"/>
          <w:szCs w:val="22"/>
        </w:rPr>
        <w:t>)</w:t>
      </w:r>
      <w:r w:rsidRPr="00785F1A">
        <w:rPr>
          <w:rFonts w:cs="Arial"/>
          <w:b/>
          <w:sz w:val="22"/>
          <w:szCs w:val="22"/>
        </w:rPr>
        <w:t xml:space="preserve"> </w:t>
      </w:r>
    </w:p>
    <w:p w14:paraId="5695E85F" w14:textId="30682264" w:rsidR="00B67E92" w:rsidRDefault="00B67E92" w:rsidP="00B67E92">
      <w:pPr>
        <w:widowControl/>
        <w:tabs>
          <w:tab w:val="center" w:pos="7020"/>
        </w:tabs>
        <w:jc w:val="center"/>
        <w:rPr>
          <w:rFonts w:cs="Arial"/>
          <w:b/>
          <w:bCs/>
          <w:sz w:val="22"/>
          <w:szCs w:val="22"/>
        </w:rPr>
      </w:pPr>
      <w:r w:rsidRPr="00785F1A">
        <w:rPr>
          <w:rFonts w:cs="Arial"/>
          <w:b/>
          <w:bCs/>
          <w:sz w:val="22"/>
          <w:szCs w:val="22"/>
        </w:rPr>
        <w:t xml:space="preserve">RATS ID: </w:t>
      </w:r>
      <w:r>
        <w:rPr>
          <w:rFonts w:cs="Arial"/>
          <w:b/>
          <w:bCs/>
          <w:sz w:val="22"/>
          <w:szCs w:val="22"/>
        </w:rPr>
        <w:t xml:space="preserve"> 2015-3</w:t>
      </w:r>
    </w:p>
    <w:p w14:paraId="5695E860" w14:textId="0D99A1CF" w:rsidR="00B67E92" w:rsidRDefault="00B67E92" w:rsidP="00B67E92">
      <w:pPr>
        <w:widowControl/>
        <w:tabs>
          <w:tab w:val="center" w:pos="7020"/>
        </w:tabs>
        <w:jc w:val="center"/>
        <w:rPr>
          <w:rFonts w:cs="Arial"/>
          <w:b/>
          <w:sz w:val="22"/>
          <w:szCs w:val="22"/>
        </w:rPr>
      </w:pPr>
      <w:r w:rsidRPr="00785F1A">
        <w:rPr>
          <w:rFonts w:cs="Arial"/>
          <w:b/>
          <w:sz w:val="22"/>
          <w:szCs w:val="22"/>
        </w:rPr>
        <w:t>Effective</w:t>
      </w:r>
      <w:r>
        <w:rPr>
          <w:rFonts w:cs="Arial"/>
          <w:b/>
          <w:sz w:val="22"/>
          <w:szCs w:val="22"/>
        </w:rPr>
        <w:t xml:space="preserve"> Date</w:t>
      </w:r>
      <w:r w:rsidRPr="00785F1A">
        <w:rPr>
          <w:rFonts w:cs="Arial"/>
          <w:b/>
          <w:sz w:val="22"/>
          <w:szCs w:val="22"/>
        </w:rPr>
        <w:t xml:space="preserve">:  </w:t>
      </w:r>
      <w:r w:rsidR="00F43A25">
        <w:rPr>
          <w:rFonts w:cs="Arial"/>
          <w:b/>
          <w:sz w:val="22"/>
          <w:szCs w:val="22"/>
        </w:rPr>
        <w:t>July 13</w:t>
      </w:r>
      <w:r w:rsidRPr="004A0A79">
        <w:rPr>
          <w:rFonts w:cs="Arial"/>
          <w:b/>
          <w:sz w:val="22"/>
          <w:szCs w:val="22"/>
        </w:rPr>
        <w:t>, 201</w:t>
      </w:r>
      <w:r>
        <w:rPr>
          <w:rFonts w:cs="Arial"/>
          <w:b/>
          <w:sz w:val="22"/>
          <w:szCs w:val="22"/>
        </w:rPr>
        <w:t>5</w:t>
      </w:r>
    </w:p>
    <w:p w14:paraId="72934EA6" w14:textId="77777777" w:rsidR="00383F0A" w:rsidRDefault="00B67E92" w:rsidP="00383F0A">
      <w:pPr>
        <w:jc w:val="center"/>
        <w:rPr>
          <w:rFonts w:cs="Arial"/>
          <w:b/>
          <w:bCs/>
          <w:sz w:val="22"/>
          <w:szCs w:val="22"/>
        </w:rPr>
      </w:pPr>
      <w:r w:rsidRPr="00785F1A">
        <w:rPr>
          <w:rFonts w:cs="Arial"/>
          <w:b/>
          <w:bCs/>
          <w:sz w:val="22"/>
          <w:szCs w:val="22"/>
        </w:rPr>
        <w:t xml:space="preserve">Date Due for State Adoption:  </w:t>
      </w:r>
      <w:r w:rsidR="00F43A25">
        <w:rPr>
          <w:rFonts w:cs="Arial"/>
          <w:b/>
          <w:bCs/>
          <w:sz w:val="22"/>
          <w:szCs w:val="22"/>
        </w:rPr>
        <w:t>July 13</w:t>
      </w:r>
      <w:r w:rsidRPr="004A0A79">
        <w:rPr>
          <w:rFonts w:cs="Arial"/>
          <w:b/>
          <w:bCs/>
          <w:sz w:val="22"/>
          <w:szCs w:val="22"/>
        </w:rPr>
        <w:t>, 2018</w:t>
      </w:r>
    </w:p>
    <w:p w14:paraId="7C2ACFF5" w14:textId="77777777" w:rsidR="00383F0A" w:rsidRDefault="00383F0A" w:rsidP="00383F0A">
      <w:pPr>
        <w:jc w:val="center"/>
        <w:rPr>
          <w:rFonts w:cs="Arial"/>
          <w:b/>
          <w:bCs/>
          <w:sz w:val="22"/>
          <w:szCs w:val="22"/>
        </w:rPr>
      </w:pPr>
    </w:p>
    <w:p w14:paraId="16C6EBC4" w14:textId="661FAC09" w:rsidR="00ED2BB4" w:rsidRDefault="00ED2BB4" w:rsidP="00383F0A">
      <w:pPr>
        <w:rPr>
          <w:rFonts w:cs="Arial"/>
          <w:b/>
          <w:bCs/>
          <w:sz w:val="22"/>
          <w:szCs w:val="22"/>
        </w:rPr>
      </w:pPr>
      <w:r>
        <w:rPr>
          <w:rFonts w:cs="Arial"/>
          <w:b/>
          <w:bCs/>
          <w:sz w:val="22"/>
          <w:szCs w:val="22"/>
        </w:rPr>
        <w:t>January</w:t>
      </w:r>
      <w:r w:rsidR="00383F0A">
        <w:rPr>
          <w:rFonts w:cs="Arial"/>
          <w:b/>
          <w:bCs/>
          <w:sz w:val="22"/>
          <w:szCs w:val="22"/>
        </w:rPr>
        <w:t xml:space="preserve"> 31,</w:t>
      </w:r>
      <w:r>
        <w:rPr>
          <w:rFonts w:cs="Arial"/>
          <w:b/>
          <w:bCs/>
          <w:sz w:val="22"/>
          <w:szCs w:val="22"/>
        </w:rPr>
        <w:t xml:space="preserve"> 2017 </w:t>
      </w:r>
      <w:r w:rsidR="00383F0A">
        <w:rPr>
          <w:rFonts w:cs="Arial"/>
          <w:b/>
          <w:bCs/>
          <w:sz w:val="22"/>
          <w:szCs w:val="22"/>
        </w:rPr>
        <w:t xml:space="preserve">revised </w:t>
      </w:r>
      <w:r>
        <w:rPr>
          <w:rFonts w:cs="Arial"/>
          <w:b/>
          <w:bCs/>
          <w:sz w:val="22"/>
          <w:szCs w:val="22"/>
        </w:rPr>
        <w:t>to add reviewer notes.</w:t>
      </w:r>
    </w:p>
    <w:p w14:paraId="2A9C6A7C" w14:textId="40B545BE" w:rsidR="00383F0A" w:rsidRPr="00785F1A" w:rsidRDefault="007C4C09" w:rsidP="00ED2BB4">
      <w:pPr>
        <w:rPr>
          <w:rFonts w:cs="Arial"/>
          <w:sz w:val="22"/>
          <w:szCs w:val="22"/>
        </w:rPr>
      </w:pPr>
      <w:r>
        <w:rPr>
          <w:rFonts w:cs="Arial"/>
          <w:b/>
          <w:bCs/>
          <w:sz w:val="22"/>
          <w:szCs w:val="22"/>
        </w:rPr>
        <w:t>July 31</w:t>
      </w:r>
      <w:bookmarkStart w:id="0" w:name="_GoBack"/>
      <w:bookmarkEnd w:id="0"/>
      <w:r w:rsidR="00383F0A">
        <w:rPr>
          <w:rFonts w:cs="Arial"/>
          <w:b/>
          <w:bCs/>
          <w:sz w:val="22"/>
          <w:szCs w:val="22"/>
        </w:rPr>
        <w:t>, 2017, revised reviewer notes.</w:t>
      </w:r>
    </w:p>
    <w:p w14:paraId="5695E862" w14:textId="77777777" w:rsidR="00B67E92" w:rsidRDefault="00B67E92" w:rsidP="00B67E92">
      <w:pPr>
        <w:widowControl/>
        <w:rPr>
          <w:rFonts w:cs="Arial"/>
          <w:sz w:val="22"/>
          <w:szCs w:val="22"/>
        </w:rPr>
      </w:pPr>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CellMar>
          <w:left w:w="120" w:type="dxa"/>
          <w:right w:w="120" w:type="dxa"/>
        </w:tblCellMar>
        <w:tblLook w:val="0000" w:firstRow="0" w:lastRow="0" w:firstColumn="0" w:lastColumn="0" w:noHBand="0" w:noVBand="0"/>
      </w:tblPr>
      <w:tblGrid>
        <w:gridCol w:w="1500"/>
        <w:gridCol w:w="1720"/>
        <w:gridCol w:w="1035"/>
        <w:gridCol w:w="2708"/>
        <w:gridCol w:w="3371"/>
        <w:gridCol w:w="1316"/>
        <w:gridCol w:w="1365"/>
        <w:gridCol w:w="1378"/>
      </w:tblGrid>
      <w:tr w:rsidR="001D6E73" w14:paraId="5695E873" w14:textId="77777777" w:rsidTr="001E1D10">
        <w:trPr>
          <w:tblHeader/>
          <w:jc w:val="center"/>
        </w:trPr>
        <w:tc>
          <w:tcPr>
            <w:tcW w:w="1696" w:type="dxa"/>
            <w:tcBorders>
              <w:top w:val="double" w:sz="6" w:space="0" w:color="000000"/>
              <w:bottom w:val="double" w:sz="6" w:space="0" w:color="000000"/>
            </w:tcBorders>
          </w:tcPr>
          <w:p w14:paraId="5695E863" w14:textId="77777777" w:rsidR="00B67E92" w:rsidRPr="00314644" w:rsidRDefault="00B67E92" w:rsidP="001E1D10">
            <w:pPr>
              <w:jc w:val="center"/>
              <w:rPr>
                <w:rFonts w:cs="Arial"/>
                <w:sz w:val="22"/>
                <w:szCs w:val="22"/>
              </w:rPr>
            </w:pPr>
          </w:p>
          <w:p w14:paraId="5695E864" w14:textId="77777777" w:rsidR="00B67E92" w:rsidRPr="00314644" w:rsidRDefault="00B67E92" w:rsidP="001E1D10">
            <w:pPr>
              <w:widowControl/>
              <w:jc w:val="center"/>
              <w:rPr>
                <w:rFonts w:cs="Arial"/>
                <w:b/>
                <w:bCs/>
                <w:sz w:val="22"/>
                <w:szCs w:val="22"/>
              </w:rPr>
            </w:pPr>
            <w:r w:rsidRPr="00314644">
              <w:rPr>
                <w:rFonts w:cs="Arial"/>
                <w:b/>
                <w:bCs/>
                <w:sz w:val="22"/>
                <w:szCs w:val="22"/>
              </w:rPr>
              <w:t>Change to NRC</w:t>
            </w:r>
            <w:r>
              <w:rPr>
                <w:rFonts w:cs="Arial"/>
                <w:b/>
                <w:bCs/>
                <w:sz w:val="22"/>
                <w:szCs w:val="22"/>
              </w:rPr>
              <w:t xml:space="preserve"> </w:t>
            </w:r>
            <w:r w:rsidRPr="00314644">
              <w:rPr>
                <w:rFonts w:cs="Arial"/>
                <w:b/>
                <w:bCs/>
                <w:sz w:val="22"/>
                <w:szCs w:val="22"/>
              </w:rPr>
              <w:t>Section</w:t>
            </w:r>
          </w:p>
        </w:tc>
        <w:tc>
          <w:tcPr>
            <w:tcW w:w="1994" w:type="dxa"/>
            <w:tcBorders>
              <w:top w:val="double" w:sz="6" w:space="0" w:color="000000"/>
              <w:bottom w:val="double" w:sz="6" w:space="0" w:color="000000"/>
            </w:tcBorders>
          </w:tcPr>
          <w:p w14:paraId="5695E865" w14:textId="77777777" w:rsidR="00B67E92" w:rsidRPr="00314644" w:rsidRDefault="00B67E92" w:rsidP="001E1D10">
            <w:pPr>
              <w:jc w:val="center"/>
              <w:rPr>
                <w:rFonts w:cs="Arial"/>
                <w:b/>
                <w:bCs/>
                <w:sz w:val="22"/>
                <w:szCs w:val="22"/>
              </w:rPr>
            </w:pPr>
          </w:p>
          <w:p w14:paraId="5695E866" w14:textId="77777777" w:rsidR="00B67E92" w:rsidRPr="00314644" w:rsidRDefault="00B67E92" w:rsidP="001E1D10">
            <w:pPr>
              <w:widowControl/>
              <w:tabs>
                <w:tab w:val="center" w:pos="735"/>
              </w:tabs>
              <w:jc w:val="center"/>
              <w:rPr>
                <w:rFonts w:cs="Arial"/>
                <w:b/>
                <w:bCs/>
                <w:sz w:val="22"/>
                <w:szCs w:val="22"/>
              </w:rPr>
            </w:pPr>
            <w:r w:rsidRPr="00314644">
              <w:rPr>
                <w:rFonts w:cs="Arial"/>
                <w:b/>
                <w:bCs/>
                <w:sz w:val="22"/>
                <w:szCs w:val="22"/>
              </w:rPr>
              <w:t>Title</w:t>
            </w:r>
          </w:p>
        </w:tc>
        <w:tc>
          <w:tcPr>
            <w:tcW w:w="0" w:type="auto"/>
            <w:tcBorders>
              <w:top w:val="double" w:sz="6" w:space="0" w:color="000000"/>
              <w:bottom w:val="double" w:sz="6" w:space="0" w:color="000000"/>
            </w:tcBorders>
          </w:tcPr>
          <w:p w14:paraId="5695E867" w14:textId="77777777" w:rsidR="00B67E92" w:rsidRPr="00314644" w:rsidRDefault="00B67E92" w:rsidP="001E1D10">
            <w:pPr>
              <w:jc w:val="center"/>
              <w:rPr>
                <w:rFonts w:cs="Arial"/>
                <w:b/>
                <w:bCs/>
                <w:sz w:val="22"/>
                <w:szCs w:val="22"/>
              </w:rPr>
            </w:pPr>
          </w:p>
          <w:p w14:paraId="5695E868" w14:textId="77777777" w:rsidR="00B67E92" w:rsidRPr="00314644" w:rsidRDefault="00B67E92" w:rsidP="001E1D10">
            <w:pPr>
              <w:widowControl/>
              <w:tabs>
                <w:tab w:val="center" w:pos="465"/>
              </w:tabs>
              <w:jc w:val="center"/>
              <w:rPr>
                <w:rFonts w:cs="Arial"/>
                <w:b/>
                <w:bCs/>
                <w:sz w:val="22"/>
                <w:szCs w:val="22"/>
              </w:rPr>
            </w:pPr>
            <w:r w:rsidRPr="00314644">
              <w:rPr>
                <w:rFonts w:cs="Arial"/>
                <w:b/>
                <w:bCs/>
                <w:sz w:val="22"/>
                <w:szCs w:val="22"/>
              </w:rPr>
              <w:t>State Section</w:t>
            </w:r>
          </w:p>
        </w:tc>
        <w:tc>
          <w:tcPr>
            <w:tcW w:w="1677" w:type="dxa"/>
            <w:tcBorders>
              <w:top w:val="double" w:sz="6" w:space="0" w:color="000000"/>
              <w:bottom w:val="double" w:sz="6" w:space="0" w:color="000000"/>
            </w:tcBorders>
          </w:tcPr>
          <w:p w14:paraId="5695E869" w14:textId="77777777" w:rsidR="00B67E92" w:rsidRPr="00314644" w:rsidRDefault="00B67E92" w:rsidP="001E1D10">
            <w:pPr>
              <w:jc w:val="center"/>
              <w:rPr>
                <w:rFonts w:cs="Arial"/>
                <w:b/>
                <w:bCs/>
                <w:sz w:val="22"/>
                <w:szCs w:val="22"/>
              </w:rPr>
            </w:pPr>
          </w:p>
          <w:p w14:paraId="5695E86A" w14:textId="77777777" w:rsidR="00B67E92" w:rsidRPr="00314644" w:rsidRDefault="00B67E92" w:rsidP="001E1D10">
            <w:pPr>
              <w:widowControl/>
              <w:jc w:val="center"/>
              <w:rPr>
                <w:rFonts w:cs="Arial"/>
                <w:b/>
                <w:bCs/>
                <w:sz w:val="22"/>
                <w:szCs w:val="22"/>
              </w:rPr>
            </w:pPr>
            <w:r>
              <w:rPr>
                <w:rFonts w:cs="Arial"/>
                <w:b/>
                <w:bCs/>
                <w:sz w:val="22"/>
                <w:szCs w:val="22"/>
              </w:rPr>
              <w:t xml:space="preserve">Compatibility </w:t>
            </w:r>
            <w:r w:rsidRPr="00314644">
              <w:rPr>
                <w:rFonts w:cs="Arial"/>
                <w:b/>
                <w:bCs/>
                <w:sz w:val="22"/>
                <w:szCs w:val="22"/>
              </w:rPr>
              <w:t>Category</w:t>
            </w:r>
          </w:p>
        </w:tc>
        <w:tc>
          <w:tcPr>
            <w:tcW w:w="3690" w:type="dxa"/>
            <w:tcBorders>
              <w:top w:val="double" w:sz="6" w:space="0" w:color="000000"/>
              <w:bottom w:val="double" w:sz="6" w:space="0" w:color="000000"/>
            </w:tcBorders>
          </w:tcPr>
          <w:p w14:paraId="5695E86B" w14:textId="77777777" w:rsidR="00B67E92" w:rsidRPr="00314644" w:rsidRDefault="00B67E92" w:rsidP="001E1D10">
            <w:pPr>
              <w:jc w:val="center"/>
              <w:rPr>
                <w:rFonts w:cs="Arial"/>
                <w:b/>
                <w:bCs/>
                <w:sz w:val="22"/>
                <w:szCs w:val="22"/>
              </w:rPr>
            </w:pPr>
          </w:p>
          <w:p w14:paraId="5695E86C" w14:textId="77777777" w:rsidR="00B67E92" w:rsidRPr="00314644" w:rsidRDefault="00B67E92" w:rsidP="001E1D10">
            <w:pPr>
              <w:widowControl/>
              <w:tabs>
                <w:tab w:val="center" w:pos="1860"/>
              </w:tabs>
              <w:jc w:val="center"/>
              <w:rPr>
                <w:rFonts w:cs="Arial"/>
                <w:sz w:val="22"/>
                <w:szCs w:val="22"/>
              </w:rPr>
            </w:pPr>
            <w:r w:rsidRPr="00314644">
              <w:rPr>
                <w:rFonts w:cs="Arial"/>
                <w:b/>
                <w:bCs/>
                <w:sz w:val="22"/>
                <w:szCs w:val="22"/>
              </w:rPr>
              <w:t>Summary of Change to CFR</w:t>
            </w:r>
          </w:p>
        </w:tc>
        <w:tc>
          <w:tcPr>
            <w:tcW w:w="1316" w:type="dxa"/>
            <w:tcBorders>
              <w:top w:val="double" w:sz="6" w:space="0" w:color="000000"/>
              <w:bottom w:val="double" w:sz="6" w:space="0" w:color="000000"/>
            </w:tcBorders>
          </w:tcPr>
          <w:p w14:paraId="5695E86D" w14:textId="77777777" w:rsidR="00B67E92" w:rsidRPr="00314644" w:rsidRDefault="00B67E92" w:rsidP="001E1D10">
            <w:pPr>
              <w:jc w:val="center"/>
              <w:rPr>
                <w:rFonts w:cs="Arial"/>
                <w:sz w:val="22"/>
                <w:szCs w:val="22"/>
              </w:rPr>
            </w:pPr>
          </w:p>
          <w:p w14:paraId="5695E86E" w14:textId="77777777" w:rsidR="00B67E92" w:rsidRPr="00314644" w:rsidRDefault="00B67E92" w:rsidP="001E1D10">
            <w:pPr>
              <w:widowControl/>
              <w:jc w:val="center"/>
              <w:rPr>
                <w:rFonts w:cs="Arial"/>
                <w:b/>
                <w:bCs/>
                <w:sz w:val="22"/>
                <w:szCs w:val="22"/>
              </w:rPr>
            </w:pPr>
            <w:r w:rsidRPr="00314644">
              <w:rPr>
                <w:rFonts w:cs="Arial"/>
                <w:b/>
                <w:bCs/>
                <w:sz w:val="22"/>
                <w:szCs w:val="22"/>
              </w:rPr>
              <w:t>Difference</w:t>
            </w:r>
            <w:r>
              <w:rPr>
                <w:rFonts w:cs="Arial"/>
                <w:b/>
                <w:bCs/>
                <w:sz w:val="22"/>
                <w:szCs w:val="22"/>
              </w:rPr>
              <w:t xml:space="preserve"> </w:t>
            </w:r>
            <w:r w:rsidRPr="00314644">
              <w:rPr>
                <w:rFonts w:cs="Arial"/>
                <w:b/>
                <w:bCs/>
                <w:sz w:val="22"/>
                <w:szCs w:val="22"/>
              </w:rPr>
              <w:t>Yes/No</w:t>
            </w:r>
          </w:p>
        </w:tc>
        <w:tc>
          <w:tcPr>
            <w:tcW w:w="0" w:type="auto"/>
            <w:tcBorders>
              <w:top w:val="double" w:sz="6" w:space="0" w:color="000000"/>
              <w:bottom w:val="double" w:sz="6" w:space="0" w:color="000000"/>
            </w:tcBorders>
          </w:tcPr>
          <w:p w14:paraId="5695E86F" w14:textId="77777777" w:rsidR="00B67E92" w:rsidRPr="00314644" w:rsidRDefault="00B67E92" w:rsidP="001E1D10">
            <w:pPr>
              <w:jc w:val="center"/>
              <w:rPr>
                <w:rFonts w:cs="Arial"/>
                <w:b/>
                <w:bCs/>
                <w:sz w:val="22"/>
                <w:szCs w:val="22"/>
              </w:rPr>
            </w:pPr>
          </w:p>
          <w:p w14:paraId="5695E870" w14:textId="77777777" w:rsidR="00B67E92" w:rsidRPr="00314644" w:rsidRDefault="00B67E92" w:rsidP="001E1D10">
            <w:pPr>
              <w:widowControl/>
              <w:jc w:val="center"/>
              <w:rPr>
                <w:rFonts w:cs="Arial"/>
                <w:b/>
                <w:bCs/>
                <w:sz w:val="22"/>
                <w:szCs w:val="22"/>
              </w:rPr>
            </w:pPr>
            <w:r w:rsidRPr="00314644">
              <w:rPr>
                <w:rFonts w:cs="Arial"/>
                <w:b/>
                <w:bCs/>
                <w:sz w:val="22"/>
                <w:szCs w:val="22"/>
              </w:rPr>
              <w:t>Significant</w:t>
            </w:r>
            <w:r>
              <w:rPr>
                <w:rFonts w:cs="Arial"/>
                <w:b/>
                <w:bCs/>
                <w:sz w:val="22"/>
                <w:szCs w:val="22"/>
              </w:rPr>
              <w:t xml:space="preserve"> </w:t>
            </w:r>
            <w:r w:rsidRPr="00314644">
              <w:rPr>
                <w:rFonts w:cs="Arial"/>
                <w:b/>
                <w:bCs/>
                <w:sz w:val="22"/>
                <w:szCs w:val="22"/>
              </w:rPr>
              <w:t>Yes/No</w:t>
            </w:r>
          </w:p>
        </w:tc>
        <w:tc>
          <w:tcPr>
            <w:tcW w:w="0" w:type="auto"/>
            <w:tcBorders>
              <w:top w:val="double" w:sz="6" w:space="0" w:color="000000"/>
              <w:bottom w:val="double" w:sz="6" w:space="0" w:color="000000"/>
            </w:tcBorders>
          </w:tcPr>
          <w:p w14:paraId="5695E871" w14:textId="77777777" w:rsidR="00B67E92" w:rsidRPr="00314644" w:rsidRDefault="00B67E92" w:rsidP="001E1D10">
            <w:pPr>
              <w:jc w:val="center"/>
              <w:rPr>
                <w:rFonts w:cs="Arial"/>
                <w:b/>
                <w:bCs/>
                <w:sz w:val="22"/>
                <w:szCs w:val="22"/>
              </w:rPr>
            </w:pPr>
          </w:p>
          <w:p w14:paraId="5695E872" w14:textId="77777777" w:rsidR="00B67E92" w:rsidRPr="00314644" w:rsidRDefault="00B67E92" w:rsidP="001E1D10">
            <w:pPr>
              <w:widowControl/>
              <w:jc w:val="center"/>
              <w:rPr>
                <w:rFonts w:cs="Arial"/>
                <w:b/>
                <w:bCs/>
                <w:sz w:val="22"/>
                <w:szCs w:val="22"/>
              </w:rPr>
            </w:pPr>
            <w:r w:rsidRPr="00314644">
              <w:rPr>
                <w:rFonts w:cs="Arial"/>
                <w:b/>
                <w:bCs/>
                <w:sz w:val="22"/>
                <w:szCs w:val="22"/>
              </w:rPr>
              <w:t>If Difference, Why or Why Not Was a Comment Generated</w:t>
            </w:r>
          </w:p>
        </w:tc>
      </w:tr>
      <w:tr w:rsidR="001D6E73" w14:paraId="5695E87E" w14:textId="77777777" w:rsidTr="001E1D10">
        <w:trPr>
          <w:jc w:val="center"/>
        </w:trPr>
        <w:tc>
          <w:tcPr>
            <w:tcW w:w="1696" w:type="dxa"/>
          </w:tcPr>
          <w:p w14:paraId="5695E874"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1.0(d)(1)</w:t>
            </w:r>
          </w:p>
          <w:p w14:paraId="5695E875" w14:textId="77777777" w:rsidR="00B67E92" w:rsidRPr="00C26F0C" w:rsidRDefault="00B67E92" w:rsidP="001E1D10">
            <w:pPr>
              <w:widowControl/>
              <w:rPr>
                <w:rFonts w:cs="Arial"/>
                <w:sz w:val="22"/>
                <w:szCs w:val="22"/>
              </w:rPr>
            </w:pPr>
            <w:r>
              <w:rPr>
                <w:rFonts w:cs="Arial"/>
                <w:bCs/>
                <w:sz w:val="22"/>
                <w:szCs w:val="22"/>
              </w:rPr>
              <w:t>Revised</w:t>
            </w:r>
          </w:p>
        </w:tc>
        <w:tc>
          <w:tcPr>
            <w:tcW w:w="1994" w:type="dxa"/>
          </w:tcPr>
          <w:p w14:paraId="5695E876" w14:textId="77777777" w:rsidR="00B67E92" w:rsidRPr="00C26F0C" w:rsidRDefault="00B67E92" w:rsidP="001E1D10">
            <w:pPr>
              <w:widowControl/>
              <w:rPr>
                <w:rFonts w:cs="Arial"/>
                <w:sz w:val="22"/>
                <w:szCs w:val="22"/>
              </w:rPr>
            </w:pPr>
            <w:r w:rsidRPr="00903BE4">
              <w:rPr>
                <w:rFonts w:cs="Arial"/>
                <w:bCs/>
                <w:sz w:val="22"/>
                <w:szCs w:val="22"/>
              </w:rPr>
              <w:t>Purpose and Scope</w:t>
            </w:r>
          </w:p>
        </w:tc>
        <w:tc>
          <w:tcPr>
            <w:tcW w:w="0" w:type="auto"/>
          </w:tcPr>
          <w:p w14:paraId="5695E877" w14:textId="77777777" w:rsidR="00B67E92" w:rsidRPr="00C26F0C" w:rsidRDefault="00B67E92" w:rsidP="001E1D10">
            <w:pPr>
              <w:widowControl/>
              <w:rPr>
                <w:rFonts w:cs="Arial"/>
                <w:sz w:val="22"/>
                <w:szCs w:val="22"/>
              </w:rPr>
            </w:pPr>
          </w:p>
        </w:tc>
        <w:tc>
          <w:tcPr>
            <w:tcW w:w="1677" w:type="dxa"/>
          </w:tcPr>
          <w:p w14:paraId="5695E878" w14:textId="77777777" w:rsidR="00B67E92" w:rsidRPr="00C26F0C" w:rsidRDefault="00B67E92" w:rsidP="001E1D10">
            <w:pPr>
              <w:widowControl/>
              <w:jc w:val="center"/>
              <w:rPr>
                <w:rFonts w:cs="Arial"/>
                <w:sz w:val="22"/>
                <w:szCs w:val="22"/>
              </w:rPr>
            </w:pPr>
            <w:r>
              <w:rPr>
                <w:rFonts w:cs="Arial"/>
                <w:sz w:val="22"/>
                <w:szCs w:val="22"/>
              </w:rPr>
              <w:t>D</w:t>
            </w:r>
          </w:p>
        </w:tc>
        <w:tc>
          <w:tcPr>
            <w:tcW w:w="3690" w:type="dxa"/>
          </w:tcPr>
          <w:p w14:paraId="5695E879" w14:textId="77777777" w:rsidR="00B67E92" w:rsidRDefault="00B67E92" w:rsidP="001E1D10">
            <w:pPr>
              <w:widowControl/>
              <w:rPr>
                <w:rFonts w:cs="Arial"/>
                <w:b/>
                <w:sz w:val="22"/>
                <w:szCs w:val="22"/>
              </w:rPr>
            </w:pPr>
            <w:r>
              <w:rPr>
                <w:rFonts w:cs="Arial"/>
                <w:b/>
                <w:sz w:val="22"/>
                <w:szCs w:val="22"/>
              </w:rPr>
              <w:t xml:space="preserve">In § 71.0, </w:t>
            </w:r>
            <w:r w:rsidRPr="00036BC4">
              <w:rPr>
                <w:rFonts w:cs="Arial"/>
                <w:b/>
                <w:sz w:val="22"/>
                <w:szCs w:val="22"/>
              </w:rPr>
              <w:t>paragraph (d</w:t>
            </w:r>
            <w:proofErr w:type="gramStart"/>
            <w:r w:rsidRPr="00036BC4">
              <w:rPr>
                <w:rFonts w:cs="Arial"/>
                <w:b/>
                <w:sz w:val="22"/>
                <w:szCs w:val="22"/>
              </w:rPr>
              <w:t>)(</w:t>
            </w:r>
            <w:proofErr w:type="gramEnd"/>
            <w:r w:rsidRPr="00036BC4">
              <w:rPr>
                <w:rFonts w:cs="Arial"/>
                <w:b/>
                <w:sz w:val="22"/>
                <w:szCs w:val="22"/>
              </w:rPr>
              <w:t>1), remove</w:t>
            </w:r>
            <w:r>
              <w:rPr>
                <w:rFonts w:cs="Arial"/>
                <w:b/>
                <w:sz w:val="22"/>
                <w:szCs w:val="22"/>
              </w:rPr>
              <w:t xml:space="preserve"> </w:t>
            </w:r>
            <w:r w:rsidRPr="00036BC4">
              <w:rPr>
                <w:rFonts w:cs="Arial"/>
                <w:b/>
                <w:sz w:val="22"/>
                <w:szCs w:val="22"/>
              </w:rPr>
              <w:t>the reference ‘‘§§ 71.20 through 71.23’’</w:t>
            </w:r>
            <w:r>
              <w:rPr>
                <w:rFonts w:cs="Arial"/>
                <w:b/>
                <w:sz w:val="22"/>
                <w:szCs w:val="22"/>
              </w:rPr>
              <w:t xml:space="preserve"> </w:t>
            </w:r>
            <w:r w:rsidRPr="00036BC4">
              <w:rPr>
                <w:rFonts w:cs="Arial"/>
                <w:b/>
                <w:sz w:val="22"/>
                <w:szCs w:val="22"/>
              </w:rPr>
              <w:t>and add, in its place, the reference</w:t>
            </w:r>
            <w:r>
              <w:rPr>
                <w:rFonts w:cs="Arial"/>
                <w:b/>
                <w:sz w:val="22"/>
                <w:szCs w:val="22"/>
              </w:rPr>
              <w:t xml:space="preserve"> </w:t>
            </w:r>
            <w:r w:rsidRPr="00036BC4">
              <w:rPr>
                <w:rFonts w:cs="Arial"/>
                <w:b/>
                <w:sz w:val="22"/>
                <w:szCs w:val="22"/>
              </w:rPr>
              <w:t>‘‘§§ 71.21 through 71.23’’.</w:t>
            </w:r>
          </w:p>
          <w:p w14:paraId="5695E87A" w14:textId="77777777" w:rsidR="00B67E92" w:rsidRPr="00036BC4" w:rsidRDefault="00B67E92" w:rsidP="001E1D10">
            <w:pPr>
              <w:widowControl/>
              <w:rPr>
                <w:rFonts w:cs="Arial"/>
                <w:b/>
                <w:sz w:val="22"/>
                <w:szCs w:val="22"/>
              </w:rPr>
            </w:pPr>
          </w:p>
        </w:tc>
        <w:tc>
          <w:tcPr>
            <w:tcW w:w="1316" w:type="dxa"/>
          </w:tcPr>
          <w:p w14:paraId="5695E87B" w14:textId="77777777" w:rsidR="00B67E92" w:rsidRPr="00314644" w:rsidRDefault="00B67E92" w:rsidP="001E1D10">
            <w:pPr>
              <w:widowControl/>
              <w:rPr>
                <w:rFonts w:cs="Arial"/>
                <w:sz w:val="22"/>
                <w:szCs w:val="22"/>
              </w:rPr>
            </w:pPr>
          </w:p>
        </w:tc>
        <w:tc>
          <w:tcPr>
            <w:tcW w:w="0" w:type="auto"/>
          </w:tcPr>
          <w:p w14:paraId="5695E87C" w14:textId="77777777" w:rsidR="00B67E92" w:rsidRPr="00314644" w:rsidRDefault="00B67E92" w:rsidP="001E1D10">
            <w:pPr>
              <w:widowControl/>
              <w:rPr>
                <w:rFonts w:cs="Arial"/>
                <w:sz w:val="22"/>
                <w:szCs w:val="22"/>
              </w:rPr>
            </w:pPr>
          </w:p>
        </w:tc>
        <w:tc>
          <w:tcPr>
            <w:tcW w:w="0" w:type="auto"/>
          </w:tcPr>
          <w:p w14:paraId="5695E87D" w14:textId="77777777" w:rsidR="00B67E92" w:rsidRPr="00314644" w:rsidRDefault="00B67E92" w:rsidP="001E1D10">
            <w:pPr>
              <w:widowControl/>
              <w:rPr>
                <w:rFonts w:cs="Arial"/>
                <w:sz w:val="22"/>
                <w:szCs w:val="22"/>
              </w:rPr>
            </w:pPr>
          </w:p>
        </w:tc>
      </w:tr>
      <w:tr w:rsidR="001D6E73" w14:paraId="5695E88D" w14:textId="77777777" w:rsidTr="001E1D10">
        <w:trPr>
          <w:jc w:val="center"/>
        </w:trPr>
        <w:tc>
          <w:tcPr>
            <w:tcW w:w="1696" w:type="dxa"/>
          </w:tcPr>
          <w:p w14:paraId="5695E87F"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1.4</w:t>
            </w:r>
          </w:p>
          <w:p w14:paraId="5695E880" w14:textId="77777777" w:rsidR="00B67E92" w:rsidRDefault="00B67E92" w:rsidP="001E1D10">
            <w:pPr>
              <w:widowControl/>
              <w:rPr>
                <w:rFonts w:cs="Arial"/>
                <w:bCs/>
                <w:sz w:val="22"/>
                <w:szCs w:val="22"/>
              </w:rPr>
            </w:pPr>
            <w:r>
              <w:rPr>
                <w:rFonts w:cs="Arial"/>
                <w:bCs/>
                <w:sz w:val="22"/>
                <w:szCs w:val="22"/>
              </w:rPr>
              <w:t>New</w:t>
            </w:r>
          </w:p>
          <w:p w14:paraId="5695E881" w14:textId="77777777" w:rsidR="00B67E92" w:rsidRPr="00C26F0C" w:rsidRDefault="00B67E92" w:rsidP="001E1D10">
            <w:pPr>
              <w:widowControl/>
              <w:rPr>
                <w:rFonts w:cs="Arial"/>
                <w:sz w:val="22"/>
                <w:szCs w:val="22"/>
              </w:rPr>
            </w:pPr>
          </w:p>
        </w:tc>
        <w:tc>
          <w:tcPr>
            <w:tcW w:w="1994" w:type="dxa"/>
          </w:tcPr>
          <w:p w14:paraId="5695E882" w14:textId="77777777" w:rsidR="00B67E92" w:rsidRPr="004A0A79" w:rsidRDefault="00B67E92" w:rsidP="001E1D10">
            <w:pPr>
              <w:widowControl/>
              <w:rPr>
                <w:rFonts w:cs="Arial"/>
                <w:bCs/>
                <w:sz w:val="22"/>
                <w:szCs w:val="22"/>
              </w:rPr>
            </w:pPr>
            <w:r>
              <w:rPr>
                <w:rFonts w:cs="Arial"/>
                <w:bCs/>
                <w:sz w:val="22"/>
                <w:szCs w:val="22"/>
              </w:rPr>
              <w:t xml:space="preserve">Definition:  </w:t>
            </w:r>
            <w:r w:rsidRPr="002A5413">
              <w:rPr>
                <w:rFonts w:cs="Arial"/>
                <w:bCs/>
                <w:sz w:val="22"/>
                <w:szCs w:val="22"/>
              </w:rPr>
              <w:t>Contamination</w:t>
            </w:r>
          </w:p>
        </w:tc>
        <w:tc>
          <w:tcPr>
            <w:tcW w:w="0" w:type="auto"/>
          </w:tcPr>
          <w:p w14:paraId="5695E883" w14:textId="77777777" w:rsidR="00B67E92" w:rsidRPr="00C26F0C" w:rsidRDefault="00B67E92" w:rsidP="001E1D10">
            <w:pPr>
              <w:widowControl/>
              <w:rPr>
                <w:rFonts w:cs="Arial"/>
                <w:sz w:val="22"/>
                <w:szCs w:val="22"/>
              </w:rPr>
            </w:pPr>
          </w:p>
        </w:tc>
        <w:tc>
          <w:tcPr>
            <w:tcW w:w="1677" w:type="dxa"/>
          </w:tcPr>
          <w:p w14:paraId="5695E884" w14:textId="77777777" w:rsidR="00B67E92" w:rsidRDefault="00B67E92" w:rsidP="001E1D10">
            <w:pPr>
              <w:widowControl/>
              <w:jc w:val="center"/>
              <w:rPr>
                <w:rFonts w:cs="Arial"/>
                <w:sz w:val="22"/>
                <w:szCs w:val="22"/>
              </w:rPr>
            </w:pPr>
            <w:r>
              <w:rPr>
                <w:rFonts w:cs="Arial"/>
                <w:sz w:val="22"/>
                <w:szCs w:val="22"/>
              </w:rPr>
              <w:t>[B]</w:t>
            </w:r>
          </w:p>
        </w:tc>
        <w:tc>
          <w:tcPr>
            <w:tcW w:w="3690" w:type="dxa"/>
          </w:tcPr>
          <w:p w14:paraId="5695E885" w14:textId="77777777" w:rsidR="00B67E92" w:rsidRDefault="00B67E92" w:rsidP="001E1D10">
            <w:pPr>
              <w:widowControl/>
              <w:rPr>
                <w:rFonts w:cs="Arial"/>
                <w:b/>
                <w:sz w:val="22"/>
                <w:szCs w:val="22"/>
              </w:rPr>
            </w:pPr>
            <w:r w:rsidRPr="00036BC4">
              <w:rPr>
                <w:rFonts w:cs="Arial"/>
                <w:b/>
                <w:sz w:val="22"/>
                <w:szCs w:val="22"/>
              </w:rPr>
              <w:t xml:space="preserve">In § </w:t>
            </w:r>
            <w:r>
              <w:rPr>
                <w:rFonts w:cs="Arial"/>
                <w:b/>
                <w:sz w:val="22"/>
                <w:szCs w:val="22"/>
              </w:rPr>
              <w:t xml:space="preserve">71.4, add </w:t>
            </w:r>
            <w:r w:rsidRPr="00036BC4">
              <w:rPr>
                <w:rFonts w:cs="Arial"/>
                <w:b/>
                <w:sz w:val="22"/>
                <w:szCs w:val="22"/>
              </w:rPr>
              <w:t>th</w:t>
            </w:r>
            <w:r>
              <w:rPr>
                <w:rFonts w:cs="Arial"/>
                <w:b/>
                <w:sz w:val="22"/>
                <w:szCs w:val="22"/>
              </w:rPr>
              <w:t>e definition of ‘‘contamination</w:t>
            </w:r>
            <w:r w:rsidRPr="00036BC4">
              <w:rPr>
                <w:rFonts w:cs="Arial"/>
                <w:b/>
                <w:sz w:val="22"/>
                <w:szCs w:val="22"/>
              </w:rPr>
              <w:t>’’ to read as</w:t>
            </w:r>
            <w:r>
              <w:rPr>
                <w:rFonts w:cs="Arial"/>
                <w:b/>
                <w:sz w:val="22"/>
                <w:szCs w:val="22"/>
              </w:rPr>
              <w:t xml:space="preserve"> </w:t>
            </w:r>
            <w:r w:rsidRPr="00036BC4">
              <w:rPr>
                <w:rFonts w:cs="Arial"/>
                <w:b/>
                <w:sz w:val="22"/>
                <w:szCs w:val="22"/>
              </w:rPr>
              <w:t>follows:</w:t>
            </w:r>
          </w:p>
          <w:p w14:paraId="5695E886" w14:textId="77777777" w:rsidR="00B67E92" w:rsidRPr="00036535" w:rsidRDefault="00B67E92" w:rsidP="001E1D10">
            <w:pPr>
              <w:widowControl/>
              <w:rPr>
                <w:rFonts w:cs="Arial"/>
                <w:sz w:val="22"/>
                <w:szCs w:val="22"/>
              </w:rPr>
            </w:pPr>
            <w:r w:rsidRPr="00036535">
              <w:rPr>
                <w:rFonts w:cs="Arial"/>
                <w:i/>
                <w:sz w:val="22"/>
                <w:szCs w:val="22"/>
              </w:rPr>
              <w:t>Contamination</w:t>
            </w:r>
            <w:r w:rsidRPr="00036535">
              <w:rPr>
                <w:rFonts w:cs="Arial"/>
                <w:sz w:val="22"/>
                <w:szCs w:val="22"/>
              </w:rPr>
              <w:t xml:space="preserve"> means the presence of a radioactive substance on a surface in quantities in excess of 0.4 </w:t>
            </w:r>
            <w:proofErr w:type="spellStart"/>
            <w:r w:rsidRPr="00036535">
              <w:rPr>
                <w:rFonts w:cs="Arial"/>
                <w:sz w:val="22"/>
                <w:szCs w:val="22"/>
              </w:rPr>
              <w:t>Bq</w:t>
            </w:r>
            <w:proofErr w:type="spellEnd"/>
            <w:r w:rsidRPr="00036535">
              <w:rPr>
                <w:rFonts w:cs="Arial"/>
                <w:sz w:val="22"/>
                <w:szCs w:val="22"/>
              </w:rPr>
              <w:t>/cm</w:t>
            </w:r>
            <w:r w:rsidRPr="00CB00D5">
              <w:rPr>
                <w:rFonts w:cs="Arial"/>
                <w:sz w:val="22"/>
                <w:szCs w:val="22"/>
                <w:vertAlign w:val="superscript"/>
              </w:rPr>
              <w:t>2</w:t>
            </w:r>
            <w:r w:rsidRPr="00036535">
              <w:rPr>
                <w:rFonts w:cs="Arial"/>
                <w:sz w:val="22"/>
                <w:szCs w:val="22"/>
              </w:rPr>
              <w:t xml:space="preserve"> (1x10</w:t>
            </w:r>
            <w:r w:rsidRPr="00036535">
              <w:rPr>
                <w:rFonts w:cs="Arial"/>
                <w:sz w:val="22"/>
                <w:szCs w:val="22"/>
                <w:vertAlign w:val="superscript"/>
                <w:lang w:val="en"/>
              </w:rPr>
              <w:t>-5</w:t>
            </w:r>
            <w:r w:rsidRPr="00036535">
              <w:rPr>
                <w:rFonts w:cs="Arial"/>
                <w:sz w:val="22"/>
                <w:szCs w:val="22"/>
              </w:rPr>
              <w:t xml:space="preserve"> µCi/cm</w:t>
            </w:r>
            <w:r w:rsidRPr="00036535">
              <w:rPr>
                <w:rFonts w:cs="Arial"/>
                <w:sz w:val="22"/>
                <w:szCs w:val="22"/>
                <w:vertAlign w:val="superscript"/>
                <w:lang w:val="en"/>
              </w:rPr>
              <w:t>2</w:t>
            </w:r>
            <w:r w:rsidRPr="00036535">
              <w:rPr>
                <w:rFonts w:cs="Arial"/>
                <w:sz w:val="22"/>
                <w:szCs w:val="22"/>
              </w:rPr>
              <w:t xml:space="preserve">) for beta and gamma emitters and low toxicity alpha emitters, or 0.04 </w:t>
            </w:r>
            <w:proofErr w:type="spellStart"/>
            <w:r w:rsidRPr="00036535">
              <w:rPr>
                <w:rFonts w:cs="Arial"/>
                <w:sz w:val="22"/>
                <w:szCs w:val="22"/>
              </w:rPr>
              <w:t>Bq</w:t>
            </w:r>
            <w:proofErr w:type="spellEnd"/>
            <w:r w:rsidRPr="00036535">
              <w:rPr>
                <w:rFonts w:cs="Arial"/>
                <w:sz w:val="22"/>
                <w:szCs w:val="22"/>
              </w:rPr>
              <w:t>/cm</w:t>
            </w:r>
            <w:r w:rsidRPr="000166F4">
              <w:rPr>
                <w:rFonts w:cs="Arial"/>
                <w:sz w:val="22"/>
                <w:szCs w:val="22"/>
                <w:vertAlign w:val="superscript"/>
              </w:rPr>
              <w:t>2</w:t>
            </w:r>
            <w:r w:rsidRPr="00036535">
              <w:rPr>
                <w:rFonts w:cs="Arial"/>
                <w:sz w:val="22"/>
                <w:szCs w:val="22"/>
              </w:rPr>
              <w:t xml:space="preserve"> (1x10</w:t>
            </w:r>
            <w:r w:rsidRPr="00036535">
              <w:rPr>
                <w:rFonts w:cs="Arial"/>
                <w:sz w:val="22"/>
                <w:szCs w:val="22"/>
                <w:vertAlign w:val="superscript"/>
                <w:lang w:val="en"/>
              </w:rPr>
              <w:t>-6</w:t>
            </w:r>
            <w:r w:rsidRPr="00036535">
              <w:rPr>
                <w:rFonts w:cs="Arial"/>
                <w:sz w:val="22"/>
                <w:szCs w:val="22"/>
              </w:rPr>
              <w:t xml:space="preserve"> µCi/cm</w:t>
            </w:r>
            <w:r w:rsidRPr="00036535">
              <w:rPr>
                <w:rFonts w:cs="Arial"/>
                <w:sz w:val="22"/>
                <w:szCs w:val="22"/>
                <w:vertAlign w:val="superscript"/>
                <w:lang w:val="en"/>
              </w:rPr>
              <w:t>2</w:t>
            </w:r>
            <w:r w:rsidRPr="00036535">
              <w:rPr>
                <w:rFonts w:cs="Arial"/>
                <w:sz w:val="22"/>
                <w:szCs w:val="22"/>
              </w:rPr>
              <w:t>) for all other alpha emitters.</w:t>
            </w:r>
          </w:p>
          <w:p w14:paraId="5695E887" w14:textId="77777777" w:rsidR="00B67E92" w:rsidRPr="00036535" w:rsidRDefault="00B67E92" w:rsidP="001E1D10">
            <w:pPr>
              <w:widowControl/>
              <w:rPr>
                <w:rFonts w:cs="Arial"/>
                <w:sz w:val="22"/>
                <w:szCs w:val="22"/>
              </w:rPr>
            </w:pPr>
            <w:r w:rsidRPr="00036535">
              <w:rPr>
                <w:rFonts w:cs="Arial"/>
                <w:sz w:val="22"/>
                <w:szCs w:val="22"/>
              </w:rPr>
              <w:lastRenderedPageBreak/>
              <w:t xml:space="preserve">(1) </w:t>
            </w:r>
            <w:r w:rsidRPr="00036535">
              <w:rPr>
                <w:rFonts w:cs="Arial"/>
                <w:i/>
                <w:sz w:val="22"/>
                <w:szCs w:val="22"/>
              </w:rPr>
              <w:t>Fixed contamination</w:t>
            </w:r>
            <w:r w:rsidRPr="00036535">
              <w:rPr>
                <w:rFonts w:cs="Arial"/>
                <w:sz w:val="22"/>
                <w:szCs w:val="22"/>
              </w:rPr>
              <w:t xml:space="preserve"> means contamination that cannot be removed from a surface during normal conditions of transport.</w:t>
            </w:r>
          </w:p>
          <w:p w14:paraId="5695E888" w14:textId="77777777" w:rsidR="00B67E92" w:rsidRPr="00036535" w:rsidRDefault="00B67E92" w:rsidP="001E1D10">
            <w:pPr>
              <w:widowControl/>
              <w:rPr>
                <w:rFonts w:cs="Arial"/>
                <w:sz w:val="22"/>
                <w:szCs w:val="22"/>
              </w:rPr>
            </w:pPr>
            <w:r w:rsidRPr="00036535">
              <w:rPr>
                <w:rFonts w:cs="Arial"/>
                <w:sz w:val="22"/>
                <w:szCs w:val="22"/>
              </w:rPr>
              <w:t xml:space="preserve">(2) </w:t>
            </w:r>
            <w:r w:rsidRPr="00036535">
              <w:rPr>
                <w:rFonts w:cs="Arial"/>
                <w:i/>
                <w:sz w:val="22"/>
                <w:szCs w:val="22"/>
              </w:rPr>
              <w:t>Non-fixed contamination</w:t>
            </w:r>
            <w:r w:rsidRPr="00036535">
              <w:rPr>
                <w:rFonts w:cs="Arial"/>
                <w:sz w:val="22"/>
                <w:szCs w:val="22"/>
              </w:rPr>
              <w:t xml:space="preserve"> means contamination that can be removed from a surface during normal conditions of transport.</w:t>
            </w:r>
          </w:p>
          <w:p w14:paraId="5695E889" w14:textId="77777777" w:rsidR="00B67E92" w:rsidRPr="00595E87" w:rsidRDefault="00B67E92" w:rsidP="001E1D10">
            <w:pPr>
              <w:widowControl/>
              <w:rPr>
                <w:rFonts w:cs="Arial"/>
                <w:b/>
                <w:sz w:val="22"/>
                <w:szCs w:val="22"/>
              </w:rPr>
            </w:pPr>
          </w:p>
        </w:tc>
        <w:tc>
          <w:tcPr>
            <w:tcW w:w="1316" w:type="dxa"/>
          </w:tcPr>
          <w:p w14:paraId="5695E88A" w14:textId="77777777" w:rsidR="00B67E92" w:rsidRPr="00314644" w:rsidRDefault="00B67E92" w:rsidP="001E1D10">
            <w:pPr>
              <w:widowControl/>
              <w:rPr>
                <w:rFonts w:cs="Arial"/>
                <w:sz w:val="22"/>
                <w:szCs w:val="22"/>
              </w:rPr>
            </w:pPr>
          </w:p>
        </w:tc>
        <w:tc>
          <w:tcPr>
            <w:tcW w:w="0" w:type="auto"/>
          </w:tcPr>
          <w:p w14:paraId="5695E88B" w14:textId="77777777" w:rsidR="00B67E92" w:rsidRPr="00314644" w:rsidRDefault="00B67E92" w:rsidP="001E1D10">
            <w:pPr>
              <w:widowControl/>
              <w:rPr>
                <w:rFonts w:cs="Arial"/>
                <w:sz w:val="22"/>
                <w:szCs w:val="22"/>
              </w:rPr>
            </w:pPr>
          </w:p>
        </w:tc>
        <w:tc>
          <w:tcPr>
            <w:tcW w:w="0" w:type="auto"/>
          </w:tcPr>
          <w:p w14:paraId="5695E88C" w14:textId="77777777" w:rsidR="00B67E92" w:rsidRPr="00314644" w:rsidRDefault="00B67E92" w:rsidP="001E1D10">
            <w:pPr>
              <w:widowControl/>
              <w:rPr>
                <w:rFonts w:cs="Arial"/>
                <w:sz w:val="22"/>
                <w:szCs w:val="22"/>
              </w:rPr>
            </w:pPr>
          </w:p>
        </w:tc>
      </w:tr>
      <w:tr w:rsidR="001D6E73" w14:paraId="5695E89A" w14:textId="77777777" w:rsidTr="001E1D10">
        <w:trPr>
          <w:jc w:val="center"/>
        </w:trPr>
        <w:tc>
          <w:tcPr>
            <w:tcW w:w="1696" w:type="dxa"/>
          </w:tcPr>
          <w:p w14:paraId="5695E88E"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1.4</w:t>
            </w:r>
          </w:p>
          <w:p w14:paraId="5695E88F" w14:textId="77777777" w:rsidR="00B67E92" w:rsidRPr="00C26F0C" w:rsidRDefault="00B67E92" w:rsidP="001E1D10">
            <w:pPr>
              <w:widowControl/>
              <w:rPr>
                <w:rFonts w:cs="Arial"/>
                <w:sz w:val="22"/>
                <w:szCs w:val="22"/>
              </w:rPr>
            </w:pPr>
            <w:r>
              <w:rPr>
                <w:rFonts w:cs="Arial"/>
                <w:bCs/>
                <w:sz w:val="22"/>
                <w:szCs w:val="22"/>
              </w:rPr>
              <w:t>Revised</w:t>
            </w:r>
          </w:p>
        </w:tc>
        <w:tc>
          <w:tcPr>
            <w:tcW w:w="1994" w:type="dxa"/>
          </w:tcPr>
          <w:p w14:paraId="5695E890" w14:textId="77777777" w:rsidR="00B67E92" w:rsidRDefault="00B67E92" w:rsidP="001E1D10">
            <w:pPr>
              <w:widowControl/>
              <w:rPr>
                <w:rFonts w:cs="Arial"/>
                <w:bCs/>
                <w:sz w:val="22"/>
                <w:szCs w:val="22"/>
              </w:rPr>
            </w:pPr>
            <w:r>
              <w:rPr>
                <w:rFonts w:cs="Arial"/>
                <w:bCs/>
                <w:sz w:val="22"/>
                <w:szCs w:val="22"/>
              </w:rPr>
              <w:t xml:space="preserve">Definition:  Criticality </w:t>
            </w:r>
            <w:r w:rsidRPr="002A5413">
              <w:rPr>
                <w:rFonts w:cs="Arial"/>
                <w:bCs/>
                <w:sz w:val="22"/>
                <w:szCs w:val="22"/>
              </w:rPr>
              <w:t>Safety Index (CSI)</w:t>
            </w:r>
          </w:p>
          <w:p w14:paraId="5695E891" w14:textId="77777777" w:rsidR="00B67E92" w:rsidRPr="004A0A79" w:rsidRDefault="00B67E92" w:rsidP="001E1D10">
            <w:pPr>
              <w:widowControl/>
              <w:rPr>
                <w:rFonts w:cs="Arial"/>
                <w:bCs/>
                <w:sz w:val="22"/>
                <w:szCs w:val="22"/>
              </w:rPr>
            </w:pPr>
          </w:p>
        </w:tc>
        <w:tc>
          <w:tcPr>
            <w:tcW w:w="0" w:type="auto"/>
          </w:tcPr>
          <w:p w14:paraId="5695E892" w14:textId="77777777" w:rsidR="00B67E92" w:rsidRPr="00C26F0C" w:rsidRDefault="00B67E92" w:rsidP="001E1D10">
            <w:pPr>
              <w:widowControl/>
              <w:rPr>
                <w:rFonts w:cs="Arial"/>
                <w:sz w:val="22"/>
                <w:szCs w:val="22"/>
              </w:rPr>
            </w:pPr>
          </w:p>
        </w:tc>
        <w:tc>
          <w:tcPr>
            <w:tcW w:w="1677" w:type="dxa"/>
          </w:tcPr>
          <w:p w14:paraId="5695E893" w14:textId="77777777" w:rsidR="00B67E92" w:rsidRDefault="00B67E92" w:rsidP="001E1D10">
            <w:pPr>
              <w:widowControl/>
              <w:jc w:val="center"/>
              <w:rPr>
                <w:rFonts w:cs="Arial"/>
                <w:sz w:val="22"/>
                <w:szCs w:val="22"/>
              </w:rPr>
            </w:pPr>
            <w:r>
              <w:rPr>
                <w:rFonts w:cs="Arial"/>
                <w:sz w:val="22"/>
                <w:szCs w:val="22"/>
              </w:rPr>
              <w:t>[B]</w:t>
            </w:r>
          </w:p>
        </w:tc>
        <w:tc>
          <w:tcPr>
            <w:tcW w:w="3690" w:type="dxa"/>
          </w:tcPr>
          <w:p w14:paraId="5695E894" w14:textId="77777777" w:rsidR="00B67E92" w:rsidRDefault="00B67E92" w:rsidP="001E1D10">
            <w:pPr>
              <w:widowControl/>
              <w:rPr>
                <w:rFonts w:cs="Arial"/>
                <w:b/>
                <w:sz w:val="22"/>
                <w:szCs w:val="22"/>
              </w:rPr>
            </w:pPr>
            <w:r w:rsidRPr="00036BC4">
              <w:rPr>
                <w:rFonts w:cs="Arial"/>
                <w:b/>
                <w:sz w:val="22"/>
                <w:szCs w:val="22"/>
              </w:rPr>
              <w:t xml:space="preserve">In § </w:t>
            </w:r>
            <w:r>
              <w:rPr>
                <w:rFonts w:cs="Arial"/>
                <w:b/>
                <w:sz w:val="22"/>
                <w:szCs w:val="22"/>
              </w:rPr>
              <w:t xml:space="preserve">71.4, </w:t>
            </w:r>
            <w:r w:rsidRPr="00036BC4">
              <w:rPr>
                <w:rFonts w:cs="Arial"/>
                <w:b/>
                <w:sz w:val="22"/>
                <w:szCs w:val="22"/>
              </w:rPr>
              <w:t>rev</w:t>
            </w:r>
            <w:r>
              <w:rPr>
                <w:rFonts w:cs="Arial"/>
                <w:b/>
                <w:sz w:val="22"/>
                <w:szCs w:val="22"/>
              </w:rPr>
              <w:t>ise the definition</w:t>
            </w:r>
            <w:r w:rsidRPr="00036BC4">
              <w:rPr>
                <w:rFonts w:cs="Arial"/>
                <w:b/>
                <w:sz w:val="22"/>
                <w:szCs w:val="22"/>
              </w:rPr>
              <w:t xml:space="preserve"> of ‘‘Criticality</w:t>
            </w:r>
            <w:r>
              <w:rPr>
                <w:rFonts w:cs="Arial"/>
                <w:b/>
                <w:sz w:val="22"/>
                <w:szCs w:val="22"/>
              </w:rPr>
              <w:t xml:space="preserve"> Safety Index (CSI)’’ </w:t>
            </w:r>
            <w:r w:rsidRPr="00036BC4">
              <w:rPr>
                <w:rFonts w:cs="Arial"/>
                <w:b/>
                <w:sz w:val="22"/>
                <w:szCs w:val="22"/>
              </w:rPr>
              <w:t>to read as</w:t>
            </w:r>
            <w:r>
              <w:rPr>
                <w:rFonts w:cs="Arial"/>
                <w:b/>
                <w:sz w:val="22"/>
                <w:szCs w:val="22"/>
              </w:rPr>
              <w:t xml:space="preserve"> </w:t>
            </w:r>
            <w:r w:rsidRPr="00036BC4">
              <w:rPr>
                <w:rFonts w:cs="Arial"/>
                <w:b/>
                <w:sz w:val="22"/>
                <w:szCs w:val="22"/>
              </w:rPr>
              <w:t>follows:</w:t>
            </w:r>
          </w:p>
          <w:p w14:paraId="5695E895" w14:textId="77777777" w:rsidR="00B67E92" w:rsidRPr="00036535" w:rsidRDefault="00B67E92" w:rsidP="001E1D10">
            <w:pPr>
              <w:widowControl/>
              <w:rPr>
                <w:rFonts w:cs="Arial"/>
                <w:sz w:val="22"/>
                <w:szCs w:val="22"/>
              </w:rPr>
            </w:pPr>
            <w:r w:rsidRPr="00036535">
              <w:rPr>
                <w:rFonts w:cs="Arial"/>
                <w:i/>
                <w:sz w:val="22"/>
                <w:szCs w:val="22"/>
              </w:rPr>
              <w:t>Criticality Safety Index (CSI)</w:t>
            </w:r>
            <w:r w:rsidRPr="00036535">
              <w:rPr>
                <w:rFonts w:cs="Arial"/>
                <w:sz w:val="22"/>
                <w:szCs w:val="22"/>
              </w:rPr>
              <w:t xml:space="preserve"> means the dimensionless number (rounded up to the next tenth) assigned to and placed on the label of a fissile material package, to designate the degree of control of accumulation of packages, </w:t>
            </w:r>
            <w:proofErr w:type="spellStart"/>
            <w:r w:rsidRPr="00036535">
              <w:rPr>
                <w:rFonts w:cs="Arial"/>
                <w:sz w:val="22"/>
                <w:szCs w:val="22"/>
              </w:rPr>
              <w:t>overpacks</w:t>
            </w:r>
            <w:proofErr w:type="spellEnd"/>
            <w:r w:rsidRPr="00036535">
              <w:rPr>
                <w:rFonts w:cs="Arial"/>
                <w:sz w:val="22"/>
                <w:szCs w:val="22"/>
              </w:rPr>
              <w:t xml:space="preserve"> or freight containers containing fissile material during transportation.  Determination of the criticality safety index is described in §§ 71.22, 71.23, and 71.59.  The criticality safety index for an </w:t>
            </w:r>
            <w:proofErr w:type="spellStart"/>
            <w:r w:rsidRPr="00036535">
              <w:rPr>
                <w:rFonts w:cs="Arial"/>
                <w:sz w:val="22"/>
                <w:szCs w:val="22"/>
              </w:rPr>
              <w:t>overpack</w:t>
            </w:r>
            <w:proofErr w:type="spellEnd"/>
            <w:r w:rsidRPr="00036535">
              <w:rPr>
                <w:rFonts w:cs="Arial"/>
                <w:sz w:val="22"/>
                <w:szCs w:val="22"/>
              </w:rPr>
              <w:t xml:space="preserve">, freight container, consignment or conveyance containing fissile material packages is the </w:t>
            </w:r>
            <w:r w:rsidRPr="00036535">
              <w:rPr>
                <w:rFonts w:cs="Arial"/>
                <w:sz w:val="22"/>
                <w:szCs w:val="22"/>
              </w:rPr>
              <w:lastRenderedPageBreak/>
              <w:t xml:space="preserve">arithmetic sum of the criticality safety indices of all the fissile material packages contained within the </w:t>
            </w:r>
            <w:proofErr w:type="spellStart"/>
            <w:r w:rsidRPr="00036535">
              <w:rPr>
                <w:rFonts w:cs="Arial"/>
                <w:sz w:val="22"/>
                <w:szCs w:val="22"/>
              </w:rPr>
              <w:t>overpack</w:t>
            </w:r>
            <w:proofErr w:type="spellEnd"/>
            <w:r w:rsidRPr="00036535">
              <w:rPr>
                <w:rFonts w:cs="Arial"/>
                <w:sz w:val="22"/>
                <w:szCs w:val="22"/>
              </w:rPr>
              <w:t>, freight container, consignment or conveyance.</w:t>
            </w:r>
          </w:p>
          <w:p w14:paraId="5695E896" w14:textId="77777777" w:rsidR="00B67E92" w:rsidRPr="00595E87" w:rsidRDefault="00B67E92" w:rsidP="001E1D10">
            <w:pPr>
              <w:widowControl/>
              <w:rPr>
                <w:rFonts w:cs="Arial"/>
                <w:b/>
                <w:sz w:val="22"/>
                <w:szCs w:val="22"/>
              </w:rPr>
            </w:pPr>
          </w:p>
        </w:tc>
        <w:tc>
          <w:tcPr>
            <w:tcW w:w="1316" w:type="dxa"/>
          </w:tcPr>
          <w:p w14:paraId="5695E897" w14:textId="77777777" w:rsidR="00B67E92" w:rsidRPr="00314644" w:rsidRDefault="00B67E92" w:rsidP="001E1D10">
            <w:pPr>
              <w:widowControl/>
              <w:rPr>
                <w:rFonts w:cs="Arial"/>
                <w:sz w:val="22"/>
                <w:szCs w:val="22"/>
              </w:rPr>
            </w:pPr>
          </w:p>
        </w:tc>
        <w:tc>
          <w:tcPr>
            <w:tcW w:w="0" w:type="auto"/>
          </w:tcPr>
          <w:p w14:paraId="5695E898" w14:textId="77777777" w:rsidR="00B67E92" w:rsidRPr="00314644" w:rsidRDefault="00B67E92" w:rsidP="001E1D10">
            <w:pPr>
              <w:widowControl/>
              <w:rPr>
                <w:rFonts w:cs="Arial"/>
                <w:sz w:val="22"/>
                <w:szCs w:val="22"/>
              </w:rPr>
            </w:pPr>
          </w:p>
        </w:tc>
        <w:tc>
          <w:tcPr>
            <w:tcW w:w="0" w:type="auto"/>
          </w:tcPr>
          <w:p w14:paraId="5695E899" w14:textId="77777777" w:rsidR="00B67E92" w:rsidRPr="00314644" w:rsidRDefault="00B67E92" w:rsidP="001E1D10">
            <w:pPr>
              <w:widowControl/>
              <w:rPr>
                <w:rFonts w:cs="Arial"/>
                <w:sz w:val="22"/>
                <w:szCs w:val="22"/>
              </w:rPr>
            </w:pPr>
          </w:p>
        </w:tc>
      </w:tr>
      <w:tr w:rsidR="001D6E73" w14:paraId="5695E8B4" w14:textId="77777777" w:rsidTr="001E1D10">
        <w:trPr>
          <w:jc w:val="center"/>
        </w:trPr>
        <w:tc>
          <w:tcPr>
            <w:tcW w:w="1696" w:type="dxa"/>
          </w:tcPr>
          <w:p w14:paraId="5695E89B"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1.4</w:t>
            </w:r>
          </w:p>
          <w:p w14:paraId="5695E89C" w14:textId="77777777" w:rsidR="00B67E92" w:rsidRPr="00C26F0C" w:rsidRDefault="00B67E92" w:rsidP="001E1D10">
            <w:pPr>
              <w:widowControl/>
              <w:rPr>
                <w:rFonts w:cs="Arial"/>
                <w:sz w:val="22"/>
                <w:szCs w:val="22"/>
              </w:rPr>
            </w:pPr>
            <w:r>
              <w:rPr>
                <w:rFonts w:cs="Arial"/>
                <w:sz w:val="22"/>
                <w:szCs w:val="22"/>
              </w:rPr>
              <w:t>Revised</w:t>
            </w:r>
          </w:p>
        </w:tc>
        <w:tc>
          <w:tcPr>
            <w:tcW w:w="1994" w:type="dxa"/>
          </w:tcPr>
          <w:p w14:paraId="5695E89D" w14:textId="77777777" w:rsidR="00B67E92" w:rsidRDefault="00B67E92" w:rsidP="001E1D10">
            <w:pPr>
              <w:widowControl/>
              <w:rPr>
                <w:rFonts w:cs="Arial"/>
                <w:bCs/>
                <w:sz w:val="22"/>
                <w:szCs w:val="22"/>
              </w:rPr>
            </w:pPr>
            <w:r w:rsidRPr="002A5413">
              <w:rPr>
                <w:rFonts w:cs="Arial"/>
                <w:bCs/>
                <w:sz w:val="22"/>
                <w:szCs w:val="22"/>
              </w:rPr>
              <w:t>Definition</w:t>
            </w:r>
            <w:r>
              <w:rPr>
                <w:rFonts w:cs="Arial"/>
                <w:bCs/>
                <w:sz w:val="22"/>
                <w:szCs w:val="22"/>
              </w:rPr>
              <w:t xml:space="preserve">: </w:t>
            </w:r>
            <w:r w:rsidRPr="002A5413">
              <w:rPr>
                <w:rFonts w:cs="Arial"/>
                <w:bCs/>
                <w:sz w:val="22"/>
                <w:szCs w:val="22"/>
              </w:rPr>
              <w:t xml:space="preserve"> </w:t>
            </w:r>
          </w:p>
          <w:p w14:paraId="5695E89E" w14:textId="77777777" w:rsidR="00B67E92" w:rsidRPr="002A5413" w:rsidRDefault="00B67E92" w:rsidP="001E1D10">
            <w:pPr>
              <w:widowControl/>
              <w:rPr>
                <w:rFonts w:cs="Arial"/>
                <w:bCs/>
                <w:sz w:val="22"/>
                <w:szCs w:val="22"/>
              </w:rPr>
            </w:pPr>
            <w:r w:rsidRPr="002A5413">
              <w:rPr>
                <w:rFonts w:cs="Arial"/>
                <w:bCs/>
                <w:sz w:val="22"/>
                <w:szCs w:val="22"/>
              </w:rPr>
              <w:t>Low Specific</w:t>
            </w:r>
          </w:p>
          <w:p w14:paraId="5695E89F" w14:textId="77777777" w:rsidR="00B67E92" w:rsidRPr="004A0A79" w:rsidRDefault="00B67E92" w:rsidP="001E1D10">
            <w:pPr>
              <w:widowControl/>
              <w:rPr>
                <w:rFonts w:cs="Arial"/>
                <w:bCs/>
                <w:sz w:val="22"/>
                <w:szCs w:val="22"/>
              </w:rPr>
            </w:pPr>
            <w:r w:rsidRPr="002A5413">
              <w:rPr>
                <w:rFonts w:cs="Arial"/>
                <w:bCs/>
                <w:sz w:val="22"/>
                <w:szCs w:val="22"/>
              </w:rPr>
              <w:t>Activity (LSA) material</w:t>
            </w:r>
          </w:p>
        </w:tc>
        <w:tc>
          <w:tcPr>
            <w:tcW w:w="0" w:type="auto"/>
          </w:tcPr>
          <w:p w14:paraId="5695E8A0" w14:textId="77777777" w:rsidR="00B67E92" w:rsidRPr="00C26F0C" w:rsidRDefault="00B67E92" w:rsidP="001E1D10">
            <w:pPr>
              <w:widowControl/>
              <w:rPr>
                <w:rFonts w:cs="Arial"/>
                <w:sz w:val="22"/>
                <w:szCs w:val="22"/>
              </w:rPr>
            </w:pPr>
          </w:p>
        </w:tc>
        <w:tc>
          <w:tcPr>
            <w:tcW w:w="1677" w:type="dxa"/>
          </w:tcPr>
          <w:p w14:paraId="5695E8A1" w14:textId="77777777" w:rsidR="00B67E92" w:rsidRDefault="00B67E92" w:rsidP="001E1D10">
            <w:pPr>
              <w:widowControl/>
              <w:jc w:val="center"/>
              <w:rPr>
                <w:rFonts w:cs="Arial"/>
                <w:sz w:val="22"/>
                <w:szCs w:val="22"/>
              </w:rPr>
            </w:pPr>
            <w:r>
              <w:rPr>
                <w:rFonts w:cs="Arial"/>
                <w:sz w:val="22"/>
                <w:szCs w:val="22"/>
              </w:rPr>
              <w:t>[B]</w:t>
            </w:r>
          </w:p>
        </w:tc>
        <w:tc>
          <w:tcPr>
            <w:tcW w:w="3690" w:type="dxa"/>
          </w:tcPr>
          <w:p w14:paraId="5695E8A2" w14:textId="77777777" w:rsidR="00B67E92" w:rsidRDefault="00B67E92" w:rsidP="001E1D10">
            <w:pPr>
              <w:widowControl/>
              <w:rPr>
                <w:rFonts w:cs="Arial"/>
                <w:b/>
                <w:sz w:val="22"/>
                <w:szCs w:val="22"/>
              </w:rPr>
            </w:pPr>
            <w:r w:rsidRPr="00036BC4">
              <w:rPr>
                <w:rFonts w:cs="Arial"/>
                <w:b/>
                <w:sz w:val="22"/>
                <w:szCs w:val="22"/>
              </w:rPr>
              <w:t xml:space="preserve">In § </w:t>
            </w:r>
            <w:r>
              <w:rPr>
                <w:rFonts w:cs="Arial"/>
                <w:b/>
                <w:sz w:val="22"/>
                <w:szCs w:val="22"/>
              </w:rPr>
              <w:t xml:space="preserve">71.4, </w:t>
            </w:r>
            <w:r w:rsidRPr="00036BC4">
              <w:rPr>
                <w:rFonts w:cs="Arial"/>
                <w:b/>
                <w:sz w:val="22"/>
                <w:szCs w:val="22"/>
              </w:rPr>
              <w:t>revise the definition of ‘‘Low Specific</w:t>
            </w:r>
            <w:r>
              <w:rPr>
                <w:rFonts w:cs="Arial"/>
                <w:b/>
                <w:sz w:val="22"/>
                <w:szCs w:val="22"/>
              </w:rPr>
              <w:t xml:space="preserve"> Activity (LSA) material” </w:t>
            </w:r>
            <w:r w:rsidRPr="00036BC4">
              <w:rPr>
                <w:rFonts w:cs="Arial"/>
                <w:b/>
                <w:sz w:val="22"/>
                <w:szCs w:val="22"/>
              </w:rPr>
              <w:t>to read as</w:t>
            </w:r>
            <w:r>
              <w:rPr>
                <w:rFonts w:cs="Arial"/>
                <w:b/>
                <w:sz w:val="22"/>
                <w:szCs w:val="22"/>
              </w:rPr>
              <w:t xml:space="preserve"> </w:t>
            </w:r>
            <w:r w:rsidRPr="00036BC4">
              <w:rPr>
                <w:rFonts w:cs="Arial"/>
                <w:b/>
                <w:sz w:val="22"/>
                <w:szCs w:val="22"/>
              </w:rPr>
              <w:t>follows:</w:t>
            </w:r>
          </w:p>
          <w:p w14:paraId="5695E8A3" w14:textId="77777777" w:rsidR="00B67E92" w:rsidRPr="00036535" w:rsidRDefault="00B67E92" w:rsidP="001E1D10">
            <w:pPr>
              <w:widowControl/>
              <w:rPr>
                <w:rFonts w:cs="Arial"/>
                <w:sz w:val="22"/>
                <w:szCs w:val="22"/>
              </w:rPr>
            </w:pPr>
            <w:r w:rsidRPr="00036535">
              <w:rPr>
                <w:rFonts w:cs="Arial"/>
                <w:i/>
                <w:sz w:val="22"/>
                <w:szCs w:val="22"/>
              </w:rPr>
              <w:t>Low Specific Activity (LSA) material</w:t>
            </w:r>
            <w:r w:rsidRPr="00036535">
              <w:rPr>
                <w:rFonts w:cs="Arial"/>
                <w:sz w:val="22"/>
                <w:szCs w:val="22"/>
              </w:rPr>
              <w:t xml:space="preserve"> means radioactive material with limited specific activity which is </w:t>
            </w:r>
            <w:proofErr w:type="spellStart"/>
            <w:r w:rsidRPr="00036535">
              <w:rPr>
                <w:rFonts w:cs="Arial"/>
                <w:sz w:val="22"/>
                <w:szCs w:val="22"/>
              </w:rPr>
              <w:t>nonfissile</w:t>
            </w:r>
            <w:proofErr w:type="spellEnd"/>
            <w:r w:rsidRPr="00036535">
              <w:rPr>
                <w:rFonts w:cs="Arial"/>
                <w:sz w:val="22"/>
                <w:szCs w:val="22"/>
              </w:rPr>
              <w:t xml:space="preserve"> or is </w:t>
            </w:r>
            <w:proofErr w:type="gramStart"/>
            <w:r w:rsidRPr="00036535">
              <w:rPr>
                <w:rFonts w:cs="Arial"/>
                <w:sz w:val="22"/>
                <w:szCs w:val="22"/>
              </w:rPr>
              <w:t>excepted</w:t>
            </w:r>
            <w:proofErr w:type="gramEnd"/>
            <w:r w:rsidRPr="00036535">
              <w:rPr>
                <w:rFonts w:cs="Arial"/>
                <w:sz w:val="22"/>
                <w:szCs w:val="22"/>
              </w:rPr>
              <w:t xml:space="preserve"> under § 71.15, and which satisfies the descriptions and limits set forth in the following section.  Shielding materials surrounding the LSA material may not be considered in determining the estimated average specific activity of the package contents.  The LSA material must be in one of three groups:</w:t>
            </w:r>
          </w:p>
          <w:p w14:paraId="5695E8A4" w14:textId="77777777" w:rsidR="00B67E92" w:rsidRPr="00036535" w:rsidRDefault="00B67E92" w:rsidP="001E1D10">
            <w:pPr>
              <w:widowControl/>
              <w:rPr>
                <w:rFonts w:cs="Arial"/>
                <w:sz w:val="22"/>
                <w:szCs w:val="22"/>
              </w:rPr>
            </w:pPr>
            <w:r w:rsidRPr="00036535">
              <w:rPr>
                <w:rFonts w:cs="Arial"/>
                <w:sz w:val="22"/>
                <w:szCs w:val="22"/>
              </w:rPr>
              <w:t>(1) LSA-I.</w:t>
            </w:r>
          </w:p>
          <w:p w14:paraId="5695E8A5" w14:textId="77777777" w:rsidR="00B67E92" w:rsidRPr="00036535" w:rsidRDefault="00B67E92" w:rsidP="001E1D10">
            <w:pPr>
              <w:widowControl/>
              <w:rPr>
                <w:rFonts w:cs="Arial"/>
                <w:sz w:val="22"/>
                <w:szCs w:val="22"/>
              </w:rPr>
            </w:pPr>
            <w:r w:rsidRPr="00036535">
              <w:rPr>
                <w:rFonts w:cs="Arial"/>
                <w:sz w:val="22"/>
                <w:szCs w:val="22"/>
              </w:rPr>
              <w:t>(</w:t>
            </w:r>
            <w:proofErr w:type="spellStart"/>
            <w:r w:rsidRPr="00036535">
              <w:rPr>
                <w:rFonts w:cs="Arial"/>
                <w:sz w:val="22"/>
                <w:szCs w:val="22"/>
              </w:rPr>
              <w:t>i</w:t>
            </w:r>
            <w:proofErr w:type="spellEnd"/>
            <w:r w:rsidRPr="00036535">
              <w:rPr>
                <w:rFonts w:cs="Arial"/>
                <w:sz w:val="22"/>
                <w:szCs w:val="22"/>
              </w:rPr>
              <w:t xml:space="preserve">) Uranium and thorium ores, concentrates of uranium and thorium ores, and other ores containing naturally occurring </w:t>
            </w:r>
            <w:r w:rsidRPr="00036535">
              <w:rPr>
                <w:rFonts w:cs="Arial"/>
                <w:sz w:val="22"/>
                <w:szCs w:val="22"/>
              </w:rPr>
              <w:lastRenderedPageBreak/>
              <w:t>radionuclides that are intended to be processed for the use of these radionuclides;</w:t>
            </w:r>
          </w:p>
          <w:p w14:paraId="5695E8A6" w14:textId="77777777" w:rsidR="00B67E92" w:rsidRPr="00036535" w:rsidRDefault="00B67E92" w:rsidP="001E1D10">
            <w:pPr>
              <w:widowControl/>
              <w:rPr>
                <w:rFonts w:cs="Arial"/>
                <w:sz w:val="22"/>
                <w:szCs w:val="22"/>
              </w:rPr>
            </w:pPr>
            <w:r w:rsidRPr="00036535">
              <w:rPr>
                <w:rFonts w:cs="Arial"/>
                <w:sz w:val="22"/>
                <w:szCs w:val="22"/>
              </w:rPr>
              <w:t xml:space="preserve">(ii) Natural uranium, depleted uranium, natural thorium or their compounds or mixtures, provided they are </w:t>
            </w:r>
            <w:proofErr w:type="spellStart"/>
            <w:r w:rsidRPr="00036535">
              <w:rPr>
                <w:rFonts w:cs="Arial"/>
                <w:sz w:val="22"/>
                <w:szCs w:val="22"/>
              </w:rPr>
              <w:t>unirradiated</w:t>
            </w:r>
            <w:proofErr w:type="spellEnd"/>
            <w:r w:rsidRPr="00036535">
              <w:rPr>
                <w:rFonts w:cs="Arial"/>
                <w:sz w:val="22"/>
                <w:szCs w:val="22"/>
              </w:rPr>
              <w:t xml:space="preserve"> and in solid or liquid form;</w:t>
            </w:r>
          </w:p>
          <w:p w14:paraId="5695E8A7" w14:textId="77777777" w:rsidR="00B67E92" w:rsidRPr="00036535" w:rsidRDefault="00B67E92" w:rsidP="001E1D10">
            <w:pPr>
              <w:widowControl/>
              <w:rPr>
                <w:rFonts w:cs="Arial"/>
                <w:sz w:val="22"/>
                <w:szCs w:val="22"/>
              </w:rPr>
            </w:pPr>
            <w:r w:rsidRPr="00036535">
              <w:rPr>
                <w:rFonts w:cs="Arial"/>
                <w:sz w:val="22"/>
                <w:szCs w:val="22"/>
              </w:rPr>
              <w:t>(iii) Radioactive material other than fissile material, for which the A</w:t>
            </w:r>
            <w:r w:rsidRPr="00036535">
              <w:rPr>
                <w:rFonts w:cs="Arial"/>
                <w:sz w:val="22"/>
                <w:szCs w:val="22"/>
                <w:vertAlign w:val="subscript"/>
              </w:rPr>
              <w:t>2</w:t>
            </w:r>
            <w:r w:rsidRPr="00036535">
              <w:rPr>
                <w:rFonts w:cs="Arial"/>
                <w:sz w:val="22"/>
                <w:szCs w:val="22"/>
              </w:rPr>
              <w:t xml:space="preserve"> value is unlimited; or</w:t>
            </w:r>
          </w:p>
          <w:p w14:paraId="5695E8A8" w14:textId="77777777" w:rsidR="00B67E92" w:rsidRPr="00036535" w:rsidRDefault="00B67E92" w:rsidP="001E1D10">
            <w:pPr>
              <w:widowControl/>
              <w:rPr>
                <w:rFonts w:cs="Arial"/>
                <w:sz w:val="22"/>
                <w:szCs w:val="22"/>
              </w:rPr>
            </w:pPr>
            <w:r w:rsidRPr="00036535">
              <w:rPr>
                <w:rFonts w:cs="Arial"/>
                <w:sz w:val="22"/>
                <w:szCs w:val="22"/>
              </w:rPr>
              <w:t>(iv) Other radioactive material in which the activity is distributed throughout and the estimated average specific activity does not exceed 30 times the value for exempt material activity concentration determined in accordance with appendix A.</w:t>
            </w:r>
          </w:p>
          <w:p w14:paraId="5695E8A9" w14:textId="77777777" w:rsidR="00B67E92" w:rsidRPr="00036535" w:rsidRDefault="00B67E92" w:rsidP="001E1D10">
            <w:pPr>
              <w:widowControl/>
              <w:rPr>
                <w:rFonts w:cs="Arial"/>
                <w:sz w:val="22"/>
                <w:szCs w:val="22"/>
              </w:rPr>
            </w:pPr>
            <w:r w:rsidRPr="00036535">
              <w:rPr>
                <w:rFonts w:cs="Arial"/>
                <w:sz w:val="22"/>
                <w:szCs w:val="22"/>
              </w:rPr>
              <w:t>(2) LSA-II.</w:t>
            </w:r>
          </w:p>
          <w:p w14:paraId="5695E8AA" w14:textId="77777777" w:rsidR="00B67E92" w:rsidRPr="00036535" w:rsidRDefault="00B67E92" w:rsidP="001E1D10">
            <w:pPr>
              <w:widowControl/>
              <w:rPr>
                <w:rFonts w:cs="Arial"/>
                <w:sz w:val="22"/>
                <w:szCs w:val="22"/>
              </w:rPr>
            </w:pPr>
            <w:r w:rsidRPr="00036535">
              <w:rPr>
                <w:rFonts w:cs="Arial"/>
                <w:sz w:val="22"/>
                <w:szCs w:val="22"/>
              </w:rPr>
              <w:t>(</w:t>
            </w:r>
            <w:proofErr w:type="spellStart"/>
            <w:r w:rsidRPr="00036535">
              <w:rPr>
                <w:rFonts w:cs="Arial"/>
                <w:sz w:val="22"/>
                <w:szCs w:val="22"/>
              </w:rPr>
              <w:t>i</w:t>
            </w:r>
            <w:proofErr w:type="spellEnd"/>
            <w:r w:rsidRPr="00036535">
              <w:rPr>
                <w:rFonts w:cs="Arial"/>
                <w:sz w:val="22"/>
                <w:szCs w:val="22"/>
              </w:rPr>
              <w:t>) Water with tritium concentration up to 0.8 </w:t>
            </w:r>
            <w:proofErr w:type="spellStart"/>
            <w:r w:rsidRPr="00036535">
              <w:rPr>
                <w:rFonts w:cs="Arial"/>
                <w:sz w:val="22"/>
                <w:szCs w:val="22"/>
              </w:rPr>
              <w:t>TBq</w:t>
            </w:r>
            <w:proofErr w:type="spellEnd"/>
            <w:r w:rsidRPr="00036535">
              <w:rPr>
                <w:rFonts w:cs="Arial"/>
                <w:sz w:val="22"/>
                <w:szCs w:val="22"/>
              </w:rPr>
              <w:t>/liter (20.0 Ci/liter); or</w:t>
            </w:r>
          </w:p>
          <w:p w14:paraId="5695E8AB" w14:textId="77777777" w:rsidR="00B67E92" w:rsidRPr="00036535" w:rsidRDefault="00B67E92" w:rsidP="001E1D10">
            <w:pPr>
              <w:widowControl/>
              <w:rPr>
                <w:rFonts w:cs="Arial"/>
                <w:sz w:val="22"/>
                <w:szCs w:val="22"/>
              </w:rPr>
            </w:pPr>
            <w:r w:rsidRPr="00036535">
              <w:rPr>
                <w:rFonts w:cs="Arial"/>
                <w:sz w:val="22"/>
                <w:szCs w:val="22"/>
              </w:rPr>
              <w:t>(ii) Other radioactive material in which the activity is distributed throughout and the estimated average specific activity does not exceed 10</w:t>
            </w:r>
            <w:r w:rsidRPr="00036535">
              <w:rPr>
                <w:rFonts w:cs="Arial"/>
                <w:sz w:val="22"/>
                <w:szCs w:val="22"/>
                <w:vertAlign w:val="superscript"/>
              </w:rPr>
              <w:t>−4</w:t>
            </w:r>
            <w:r w:rsidRPr="00036535">
              <w:rPr>
                <w:rFonts w:cs="Arial"/>
                <w:sz w:val="22"/>
                <w:szCs w:val="22"/>
              </w:rPr>
              <w:t> A</w:t>
            </w:r>
            <w:r w:rsidRPr="00036535">
              <w:rPr>
                <w:rFonts w:cs="Arial"/>
                <w:sz w:val="22"/>
                <w:szCs w:val="22"/>
                <w:vertAlign w:val="subscript"/>
              </w:rPr>
              <w:t>2</w:t>
            </w:r>
            <w:r w:rsidRPr="00036535">
              <w:rPr>
                <w:rFonts w:cs="Arial"/>
                <w:sz w:val="22"/>
                <w:szCs w:val="22"/>
              </w:rPr>
              <w:t>/g for solids and gases, and 10</w:t>
            </w:r>
            <w:r w:rsidRPr="00036535">
              <w:rPr>
                <w:rFonts w:cs="Arial"/>
                <w:sz w:val="22"/>
                <w:szCs w:val="22"/>
                <w:vertAlign w:val="superscript"/>
              </w:rPr>
              <w:t>−5</w:t>
            </w:r>
            <w:r w:rsidRPr="00036535">
              <w:rPr>
                <w:rFonts w:cs="Arial"/>
                <w:sz w:val="22"/>
                <w:szCs w:val="22"/>
              </w:rPr>
              <w:t> A</w:t>
            </w:r>
            <w:r w:rsidRPr="00036535">
              <w:rPr>
                <w:rFonts w:cs="Arial"/>
                <w:sz w:val="22"/>
                <w:szCs w:val="22"/>
                <w:vertAlign w:val="subscript"/>
              </w:rPr>
              <w:t>2</w:t>
            </w:r>
            <w:r w:rsidRPr="00036535">
              <w:rPr>
                <w:rFonts w:cs="Arial"/>
                <w:sz w:val="22"/>
                <w:szCs w:val="22"/>
              </w:rPr>
              <w:t>/g for liquids.</w:t>
            </w:r>
          </w:p>
          <w:p w14:paraId="5695E8AC" w14:textId="77777777" w:rsidR="00B67E92" w:rsidRPr="00036535" w:rsidRDefault="00B67E92" w:rsidP="001E1D10">
            <w:pPr>
              <w:widowControl/>
              <w:rPr>
                <w:rFonts w:cs="Arial"/>
                <w:sz w:val="22"/>
                <w:szCs w:val="22"/>
              </w:rPr>
            </w:pPr>
            <w:r w:rsidRPr="00036535">
              <w:rPr>
                <w:rFonts w:cs="Arial"/>
                <w:sz w:val="22"/>
                <w:szCs w:val="22"/>
              </w:rPr>
              <w:lastRenderedPageBreak/>
              <w:t>(3) LSA-III.  Solids (</w:t>
            </w:r>
            <w:r w:rsidRPr="00036535">
              <w:rPr>
                <w:rFonts w:cs="Arial"/>
                <w:iCs/>
                <w:sz w:val="22"/>
                <w:szCs w:val="22"/>
              </w:rPr>
              <w:t xml:space="preserve">e.g., </w:t>
            </w:r>
            <w:r w:rsidRPr="00036535">
              <w:rPr>
                <w:rFonts w:cs="Arial"/>
                <w:sz w:val="22"/>
                <w:szCs w:val="22"/>
              </w:rPr>
              <w:t>consolidated wastes, activated materials), excluding powders, that satisfy the requirements of § 71.77, in which:</w:t>
            </w:r>
          </w:p>
          <w:p w14:paraId="5695E8AD" w14:textId="77777777" w:rsidR="00B67E92" w:rsidRPr="00036535" w:rsidRDefault="00B67E92" w:rsidP="001E1D10">
            <w:pPr>
              <w:widowControl/>
              <w:rPr>
                <w:rFonts w:cs="Arial"/>
                <w:sz w:val="22"/>
                <w:szCs w:val="22"/>
              </w:rPr>
            </w:pPr>
            <w:r w:rsidRPr="00036535">
              <w:rPr>
                <w:rFonts w:cs="Arial"/>
                <w:sz w:val="22"/>
                <w:szCs w:val="22"/>
              </w:rPr>
              <w:t>(</w:t>
            </w:r>
            <w:proofErr w:type="spellStart"/>
            <w:r w:rsidRPr="00036535">
              <w:rPr>
                <w:rFonts w:cs="Arial"/>
                <w:sz w:val="22"/>
                <w:szCs w:val="22"/>
              </w:rPr>
              <w:t>i</w:t>
            </w:r>
            <w:proofErr w:type="spellEnd"/>
            <w:r w:rsidRPr="00036535">
              <w:rPr>
                <w:rFonts w:cs="Arial"/>
                <w:sz w:val="22"/>
                <w:szCs w:val="22"/>
              </w:rPr>
              <w:t>) The radioactive material is distributed throughout a solid or a collection of solid objects, or is essentially uniformly distributed in a solid compact binding agent (such as concrete, bitumen, ceramic, etc.);</w:t>
            </w:r>
          </w:p>
          <w:p w14:paraId="5695E8AE" w14:textId="77777777" w:rsidR="00B67E92" w:rsidRPr="00036535" w:rsidRDefault="00B67E92" w:rsidP="001E1D10">
            <w:pPr>
              <w:widowControl/>
              <w:rPr>
                <w:rFonts w:cs="Arial"/>
                <w:sz w:val="22"/>
                <w:szCs w:val="22"/>
              </w:rPr>
            </w:pPr>
            <w:r w:rsidRPr="00036535">
              <w:rPr>
                <w:rFonts w:cs="Arial"/>
                <w:sz w:val="22"/>
                <w:szCs w:val="22"/>
              </w:rPr>
              <w:t>(ii) The radioactive material is relatively insoluble, or it is intrinsically contained in a relatively insoluble material, so that even under loss of packaging, the loss of radioactive material per package by leaching when placed in water for 7 days will not exceed 0.1 A</w:t>
            </w:r>
            <w:r w:rsidRPr="00036535">
              <w:rPr>
                <w:rFonts w:cs="Arial"/>
                <w:sz w:val="22"/>
                <w:szCs w:val="22"/>
                <w:vertAlign w:val="subscript"/>
              </w:rPr>
              <w:t>2</w:t>
            </w:r>
            <w:r w:rsidRPr="00036535">
              <w:rPr>
                <w:rFonts w:cs="Arial"/>
                <w:sz w:val="22"/>
                <w:szCs w:val="22"/>
              </w:rPr>
              <w:t>; and</w:t>
            </w:r>
          </w:p>
          <w:p w14:paraId="5695E8AF" w14:textId="77777777" w:rsidR="00B67E92" w:rsidRPr="00036535" w:rsidRDefault="00B67E92" w:rsidP="001E1D10">
            <w:pPr>
              <w:widowControl/>
              <w:rPr>
                <w:rFonts w:cs="Arial"/>
                <w:sz w:val="22"/>
                <w:szCs w:val="22"/>
              </w:rPr>
            </w:pPr>
            <w:r w:rsidRPr="00036535">
              <w:rPr>
                <w:rFonts w:cs="Arial"/>
                <w:sz w:val="22"/>
                <w:szCs w:val="22"/>
              </w:rPr>
              <w:t>(iii) The estimated average specific activity of the solid, excluding any shielding material, does not exceed 2 × 10</w:t>
            </w:r>
            <w:r w:rsidRPr="00036535">
              <w:rPr>
                <w:rFonts w:cs="Arial"/>
                <w:sz w:val="22"/>
                <w:szCs w:val="22"/>
                <w:vertAlign w:val="superscript"/>
              </w:rPr>
              <w:t>−3</w:t>
            </w:r>
            <w:r w:rsidRPr="00036535">
              <w:rPr>
                <w:rFonts w:cs="Arial"/>
                <w:sz w:val="22"/>
                <w:szCs w:val="22"/>
              </w:rPr>
              <w:t> A</w:t>
            </w:r>
            <w:r w:rsidRPr="00036535">
              <w:rPr>
                <w:rFonts w:cs="Arial"/>
                <w:sz w:val="22"/>
                <w:szCs w:val="22"/>
                <w:vertAlign w:val="subscript"/>
              </w:rPr>
              <w:t>2</w:t>
            </w:r>
            <w:r w:rsidRPr="00036535">
              <w:rPr>
                <w:rFonts w:cs="Arial"/>
                <w:sz w:val="22"/>
                <w:szCs w:val="22"/>
              </w:rPr>
              <w:t>/g.</w:t>
            </w:r>
          </w:p>
          <w:p w14:paraId="5695E8B0" w14:textId="77777777" w:rsidR="00B67E92" w:rsidRPr="00595E87" w:rsidRDefault="00B67E92" w:rsidP="001E1D10">
            <w:pPr>
              <w:widowControl/>
              <w:rPr>
                <w:rFonts w:cs="Arial"/>
                <w:b/>
                <w:sz w:val="22"/>
                <w:szCs w:val="22"/>
              </w:rPr>
            </w:pPr>
          </w:p>
        </w:tc>
        <w:tc>
          <w:tcPr>
            <w:tcW w:w="1316" w:type="dxa"/>
          </w:tcPr>
          <w:p w14:paraId="5695E8B1" w14:textId="77777777" w:rsidR="00B67E92" w:rsidRPr="00314644" w:rsidRDefault="00B67E92" w:rsidP="001E1D10">
            <w:pPr>
              <w:widowControl/>
              <w:rPr>
                <w:rFonts w:cs="Arial"/>
                <w:sz w:val="22"/>
                <w:szCs w:val="22"/>
              </w:rPr>
            </w:pPr>
          </w:p>
        </w:tc>
        <w:tc>
          <w:tcPr>
            <w:tcW w:w="0" w:type="auto"/>
          </w:tcPr>
          <w:p w14:paraId="5695E8B2" w14:textId="77777777" w:rsidR="00B67E92" w:rsidRPr="00314644" w:rsidRDefault="00B67E92" w:rsidP="001E1D10">
            <w:pPr>
              <w:widowControl/>
              <w:rPr>
                <w:rFonts w:cs="Arial"/>
                <w:sz w:val="22"/>
                <w:szCs w:val="22"/>
              </w:rPr>
            </w:pPr>
          </w:p>
        </w:tc>
        <w:tc>
          <w:tcPr>
            <w:tcW w:w="0" w:type="auto"/>
          </w:tcPr>
          <w:p w14:paraId="5695E8B3" w14:textId="77777777" w:rsidR="00B67E92" w:rsidRPr="00314644" w:rsidRDefault="00B67E92" w:rsidP="001E1D10">
            <w:pPr>
              <w:widowControl/>
              <w:rPr>
                <w:rFonts w:cs="Arial"/>
                <w:sz w:val="22"/>
                <w:szCs w:val="22"/>
              </w:rPr>
            </w:pPr>
          </w:p>
        </w:tc>
      </w:tr>
      <w:tr w:rsidR="001D6E73" w14:paraId="5695E8C4" w14:textId="77777777" w:rsidTr="001E1D10">
        <w:trPr>
          <w:jc w:val="center"/>
        </w:trPr>
        <w:tc>
          <w:tcPr>
            <w:tcW w:w="1696" w:type="dxa"/>
          </w:tcPr>
          <w:p w14:paraId="5695E8B5" w14:textId="77777777" w:rsidR="00B67E92" w:rsidRDefault="00B67E92" w:rsidP="001E1D10">
            <w:pPr>
              <w:widowControl/>
              <w:rPr>
                <w:rFonts w:cs="Arial"/>
                <w:bCs/>
                <w:sz w:val="22"/>
                <w:szCs w:val="22"/>
              </w:rPr>
            </w:pPr>
            <w:r w:rsidRPr="00C26F0C">
              <w:rPr>
                <w:rFonts w:cs="Arial"/>
                <w:sz w:val="22"/>
                <w:szCs w:val="22"/>
              </w:rPr>
              <w:lastRenderedPageBreak/>
              <w:t>§</w:t>
            </w:r>
            <w:r>
              <w:rPr>
                <w:rFonts w:cs="Arial"/>
                <w:sz w:val="22"/>
                <w:szCs w:val="22"/>
              </w:rPr>
              <w:t xml:space="preserve"> </w:t>
            </w:r>
            <w:r w:rsidRPr="004A0A79">
              <w:rPr>
                <w:rFonts w:cs="Arial"/>
                <w:bCs/>
                <w:sz w:val="22"/>
                <w:szCs w:val="22"/>
              </w:rPr>
              <w:t>7</w:t>
            </w:r>
            <w:r>
              <w:rPr>
                <w:rFonts w:cs="Arial"/>
                <w:bCs/>
                <w:sz w:val="22"/>
                <w:szCs w:val="22"/>
              </w:rPr>
              <w:t>1.4</w:t>
            </w:r>
          </w:p>
          <w:p w14:paraId="5695E8B6" w14:textId="77777777" w:rsidR="00B67E92" w:rsidRPr="00C26F0C" w:rsidRDefault="00B67E92" w:rsidP="001E1D10">
            <w:pPr>
              <w:widowControl/>
              <w:rPr>
                <w:rFonts w:cs="Arial"/>
                <w:sz w:val="22"/>
                <w:szCs w:val="22"/>
              </w:rPr>
            </w:pPr>
            <w:r>
              <w:rPr>
                <w:rFonts w:cs="Arial"/>
                <w:bCs/>
                <w:sz w:val="22"/>
                <w:szCs w:val="22"/>
              </w:rPr>
              <w:t>Revised</w:t>
            </w:r>
          </w:p>
        </w:tc>
        <w:tc>
          <w:tcPr>
            <w:tcW w:w="1994" w:type="dxa"/>
          </w:tcPr>
          <w:p w14:paraId="5695E8B7" w14:textId="77777777" w:rsidR="00B67E92" w:rsidRDefault="00B67E92" w:rsidP="001E1D10">
            <w:pPr>
              <w:widowControl/>
              <w:rPr>
                <w:rFonts w:cs="Arial"/>
                <w:bCs/>
                <w:sz w:val="22"/>
                <w:szCs w:val="22"/>
              </w:rPr>
            </w:pPr>
            <w:r w:rsidRPr="00903BE4">
              <w:rPr>
                <w:rFonts w:cs="Arial"/>
                <w:bCs/>
                <w:sz w:val="22"/>
                <w:szCs w:val="22"/>
              </w:rPr>
              <w:t>Definition</w:t>
            </w:r>
            <w:r>
              <w:rPr>
                <w:rFonts w:cs="Arial"/>
                <w:bCs/>
                <w:sz w:val="22"/>
                <w:szCs w:val="22"/>
              </w:rPr>
              <w:t xml:space="preserve">: </w:t>
            </w:r>
            <w:r w:rsidRPr="00903BE4">
              <w:rPr>
                <w:rFonts w:cs="Arial"/>
                <w:bCs/>
                <w:sz w:val="22"/>
                <w:szCs w:val="22"/>
              </w:rPr>
              <w:t xml:space="preserve"> Special form</w:t>
            </w:r>
            <w:r>
              <w:rPr>
                <w:rFonts w:cs="Arial"/>
                <w:bCs/>
                <w:sz w:val="22"/>
                <w:szCs w:val="22"/>
              </w:rPr>
              <w:t xml:space="preserve"> radioactive material</w:t>
            </w:r>
          </w:p>
          <w:p w14:paraId="5695E8B8" w14:textId="77777777" w:rsidR="00B67E92" w:rsidRPr="004A0A79" w:rsidRDefault="00B67E92" w:rsidP="001E1D10">
            <w:pPr>
              <w:widowControl/>
              <w:rPr>
                <w:rFonts w:cs="Arial"/>
                <w:bCs/>
                <w:sz w:val="22"/>
                <w:szCs w:val="22"/>
              </w:rPr>
            </w:pPr>
          </w:p>
        </w:tc>
        <w:tc>
          <w:tcPr>
            <w:tcW w:w="0" w:type="auto"/>
          </w:tcPr>
          <w:p w14:paraId="5695E8B9" w14:textId="77777777" w:rsidR="00B67E92" w:rsidRPr="00C26F0C" w:rsidRDefault="00B67E92" w:rsidP="001E1D10">
            <w:pPr>
              <w:widowControl/>
              <w:rPr>
                <w:rFonts w:cs="Arial"/>
                <w:sz w:val="22"/>
                <w:szCs w:val="22"/>
              </w:rPr>
            </w:pPr>
          </w:p>
        </w:tc>
        <w:tc>
          <w:tcPr>
            <w:tcW w:w="1677" w:type="dxa"/>
          </w:tcPr>
          <w:p w14:paraId="5695E8BA" w14:textId="77777777" w:rsidR="00B67E92" w:rsidRDefault="00B67E92" w:rsidP="001E1D10">
            <w:pPr>
              <w:widowControl/>
              <w:jc w:val="center"/>
              <w:rPr>
                <w:rFonts w:cs="Arial"/>
                <w:sz w:val="22"/>
                <w:szCs w:val="22"/>
              </w:rPr>
            </w:pPr>
            <w:r>
              <w:rPr>
                <w:rFonts w:cs="Arial"/>
                <w:sz w:val="22"/>
                <w:szCs w:val="22"/>
              </w:rPr>
              <w:t>[B]</w:t>
            </w:r>
          </w:p>
        </w:tc>
        <w:tc>
          <w:tcPr>
            <w:tcW w:w="3690" w:type="dxa"/>
          </w:tcPr>
          <w:p w14:paraId="5695E8BB" w14:textId="77777777" w:rsidR="00B67E92" w:rsidRDefault="00B67E92" w:rsidP="001E1D10">
            <w:pPr>
              <w:widowControl/>
              <w:rPr>
                <w:rFonts w:cs="Arial"/>
                <w:b/>
                <w:sz w:val="22"/>
                <w:szCs w:val="22"/>
              </w:rPr>
            </w:pPr>
            <w:r w:rsidRPr="00036BC4">
              <w:rPr>
                <w:rFonts w:cs="Arial"/>
                <w:b/>
                <w:sz w:val="22"/>
                <w:szCs w:val="22"/>
              </w:rPr>
              <w:t xml:space="preserve">In § </w:t>
            </w:r>
            <w:r>
              <w:rPr>
                <w:rFonts w:cs="Arial"/>
                <w:b/>
                <w:sz w:val="22"/>
                <w:szCs w:val="22"/>
              </w:rPr>
              <w:t>71.4, revise the definition of</w:t>
            </w:r>
            <w:r w:rsidRPr="00036BC4">
              <w:rPr>
                <w:rFonts w:cs="Arial"/>
                <w:b/>
                <w:sz w:val="22"/>
                <w:szCs w:val="22"/>
              </w:rPr>
              <w:t xml:space="preserve"> ‘‘Special form</w:t>
            </w:r>
            <w:r>
              <w:rPr>
                <w:rFonts w:cs="Arial"/>
                <w:b/>
                <w:sz w:val="22"/>
                <w:szCs w:val="22"/>
              </w:rPr>
              <w:t xml:space="preserve"> radioactive material</w:t>
            </w:r>
            <w:r w:rsidRPr="00036BC4">
              <w:rPr>
                <w:rFonts w:cs="Arial"/>
                <w:b/>
                <w:sz w:val="22"/>
                <w:szCs w:val="22"/>
              </w:rPr>
              <w:t>’’ to read as</w:t>
            </w:r>
            <w:r>
              <w:rPr>
                <w:rFonts w:cs="Arial"/>
                <w:b/>
                <w:sz w:val="22"/>
                <w:szCs w:val="22"/>
              </w:rPr>
              <w:t xml:space="preserve"> </w:t>
            </w:r>
            <w:r w:rsidRPr="00036BC4">
              <w:rPr>
                <w:rFonts w:cs="Arial"/>
                <w:b/>
                <w:sz w:val="22"/>
                <w:szCs w:val="22"/>
              </w:rPr>
              <w:t>follows:</w:t>
            </w:r>
          </w:p>
          <w:p w14:paraId="5695E8BC" w14:textId="77777777" w:rsidR="00B67E92" w:rsidRPr="00036535" w:rsidRDefault="00B67E92" w:rsidP="001E1D10">
            <w:pPr>
              <w:widowControl/>
              <w:rPr>
                <w:rFonts w:cs="Arial"/>
                <w:sz w:val="22"/>
                <w:szCs w:val="22"/>
              </w:rPr>
            </w:pPr>
            <w:r w:rsidRPr="00036535">
              <w:rPr>
                <w:rFonts w:cs="Arial"/>
                <w:i/>
                <w:sz w:val="22"/>
                <w:szCs w:val="22"/>
              </w:rPr>
              <w:t>Special form radioactive material</w:t>
            </w:r>
            <w:r w:rsidRPr="00036535">
              <w:rPr>
                <w:rFonts w:cs="Arial"/>
                <w:sz w:val="22"/>
                <w:szCs w:val="22"/>
              </w:rPr>
              <w:t xml:space="preserve"> means radioactive material that satisfies the following conditions:</w:t>
            </w:r>
          </w:p>
          <w:p w14:paraId="5695E8BD" w14:textId="77777777" w:rsidR="00B67E92" w:rsidRPr="00036535" w:rsidRDefault="00B67E92" w:rsidP="001E1D10">
            <w:pPr>
              <w:widowControl/>
              <w:rPr>
                <w:rFonts w:cs="Arial"/>
                <w:sz w:val="22"/>
                <w:szCs w:val="22"/>
              </w:rPr>
            </w:pPr>
            <w:r w:rsidRPr="00036535">
              <w:rPr>
                <w:rFonts w:cs="Arial"/>
                <w:sz w:val="22"/>
                <w:szCs w:val="22"/>
              </w:rPr>
              <w:t>(1) It is either a single solid piece or is contained in a sealed capsule that can be opened only by destroying the capsule;</w:t>
            </w:r>
          </w:p>
          <w:p w14:paraId="5695E8BE" w14:textId="77777777" w:rsidR="00B67E92" w:rsidRPr="00036535" w:rsidRDefault="00B67E92" w:rsidP="001E1D10">
            <w:pPr>
              <w:widowControl/>
              <w:rPr>
                <w:rFonts w:cs="Arial"/>
                <w:sz w:val="22"/>
                <w:szCs w:val="22"/>
              </w:rPr>
            </w:pPr>
            <w:r w:rsidRPr="00036535">
              <w:rPr>
                <w:rFonts w:cs="Arial"/>
                <w:sz w:val="22"/>
                <w:szCs w:val="22"/>
              </w:rPr>
              <w:t>(2) The piece or capsule has at least one dimension not less than 5 mm (0.2 in); and</w:t>
            </w:r>
          </w:p>
          <w:p w14:paraId="5695E8BF" w14:textId="77777777" w:rsidR="00B67E92" w:rsidRPr="00036535" w:rsidRDefault="00B67E92" w:rsidP="001E1D10">
            <w:pPr>
              <w:widowControl/>
              <w:rPr>
                <w:rFonts w:cs="Arial"/>
                <w:sz w:val="22"/>
                <w:szCs w:val="22"/>
              </w:rPr>
            </w:pPr>
            <w:r w:rsidRPr="00036535">
              <w:rPr>
                <w:rFonts w:cs="Arial"/>
                <w:sz w:val="22"/>
                <w:szCs w:val="22"/>
              </w:rPr>
              <w:t xml:space="preserve">(3) It </w:t>
            </w:r>
            <w:r>
              <w:rPr>
                <w:rFonts w:cs="Arial"/>
                <w:sz w:val="22"/>
                <w:szCs w:val="22"/>
              </w:rPr>
              <w:t>satisfies the requirements of §</w:t>
            </w:r>
            <w:r w:rsidRPr="00036535">
              <w:rPr>
                <w:rFonts w:cs="Arial"/>
                <w:sz w:val="22"/>
                <w:szCs w:val="22"/>
              </w:rPr>
              <w:t xml:space="preserve">71.75.  A special form encapsulation designed in accordance with the requirements of § 71.4 in effect on June 30, 1983 (see 10 CFR part 71, revised as of January 1, 1983), and constructed before July 1, 1985; a special form encapsulation designed in accordance with the requirements of § 71.4 in effect on March 31, 1996 (see 10 CFR part 71, revised as of January 1, 1996), and constructed before April 1, </w:t>
            </w:r>
            <w:r w:rsidRPr="00036535">
              <w:rPr>
                <w:rFonts w:cs="Arial"/>
                <w:sz w:val="22"/>
                <w:szCs w:val="22"/>
              </w:rPr>
              <w:lastRenderedPageBreak/>
              <w:t xml:space="preserve">1998; and special form material that was successfully tested before </w:t>
            </w:r>
            <w:r>
              <w:rPr>
                <w:rFonts w:cs="Arial"/>
                <w:sz w:val="22"/>
                <w:szCs w:val="22"/>
              </w:rPr>
              <w:t>September 10, 2015</w:t>
            </w:r>
            <w:r w:rsidRPr="00036535">
              <w:rPr>
                <w:rFonts w:cs="Arial"/>
                <w:sz w:val="22"/>
                <w:szCs w:val="22"/>
              </w:rPr>
              <w:t xml:space="preserve"> in accordance with the requirements of § 71.75(d) of this section in effect before </w:t>
            </w:r>
            <w:r>
              <w:rPr>
                <w:rFonts w:cs="Arial"/>
                <w:sz w:val="22"/>
                <w:szCs w:val="22"/>
              </w:rPr>
              <w:t>September 10, 2015</w:t>
            </w:r>
            <w:r w:rsidRPr="00036535">
              <w:rPr>
                <w:rFonts w:cs="Arial"/>
                <w:sz w:val="22"/>
                <w:szCs w:val="22"/>
              </w:rPr>
              <w:t xml:space="preserve"> may continue to be used.  Any other special form encapsulation must meet the specifications of this definition.</w:t>
            </w:r>
          </w:p>
          <w:p w14:paraId="5695E8C0" w14:textId="77777777" w:rsidR="00B67E92" w:rsidRPr="00595E87" w:rsidRDefault="00B67E92" w:rsidP="001E1D10">
            <w:pPr>
              <w:widowControl/>
              <w:rPr>
                <w:rFonts w:cs="Arial"/>
                <w:b/>
                <w:sz w:val="22"/>
                <w:szCs w:val="22"/>
              </w:rPr>
            </w:pPr>
          </w:p>
        </w:tc>
        <w:tc>
          <w:tcPr>
            <w:tcW w:w="1316" w:type="dxa"/>
          </w:tcPr>
          <w:p w14:paraId="5695E8C1" w14:textId="77777777" w:rsidR="00B67E92" w:rsidRPr="00314644" w:rsidRDefault="00B67E92" w:rsidP="001E1D10">
            <w:pPr>
              <w:widowControl/>
              <w:rPr>
                <w:rFonts w:cs="Arial"/>
                <w:sz w:val="22"/>
                <w:szCs w:val="22"/>
              </w:rPr>
            </w:pPr>
          </w:p>
        </w:tc>
        <w:tc>
          <w:tcPr>
            <w:tcW w:w="0" w:type="auto"/>
          </w:tcPr>
          <w:p w14:paraId="5695E8C2" w14:textId="77777777" w:rsidR="00B67E92" w:rsidRPr="00314644" w:rsidRDefault="00B67E92" w:rsidP="001E1D10">
            <w:pPr>
              <w:widowControl/>
              <w:rPr>
                <w:rFonts w:cs="Arial"/>
                <w:sz w:val="22"/>
                <w:szCs w:val="22"/>
              </w:rPr>
            </w:pPr>
          </w:p>
        </w:tc>
        <w:tc>
          <w:tcPr>
            <w:tcW w:w="0" w:type="auto"/>
          </w:tcPr>
          <w:p w14:paraId="5695E8C3" w14:textId="77777777" w:rsidR="00B67E92" w:rsidRPr="00314644" w:rsidRDefault="00B67E92" w:rsidP="001E1D10">
            <w:pPr>
              <w:widowControl/>
              <w:rPr>
                <w:rFonts w:cs="Arial"/>
                <w:sz w:val="22"/>
                <w:szCs w:val="22"/>
              </w:rPr>
            </w:pPr>
          </w:p>
        </w:tc>
      </w:tr>
      <w:tr w:rsidR="001D6E73" w14:paraId="5695E8D4" w14:textId="77777777" w:rsidTr="001E1D10">
        <w:trPr>
          <w:jc w:val="center"/>
        </w:trPr>
        <w:tc>
          <w:tcPr>
            <w:tcW w:w="1696" w:type="dxa"/>
          </w:tcPr>
          <w:p w14:paraId="5695E8C5"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1.4</w:t>
            </w:r>
          </w:p>
          <w:p w14:paraId="5695E8C6" w14:textId="77777777" w:rsidR="00B67E92" w:rsidRPr="00C26F0C" w:rsidRDefault="00B67E92" w:rsidP="001E1D10">
            <w:pPr>
              <w:widowControl/>
              <w:rPr>
                <w:rFonts w:cs="Arial"/>
                <w:sz w:val="22"/>
                <w:szCs w:val="22"/>
              </w:rPr>
            </w:pPr>
            <w:r>
              <w:rPr>
                <w:rFonts w:cs="Arial"/>
                <w:bCs/>
                <w:sz w:val="22"/>
                <w:szCs w:val="22"/>
              </w:rPr>
              <w:t>Revised</w:t>
            </w:r>
          </w:p>
        </w:tc>
        <w:tc>
          <w:tcPr>
            <w:tcW w:w="1994" w:type="dxa"/>
          </w:tcPr>
          <w:p w14:paraId="5695E8C7" w14:textId="77777777" w:rsidR="00B67E92" w:rsidRDefault="00B67E92" w:rsidP="001E1D10">
            <w:pPr>
              <w:widowControl/>
              <w:rPr>
                <w:rFonts w:cs="Arial"/>
                <w:bCs/>
                <w:sz w:val="22"/>
                <w:szCs w:val="22"/>
              </w:rPr>
            </w:pPr>
            <w:r w:rsidRPr="00903BE4">
              <w:rPr>
                <w:rFonts w:cs="Arial"/>
                <w:bCs/>
                <w:sz w:val="22"/>
                <w:szCs w:val="22"/>
              </w:rPr>
              <w:t>Definition</w:t>
            </w:r>
            <w:r>
              <w:rPr>
                <w:rFonts w:cs="Arial"/>
                <w:bCs/>
                <w:sz w:val="22"/>
                <w:szCs w:val="22"/>
              </w:rPr>
              <w:t xml:space="preserve">: </w:t>
            </w:r>
            <w:r w:rsidRPr="00903BE4">
              <w:rPr>
                <w:rFonts w:cs="Arial"/>
                <w:bCs/>
                <w:sz w:val="22"/>
                <w:szCs w:val="22"/>
              </w:rPr>
              <w:t xml:space="preserve"> </w:t>
            </w:r>
            <w:r>
              <w:rPr>
                <w:rFonts w:cs="Arial"/>
                <w:bCs/>
                <w:sz w:val="22"/>
                <w:szCs w:val="22"/>
              </w:rPr>
              <w:t>Uranium – n</w:t>
            </w:r>
            <w:r w:rsidRPr="00903BE4">
              <w:rPr>
                <w:rFonts w:cs="Arial"/>
                <w:bCs/>
                <w:sz w:val="22"/>
                <w:szCs w:val="22"/>
              </w:rPr>
              <w:t>atural,</w:t>
            </w:r>
            <w:r>
              <w:rPr>
                <w:rFonts w:cs="Arial"/>
                <w:bCs/>
                <w:sz w:val="22"/>
                <w:szCs w:val="22"/>
              </w:rPr>
              <w:t xml:space="preserve"> depleted, enriched</w:t>
            </w:r>
          </w:p>
          <w:p w14:paraId="5695E8C8" w14:textId="77777777" w:rsidR="00B67E92" w:rsidRPr="004A0A79" w:rsidRDefault="00B67E92" w:rsidP="001E1D10">
            <w:pPr>
              <w:widowControl/>
              <w:rPr>
                <w:rFonts w:cs="Arial"/>
                <w:bCs/>
                <w:sz w:val="22"/>
                <w:szCs w:val="22"/>
              </w:rPr>
            </w:pPr>
          </w:p>
        </w:tc>
        <w:tc>
          <w:tcPr>
            <w:tcW w:w="0" w:type="auto"/>
          </w:tcPr>
          <w:p w14:paraId="5695E8C9" w14:textId="77777777" w:rsidR="00B67E92" w:rsidRPr="00C26F0C" w:rsidRDefault="00B67E92" w:rsidP="001E1D10">
            <w:pPr>
              <w:widowControl/>
              <w:rPr>
                <w:rFonts w:cs="Arial"/>
                <w:sz w:val="22"/>
                <w:szCs w:val="22"/>
              </w:rPr>
            </w:pPr>
          </w:p>
        </w:tc>
        <w:tc>
          <w:tcPr>
            <w:tcW w:w="1677" w:type="dxa"/>
          </w:tcPr>
          <w:p w14:paraId="5695E8CA" w14:textId="77777777" w:rsidR="00B67E92" w:rsidRDefault="00B67E92" w:rsidP="001E1D10">
            <w:pPr>
              <w:widowControl/>
              <w:jc w:val="center"/>
              <w:rPr>
                <w:rFonts w:cs="Arial"/>
                <w:sz w:val="22"/>
                <w:szCs w:val="22"/>
              </w:rPr>
            </w:pPr>
            <w:r>
              <w:rPr>
                <w:rFonts w:cs="Arial"/>
                <w:sz w:val="22"/>
                <w:szCs w:val="22"/>
              </w:rPr>
              <w:t>[B]</w:t>
            </w:r>
          </w:p>
        </w:tc>
        <w:tc>
          <w:tcPr>
            <w:tcW w:w="3690" w:type="dxa"/>
          </w:tcPr>
          <w:p w14:paraId="5695E8CB" w14:textId="77777777" w:rsidR="00B67E92" w:rsidRDefault="00B67E92" w:rsidP="001E1D10">
            <w:pPr>
              <w:widowControl/>
              <w:rPr>
                <w:rFonts w:cs="Arial"/>
                <w:b/>
                <w:sz w:val="22"/>
                <w:szCs w:val="22"/>
              </w:rPr>
            </w:pPr>
            <w:r w:rsidRPr="00036BC4">
              <w:rPr>
                <w:rFonts w:cs="Arial"/>
                <w:b/>
                <w:sz w:val="22"/>
                <w:szCs w:val="22"/>
              </w:rPr>
              <w:t xml:space="preserve">In § </w:t>
            </w:r>
            <w:r>
              <w:rPr>
                <w:rFonts w:cs="Arial"/>
                <w:b/>
                <w:sz w:val="22"/>
                <w:szCs w:val="22"/>
              </w:rPr>
              <w:t xml:space="preserve">71.4, </w:t>
            </w:r>
            <w:r w:rsidRPr="00036BC4">
              <w:rPr>
                <w:rFonts w:cs="Arial"/>
                <w:b/>
                <w:sz w:val="22"/>
                <w:szCs w:val="22"/>
              </w:rPr>
              <w:t>revise the de</w:t>
            </w:r>
            <w:r>
              <w:rPr>
                <w:rFonts w:cs="Arial"/>
                <w:b/>
                <w:sz w:val="22"/>
                <w:szCs w:val="22"/>
              </w:rPr>
              <w:t>finition</w:t>
            </w:r>
            <w:r w:rsidRPr="00036BC4">
              <w:rPr>
                <w:rFonts w:cs="Arial"/>
                <w:b/>
                <w:sz w:val="22"/>
                <w:szCs w:val="22"/>
              </w:rPr>
              <w:t xml:space="preserve"> of ‘‘Uranium—natural, depleted, enriched’’ to read as</w:t>
            </w:r>
            <w:r>
              <w:rPr>
                <w:rFonts w:cs="Arial"/>
                <w:b/>
                <w:sz w:val="22"/>
                <w:szCs w:val="22"/>
              </w:rPr>
              <w:t xml:space="preserve"> </w:t>
            </w:r>
            <w:r w:rsidRPr="00036BC4">
              <w:rPr>
                <w:rFonts w:cs="Arial"/>
                <w:b/>
                <w:sz w:val="22"/>
                <w:szCs w:val="22"/>
              </w:rPr>
              <w:t>follows:</w:t>
            </w:r>
          </w:p>
          <w:p w14:paraId="5695E8CC" w14:textId="77777777" w:rsidR="00B67E92" w:rsidRPr="00036535" w:rsidRDefault="00B67E92" w:rsidP="001E1D10">
            <w:pPr>
              <w:widowControl/>
              <w:rPr>
                <w:rFonts w:cs="Arial"/>
                <w:sz w:val="22"/>
                <w:szCs w:val="22"/>
              </w:rPr>
            </w:pPr>
            <w:r w:rsidRPr="00036535">
              <w:rPr>
                <w:rFonts w:cs="Arial"/>
                <w:i/>
                <w:sz w:val="22"/>
                <w:szCs w:val="22"/>
              </w:rPr>
              <w:t>Uranium – natural, depleted, enriched</w:t>
            </w:r>
            <w:r>
              <w:rPr>
                <w:rFonts w:cs="Arial"/>
                <w:sz w:val="22"/>
                <w:szCs w:val="22"/>
              </w:rPr>
              <w:t>.</w:t>
            </w:r>
          </w:p>
          <w:p w14:paraId="5695E8CD" w14:textId="77777777" w:rsidR="00B67E92" w:rsidRPr="00036535" w:rsidRDefault="00B67E92" w:rsidP="001E1D10">
            <w:pPr>
              <w:widowControl/>
              <w:rPr>
                <w:rFonts w:cs="Arial"/>
                <w:sz w:val="22"/>
                <w:szCs w:val="22"/>
              </w:rPr>
            </w:pPr>
            <w:r w:rsidRPr="00036535">
              <w:rPr>
                <w:rFonts w:cs="Arial"/>
                <w:sz w:val="22"/>
                <w:szCs w:val="22"/>
              </w:rPr>
              <w:t>(1) Natural uranium means uranium (which may be chemically separated) with the naturally occurring distribution of uranium isotopes (approximately 0.711 weight percent uranium-235 and the remainder by weight essentially uranium-238).</w:t>
            </w:r>
          </w:p>
          <w:p w14:paraId="5695E8CE" w14:textId="77777777" w:rsidR="00B67E92" w:rsidRPr="00036535" w:rsidRDefault="00B67E92" w:rsidP="001E1D10">
            <w:pPr>
              <w:widowControl/>
              <w:rPr>
                <w:rFonts w:cs="Arial"/>
                <w:sz w:val="22"/>
                <w:szCs w:val="22"/>
              </w:rPr>
            </w:pPr>
            <w:r w:rsidRPr="00036535">
              <w:rPr>
                <w:rFonts w:cs="Arial"/>
                <w:sz w:val="22"/>
                <w:szCs w:val="22"/>
              </w:rPr>
              <w:t xml:space="preserve">(2) Depleted uranium means uranium containing less uranium-235 than the naturally </w:t>
            </w:r>
            <w:r w:rsidRPr="00036535">
              <w:rPr>
                <w:rFonts w:cs="Arial"/>
                <w:sz w:val="22"/>
                <w:szCs w:val="22"/>
              </w:rPr>
              <w:lastRenderedPageBreak/>
              <w:t>occurring distribution of uranium isotopes.</w:t>
            </w:r>
          </w:p>
          <w:p w14:paraId="5695E8CF" w14:textId="77777777" w:rsidR="00B67E92" w:rsidRPr="00036535" w:rsidRDefault="00B67E92" w:rsidP="001E1D10">
            <w:pPr>
              <w:widowControl/>
              <w:rPr>
                <w:rFonts w:cs="Arial"/>
                <w:sz w:val="22"/>
                <w:szCs w:val="22"/>
              </w:rPr>
            </w:pPr>
            <w:r w:rsidRPr="00036535">
              <w:rPr>
                <w:rFonts w:cs="Arial"/>
                <w:sz w:val="22"/>
                <w:szCs w:val="22"/>
              </w:rPr>
              <w:t>(3) Enriched uranium means uranium containing more uranium-235 than the naturally occurring distribution of uranium isotopes.</w:t>
            </w:r>
          </w:p>
          <w:p w14:paraId="5695E8D0" w14:textId="77777777" w:rsidR="00B67E92" w:rsidRPr="00595E87" w:rsidRDefault="00B67E92" w:rsidP="001E1D10">
            <w:pPr>
              <w:widowControl/>
              <w:rPr>
                <w:rFonts w:cs="Arial"/>
                <w:b/>
                <w:sz w:val="22"/>
                <w:szCs w:val="22"/>
              </w:rPr>
            </w:pPr>
          </w:p>
        </w:tc>
        <w:tc>
          <w:tcPr>
            <w:tcW w:w="1316" w:type="dxa"/>
          </w:tcPr>
          <w:p w14:paraId="5695E8D1" w14:textId="77777777" w:rsidR="00B67E92" w:rsidRPr="00314644" w:rsidRDefault="00B67E92" w:rsidP="001E1D10">
            <w:pPr>
              <w:widowControl/>
              <w:rPr>
                <w:rFonts w:cs="Arial"/>
                <w:sz w:val="22"/>
                <w:szCs w:val="22"/>
              </w:rPr>
            </w:pPr>
          </w:p>
        </w:tc>
        <w:tc>
          <w:tcPr>
            <w:tcW w:w="0" w:type="auto"/>
          </w:tcPr>
          <w:p w14:paraId="5695E8D2" w14:textId="77777777" w:rsidR="00B67E92" w:rsidRPr="00314644" w:rsidRDefault="00B67E92" w:rsidP="001E1D10">
            <w:pPr>
              <w:widowControl/>
              <w:rPr>
                <w:rFonts w:cs="Arial"/>
                <w:sz w:val="22"/>
                <w:szCs w:val="22"/>
              </w:rPr>
            </w:pPr>
          </w:p>
        </w:tc>
        <w:tc>
          <w:tcPr>
            <w:tcW w:w="0" w:type="auto"/>
          </w:tcPr>
          <w:p w14:paraId="5695E8D3" w14:textId="77777777" w:rsidR="00B67E92" w:rsidRPr="00314644" w:rsidRDefault="00B67E92" w:rsidP="001E1D10">
            <w:pPr>
              <w:widowControl/>
              <w:rPr>
                <w:rFonts w:cs="Arial"/>
                <w:sz w:val="22"/>
                <w:szCs w:val="22"/>
              </w:rPr>
            </w:pPr>
          </w:p>
        </w:tc>
      </w:tr>
      <w:tr w:rsidR="001D6E73" w14:paraId="5695E8E1" w14:textId="77777777" w:rsidTr="001E1D10">
        <w:trPr>
          <w:jc w:val="center"/>
        </w:trPr>
        <w:tc>
          <w:tcPr>
            <w:tcW w:w="1696" w:type="dxa"/>
          </w:tcPr>
          <w:p w14:paraId="5695E8D5"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1.6</w:t>
            </w:r>
          </w:p>
          <w:p w14:paraId="5695E8D6" w14:textId="77777777" w:rsidR="00B67E92" w:rsidRPr="00C26F0C" w:rsidRDefault="00B67E92" w:rsidP="001E1D10">
            <w:pPr>
              <w:widowControl/>
              <w:rPr>
                <w:rFonts w:cs="Arial"/>
                <w:sz w:val="22"/>
                <w:szCs w:val="22"/>
              </w:rPr>
            </w:pPr>
            <w:r>
              <w:rPr>
                <w:rFonts w:cs="Arial"/>
                <w:bCs/>
                <w:sz w:val="22"/>
                <w:szCs w:val="22"/>
              </w:rPr>
              <w:t>Revised</w:t>
            </w:r>
          </w:p>
        </w:tc>
        <w:tc>
          <w:tcPr>
            <w:tcW w:w="1994" w:type="dxa"/>
          </w:tcPr>
          <w:p w14:paraId="5695E8D7" w14:textId="77777777" w:rsidR="00B67E92" w:rsidRDefault="00B67E92" w:rsidP="001E1D10">
            <w:pPr>
              <w:widowControl/>
              <w:rPr>
                <w:rFonts w:cs="Arial"/>
                <w:bCs/>
                <w:sz w:val="22"/>
                <w:szCs w:val="22"/>
              </w:rPr>
            </w:pPr>
            <w:r>
              <w:rPr>
                <w:rFonts w:cs="Arial"/>
                <w:bCs/>
                <w:sz w:val="22"/>
                <w:szCs w:val="22"/>
              </w:rPr>
              <w:t xml:space="preserve">Information Collection </w:t>
            </w:r>
            <w:r w:rsidRPr="0056267F">
              <w:rPr>
                <w:rFonts w:cs="Arial"/>
                <w:bCs/>
                <w:sz w:val="22"/>
                <w:szCs w:val="22"/>
              </w:rPr>
              <w:t xml:space="preserve">Requirements: </w:t>
            </w:r>
            <w:r>
              <w:rPr>
                <w:rFonts w:cs="Arial"/>
                <w:bCs/>
                <w:sz w:val="22"/>
                <w:szCs w:val="22"/>
              </w:rPr>
              <w:t xml:space="preserve"> </w:t>
            </w:r>
            <w:r w:rsidRPr="0056267F">
              <w:rPr>
                <w:rFonts w:cs="Arial"/>
                <w:bCs/>
                <w:sz w:val="22"/>
                <w:szCs w:val="22"/>
              </w:rPr>
              <w:t>OMB</w:t>
            </w:r>
            <w:r>
              <w:rPr>
                <w:rFonts w:cs="Arial"/>
                <w:bCs/>
                <w:sz w:val="22"/>
                <w:szCs w:val="22"/>
              </w:rPr>
              <w:t xml:space="preserve"> </w:t>
            </w:r>
            <w:r w:rsidRPr="0056267F">
              <w:rPr>
                <w:rFonts w:cs="Arial"/>
                <w:bCs/>
                <w:sz w:val="22"/>
                <w:szCs w:val="22"/>
              </w:rPr>
              <w:t>Approval</w:t>
            </w:r>
          </w:p>
          <w:p w14:paraId="5695E8D8" w14:textId="77777777" w:rsidR="00B67E92" w:rsidRPr="004A0A79" w:rsidRDefault="00B67E92" w:rsidP="001E1D10">
            <w:pPr>
              <w:widowControl/>
              <w:rPr>
                <w:rFonts w:cs="Arial"/>
                <w:bCs/>
                <w:sz w:val="22"/>
                <w:szCs w:val="22"/>
              </w:rPr>
            </w:pPr>
          </w:p>
        </w:tc>
        <w:tc>
          <w:tcPr>
            <w:tcW w:w="0" w:type="auto"/>
          </w:tcPr>
          <w:p w14:paraId="5695E8D9" w14:textId="77777777" w:rsidR="00B67E92" w:rsidRPr="00C26F0C" w:rsidRDefault="00B67E92" w:rsidP="001E1D10">
            <w:pPr>
              <w:widowControl/>
              <w:rPr>
                <w:rFonts w:cs="Arial"/>
                <w:sz w:val="22"/>
                <w:szCs w:val="22"/>
              </w:rPr>
            </w:pPr>
          </w:p>
        </w:tc>
        <w:tc>
          <w:tcPr>
            <w:tcW w:w="1677" w:type="dxa"/>
          </w:tcPr>
          <w:p w14:paraId="5695E8DA" w14:textId="77777777" w:rsidR="00B67E92" w:rsidRDefault="00B67E92" w:rsidP="001E1D10">
            <w:pPr>
              <w:widowControl/>
              <w:jc w:val="center"/>
              <w:rPr>
                <w:rFonts w:cs="Arial"/>
                <w:sz w:val="22"/>
                <w:szCs w:val="22"/>
              </w:rPr>
            </w:pPr>
            <w:r>
              <w:rPr>
                <w:rFonts w:cs="Arial"/>
                <w:sz w:val="22"/>
                <w:szCs w:val="22"/>
              </w:rPr>
              <w:t>D</w:t>
            </w:r>
          </w:p>
        </w:tc>
        <w:tc>
          <w:tcPr>
            <w:tcW w:w="3690" w:type="dxa"/>
          </w:tcPr>
          <w:p w14:paraId="5695E8DB" w14:textId="77777777" w:rsidR="00B67E92" w:rsidRDefault="00B67E92" w:rsidP="001E1D10">
            <w:pPr>
              <w:widowControl/>
              <w:rPr>
                <w:rFonts w:cs="Arial"/>
                <w:b/>
                <w:sz w:val="22"/>
                <w:szCs w:val="22"/>
              </w:rPr>
            </w:pPr>
            <w:r w:rsidRPr="001B20AD">
              <w:rPr>
                <w:rFonts w:cs="Arial"/>
                <w:b/>
                <w:sz w:val="22"/>
                <w:szCs w:val="22"/>
              </w:rPr>
              <w:t>In § 71.6, revise paragraph (b) to read as follows:</w:t>
            </w:r>
          </w:p>
          <w:p w14:paraId="5695E8DC" w14:textId="77777777" w:rsidR="00B67E92" w:rsidRPr="006F3358" w:rsidRDefault="00B67E92" w:rsidP="001E1D10">
            <w:pPr>
              <w:widowControl/>
              <w:rPr>
                <w:rFonts w:cs="Arial"/>
                <w:b/>
                <w:sz w:val="22"/>
                <w:szCs w:val="22"/>
              </w:rPr>
            </w:pPr>
            <w:r w:rsidRPr="001B20AD">
              <w:rPr>
                <w:rFonts w:cs="Arial"/>
                <w:sz w:val="22"/>
                <w:szCs w:val="22"/>
              </w:rPr>
              <w:t>(b) The approved information collection requirements contained in this part appear in §§ 71.5, 71.7, 71.9, 71.12, 71.17, 71.19, 71.22, 71.23, 71.31, 71.33, 71.35, 71.37, 71.38, 71.39, 71.41, 71.47, 71.85, 71.87, 71.89, 71.91, 71.93, 71.95, 71.97, 71.101, 71.103, 71.105, 71.106, 71.107, 71.109, 71.111, 71.113, 71.115, 71.117, 71.119, 71.121, 71.123, 71.125, 71.127, 71.129, 71.131, 71.133, 71.135, 71.137, and appendix A, paragraph II.</w:t>
            </w:r>
          </w:p>
          <w:p w14:paraId="5695E8DD" w14:textId="77777777" w:rsidR="00B67E92" w:rsidRPr="00595E87" w:rsidRDefault="00B67E92" w:rsidP="001E1D10">
            <w:pPr>
              <w:widowControl/>
              <w:rPr>
                <w:rFonts w:cs="Arial"/>
                <w:b/>
                <w:sz w:val="22"/>
                <w:szCs w:val="22"/>
              </w:rPr>
            </w:pPr>
          </w:p>
        </w:tc>
        <w:tc>
          <w:tcPr>
            <w:tcW w:w="1316" w:type="dxa"/>
          </w:tcPr>
          <w:p w14:paraId="5695E8DE" w14:textId="77777777" w:rsidR="00B67E92" w:rsidRPr="00314644" w:rsidRDefault="00B67E92" w:rsidP="001E1D10">
            <w:pPr>
              <w:widowControl/>
              <w:rPr>
                <w:rFonts w:cs="Arial"/>
                <w:sz w:val="22"/>
                <w:szCs w:val="22"/>
              </w:rPr>
            </w:pPr>
          </w:p>
        </w:tc>
        <w:tc>
          <w:tcPr>
            <w:tcW w:w="0" w:type="auto"/>
          </w:tcPr>
          <w:p w14:paraId="5695E8DF" w14:textId="77777777" w:rsidR="00B67E92" w:rsidRPr="00314644" w:rsidRDefault="00B67E92" w:rsidP="001E1D10">
            <w:pPr>
              <w:widowControl/>
              <w:rPr>
                <w:rFonts w:cs="Arial"/>
                <w:sz w:val="22"/>
                <w:szCs w:val="22"/>
              </w:rPr>
            </w:pPr>
          </w:p>
        </w:tc>
        <w:tc>
          <w:tcPr>
            <w:tcW w:w="0" w:type="auto"/>
          </w:tcPr>
          <w:p w14:paraId="5695E8E0" w14:textId="77777777" w:rsidR="00B67E92" w:rsidRPr="00314644" w:rsidRDefault="00B67E92" w:rsidP="001E1D10">
            <w:pPr>
              <w:widowControl/>
              <w:rPr>
                <w:rFonts w:cs="Arial"/>
                <w:sz w:val="22"/>
                <w:szCs w:val="22"/>
              </w:rPr>
            </w:pPr>
          </w:p>
        </w:tc>
      </w:tr>
      <w:tr w:rsidR="001D6E73" w14:paraId="5695E8F1" w14:textId="77777777" w:rsidTr="001E1D10">
        <w:trPr>
          <w:jc w:val="center"/>
        </w:trPr>
        <w:tc>
          <w:tcPr>
            <w:tcW w:w="1696" w:type="dxa"/>
          </w:tcPr>
          <w:p w14:paraId="5695E8E2"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1.14(a)(1) – (a)(3)</w:t>
            </w:r>
          </w:p>
          <w:p w14:paraId="5695E8E3" w14:textId="77777777" w:rsidR="00B67E92" w:rsidRPr="00C26F0C" w:rsidRDefault="00B67E92" w:rsidP="001E1D10">
            <w:pPr>
              <w:widowControl/>
              <w:rPr>
                <w:rFonts w:cs="Arial"/>
                <w:sz w:val="22"/>
                <w:szCs w:val="22"/>
              </w:rPr>
            </w:pPr>
            <w:r>
              <w:rPr>
                <w:rFonts w:cs="Arial"/>
                <w:bCs/>
                <w:sz w:val="22"/>
                <w:szCs w:val="22"/>
              </w:rPr>
              <w:lastRenderedPageBreak/>
              <w:t>Revised, New</w:t>
            </w:r>
          </w:p>
        </w:tc>
        <w:tc>
          <w:tcPr>
            <w:tcW w:w="1994" w:type="dxa"/>
          </w:tcPr>
          <w:p w14:paraId="5695E8E4" w14:textId="77777777" w:rsidR="00B67E92" w:rsidRDefault="00B67E92" w:rsidP="001E1D10">
            <w:pPr>
              <w:widowControl/>
              <w:rPr>
                <w:rFonts w:cs="Arial"/>
                <w:bCs/>
                <w:sz w:val="22"/>
                <w:szCs w:val="22"/>
              </w:rPr>
            </w:pPr>
            <w:r>
              <w:rPr>
                <w:rFonts w:cs="Arial"/>
                <w:bCs/>
                <w:sz w:val="22"/>
                <w:szCs w:val="22"/>
              </w:rPr>
              <w:lastRenderedPageBreak/>
              <w:t>Exemption for low-level materials</w:t>
            </w:r>
          </w:p>
          <w:p w14:paraId="5695E8E5" w14:textId="77777777" w:rsidR="00B67E92" w:rsidRPr="004A0A79" w:rsidRDefault="00B67E92" w:rsidP="001E1D10">
            <w:pPr>
              <w:widowControl/>
              <w:rPr>
                <w:rFonts w:cs="Arial"/>
                <w:bCs/>
                <w:sz w:val="22"/>
                <w:szCs w:val="22"/>
              </w:rPr>
            </w:pPr>
          </w:p>
        </w:tc>
        <w:tc>
          <w:tcPr>
            <w:tcW w:w="0" w:type="auto"/>
          </w:tcPr>
          <w:p w14:paraId="5695E8E6" w14:textId="77777777" w:rsidR="00B67E92" w:rsidRPr="00C26F0C" w:rsidRDefault="00B67E92" w:rsidP="001E1D10">
            <w:pPr>
              <w:widowControl/>
              <w:rPr>
                <w:rFonts w:cs="Arial"/>
                <w:sz w:val="22"/>
                <w:szCs w:val="22"/>
              </w:rPr>
            </w:pPr>
          </w:p>
        </w:tc>
        <w:tc>
          <w:tcPr>
            <w:tcW w:w="1677" w:type="dxa"/>
          </w:tcPr>
          <w:p w14:paraId="5695E8E7" w14:textId="77777777" w:rsidR="00B67E92" w:rsidRDefault="00B67E92" w:rsidP="001E1D10">
            <w:pPr>
              <w:widowControl/>
              <w:jc w:val="center"/>
              <w:rPr>
                <w:rFonts w:cs="Arial"/>
                <w:sz w:val="22"/>
                <w:szCs w:val="22"/>
              </w:rPr>
            </w:pPr>
            <w:r>
              <w:rPr>
                <w:rFonts w:cs="Arial"/>
                <w:sz w:val="22"/>
                <w:szCs w:val="22"/>
              </w:rPr>
              <w:t>[B]</w:t>
            </w:r>
          </w:p>
        </w:tc>
        <w:tc>
          <w:tcPr>
            <w:tcW w:w="3690" w:type="dxa"/>
          </w:tcPr>
          <w:p w14:paraId="5695E8E8" w14:textId="77777777" w:rsidR="00B67E92" w:rsidRDefault="00B67E92" w:rsidP="001E1D10">
            <w:pPr>
              <w:widowControl/>
              <w:rPr>
                <w:rFonts w:cs="Arial"/>
                <w:b/>
                <w:sz w:val="22"/>
                <w:szCs w:val="22"/>
              </w:rPr>
            </w:pPr>
            <w:r w:rsidRPr="001B20AD">
              <w:rPr>
                <w:rFonts w:cs="Arial"/>
                <w:b/>
                <w:sz w:val="22"/>
                <w:szCs w:val="22"/>
              </w:rPr>
              <w:t>In § 71.14, revise paragraphs (a)(1) and (2), and add paragraph (a)(3) to read as follows:</w:t>
            </w:r>
          </w:p>
          <w:p w14:paraId="5695E8E9" w14:textId="77777777" w:rsidR="00B67E92" w:rsidRPr="001B20AD" w:rsidRDefault="00B67E92" w:rsidP="001E1D10">
            <w:pPr>
              <w:widowControl/>
              <w:rPr>
                <w:rFonts w:cs="Arial"/>
                <w:sz w:val="22"/>
                <w:szCs w:val="22"/>
              </w:rPr>
            </w:pPr>
            <w:r w:rsidRPr="001B20AD">
              <w:rPr>
                <w:rFonts w:cs="Arial"/>
                <w:sz w:val="22"/>
                <w:szCs w:val="22"/>
              </w:rPr>
              <w:lastRenderedPageBreak/>
              <w:t>(a)</w:t>
            </w:r>
            <w:r w:rsidRPr="001B20AD">
              <w:rPr>
                <w:rFonts w:cs="Arial"/>
                <w:sz w:val="22"/>
                <w:szCs w:val="22"/>
              </w:rPr>
              <w:tab/>
              <w:t>*</w:t>
            </w:r>
            <w:r w:rsidRPr="001B20AD">
              <w:rPr>
                <w:rFonts w:cs="Arial"/>
                <w:sz w:val="22"/>
                <w:szCs w:val="22"/>
              </w:rPr>
              <w:tab/>
              <w:t>*</w:t>
            </w:r>
            <w:r w:rsidRPr="001B20AD">
              <w:rPr>
                <w:rFonts w:cs="Arial"/>
                <w:sz w:val="22"/>
                <w:szCs w:val="22"/>
              </w:rPr>
              <w:tab/>
              <w:t>*</w:t>
            </w:r>
          </w:p>
          <w:p w14:paraId="5695E8EA" w14:textId="77777777" w:rsidR="00B67E92" w:rsidRPr="001B20AD" w:rsidRDefault="00B67E92" w:rsidP="001E1D10">
            <w:pPr>
              <w:widowControl/>
              <w:rPr>
                <w:rFonts w:cs="Arial"/>
                <w:sz w:val="22"/>
                <w:szCs w:val="22"/>
              </w:rPr>
            </w:pPr>
            <w:r w:rsidRPr="001B20AD">
              <w:rPr>
                <w:rFonts w:cs="Arial"/>
                <w:sz w:val="22"/>
                <w:szCs w:val="22"/>
              </w:rPr>
              <w:t>(1) Natural material and ores containing naturally occurring radionuclides that are either in their natural state, or have only been processed for purposes other than for the extraction of the radionuclides, and which are not intended to be processed for the use of these radionuclides, provided the activity concentration of the material does not exceed 10 times the applicable radionuclide activity concentration values specified in appendix A, Table A-2, or Table A-3 of this part.</w:t>
            </w:r>
          </w:p>
          <w:p w14:paraId="5695E8EB" w14:textId="77777777" w:rsidR="00B67E92" w:rsidRPr="001B20AD" w:rsidRDefault="00B67E92" w:rsidP="001E1D10">
            <w:pPr>
              <w:widowControl/>
              <w:rPr>
                <w:rFonts w:cs="Arial"/>
                <w:sz w:val="22"/>
                <w:szCs w:val="22"/>
              </w:rPr>
            </w:pPr>
            <w:r w:rsidRPr="001B20AD">
              <w:rPr>
                <w:rFonts w:cs="Arial"/>
                <w:sz w:val="22"/>
                <w:szCs w:val="22"/>
              </w:rPr>
              <w:t>(2) Materials for which the activity concentration is not greater than the activity concentration values specified in appendix A, Table A-2, or Table A-3 of this part, or for which the consignment activity is not greater than the limit for an exempt consignment found in appendix A, Table A-2, or Table A-3 of this part.</w:t>
            </w:r>
          </w:p>
          <w:p w14:paraId="5695E8EC" w14:textId="77777777" w:rsidR="00B67E92" w:rsidRDefault="00B67E92" w:rsidP="001E1D10">
            <w:pPr>
              <w:widowControl/>
              <w:rPr>
                <w:rFonts w:cs="Arial"/>
                <w:sz w:val="22"/>
                <w:szCs w:val="22"/>
              </w:rPr>
            </w:pPr>
            <w:r w:rsidRPr="001B20AD">
              <w:rPr>
                <w:rFonts w:cs="Arial"/>
                <w:sz w:val="22"/>
                <w:szCs w:val="22"/>
              </w:rPr>
              <w:t xml:space="preserve">(3) Non-radioactive solid objects with radioactive </w:t>
            </w:r>
            <w:r w:rsidRPr="001B20AD">
              <w:rPr>
                <w:rFonts w:cs="Arial"/>
                <w:sz w:val="22"/>
                <w:szCs w:val="22"/>
              </w:rPr>
              <w:lastRenderedPageBreak/>
              <w:t>substances present on any surfaces in quantities not in excess of the levels cited in the definition of contamination in § 71.4.</w:t>
            </w:r>
          </w:p>
          <w:p w14:paraId="5695E8ED" w14:textId="77777777" w:rsidR="00B67E92" w:rsidRPr="00595E87" w:rsidRDefault="00B67E92" w:rsidP="001E1D10">
            <w:pPr>
              <w:widowControl/>
              <w:rPr>
                <w:rFonts w:cs="Arial"/>
                <w:b/>
                <w:sz w:val="22"/>
                <w:szCs w:val="22"/>
              </w:rPr>
            </w:pPr>
          </w:p>
        </w:tc>
        <w:tc>
          <w:tcPr>
            <w:tcW w:w="1316" w:type="dxa"/>
          </w:tcPr>
          <w:p w14:paraId="5695E8EE" w14:textId="77777777" w:rsidR="00B67E92" w:rsidRPr="00314644" w:rsidRDefault="00B67E92" w:rsidP="001E1D10">
            <w:pPr>
              <w:widowControl/>
              <w:rPr>
                <w:rFonts w:cs="Arial"/>
                <w:sz w:val="22"/>
                <w:szCs w:val="22"/>
              </w:rPr>
            </w:pPr>
          </w:p>
        </w:tc>
        <w:tc>
          <w:tcPr>
            <w:tcW w:w="0" w:type="auto"/>
          </w:tcPr>
          <w:p w14:paraId="5695E8EF" w14:textId="77777777" w:rsidR="00B67E92" w:rsidRPr="00314644" w:rsidRDefault="00B67E92" w:rsidP="001E1D10">
            <w:pPr>
              <w:widowControl/>
              <w:rPr>
                <w:rFonts w:cs="Arial"/>
                <w:sz w:val="22"/>
                <w:szCs w:val="22"/>
              </w:rPr>
            </w:pPr>
          </w:p>
        </w:tc>
        <w:tc>
          <w:tcPr>
            <w:tcW w:w="0" w:type="auto"/>
          </w:tcPr>
          <w:p w14:paraId="5695E8F0" w14:textId="77777777" w:rsidR="00B67E92" w:rsidRPr="00314644" w:rsidRDefault="00B67E92" w:rsidP="001E1D10">
            <w:pPr>
              <w:widowControl/>
              <w:rPr>
                <w:rFonts w:cs="Arial"/>
                <w:sz w:val="22"/>
                <w:szCs w:val="22"/>
              </w:rPr>
            </w:pPr>
          </w:p>
        </w:tc>
      </w:tr>
      <w:tr w:rsidR="001D6E73" w14:paraId="5695E8FE" w14:textId="77777777" w:rsidTr="001E1D10">
        <w:trPr>
          <w:jc w:val="center"/>
        </w:trPr>
        <w:tc>
          <w:tcPr>
            <w:tcW w:w="1696" w:type="dxa"/>
          </w:tcPr>
          <w:p w14:paraId="5695E8F2" w14:textId="77777777" w:rsidR="00B67E92" w:rsidRDefault="00B67E92" w:rsidP="001E1D10">
            <w:pPr>
              <w:widowControl/>
              <w:rPr>
                <w:rFonts w:cs="Arial"/>
                <w:bCs/>
                <w:sz w:val="22"/>
                <w:szCs w:val="22"/>
              </w:rPr>
            </w:pPr>
            <w:r w:rsidRPr="00C26F0C">
              <w:rPr>
                <w:rFonts w:cs="Arial"/>
                <w:sz w:val="22"/>
                <w:szCs w:val="22"/>
              </w:rPr>
              <w:lastRenderedPageBreak/>
              <w:t>§</w:t>
            </w:r>
            <w:r>
              <w:rPr>
                <w:rFonts w:cs="Arial"/>
                <w:sz w:val="22"/>
                <w:szCs w:val="22"/>
              </w:rPr>
              <w:t xml:space="preserve"> </w:t>
            </w:r>
            <w:r w:rsidRPr="004A0A79">
              <w:rPr>
                <w:rFonts w:cs="Arial"/>
                <w:bCs/>
                <w:sz w:val="22"/>
                <w:szCs w:val="22"/>
              </w:rPr>
              <w:t>7</w:t>
            </w:r>
            <w:r>
              <w:rPr>
                <w:rFonts w:cs="Arial"/>
                <w:bCs/>
                <w:sz w:val="22"/>
                <w:szCs w:val="22"/>
              </w:rPr>
              <w:t>1.15(d)</w:t>
            </w:r>
          </w:p>
          <w:p w14:paraId="5695E8F3" w14:textId="77777777" w:rsidR="00B67E92" w:rsidRPr="00C26F0C" w:rsidRDefault="00B67E92" w:rsidP="001E1D10">
            <w:pPr>
              <w:widowControl/>
              <w:rPr>
                <w:rFonts w:cs="Arial"/>
                <w:sz w:val="22"/>
                <w:szCs w:val="22"/>
              </w:rPr>
            </w:pPr>
            <w:r>
              <w:rPr>
                <w:rFonts w:cs="Arial"/>
                <w:bCs/>
                <w:sz w:val="22"/>
                <w:szCs w:val="22"/>
              </w:rPr>
              <w:t>Revised</w:t>
            </w:r>
          </w:p>
        </w:tc>
        <w:tc>
          <w:tcPr>
            <w:tcW w:w="1994" w:type="dxa"/>
          </w:tcPr>
          <w:p w14:paraId="5695E8F4" w14:textId="77777777" w:rsidR="00B67E92" w:rsidRDefault="00B67E92" w:rsidP="001E1D10">
            <w:pPr>
              <w:widowControl/>
              <w:rPr>
                <w:rFonts w:cs="Arial"/>
                <w:bCs/>
                <w:sz w:val="22"/>
                <w:szCs w:val="22"/>
              </w:rPr>
            </w:pPr>
            <w:r w:rsidRPr="00AB342D">
              <w:rPr>
                <w:rFonts w:cs="Arial"/>
                <w:bCs/>
                <w:sz w:val="22"/>
                <w:szCs w:val="22"/>
              </w:rPr>
              <w:t>Exemption from classification</w:t>
            </w:r>
            <w:r>
              <w:rPr>
                <w:rFonts w:cs="Arial"/>
                <w:bCs/>
                <w:sz w:val="22"/>
                <w:szCs w:val="22"/>
              </w:rPr>
              <w:t xml:space="preserve"> </w:t>
            </w:r>
            <w:r w:rsidRPr="00AB342D">
              <w:rPr>
                <w:rFonts w:cs="Arial"/>
                <w:bCs/>
                <w:sz w:val="22"/>
                <w:szCs w:val="22"/>
              </w:rPr>
              <w:t>as fissile material</w:t>
            </w:r>
          </w:p>
          <w:p w14:paraId="5695E8F5" w14:textId="77777777" w:rsidR="00B67E92" w:rsidRPr="004A0A79" w:rsidRDefault="00B67E92" w:rsidP="001E1D10">
            <w:pPr>
              <w:widowControl/>
              <w:rPr>
                <w:rFonts w:cs="Arial"/>
                <w:bCs/>
                <w:sz w:val="22"/>
                <w:szCs w:val="22"/>
              </w:rPr>
            </w:pPr>
          </w:p>
        </w:tc>
        <w:tc>
          <w:tcPr>
            <w:tcW w:w="0" w:type="auto"/>
          </w:tcPr>
          <w:p w14:paraId="5695E8F6" w14:textId="77777777" w:rsidR="00B67E92" w:rsidRPr="00C26F0C" w:rsidRDefault="00B67E92" w:rsidP="001E1D10">
            <w:pPr>
              <w:widowControl/>
              <w:rPr>
                <w:rFonts w:cs="Arial"/>
                <w:sz w:val="22"/>
                <w:szCs w:val="22"/>
              </w:rPr>
            </w:pPr>
          </w:p>
        </w:tc>
        <w:tc>
          <w:tcPr>
            <w:tcW w:w="1677" w:type="dxa"/>
          </w:tcPr>
          <w:p w14:paraId="5695E8F7" w14:textId="77777777" w:rsidR="00B67E92" w:rsidRDefault="00B67E92" w:rsidP="001E1D10">
            <w:pPr>
              <w:widowControl/>
              <w:jc w:val="center"/>
              <w:rPr>
                <w:rFonts w:cs="Arial"/>
                <w:sz w:val="22"/>
                <w:szCs w:val="22"/>
              </w:rPr>
            </w:pPr>
            <w:r>
              <w:rPr>
                <w:rFonts w:cs="Arial"/>
                <w:sz w:val="22"/>
                <w:szCs w:val="22"/>
              </w:rPr>
              <w:t>[B]</w:t>
            </w:r>
          </w:p>
        </w:tc>
        <w:tc>
          <w:tcPr>
            <w:tcW w:w="3690" w:type="dxa"/>
          </w:tcPr>
          <w:p w14:paraId="5695E8F8" w14:textId="77777777" w:rsidR="00B67E92" w:rsidRDefault="00B67E92" w:rsidP="001E1D10">
            <w:pPr>
              <w:widowControl/>
              <w:rPr>
                <w:rFonts w:cs="Arial"/>
                <w:b/>
                <w:sz w:val="22"/>
                <w:szCs w:val="22"/>
              </w:rPr>
            </w:pPr>
            <w:r w:rsidRPr="007E5427">
              <w:rPr>
                <w:rFonts w:cs="Arial"/>
                <w:b/>
                <w:sz w:val="22"/>
                <w:szCs w:val="22"/>
              </w:rPr>
              <w:t>In § 71.15, revise paragraph (d) to read as follows:</w:t>
            </w:r>
          </w:p>
          <w:p w14:paraId="5695E8F9" w14:textId="77777777" w:rsidR="00B67E92" w:rsidRPr="007E5427" w:rsidRDefault="00B67E92" w:rsidP="001E1D10">
            <w:pPr>
              <w:widowControl/>
              <w:rPr>
                <w:rFonts w:cs="Arial"/>
                <w:sz w:val="22"/>
                <w:szCs w:val="22"/>
              </w:rPr>
            </w:pPr>
            <w:r w:rsidRPr="007E5427">
              <w:rPr>
                <w:rFonts w:cs="Arial"/>
                <w:sz w:val="22"/>
                <w:szCs w:val="22"/>
              </w:rPr>
              <w:t>(d) Uranium enriched in uranium-235 to a maximum of 1 percent by weight, and with total plutonium and uranium-233 content of up to 1 percent of the mass of uranium-235, provided that the mass of any beryllium, graphite, and hydrogenous material enriched in deuterium constitutes less than 5 percent of the uranium mass, and that the fissile material is distributed homogeneously and does not form a lattice arrangement within the package.</w:t>
            </w:r>
          </w:p>
          <w:p w14:paraId="5695E8FA" w14:textId="77777777" w:rsidR="00B67E92" w:rsidRPr="00595E87" w:rsidRDefault="00B67E92" w:rsidP="001E1D10">
            <w:pPr>
              <w:widowControl/>
              <w:rPr>
                <w:rFonts w:cs="Arial"/>
                <w:b/>
                <w:sz w:val="22"/>
                <w:szCs w:val="22"/>
              </w:rPr>
            </w:pPr>
          </w:p>
        </w:tc>
        <w:tc>
          <w:tcPr>
            <w:tcW w:w="1316" w:type="dxa"/>
          </w:tcPr>
          <w:p w14:paraId="5695E8FB" w14:textId="77777777" w:rsidR="00B67E92" w:rsidRPr="00314644" w:rsidRDefault="00B67E92" w:rsidP="001E1D10">
            <w:pPr>
              <w:widowControl/>
              <w:rPr>
                <w:rFonts w:cs="Arial"/>
                <w:sz w:val="22"/>
                <w:szCs w:val="22"/>
              </w:rPr>
            </w:pPr>
          </w:p>
        </w:tc>
        <w:tc>
          <w:tcPr>
            <w:tcW w:w="0" w:type="auto"/>
          </w:tcPr>
          <w:p w14:paraId="5695E8FC" w14:textId="77777777" w:rsidR="00B67E92" w:rsidRPr="00314644" w:rsidRDefault="00B67E92" w:rsidP="001E1D10">
            <w:pPr>
              <w:widowControl/>
              <w:rPr>
                <w:rFonts w:cs="Arial"/>
                <w:sz w:val="22"/>
                <w:szCs w:val="22"/>
              </w:rPr>
            </w:pPr>
          </w:p>
        </w:tc>
        <w:tc>
          <w:tcPr>
            <w:tcW w:w="0" w:type="auto"/>
          </w:tcPr>
          <w:p w14:paraId="5695E8FD" w14:textId="77777777" w:rsidR="00B67E92" w:rsidRPr="00314644" w:rsidRDefault="00B67E92" w:rsidP="001E1D10">
            <w:pPr>
              <w:widowControl/>
              <w:rPr>
                <w:rFonts w:cs="Arial"/>
                <w:sz w:val="22"/>
                <w:szCs w:val="22"/>
              </w:rPr>
            </w:pPr>
          </w:p>
        </w:tc>
      </w:tr>
      <w:tr w:rsidR="001D6E73" w14:paraId="5695E918" w14:textId="77777777" w:rsidTr="001E1D10">
        <w:trPr>
          <w:jc w:val="center"/>
        </w:trPr>
        <w:tc>
          <w:tcPr>
            <w:tcW w:w="1696" w:type="dxa"/>
          </w:tcPr>
          <w:p w14:paraId="5695E8FF"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1.17</w:t>
            </w:r>
          </w:p>
          <w:p w14:paraId="5695E900" w14:textId="77777777" w:rsidR="00B67E92" w:rsidRDefault="00B67E92" w:rsidP="001E1D10">
            <w:pPr>
              <w:widowControl/>
              <w:rPr>
                <w:rFonts w:cs="Arial"/>
                <w:bCs/>
                <w:sz w:val="22"/>
                <w:szCs w:val="22"/>
              </w:rPr>
            </w:pPr>
            <w:r>
              <w:rPr>
                <w:rFonts w:cs="Arial"/>
                <w:bCs/>
                <w:sz w:val="22"/>
                <w:szCs w:val="22"/>
              </w:rPr>
              <w:t>Revised,</w:t>
            </w:r>
          </w:p>
          <w:p w14:paraId="5695E901" w14:textId="77777777" w:rsidR="00B67E92" w:rsidRDefault="00B67E92" w:rsidP="001E1D10">
            <w:pPr>
              <w:widowControl/>
              <w:rPr>
                <w:rFonts w:cs="Arial"/>
                <w:sz w:val="22"/>
                <w:szCs w:val="22"/>
              </w:rPr>
            </w:pPr>
            <w:r>
              <w:rPr>
                <w:rFonts w:cs="Arial"/>
                <w:sz w:val="22"/>
                <w:szCs w:val="22"/>
              </w:rPr>
              <w:t>Removal of B</w:t>
            </w:r>
            <w:r w:rsidRPr="00AB342D">
              <w:rPr>
                <w:rFonts w:cs="Arial"/>
                <w:sz w:val="22"/>
                <w:szCs w:val="22"/>
              </w:rPr>
              <w:t>rackets on</w:t>
            </w:r>
            <w:r>
              <w:rPr>
                <w:rFonts w:cs="Arial"/>
                <w:sz w:val="22"/>
                <w:szCs w:val="22"/>
              </w:rPr>
              <w:t xml:space="preserve"> </w:t>
            </w:r>
            <w:r w:rsidRPr="00AB342D">
              <w:rPr>
                <w:rFonts w:cs="Arial"/>
                <w:sz w:val="22"/>
                <w:szCs w:val="22"/>
              </w:rPr>
              <w:lastRenderedPageBreak/>
              <w:t>Compatibility Category.</w:t>
            </w:r>
          </w:p>
          <w:p w14:paraId="5695E902" w14:textId="77777777" w:rsidR="00B67E92" w:rsidRPr="00C26F0C" w:rsidRDefault="00B67E92" w:rsidP="001E1D10">
            <w:pPr>
              <w:widowControl/>
              <w:rPr>
                <w:rFonts w:cs="Arial"/>
                <w:sz w:val="22"/>
                <w:szCs w:val="22"/>
              </w:rPr>
            </w:pPr>
          </w:p>
        </w:tc>
        <w:tc>
          <w:tcPr>
            <w:tcW w:w="1994" w:type="dxa"/>
          </w:tcPr>
          <w:p w14:paraId="5695E903" w14:textId="77777777" w:rsidR="00B67E92" w:rsidRPr="004A0A79" w:rsidRDefault="00B67E92" w:rsidP="001E1D10">
            <w:pPr>
              <w:widowControl/>
              <w:rPr>
                <w:rFonts w:cs="Arial"/>
                <w:bCs/>
                <w:sz w:val="22"/>
                <w:szCs w:val="22"/>
              </w:rPr>
            </w:pPr>
            <w:r w:rsidRPr="00AB342D">
              <w:rPr>
                <w:rFonts w:cs="Arial"/>
                <w:bCs/>
                <w:sz w:val="22"/>
                <w:szCs w:val="22"/>
              </w:rPr>
              <w:lastRenderedPageBreak/>
              <w:t xml:space="preserve">General license: </w:t>
            </w:r>
            <w:r>
              <w:rPr>
                <w:rFonts w:cs="Arial"/>
                <w:bCs/>
                <w:sz w:val="22"/>
                <w:szCs w:val="22"/>
              </w:rPr>
              <w:t xml:space="preserve"> </w:t>
            </w:r>
            <w:r w:rsidRPr="00AB342D">
              <w:rPr>
                <w:rFonts w:cs="Arial"/>
                <w:bCs/>
                <w:sz w:val="22"/>
                <w:szCs w:val="22"/>
              </w:rPr>
              <w:t>NRC</w:t>
            </w:r>
            <w:r>
              <w:rPr>
                <w:rFonts w:cs="Arial"/>
                <w:bCs/>
                <w:sz w:val="22"/>
                <w:szCs w:val="22"/>
              </w:rPr>
              <w:t xml:space="preserve"> </w:t>
            </w:r>
            <w:r w:rsidRPr="00AB342D">
              <w:rPr>
                <w:rFonts w:cs="Arial"/>
                <w:bCs/>
                <w:sz w:val="22"/>
                <w:szCs w:val="22"/>
              </w:rPr>
              <w:t>approved</w:t>
            </w:r>
            <w:r>
              <w:rPr>
                <w:rFonts w:cs="Arial"/>
                <w:bCs/>
                <w:sz w:val="22"/>
                <w:szCs w:val="22"/>
              </w:rPr>
              <w:t xml:space="preserve"> </w:t>
            </w:r>
            <w:r w:rsidRPr="00AB342D">
              <w:rPr>
                <w:rFonts w:cs="Arial"/>
                <w:bCs/>
                <w:sz w:val="22"/>
                <w:szCs w:val="22"/>
              </w:rPr>
              <w:t>package</w:t>
            </w:r>
          </w:p>
        </w:tc>
        <w:tc>
          <w:tcPr>
            <w:tcW w:w="0" w:type="auto"/>
          </w:tcPr>
          <w:p w14:paraId="5695E904" w14:textId="77777777" w:rsidR="00B67E92" w:rsidRPr="00C26F0C" w:rsidRDefault="00B67E92" w:rsidP="001E1D10">
            <w:pPr>
              <w:widowControl/>
              <w:rPr>
                <w:rFonts w:cs="Arial"/>
                <w:sz w:val="22"/>
                <w:szCs w:val="22"/>
              </w:rPr>
            </w:pPr>
          </w:p>
        </w:tc>
        <w:tc>
          <w:tcPr>
            <w:tcW w:w="1677" w:type="dxa"/>
          </w:tcPr>
          <w:p w14:paraId="5695E905" w14:textId="77777777" w:rsidR="00B67E92" w:rsidRDefault="00B67E92" w:rsidP="001E1D10">
            <w:pPr>
              <w:widowControl/>
              <w:jc w:val="center"/>
              <w:rPr>
                <w:rFonts w:cs="Arial"/>
                <w:sz w:val="22"/>
                <w:szCs w:val="22"/>
              </w:rPr>
            </w:pPr>
            <w:r>
              <w:rPr>
                <w:rFonts w:cs="Arial"/>
                <w:sz w:val="22"/>
                <w:szCs w:val="22"/>
              </w:rPr>
              <w:t>B</w:t>
            </w:r>
          </w:p>
          <w:p w14:paraId="5695E906" w14:textId="77777777" w:rsidR="00B67E92" w:rsidRDefault="00B67E92" w:rsidP="001E1D10">
            <w:pPr>
              <w:widowControl/>
              <w:jc w:val="center"/>
              <w:rPr>
                <w:rFonts w:cs="Arial"/>
                <w:sz w:val="22"/>
                <w:szCs w:val="22"/>
              </w:rPr>
            </w:pPr>
          </w:p>
          <w:p w14:paraId="5695E907" w14:textId="77777777" w:rsidR="00B67E92" w:rsidRDefault="00B67E92" w:rsidP="001E1D10">
            <w:pPr>
              <w:widowControl/>
              <w:jc w:val="center"/>
              <w:rPr>
                <w:rFonts w:cs="Arial"/>
                <w:sz w:val="22"/>
                <w:szCs w:val="22"/>
              </w:rPr>
            </w:pPr>
            <w:r>
              <w:rPr>
                <w:rFonts w:cs="Arial"/>
                <w:sz w:val="22"/>
                <w:szCs w:val="22"/>
              </w:rPr>
              <w:t>Note</w:t>
            </w:r>
            <w:r w:rsidRPr="00AB2F95">
              <w:rPr>
                <w:rFonts w:cs="Arial"/>
                <w:sz w:val="22"/>
                <w:szCs w:val="22"/>
              </w:rPr>
              <w:t>:</w:t>
            </w:r>
            <w:r>
              <w:rPr>
                <w:rFonts w:cs="Arial"/>
                <w:b/>
                <w:sz w:val="22"/>
                <w:szCs w:val="22"/>
              </w:rPr>
              <w:t xml:space="preserve"> </w:t>
            </w:r>
            <w:r>
              <w:rPr>
                <w:rFonts w:cs="Arial"/>
                <w:sz w:val="22"/>
                <w:szCs w:val="22"/>
              </w:rPr>
              <w:t xml:space="preserve">The Compatibility Category for </w:t>
            </w:r>
            <w:r w:rsidRPr="00C26F0C">
              <w:rPr>
                <w:rFonts w:cs="Arial"/>
                <w:sz w:val="22"/>
                <w:szCs w:val="22"/>
              </w:rPr>
              <w:t>§</w:t>
            </w:r>
            <w:r w:rsidRPr="004A0A79">
              <w:rPr>
                <w:rFonts w:cs="Arial"/>
                <w:bCs/>
                <w:sz w:val="22"/>
                <w:szCs w:val="22"/>
              </w:rPr>
              <w:t>7</w:t>
            </w:r>
            <w:r>
              <w:rPr>
                <w:rFonts w:cs="Arial"/>
                <w:bCs/>
                <w:sz w:val="22"/>
                <w:szCs w:val="22"/>
              </w:rPr>
              <w:t xml:space="preserve">1.17 </w:t>
            </w:r>
            <w:r>
              <w:rPr>
                <w:rFonts w:cs="Arial"/>
                <w:sz w:val="22"/>
                <w:szCs w:val="22"/>
              </w:rPr>
              <w:t>has changed from [B] to B.</w:t>
            </w:r>
          </w:p>
          <w:p w14:paraId="7273EA07" w14:textId="77777777" w:rsidR="00B67E92" w:rsidRDefault="00B67E92" w:rsidP="001E1D10">
            <w:pPr>
              <w:widowControl/>
              <w:jc w:val="center"/>
              <w:rPr>
                <w:rFonts w:cs="Arial"/>
                <w:sz w:val="22"/>
                <w:szCs w:val="22"/>
              </w:rPr>
            </w:pPr>
          </w:p>
          <w:p w14:paraId="63E608C0" w14:textId="77777777" w:rsidR="00917C25" w:rsidRDefault="00917C25" w:rsidP="001E1D10">
            <w:pPr>
              <w:widowControl/>
              <w:jc w:val="center"/>
              <w:rPr>
                <w:rFonts w:cs="Arial"/>
                <w:sz w:val="22"/>
                <w:szCs w:val="22"/>
              </w:rPr>
            </w:pPr>
          </w:p>
          <w:p w14:paraId="45AE7FE1" w14:textId="77777777" w:rsidR="00772000" w:rsidRDefault="00772000" w:rsidP="00772000">
            <w:pPr>
              <w:widowControl/>
              <w:rPr>
                <w:rFonts w:cs="Arial"/>
                <w:sz w:val="22"/>
                <w:szCs w:val="22"/>
                <w:highlight w:val="yellow"/>
              </w:rPr>
            </w:pPr>
          </w:p>
          <w:p w14:paraId="526CB4CD" w14:textId="77777777" w:rsidR="00772000" w:rsidRDefault="00772000" w:rsidP="00772000">
            <w:pPr>
              <w:widowControl/>
              <w:rPr>
                <w:rFonts w:cs="Arial"/>
                <w:sz w:val="22"/>
                <w:szCs w:val="22"/>
                <w:highlight w:val="yellow"/>
              </w:rPr>
            </w:pPr>
          </w:p>
          <w:p w14:paraId="2F61030D" w14:textId="77777777" w:rsidR="00772000" w:rsidRDefault="00772000" w:rsidP="00772000">
            <w:pPr>
              <w:widowControl/>
              <w:rPr>
                <w:rFonts w:cs="Arial"/>
                <w:sz w:val="22"/>
                <w:szCs w:val="22"/>
                <w:highlight w:val="yellow"/>
              </w:rPr>
            </w:pPr>
          </w:p>
          <w:p w14:paraId="37BED6C0" w14:textId="77777777" w:rsidR="00772000" w:rsidRDefault="00772000" w:rsidP="00772000">
            <w:pPr>
              <w:widowControl/>
              <w:rPr>
                <w:rFonts w:cs="Arial"/>
                <w:sz w:val="22"/>
                <w:szCs w:val="22"/>
                <w:highlight w:val="yellow"/>
              </w:rPr>
            </w:pPr>
          </w:p>
          <w:p w14:paraId="2F41531A" w14:textId="77777777" w:rsidR="00772000" w:rsidRDefault="00917C25" w:rsidP="00772000">
            <w:pPr>
              <w:widowControl/>
              <w:rPr>
                <w:rFonts w:cs="Arial"/>
                <w:sz w:val="22"/>
                <w:szCs w:val="22"/>
              </w:rPr>
            </w:pPr>
            <w:r w:rsidRPr="00902ABE">
              <w:rPr>
                <w:rFonts w:cs="Arial"/>
                <w:sz w:val="22"/>
                <w:szCs w:val="22"/>
                <w:highlight w:val="yellow"/>
              </w:rPr>
              <w:t>**</w:t>
            </w:r>
            <w:r w:rsidR="00772000">
              <w:rPr>
                <w:rFonts w:cs="Arial"/>
                <w:sz w:val="22"/>
                <w:szCs w:val="22"/>
              </w:rPr>
              <w:t>Reviewer note:</w:t>
            </w:r>
          </w:p>
          <w:p w14:paraId="59048919" w14:textId="77777777" w:rsidR="00917C25" w:rsidRDefault="00772000" w:rsidP="0011546C">
            <w:pPr>
              <w:widowControl/>
              <w:rPr>
                <w:sz w:val="22"/>
                <w:szCs w:val="22"/>
              </w:rPr>
            </w:pPr>
            <w:r w:rsidRPr="00772000">
              <w:rPr>
                <w:sz w:val="22"/>
                <w:szCs w:val="22"/>
              </w:rPr>
              <w:t xml:space="preserve">Agreement States should replace the noted reference(s) to the NRC/Commission with their corresponding Agency </w:t>
            </w:r>
            <w:r w:rsidR="00ED2BB4">
              <w:rPr>
                <w:sz w:val="22"/>
                <w:szCs w:val="22"/>
              </w:rPr>
              <w:t>information</w:t>
            </w:r>
            <w:r w:rsidR="0011546C">
              <w:rPr>
                <w:sz w:val="22"/>
                <w:szCs w:val="22"/>
              </w:rPr>
              <w:t xml:space="preserve"> as it is directed to the State’s general licensees.</w:t>
            </w:r>
          </w:p>
          <w:p w14:paraId="5AD53FE8" w14:textId="77777777" w:rsidR="0011546C" w:rsidRDefault="0011546C" w:rsidP="0011546C">
            <w:pPr>
              <w:widowControl/>
              <w:rPr>
                <w:sz w:val="22"/>
                <w:szCs w:val="22"/>
              </w:rPr>
            </w:pPr>
          </w:p>
          <w:p w14:paraId="5695E908" w14:textId="3D05C059" w:rsidR="0011546C" w:rsidRDefault="0011546C" w:rsidP="0011546C">
            <w:pPr>
              <w:widowControl/>
              <w:rPr>
                <w:rFonts w:cs="Arial"/>
                <w:sz w:val="22"/>
                <w:szCs w:val="22"/>
              </w:rPr>
            </w:pPr>
          </w:p>
        </w:tc>
        <w:tc>
          <w:tcPr>
            <w:tcW w:w="3690" w:type="dxa"/>
          </w:tcPr>
          <w:p w14:paraId="5695E909" w14:textId="77777777" w:rsidR="00B67E92" w:rsidRDefault="00B67E92" w:rsidP="001E1D10">
            <w:pPr>
              <w:widowControl/>
              <w:rPr>
                <w:rFonts w:cs="Arial"/>
                <w:b/>
                <w:sz w:val="22"/>
                <w:szCs w:val="22"/>
              </w:rPr>
            </w:pPr>
            <w:r>
              <w:rPr>
                <w:rFonts w:cs="Arial"/>
                <w:b/>
                <w:sz w:val="22"/>
                <w:szCs w:val="22"/>
              </w:rPr>
              <w:lastRenderedPageBreak/>
              <w:t xml:space="preserve">The Compatibility Category for all of </w:t>
            </w:r>
            <w:r w:rsidRPr="006E0070">
              <w:rPr>
                <w:rFonts w:cs="Arial"/>
                <w:b/>
                <w:sz w:val="22"/>
                <w:szCs w:val="22"/>
              </w:rPr>
              <w:t>§ 71.17</w:t>
            </w:r>
            <w:r>
              <w:rPr>
                <w:rFonts w:cs="Arial"/>
                <w:b/>
                <w:sz w:val="22"/>
                <w:szCs w:val="22"/>
              </w:rPr>
              <w:t xml:space="preserve"> has changed from [B] to B signifying that Agreement States should ensure that they have </w:t>
            </w:r>
            <w:r>
              <w:rPr>
                <w:rFonts w:cs="Arial"/>
                <w:b/>
                <w:sz w:val="22"/>
                <w:szCs w:val="22"/>
              </w:rPr>
              <w:lastRenderedPageBreak/>
              <w:t xml:space="preserve">regulations compatible with this section that are collocated with their transportation regulations.  </w:t>
            </w:r>
            <w:r w:rsidRPr="007E5427">
              <w:rPr>
                <w:rFonts w:cs="Arial"/>
                <w:b/>
                <w:sz w:val="22"/>
                <w:szCs w:val="22"/>
              </w:rPr>
              <w:t>In § 71.17, revise paragraph (c) to read as follows:</w:t>
            </w:r>
          </w:p>
          <w:p w14:paraId="5695E90A" w14:textId="77777777" w:rsidR="00B67E92" w:rsidRDefault="00B67E92" w:rsidP="001E1D10">
            <w:pPr>
              <w:widowControl/>
              <w:rPr>
                <w:rFonts w:cs="Arial"/>
                <w:b/>
                <w:sz w:val="22"/>
                <w:szCs w:val="22"/>
              </w:rPr>
            </w:pPr>
          </w:p>
          <w:p w14:paraId="5695E90B" w14:textId="131F0B72" w:rsidR="00B67E92" w:rsidRPr="002053E4" w:rsidRDefault="00B67E92" w:rsidP="001E1D10">
            <w:pPr>
              <w:widowControl/>
              <w:rPr>
                <w:rFonts w:cs="Arial"/>
                <w:sz w:val="22"/>
                <w:szCs w:val="22"/>
              </w:rPr>
            </w:pPr>
            <w:r w:rsidRPr="002053E4">
              <w:rPr>
                <w:rFonts w:cs="Arial"/>
                <w:sz w:val="22"/>
                <w:szCs w:val="22"/>
              </w:rPr>
              <w:t>(a) A general license is issued to any licensee of the Commission</w:t>
            </w:r>
            <w:r w:rsidR="00917C25" w:rsidRPr="00902ABE">
              <w:rPr>
                <w:rFonts w:cs="Arial"/>
                <w:sz w:val="22"/>
                <w:szCs w:val="22"/>
                <w:highlight w:val="yellow"/>
              </w:rPr>
              <w:t>**</w:t>
            </w:r>
            <w:r w:rsidRPr="002053E4">
              <w:rPr>
                <w:rFonts w:cs="Arial"/>
                <w:sz w:val="22"/>
                <w:szCs w:val="22"/>
              </w:rPr>
              <w:t xml:space="preserve"> to transport, or to deliver to a carrier for transport, licensed material in a package for which a license, </w:t>
            </w:r>
            <w:r w:rsidRPr="0011546C">
              <w:rPr>
                <w:rFonts w:cs="Arial"/>
                <w:sz w:val="22"/>
                <w:szCs w:val="22"/>
              </w:rPr>
              <w:t>certificate of compliance (</w:t>
            </w:r>
            <w:proofErr w:type="spellStart"/>
            <w:r w:rsidRPr="0011546C">
              <w:rPr>
                <w:rFonts w:cs="Arial"/>
                <w:sz w:val="22"/>
                <w:szCs w:val="22"/>
              </w:rPr>
              <w:t>CoC</w:t>
            </w:r>
            <w:proofErr w:type="spellEnd"/>
            <w:r w:rsidRPr="0011546C">
              <w:rPr>
                <w:rFonts w:cs="Arial"/>
                <w:sz w:val="22"/>
                <w:szCs w:val="22"/>
              </w:rPr>
              <w:t>),</w:t>
            </w:r>
            <w:r w:rsidRPr="002053E4">
              <w:rPr>
                <w:rFonts w:cs="Arial"/>
                <w:sz w:val="22"/>
                <w:szCs w:val="22"/>
              </w:rPr>
              <w:t xml:space="preserve"> or other approval has been issued by the NRC.</w:t>
            </w:r>
          </w:p>
          <w:p w14:paraId="5695E90C" w14:textId="086ADF74" w:rsidR="00B67E92" w:rsidRDefault="00B67E92" w:rsidP="001E1D10">
            <w:pPr>
              <w:widowControl/>
              <w:rPr>
                <w:rFonts w:cs="Arial"/>
                <w:sz w:val="22"/>
                <w:szCs w:val="22"/>
              </w:rPr>
            </w:pPr>
            <w:r w:rsidRPr="002053E4">
              <w:rPr>
                <w:rFonts w:cs="Arial"/>
                <w:sz w:val="22"/>
                <w:szCs w:val="22"/>
              </w:rPr>
              <w:t>(b) This general license applies only to a licensee who has a quality assurance pro</w:t>
            </w:r>
            <w:r w:rsidR="00917C25">
              <w:rPr>
                <w:rFonts w:cs="Arial"/>
                <w:sz w:val="22"/>
                <w:szCs w:val="22"/>
              </w:rPr>
              <w:t>gram approved by the Commission</w:t>
            </w:r>
            <w:r w:rsidR="00917C25" w:rsidRPr="00902ABE">
              <w:rPr>
                <w:rFonts w:cs="Arial"/>
                <w:sz w:val="22"/>
                <w:szCs w:val="22"/>
                <w:highlight w:val="yellow"/>
              </w:rPr>
              <w:t>**</w:t>
            </w:r>
            <w:r w:rsidR="00917C25">
              <w:rPr>
                <w:rFonts w:cs="Arial"/>
                <w:sz w:val="22"/>
                <w:szCs w:val="22"/>
              </w:rPr>
              <w:t xml:space="preserve"> </w:t>
            </w:r>
            <w:r w:rsidRPr="002053E4">
              <w:rPr>
                <w:rFonts w:cs="Arial"/>
                <w:sz w:val="22"/>
                <w:szCs w:val="22"/>
              </w:rPr>
              <w:t>as satisfying the provisions of subpart H of this part.</w:t>
            </w:r>
          </w:p>
          <w:p w14:paraId="5695E90D" w14:textId="77777777" w:rsidR="00B67E92" w:rsidRPr="002053E4" w:rsidRDefault="00B67E92" w:rsidP="001E1D10">
            <w:pPr>
              <w:widowControl/>
              <w:rPr>
                <w:rFonts w:cs="Arial"/>
                <w:sz w:val="22"/>
                <w:szCs w:val="22"/>
              </w:rPr>
            </w:pPr>
            <w:r w:rsidRPr="002053E4">
              <w:rPr>
                <w:rFonts w:cs="Arial"/>
                <w:sz w:val="22"/>
                <w:szCs w:val="22"/>
              </w:rPr>
              <w:t>(c) Each licensee issued a general license under paragraph (a) of this section shall—</w:t>
            </w:r>
          </w:p>
          <w:p w14:paraId="5695E90E" w14:textId="77777777" w:rsidR="00B67E92" w:rsidRPr="002053E4" w:rsidRDefault="00B67E92" w:rsidP="001E1D10">
            <w:pPr>
              <w:widowControl/>
              <w:rPr>
                <w:rFonts w:cs="Arial"/>
                <w:sz w:val="22"/>
                <w:szCs w:val="22"/>
              </w:rPr>
            </w:pPr>
            <w:r w:rsidRPr="002053E4">
              <w:rPr>
                <w:rFonts w:cs="Arial"/>
                <w:sz w:val="22"/>
                <w:szCs w:val="22"/>
              </w:rPr>
              <w:t xml:space="preserve">(1) Maintain a copy of the Certificate of Compliance, or other approval of the package, and the drawings and other documents referenced in the </w:t>
            </w:r>
            <w:r w:rsidRPr="002053E4">
              <w:rPr>
                <w:rFonts w:cs="Arial"/>
                <w:sz w:val="22"/>
                <w:szCs w:val="22"/>
              </w:rPr>
              <w:lastRenderedPageBreak/>
              <w:t>approval relating to the use and maintenance of the packaging and to the actions to be taken before shipment;</w:t>
            </w:r>
          </w:p>
          <w:p w14:paraId="5695E90F" w14:textId="77777777" w:rsidR="00B67E92" w:rsidRPr="002053E4" w:rsidRDefault="00B67E92" w:rsidP="001E1D10">
            <w:pPr>
              <w:widowControl/>
              <w:rPr>
                <w:rFonts w:cs="Arial"/>
                <w:sz w:val="22"/>
                <w:szCs w:val="22"/>
              </w:rPr>
            </w:pPr>
            <w:r w:rsidRPr="002053E4">
              <w:rPr>
                <w:rFonts w:cs="Arial"/>
                <w:sz w:val="22"/>
                <w:szCs w:val="22"/>
              </w:rPr>
              <w:t xml:space="preserve">(2) Comply with the terms and conditions of the license, certificate, or other approval, as applicable, and the applicable requirements of subparts A, G, and H of this part; and </w:t>
            </w:r>
          </w:p>
          <w:p w14:paraId="5695E910" w14:textId="408B59ED" w:rsidR="00B67E92" w:rsidRPr="002053E4" w:rsidRDefault="00B67E92" w:rsidP="001E1D10">
            <w:pPr>
              <w:widowControl/>
              <w:rPr>
                <w:rFonts w:cs="Arial"/>
                <w:sz w:val="22"/>
                <w:szCs w:val="22"/>
              </w:rPr>
            </w:pPr>
            <w:r w:rsidRPr="002053E4">
              <w:rPr>
                <w:rFonts w:cs="Arial"/>
                <w:sz w:val="22"/>
                <w:szCs w:val="22"/>
              </w:rPr>
              <w:t>(3) Submit in writing before the first use of the package to:  ATTN:  Document Control Desk, Director, Division of Spent Fuel Storage and Transportation, Office of Nuclear Material Safety and Safeguards, using an appropriate method listed in § 71.1(a), the licensee's name and license number and the package identification number specified in the package approval.</w:t>
            </w:r>
          </w:p>
          <w:p w14:paraId="5695E911" w14:textId="77777777" w:rsidR="00B67E92" w:rsidRPr="002053E4" w:rsidRDefault="00B67E92" w:rsidP="001E1D10">
            <w:pPr>
              <w:widowControl/>
              <w:rPr>
                <w:rFonts w:cs="Arial"/>
                <w:sz w:val="22"/>
                <w:szCs w:val="22"/>
              </w:rPr>
            </w:pPr>
            <w:r w:rsidRPr="002053E4">
              <w:rPr>
                <w:rFonts w:cs="Arial"/>
                <w:sz w:val="22"/>
                <w:szCs w:val="22"/>
              </w:rPr>
              <w:t>(d) This general license applies only when the package approval authorizes use of the package under this general license.</w:t>
            </w:r>
          </w:p>
          <w:p w14:paraId="5695E912" w14:textId="77777777" w:rsidR="00B67E92" w:rsidRPr="002053E4" w:rsidRDefault="00B67E92" w:rsidP="001E1D10">
            <w:pPr>
              <w:widowControl/>
              <w:rPr>
                <w:rFonts w:cs="Arial"/>
                <w:sz w:val="22"/>
                <w:szCs w:val="22"/>
              </w:rPr>
            </w:pPr>
            <w:r w:rsidRPr="002053E4">
              <w:rPr>
                <w:rFonts w:cs="Arial"/>
                <w:sz w:val="22"/>
                <w:szCs w:val="22"/>
              </w:rPr>
              <w:t xml:space="preserve">(e) For a Type B or fissile material package, the design of </w:t>
            </w:r>
            <w:r w:rsidRPr="002053E4">
              <w:rPr>
                <w:rFonts w:cs="Arial"/>
                <w:sz w:val="22"/>
                <w:szCs w:val="22"/>
              </w:rPr>
              <w:lastRenderedPageBreak/>
              <w:t>which was approved by NRC before April 1, 1996, the general license is subject to the additional restrictions of § 71.19.</w:t>
            </w:r>
          </w:p>
          <w:p w14:paraId="5695E913" w14:textId="77777777" w:rsidR="00B67E92" w:rsidRDefault="00B67E92" w:rsidP="001E1D10">
            <w:pPr>
              <w:widowControl/>
              <w:rPr>
                <w:rFonts w:cs="Arial"/>
                <w:b/>
                <w:sz w:val="22"/>
                <w:szCs w:val="22"/>
              </w:rPr>
            </w:pPr>
          </w:p>
          <w:p w14:paraId="5695E914" w14:textId="77777777" w:rsidR="00B67E92" w:rsidRPr="00595E87" w:rsidRDefault="00B67E92" w:rsidP="001E1D10">
            <w:pPr>
              <w:widowControl/>
              <w:rPr>
                <w:rFonts w:cs="Arial"/>
                <w:b/>
                <w:sz w:val="22"/>
                <w:szCs w:val="22"/>
              </w:rPr>
            </w:pPr>
          </w:p>
        </w:tc>
        <w:tc>
          <w:tcPr>
            <w:tcW w:w="1316" w:type="dxa"/>
          </w:tcPr>
          <w:p w14:paraId="5695E915" w14:textId="77777777" w:rsidR="00B67E92" w:rsidRPr="00314644" w:rsidRDefault="00B67E92" w:rsidP="001E1D10">
            <w:pPr>
              <w:widowControl/>
              <w:rPr>
                <w:rFonts w:cs="Arial"/>
                <w:sz w:val="22"/>
                <w:szCs w:val="22"/>
              </w:rPr>
            </w:pPr>
          </w:p>
        </w:tc>
        <w:tc>
          <w:tcPr>
            <w:tcW w:w="0" w:type="auto"/>
          </w:tcPr>
          <w:p w14:paraId="5695E916" w14:textId="77777777" w:rsidR="00B67E92" w:rsidRPr="00314644" w:rsidRDefault="00B67E92" w:rsidP="001E1D10">
            <w:pPr>
              <w:widowControl/>
              <w:rPr>
                <w:rFonts w:cs="Arial"/>
                <w:sz w:val="22"/>
                <w:szCs w:val="22"/>
              </w:rPr>
            </w:pPr>
          </w:p>
        </w:tc>
        <w:tc>
          <w:tcPr>
            <w:tcW w:w="0" w:type="auto"/>
          </w:tcPr>
          <w:p w14:paraId="5695E917" w14:textId="77777777" w:rsidR="00B67E92" w:rsidRPr="00314644" w:rsidRDefault="00B67E92" w:rsidP="001E1D10">
            <w:pPr>
              <w:widowControl/>
              <w:rPr>
                <w:rFonts w:cs="Arial"/>
                <w:sz w:val="22"/>
                <w:szCs w:val="22"/>
              </w:rPr>
            </w:pPr>
          </w:p>
        </w:tc>
      </w:tr>
      <w:tr w:rsidR="001D6E73" w14:paraId="5695E926" w14:textId="77777777" w:rsidTr="001E1D10">
        <w:trPr>
          <w:jc w:val="center"/>
        </w:trPr>
        <w:tc>
          <w:tcPr>
            <w:tcW w:w="1696" w:type="dxa"/>
          </w:tcPr>
          <w:p w14:paraId="5695E919" w14:textId="1E0C5994" w:rsidR="00B67E92" w:rsidRDefault="00B67E92" w:rsidP="001E1D10">
            <w:pPr>
              <w:widowControl/>
              <w:rPr>
                <w:rFonts w:cs="Arial"/>
                <w:bCs/>
                <w:sz w:val="22"/>
                <w:szCs w:val="22"/>
              </w:rPr>
            </w:pPr>
            <w:r w:rsidRPr="00C26F0C">
              <w:rPr>
                <w:rFonts w:cs="Arial"/>
                <w:sz w:val="22"/>
                <w:szCs w:val="22"/>
              </w:rPr>
              <w:lastRenderedPageBreak/>
              <w:t>§</w:t>
            </w:r>
            <w:r>
              <w:rPr>
                <w:rFonts w:cs="Arial"/>
                <w:sz w:val="22"/>
                <w:szCs w:val="22"/>
              </w:rPr>
              <w:t xml:space="preserve"> </w:t>
            </w:r>
            <w:r w:rsidRPr="004A0A79">
              <w:rPr>
                <w:rFonts w:cs="Arial"/>
                <w:bCs/>
                <w:sz w:val="22"/>
                <w:szCs w:val="22"/>
              </w:rPr>
              <w:t>7</w:t>
            </w:r>
            <w:r>
              <w:rPr>
                <w:rFonts w:cs="Arial"/>
                <w:bCs/>
                <w:sz w:val="22"/>
                <w:szCs w:val="22"/>
              </w:rPr>
              <w:t>1.19</w:t>
            </w:r>
          </w:p>
          <w:p w14:paraId="5695E91A" w14:textId="77777777" w:rsidR="00B67E92" w:rsidRPr="00C26F0C" w:rsidRDefault="00B67E92" w:rsidP="001E1D10">
            <w:pPr>
              <w:widowControl/>
              <w:rPr>
                <w:rFonts w:cs="Arial"/>
                <w:sz w:val="22"/>
                <w:szCs w:val="22"/>
              </w:rPr>
            </w:pPr>
            <w:r>
              <w:rPr>
                <w:rFonts w:cs="Arial"/>
                <w:bCs/>
                <w:sz w:val="22"/>
                <w:szCs w:val="22"/>
              </w:rPr>
              <w:t>Revised</w:t>
            </w:r>
          </w:p>
        </w:tc>
        <w:tc>
          <w:tcPr>
            <w:tcW w:w="1994" w:type="dxa"/>
          </w:tcPr>
          <w:p w14:paraId="5695E91B" w14:textId="77777777" w:rsidR="00B67E92" w:rsidRDefault="00B67E92" w:rsidP="001E1D10">
            <w:pPr>
              <w:widowControl/>
              <w:rPr>
                <w:rFonts w:cs="Arial"/>
                <w:bCs/>
                <w:sz w:val="22"/>
                <w:szCs w:val="22"/>
              </w:rPr>
            </w:pPr>
            <w:r>
              <w:rPr>
                <w:rFonts w:cs="Arial"/>
                <w:bCs/>
                <w:sz w:val="22"/>
                <w:szCs w:val="22"/>
              </w:rPr>
              <w:t xml:space="preserve">Previously approved </w:t>
            </w:r>
            <w:r w:rsidRPr="0075502B">
              <w:rPr>
                <w:rFonts w:cs="Arial"/>
                <w:bCs/>
                <w:sz w:val="22"/>
                <w:szCs w:val="22"/>
              </w:rPr>
              <w:t>package</w:t>
            </w:r>
          </w:p>
          <w:p w14:paraId="5695E91C" w14:textId="77777777" w:rsidR="00B67E92" w:rsidRPr="004A0A79" w:rsidRDefault="00B67E92" w:rsidP="001E1D10">
            <w:pPr>
              <w:widowControl/>
              <w:rPr>
                <w:rFonts w:cs="Arial"/>
                <w:bCs/>
                <w:sz w:val="22"/>
                <w:szCs w:val="22"/>
              </w:rPr>
            </w:pPr>
          </w:p>
        </w:tc>
        <w:tc>
          <w:tcPr>
            <w:tcW w:w="0" w:type="auto"/>
          </w:tcPr>
          <w:p w14:paraId="5695E91D" w14:textId="77777777" w:rsidR="00B67E92" w:rsidRPr="00C26F0C" w:rsidRDefault="00B67E92" w:rsidP="001E1D10">
            <w:pPr>
              <w:widowControl/>
              <w:rPr>
                <w:rFonts w:cs="Arial"/>
                <w:sz w:val="22"/>
                <w:szCs w:val="22"/>
              </w:rPr>
            </w:pPr>
          </w:p>
        </w:tc>
        <w:tc>
          <w:tcPr>
            <w:tcW w:w="1677" w:type="dxa"/>
          </w:tcPr>
          <w:p w14:paraId="5695E91E" w14:textId="77777777" w:rsidR="00B67E92" w:rsidRDefault="00B67E92" w:rsidP="001E1D10">
            <w:pPr>
              <w:widowControl/>
              <w:jc w:val="center"/>
              <w:rPr>
                <w:rFonts w:cs="Arial"/>
                <w:sz w:val="22"/>
                <w:szCs w:val="22"/>
              </w:rPr>
            </w:pPr>
            <w:r>
              <w:rPr>
                <w:rFonts w:cs="Arial"/>
                <w:sz w:val="22"/>
                <w:szCs w:val="22"/>
              </w:rPr>
              <w:t>NRC</w:t>
            </w:r>
          </w:p>
        </w:tc>
        <w:tc>
          <w:tcPr>
            <w:tcW w:w="3690" w:type="dxa"/>
          </w:tcPr>
          <w:p w14:paraId="5695E91F" w14:textId="77777777" w:rsidR="00B67E92" w:rsidRDefault="00B67E92" w:rsidP="001E1D10">
            <w:pPr>
              <w:widowControl/>
              <w:rPr>
                <w:rFonts w:cs="Arial"/>
                <w:b/>
                <w:sz w:val="22"/>
                <w:szCs w:val="22"/>
              </w:rPr>
            </w:pPr>
            <w:r w:rsidRPr="007E5427">
              <w:rPr>
                <w:rFonts w:cs="Arial"/>
                <w:b/>
                <w:sz w:val="22"/>
                <w:szCs w:val="22"/>
              </w:rPr>
              <w:t xml:space="preserve">In § 71.19, </w:t>
            </w:r>
            <w:proofErr w:type="spellStart"/>
            <w:r w:rsidRPr="007E5427">
              <w:rPr>
                <w:rFonts w:cs="Arial"/>
                <w:b/>
                <w:sz w:val="22"/>
                <w:szCs w:val="22"/>
              </w:rPr>
              <w:t>redesignate</w:t>
            </w:r>
            <w:proofErr w:type="spellEnd"/>
            <w:r w:rsidRPr="007E5427">
              <w:rPr>
                <w:rFonts w:cs="Arial"/>
                <w:b/>
                <w:sz w:val="22"/>
                <w:szCs w:val="22"/>
              </w:rPr>
              <w:t xml:space="preserve"> paragraphs (b) through (e) as paragraphs (a) through (d), and revise newly </w:t>
            </w:r>
            <w:proofErr w:type="spellStart"/>
            <w:r w:rsidRPr="007E5427">
              <w:rPr>
                <w:rFonts w:cs="Arial"/>
                <w:b/>
                <w:sz w:val="22"/>
                <w:szCs w:val="22"/>
              </w:rPr>
              <w:t>redesignated</w:t>
            </w:r>
            <w:proofErr w:type="spellEnd"/>
            <w:r w:rsidRPr="007E5427">
              <w:rPr>
                <w:rFonts w:cs="Arial"/>
                <w:b/>
                <w:sz w:val="22"/>
                <w:szCs w:val="22"/>
              </w:rPr>
              <w:t xml:space="preserve"> paragraph (b)(2) to read as follows:</w:t>
            </w:r>
          </w:p>
          <w:p w14:paraId="5695E920" w14:textId="77777777" w:rsidR="00B67E92" w:rsidRPr="007E5427" w:rsidRDefault="00B67E92" w:rsidP="001E1D10">
            <w:pPr>
              <w:widowControl/>
              <w:rPr>
                <w:rFonts w:cs="Arial"/>
                <w:sz w:val="22"/>
                <w:szCs w:val="22"/>
              </w:rPr>
            </w:pPr>
            <w:r w:rsidRPr="007E5427">
              <w:rPr>
                <w:rFonts w:cs="Arial"/>
                <w:sz w:val="22"/>
                <w:szCs w:val="22"/>
              </w:rPr>
              <w:t>(b)</w:t>
            </w:r>
            <w:r w:rsidRPr="007E5427">
              <w:rPr>
                <w:rFonts w:cs="Arial"/>
                <w:sz w:val="22"/>
                <w:szCs w:val="22"/>
              </w:rPr>
              <w:tab/>
              <w:t>*</w:t>
            </w:r>
            <w:r w:rsidRPr="007E5427">
              <w:rPr>
                <w:rFonts w:cs="Arial"/>
                <w:sz w:val="22"/>
                <w:szCs w:val="22"/>
              </w:rPr>
              <w:tab/>
              <w:t>*</w:t>
            </w:r>
            <w:r w:rsidRPr="007E5427">
              <w:rPr>
                <w:rFonts w:cs="Arial"/>
                <w:sz w:val="22"/>
                <w:szCs w:val="22"/>
              </w:rPr>
              <w:tab/>
              <w:t>*</w:t>
            </w:r>
          </w:p>
          <w:p w14:paraId="5695E921" w14:textId="77777777" w:rsidR="00B67E92" w:rsidRDefault="00B67E92" w:rsidP="001E1D10">
            <w:pPr>
              <w:widowControl/>
              <w:rPr>
                <w:rFonts w:cs="Arial"/>
                <w:sz w:val="22"/>
                <w:szCs w:val="22"/>
              </w:rPr>
            </w:pPr>
            <w:r w:rsidRPr="007E5427">
              <w:rPr>
                <w:rFonts w:cs="Arial"/>
                <w:sz w:val="22"/>
                <w:szCs w:val="22"/>
              </w:rPr>
              <w:t>(2) A package used for a shipment to a location outside the United States is subject to multilateral approval as defined in the DOT’s regulations at 49 CFR 173.403.</w:t>
            </w:r>
          </w:p>
          <w:p w14:paraId="5695E922" w14:textId="77777777" w:rsidR="00B67E92" w:rsidRPr="00595E87" w:rsidRDefault="00B67E92" w:rsidP="001E1D10">
            <w:pPr>
              <w:widowControl/>
              <w:rPr>
                <w:rFonts w:cs="Arial"/>
                <w:b/>
                <w:sz w:val="22"/>
                <w:szCs w:val="22"/>
              </w:rPr>
            </w:pPr>
          </w:p>
        </w:tc>
        <w:tc>
          <w:tcPr>
            <w:tcW w:w="1316" w:type="dxa"/>
          </w:tcPr>
          <w:p w14:paraId="5695E923" w14:textId="77777777" w:rsidR="00B67E92" w:rsidRPr="00314644" w:rsidRDefault="00B67E92" w:rsidP="001E1D10">
            <w:pPr>
              <w:widowControl/>
              <w:rPr>
                <w:rFonts w:cs="Arial"/>
                <w:sz w:val="22"/>
                <w:szCs w:val="22"/>
              </w:rPr>
            </w:pPr>
          </w:p>
        </w:tc>
        <w:tc>
          <w:tcPr>
            <w:tcW w:w="0" w:type="auto"/>
          </w:tcPr>
          <w:p w14:paraId="5695E924" w14:textId="77777777" w:rsidR="00B67E92" w:rsidRPr="00314644" w:rsidRDefault="00B67E92" w:rsidP="001E1D10">
            <w:pPr>
              <w:widowControl/>
              <w:rPr>
                <w:rFonts w:cs="Arial"/>
                <w:sz w:val="22"/>
                <w:szCs w:val="22"/>
              </w:rPr>
            </w:pPr>
          </w:p>
        </w:tc>
        <w:tc>
          <w:tcPr>
            <w:tcW w:w="0" w:type="auto"/>
          </w:tcPr>
          <w:p w14:paraId="5695E925" w14:textId="77777777" w:rsidR="00B67E92" w:rsidRPr="00314644" w:rsidRDefault="00B67E92" w:rsidP="001E1D10">
            <w:pPr>
              <w:widowControl/>
              <w:rPr>
                <w:rFonts w:cs="Arial"/>
                <w:sz w:val="22"/>
                <w:szCs w:val="22"/>
              </w:rPr>
            </w:pPr>
          </w:p>
        </w:tc>
      </w:tr>
      <w:tr w:rsidR="001D6E73" w14:paraId="5695E93E" w14:textId="77777777" w:rsidTr="001E1D10">
        <w:trPr>
          <w:jc w:val="center"/>
        </w:trPr>
        <w:tc>
          <w:tcPr>
            <w:tcW w:w="1696" w:type="dxa"/>
          </w:tcPr>
          <w:p w14:paraId="5695E927"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1.21</w:t>
            </w:r>
          </w:p>
          <w:p w14:paraId="5695E928" w14:textId="77777777" w:rsidR="00B67E92" w:rsidRDefault="00B67E92" w:rsidP="001E1D10">
            <w:pPr>
              <w:widowControl/>
              <w:rPr>
                <w:rFonts w:cs="Arial"/>
                <w:bCs/>
                <w:sz w:val="22"/>
                <w:szCs w:val="22"/>
              </w:rPr>
            </w:pPr>
            <w:r>
              <w:rPr>
                <w:rFonts w:cs="Arial"/>
                <w:bCs/>
                <w:sz w:val="22"/>
                <w:szCs w:val="22"/>
              </w:rPr>
              <w:t>Revised,</w:t>
            </w:r>
          </w:p>
          <w:p w14:paraId="5695E929" w14:textId="77777777" w:rsidR="00B67E92" w:rsidRDefault="00B67E92" w:rsidP="001E1D10">
            <w:pPr>
              <w:widowControl/>
              <w:rPr>
                <w:rFonts w:cs="Arial"/>
                <w:sz w:val="22"/>
                <w:szCs w:val="22"/>
              </w:rPr>
            </w:pPr>
            <w:r>
              <w:rPr>
                <w:rFonts w:cs="Arial"/>
                <w:sz w:val="22"/>
                <w:szCs w:val="22"/>
              </w:rPr>
              <w:t>Removal of B</w:t>
            </w:r>
            <w:r w:rsidRPr="00004845">
              <w:rPr>
                <w:rFonts w:cs="Arial"/>
                <w:sz w:val="22"/>
                <w:szCs w:val="22"/>
              </w:rPr>
              <w:t>rackets on Compatibility Category</w:t>
            </w:r>
          </w:p>
          <w:p w14:paraId="5695E92A" w14:textId="77777777" w:rsidR="00B67E92" w:rsidRPr="00C26F0C" w:rsidRDefault="00B67E92" w:rsidP="001E1D10">
            <w:pPr>
              <w:widowControl/>
              <w:rPr>
                <w:rFonts w:cs="Arial"/>
                <w:sz w:val="22"/>
                <w:szCs w:val="22"/>
              </w:rPr>
            </w:pPr>
          </w:p>
        </w:tc>
        <w:tc>
          <w:tcPr>
            <w:tcW w:w="1994" w:type="dxa"/>
          </w:tcPr>
          <w:p w14:paraId="5695E92B" w14:textId="77777777" w:rsidR="00B67E92" w:rsidRPr="004A0A79" w:rsidRDefault="00B67E92" w:rsidP="001E1D10">
            <w:pPr>
              <w:widowControl/>
              <w:rPr>
                <w:rFonts w:cs="Arial"/>
                <w:bCs/>
                <w:sz w:val="22"/>
                <w:szCs w:val="22"/>
              </w:rPr>
            </w:pPr>
            <w:r w:rsidRPr="00004845">
              <w:rPr>
                <w:rFonts w:cs="Arial"/>
                <w:bCs/>
                <w:sz w:val="22"/>
                <w:szCs w:val="22"/>
              </w:rPr>
              <w:t>Gen</w:t>
            </w:r>
            <w:r>
              <w:rPr>
                <w:rFonts w:cs="Arial"/>
                <w:bCs/>
                <w:sz w:val="22"/>
                <w:szCs w:val="22"/>
              </w:rPr>
              <w:t xml:space="preserve">eral license:  Use of </w:t>
            </w:r>
            <w:r w:rsidRPr="00004845">
              <w:rPr>
                <w:rFonts w:cs="Arial"/>
                <w:bCs/>
                <w:sz w:val="22"/>
                <w:szCs w:val="22"/>
              </w:rPr>
              <w:t>foreign approved</w:t>
            </w:r>
            <w:r>
              <w:rPr>
                <w:rFonts w:cs="Arial"/>
                <w:bCs/>
                <w:sz w:val="22"/>
                <w:szCs w:val="22"/>
              </w:rPr>
              <w:t xml:space="preserve"> </w:t>
            </w:r>
            <w:r w:rsidRPr="00004845">
              <w:rPr>
                <w:rFonts w:cs="Arial"/>
                <w:bCs/>
                <w:sz w:val="22"/>
                <w:szCs w:val="22"/>
              </w:rPr>
              <w:t>package</w:t>
            </w:r>
          </w:p>
        </w:tc>
        <w:tc>
          <w:tcPr>
            <w:tcW w:w="0" w:type="auto"/>
          </w:tcPr>
          <w:p w14:paraId="5695E92C" w14:textId="77777777" w:rsidR="00B67E92" w:rsidRPr="00C26F0C" w:rsidRDefault="00B67E92" w:rsidP="001E1D10">
            <w:pPr>
              <w:widowControl/>
              <w:rPr>
                <w:rFonts w:cs="Arial"/>
                <w:sz w:val="22"/>
                <w:szCs w:val="22"/>
              </w:rPr>
            </w:pPr>
          </w:p>
        </w:tc>
        <w:tc>
          <w:tcPr>
            <w:tcW w:w="1677" w:type="dxa"/>
          </w:tcPr>
          <w:p w14:paraId="5695E92D" w14:textId="77777777" w:rsidR="00B67E92" w:rsidRDefault="00B67E92" w:rsidP="001E1D10">
            <w:pPr>
              <w:widowControl/>
              <w:jc w:val="center"/>
              <w:rPr>
                <w:rFonts w:cs="Arial"/>
                <w:sz w:val="22"/>
                <w:szCs w:val="22"/>
              </w:rPr>
            </w:pPr>
            <w:r>
              <w:rPr>
                <w:rFonts w:cs="Arial"/>
                <w:sz w:val="22"/>
                <w:szCs w:val="22"/>
              </w:rPr>
              <w:t>B</w:t>
            </w:r>
          </w:p>
          <w:p w14:paraId="5695E92E" w14:textId="77777777" w:rsidR="00B67E92" w:rsidRDefault="00B67E92" w:rsidP="001E1D10">
            <w:pPr>
              <w:widowControl/>
              <w:jc w:val="center"/>
              <w:rPr>
                <w:rFonts w:cs="Arial"/>
                <w:sz w:val="22"/>
                <w:szCs w:val="22"/>
              </w:rPr>
            </w:pPr>
          </w:p>
          <w:p w14:paraId="5695E92F" w14:textId="77777777" w:rsidR="00B67E92" w:rsidRDefault="00B67E92" w:rsidP="001E1D10">
            <w:pPr>
              <w:widowControl/>
              <w:jc w:val="center"/>
              <w:rPr>
                <w:rFonts w:cs="Arial"/>
                <w:sz w:val="22"/>
                <w:szCs w:val="22"/>
              </w:rPr>
            </w:pPr>
            <w:r>
              <w:rPr>
                <w:rFonts w:cs="Arial"/>
                <w:sz w:val="22"/>
                <w:szCs w:val="22"/>
              </w:rPr>
              <w:t>Note</w:t>
            </w:r>
            <w:r w:rsidRPr="00AB2F95">
              <w:rPr>
                <w:rFonts w:cs="Arial"/>
                <w:sz w:val="22"/>
                <w:szCs w:val="22"/>
              </w:rPr>
              <w:t>:</w:t>
            </w:r>
            <w:r>
              <w:rPr>
                <w:rFonts w:cs="Arial"/>
                <w:b/>
                <w:sz w:val="22"/>
                <w:szCs w:val="22"/>
              </w:rPr>
              <w:t xml:space="preserve"> </w:t>
            </w:r>
            <w:r>
              <w:rPr>
                <w:rFonts w:cs="Arial"/>
                <w:sz w:val="22"/>
                <w:szCs w:val="22"/>
              </w:rPr>
              <w:t xml:space="preserve">The Compatibility Category for </w:t>
            </w:r>
            <w:r w:rsidRPr="00C26F0C">
              <w:rPr>
                <w:rFonts w:cs="Arial"/>
                <w:sz w:val="22"/>
                <w:szCs w:val="22"/>
              </w:rPr>
              <w:t>§</w:t>
            </w:r>
            <w:r w:rsidRPr="004A0A79">
              <w:rPr>
                <w:rFonts w:cs="Arial"/>
                <w:bCs/>
                <w:sz w:val="22"/>
                <w:szCs w:val="22"/>
              </w:rPr>
              <w:t>7</w:t>
            </w:r>
            <w:r>
              <w:rPr>
                <w:rFonts w:cs="Arial"/>
                <w:bCs/>
                <w:sz w:val="22"/>
                <w:szCs w:val="22"/>
              </w:rPr>
              <w:t xml:space="preserve">1.21 </w:t>
            </w:r>
            <w:r>
              <w:rPr>
                <w:rFonts w:cs="Arial"/>
                <w:sz w:val="22"/>
                <w:szCs w:val="22"/>
              </w:rPr>
              <w:t>has changed from [B] to B.</w:t>
            </w:r>
          </w:p>
          <w:p w14:paraId="2F160519" w14:textId="77777777" w:rsidR="00902ABE" w:rsidRDefault="00902ABE" w:rsidP="001E1D10">
            <w:pPr>
              <w:widowControl/>
              <w:jc w:val="center"/>
              <w:rPr>
                <w:rFonts w:cs="Arial"/>
                <w:sz w:val="22"/>
                <w:szCs w:val="22"/>
              </w:rPr>
            </w:pPr>
          </w:p>
          <w:p w14:paraId="7ACE5311" w14:textId="77777777" w:rsidR="00902ABE" w:rsidRDefault="00902ABE" w:rsidP="001E1D10">
            <w:pPr>
              <w:widowControl/>
              <w:jc w:val="center"/>
              <w:rPr>
                <w:rFonts w:cs="Arial"/>
                <w:sz w:val="22"/>
                <w:szCs w:val="22"/>
              </w:rPr>
            </w:pPr>
          </w:p>
          <w:p w14:paraId="58559BD9" w14:textId="77777777" w:rsidR="00902ABE" w:rsidRDefault="00902ABE" w:rsidP="001E1D10">
            <w:pPr>
              <w:widowControl/>
              <w:jc w:val="center"/>
              <w:rPr>
                <w:rFonts w:cs="Arial"/>
                <w:sz w:val="22"/>
                <w:szCs w:val="22"/>
              </w:rPr>
            </w:pPr>
          </w:p>
          <w:p w14:paraId="6748CA97" w14:textId="3D4B2B3D" w:rsidR="00902ABE" w:rsidRDefault="00902ABE" w:rsidP="00772000">
            <w:pPr>
              <w:widowControl/>
              <w:rPr>
                <w:rFonts w:cs="Arial"/>
                <w:sz w:val="22"/>
                <w:szCs w:val="22"/>
              </w:rPr>
            </w:pPr>
            <w:r w:rsidRPr="00902ABE">
              <w:rPr>
                <w:rFonts w:cs="Arial"/>
                <w:sz w:val="22"/>
                <w:szCs w:val="22"/>
                <w:highlight w:val="yellow"/>
              </w:rPr>
              <w:t>**</w:t>
            </w:r>
            <w:r>
              <w:rPr>
                <w:rFonts w:cs="Arial"/>
                <w:sz w:val="22"/>
                <w:szCs w:val="22"/>
              </w:rPr>
              <w:t xml:space="preserve">Reviewer note: </w:t>
            </w:r>
          </w:p>
          <w:p w14:paraId="07C69031" w14:textId="679650C9" w:rsidR="00772000" w:rsidRDefault="00772000" w:rsidP="00772000">
            <w:pPr>
              <w:widowControl/>
              <w:rPr>
                <w:rFonts w:cs="Arial"/>
                <w:sz w:val="22"/>
                <w:szCs w:val="22"/>
              </w:rPr>
            </w:pPr>
            <w:r w:rsidRPr="00772000">
              <w:rPr>
                <w:sz w:val="22"/>
                <w:szCs w:val="22"/>
              </w:rPr>
              <w:lastRenderedPageBreak/>
              <w:t>Agreement States should replace the noted reference(s) to the NRC/Commission with their corresponding Agency information.</w:t>
            </w:r>
          </w:p>
          <w:p w14:paraId="5695E930" w14:textId="77777777" w:rsidR="00B67E92" w:rsidRDefault="00B67E92" w:rsidP="001E1D10">
            <w:pPr>
              <w:widowControl/>
              <w:jc w:val="center"/>
              <w:rPr>
                <w:rFonts w:cs="Arial"/>
                <w:sz w:val="22"/>
                <w:szCs w:val="22"/>
              </w:rPr>
            </w:pPr>
          </w:p>
          <w:p w14:paraId="5695E931" w14:textId="77777777" w:rsidR="00B67E92" w:rsidRDefault="00B67E92" w:rsidP="001E1D10">
            <w:pPr>
              <w:widowControl/>
              <w:jc w:val="center"/>
              <w:rPr>
                <w:rFonts w:cs="Arial"/>
                <w:sz w:val="22"/>
                <w:szCs w:val="22"/>
              </w:rPr>
            </w:pPr>
          </w:p>
        </w:tc>
        <w:tc>
          <w:tcPr>
            <w:tcW w:w="3690" w:type="dxa"/>
          </w:tcPr>
          <w:p w14:paraId="5695E932" w14:textId="77777777" w:rsidR="00B67E92" w:rsidRDefault="00B67E92" w:rsidP="001E1D10">
            <w:pPr>
              <w:widowControl/>
              <w:rPr>
                <w:rFonts w:cs="Arial"/>
                <w:b/>
                <w:sz w:val="22"/>
                <w:szCs w:val="22"/>
              </w:rPr>
            </w:pPr>
            <w:r w:rsidRPr="00C356A1">
              <w:rPr>
                <w:rFonts w:cs="Arial"/>
                <w:b/>
                <w:sz w:val="22"/>
                <w:szCs w:val="22"/>
              </w:rPr>
              <w:lastRenderedPageBreak/>
              <w:t xml:space="preserve">The Compatibility Category for all of </w:t>
            </w:r>
            <w:r>
              <w:rPr>
                <w:rFonts w:cs="Arial"/>
                <w:b/>
                <w:sz w:val="22"/>
                <w:szCs w:val="22"/>
              </w:rPr>
              <w:t>§ 71.21</w:t>
            </w:r>
            <w:r w:rsidRPr="00C356A1">
              <w:rPr>
                <w:rFonts w:cs="Arial"/>
                <w:b/>
                <w:sz w:val="22"/>
                <w:szCs w:val="22"/>
              </w:rPr>
              <w:t xml:space="preserve"> has changed from [B] to B signifying that Agreement States should ensure that they have regulations compatible with this section that are collocated with their transportation regulations.</w:t>
            </w:r>
            <w:r>
              <w:rPr>
                <w:rFonts w:cs="Arial"/>
                <w:b/>
                <w:sz w:val="22"/>
                <w:szCs w:val="22"/>
              </w:rPr>
              <w:t xml:space="preserve">  </w:t>
            </w:r>
            <w:r w:rsidRPr="00FC7BFB">
              <w:rPr>
                <w:rFonts w:cs="Arial"/>
                <w:b/>
                <w:sz w:val="22"/>
                <w:szCs w:val="22"/>
              </w:rPr>
              <w:t xml:space="preserve">In </w:t>
            </w:r>
            <w:r w:rsidRPr="00FC7BFB">
              <w:rPr>
                <w:rFonts w:cs="Arial"/>
                <w:b/>
                <w:sz w:val="22"/>
                <w:szCs w:val="22"/>
              </w:rPr>
              <w:lastRenderedPageBreak/>
              <w:t>§ 71.21, revise paragraphs (a) and (d) to read as follows</w:t>
            </w:r>
            <w:r w:rsidRPr="007E5427">
              <w:rPr>
                <w:rFonts w:cs="Arial"/>
                <w:b/>
                <w:szCs w:val="22"/>
              </w:rPr>
              <w:t>:</w:t>
            </w:r>
          </w:p>
          <w:p w14:paraId="5695E933" w14:textId="77777777" w:rsidR="00B67E92" w:rsidRDefault="00B67E92" w:rsidP="001E1D10">
            <w:pPr>
              <w:widowControl/>
              <w:rPr>
                <w:rFonts w:cs="Arial"/>
                <w:b/>
                <w:sz w:val="22"/>
                <w:szCs w:val="22"/>
              </w:rPr>
            </w:pPr>
          </w:p>
          <w:p w14:paraId="5695E934" w14:textId="00909B9C" w:rsidR="00B67E92" w:rsidRDefault="00B67E92" w:rsidP="001E1D10">
            <w:pPr>
              <w:rPr>
                <w:rFonts w:cs="Arial"/>
                <w:sz w:val="22"/>
                <w:szCs w:val="22"/>
              </w:rPr>
            </w:pPr>
            <w:r w:rsidRPr="00E02012">
              <w:rPr>
                <w:rFonts w:cs="Arial"/>
                <w:sz w:val="22"/>
                <w:szCs w:val="22"/>
              </w:rPr>
              <w:t>(</w:t>
            </w:r>
            <w:r w:rsidRPr="007E5427">
              <w:rPr>
                <w:rFonts w:cs="Arial"/>
                <w:sz w:val="22"/>
                <w:szCs w:val="22"/>
              </w:rPr>
              <w:t>a) A general license is issued to any licensee of the Commission</w:t>
            </w:r>
            <w:r w:rsidR="00902ABE" w:rsidRPr="00902ABE">
              <w:rPr>
                <w:rFonts w:cs="Arial"/>
                <w:sz w:val="22"/>
                <w:szCs w:val="22"/>
                <w:highlight w:val="yellow"/>
              </w:rPr>
              <w:t>**</w:t>
            </w:r>
            <w:r w:rsidRPr="007E5427">
              <w:rPr>
                <w:rFonts w:cs="Arial"/>
                <w:sz w:val="22"/>
                <w:szCs w:val="22"/>
              </w:rPr>
              <w:t xml:space="preserve"> to transport, or to deliver to a carrier for transport, licensed material in a package, the design of which has been approved in a foreign national competent authority certificate, that has been revalidated by the DOT as meeting the applicable requirements of 49 CFR 171.23.</w:t>
            </w:r>
          </w:p>
          <w:p w14:paraId="5695E935" w14:textId="46AE69AB" w:rsidR="00B67E92" w:rsidRPr="00E02012" w:rsidRDefault="00B67E92" w:rsidP="001E1D10">
            <w:pPr>
              <w:widowControl/>
              <w:rPr>
                <w:rFonts w:cs="Arial"/>
                <w:sz w:val="22"/>
                <w:szCs w:val="22"/>
              </w:rPr>
            </w:pPr>
            <w:r w:rsidRPr="00E02012">
              <w:rPr>
                <w:rFonts w:cs="Arial"/>
                <w:sz w:val="22"/>
                <w:szCs w:val="22"/>
              </w:rPr>
              <w:t>(b) Except as otherwise provided in this section, the general license applies only to a licensee who has a quality assurance program approved by the Commission</w:t>
            </w:r>
            <w:r w:rsidR="00902ABE" w:rsidRPr="00902ABE">
              <w:rPr>
                <w:rFonts w:cs="Arial"/>
                <w:sz w:val="22"/>
                <w:szCs w:val="22"/>
                <w:highlight w:val="yellow"/>
              </w:rPr>
              <w:t>**</w:t>
            </w:r>
            <w:r w:rsidRPr="00E02012">
              <w:rPr>
                <w:rFonts w:cs="Arial"/>
                <w:sz w:val="22"/>
                <w:szCs w:val="22"/>
              </w:rPr>
              <w:t xml:space="preserve"> as satisfying the applicable provisions of subpart H of this part.</w:t>
            </w:r>
          </w:p>
          <w:p w14:paraId="5695E936" w14:textId="77777777" w:rsidR="00B67E92" w:rsidRPr="00E02012" w:rsidRDefault="00B67E92" w:rsidP="001E1D10">
            <w:pPr>
              <w:widowControl/>
              <w:rPr>
                <w:rFonts w:cs="Arial"/>
                <w:sz w:val="22"/>
                <w:szCs w:val="22"/>
              </w:rPr>
            </w:pPr>
            <w:r w:rsidRPr="00E02012">
              <w:rPr>
                <w:rFonts w:cs="Arial"/>
                <w:sz w:val="22"/>
                <w:szCs w:val="22"/>
              </w:rPr>
              <w:t>(c) This general license applies only to shipments made to or from locations outside the United States.</w:t>
            </w:r>
          </w:p>
          <w:p w14:paraId="5695E937" w14:textId="77777777" w:rsidR="00B67E92" w:rsidRPr="007E5427" w:rsidRDefault="00B67E92" w:rsidP="001E1D10">
            <w:pPr>
              <w:rPr>
                <w:rFonts w:cs="Arial"/>
                <w:sz w:val="22"/>
                <w:szCs w:val="22"/>
              </w:rPr>
            </w:pPr>
            <w:r w:rsidRPr="007E5427">
              <w:rPr>
                <w:rFonts w:cs="Arial"/>
                <w:sz w:val="22"/>
                <w:szCs w:val="22"/>
              </w:rPr>
              <w:t xml:space="preserve">(d) Each licensee issued a general license under paragraph (a) of this section </w:t>
            </w:r>
            <w:r w:rsidRPr="007E5427">
              <w:rPr>
                <w:rFonts w:cs="Arial"/>
                <w:sz w:val="22"/>
                <w:szCs w:val="22"/>
              </w:rPr>
              <w:lastRenderedPageBreak/>
              <w:t>shall—</w:t>
            </w:r>
          </w:p>
          <w:p w14:paraId="5695E938" w14:textId="77777777" w:rsidR="00B67E92" w:rsidRPr="007E5427" w:rsidRDefault="00B67E92" w:rsidP="001E1D10">
            <w:pPr>
              <w:rPr>
                <w:rFonts w:cs="Arial"/>
                <w:sz w:val="22"/>
                <w:szCs w:val="22"/>
              </w:rPr>
            </w:pPr>
            <w:r w:rsidRPr="007E5427">
              <w:rPr>
                <w:rFonts w:cs="Arial"/>
                <w:sz w:val="22"/>
                <w:szCs w:val="22"/>
              </w:rPr>
              <w:t>(1) Maintain a copy of the applicable certificate, the revalidation, and the drawings and other documents referenced in the certificate, relating to the use and maintenance of the packaging and to the actions to be taken before shipment; and</w:t>
            </w:r>
          </w:p>
          <w:p w14:paraId="5695E939" w14:textId="77777777" w:rsidR="00B67E92" w:rsidRPr="00E02012" w:rsidRDefault="00B67E92" w:rsidP="001E1D10">
            <w:pPr>
              <w:rPr>
                <w:rFonts w:cs="Arial"/>
                <w:sz w:val="22"/>
                <w:szCs w:val="22"/>
              </w:rPr>
            </w:pPr>
            <w:r w:rsidRPr="007E5427">
              <w:rPr>
                <w:rFonts w:cs="Arial"/>
                <w:sz w:val="22"/>
                <w:szCs w:val="22"/>
              </w:rPr>
              <w:t>(2) Comply with the terms and conditions of the certificate and revalidation, and with the applicable requirements of subparts A, G, and H of this part.</w:t>
            </w:r>
          </w:p>
          <w:p w14:paraId="5695E93A" w14:textId="77777777" w:rsidR="00B67E92" w:rsidRPr="00595E87" w:rsidRDefault="00B67E92" w:rsidP="001E1D10">
            <w:pPr>
              <w:widowControl/>
              <w:rPr>
                <w:rFonts w:cs="Arial"/>
                <w:b/>
                <w:sz w:val="22"/>
                <w:szCs w:val="22"/>
              </w:rPr>
            </w:pPr>
          </w:p>
        </w:tc>
        <w:tc>
          <w:tcPr>
            <w:tcW w:w="1316" w:type="dxa"/>
          </w:tcPr>
          <w:p w14:paraId="5695E93B" w14:textId="77777777" w:rsidR="00B67E92" w:rsidRPr="00314644" w:rsidRDefault="00B67E92" w:rsidP="001E1D10">
            <w:pPr>
              <w:widowControl/>
              <w:rPr>
                <w:rFonts w:cs="Arial"/>
                <w:sz w:val="22"/>
                <w:szCs w:val="22"/>
              </w:rPr>
            </w:pPr>
          </w:p>
        </w:tc>
        <w:tc>
          <w:tcPr>
            <w:tcW w:w="0" w:type="auto"/>
          </w:tcPr>
          <w:p w14:paraId="5695E93C" w14:textId="77777777" w:rsidR="00B67E92" w:rsidRPr="00314644" w:rsidRDefault="00B67E92" w:rsidP="001E1D10">
            <w:pPr>
              <w:widowControl/>
              <w:rPr>
                <w:rFonts w:cs="Arial"/>
                <w:sz w:val="22"/>
                <w:szCs w:val="22"/>
              </w:rPr>
            </w:pPr>
          </w:p>
        </w:tc>
        <w:tc>
          <w:tcPr>
            <w:tcW w:w="0" w:type="auto"/>
          </w:tcPr>
          <w:p w14:paraId="5695E93D" w14:textId="77777777" w:rsidR="00B67E92" w:rsidRPr="00314644" w:rsidRDefault="00B67E92" w:rsidP="001E1D10">
            <w:pPr>
              <w:widowControl/>
              <w:rPr>
                <w:rFonts w:cs="Arial"/>
                <w:sz w:val="22"/>
                <w:szCs w:val="22"/>
              </w:rPr>
            </w:pPr>
          </w:p>
        </w:tc>
      </w:tr>
      <w:tr w:rsidR="001D6E73" w14:paraId="5695E94A" w14:textId="77777777" w:rsidTr="001E1D10">
        <w:trPr>
          <w:jc w:val="center"/>
        </w:trPr>
        <w:tc>
          <w:tcPr>
            <w:tcW w:w="1696" w:type="dxa"/>
          </w:tcPr>
          <w:p w14:paraId="5695E93F" w14:textId="77777777" w:rsidR="00B67E92" w:rsidRDefault="00B67E92" w:rsidP="001E1D10">
            <w:pPr>
              <w:widowControl/>
              <w:rPr>
                <w:rFonts w:cs="Arial"/>
                <w:bCs/>
                <w:sz w:val="22"/>
                <w:szCs w:val="22"/>
              </w:rPr>
            </w:pPr>
            <w:r w:rsidRPr="00C26F0C">
              <w:rPr>
                <w:rFonts w:cs="Arial"/>
                <w:sz w:val="22"/>
                <w:szCs w:val="22"/>
              </w:rPr>
              <w:lastRenderedPageBreak/>
              <w:t>§</w:t>
            </w:r>
            <w:r>
              <w:rPr>
                <w:rFonts w:cs="Arial"/>
                <w:sz w:val="22"/>
                <w:szCs w:val="22"/>
              </w:rPr>
              <w:t xml:space="preserve"> </w:t>
            </w:r>
            <w:r w:rsidRPr="004A0A79">
              <w:rPr>
                <w:rFonts w:cs="Arial"/>
                <w:bCs/>
                <w:sz w:val="22"/>
                <w:szCs w:val="22"/>
              </w:rPr>
              <w:t>7</w:t>
            </w:r>
            <w:r>
              <w:rPr>
                <w:rFonts w:cs="Arial"/>
                <w:bCs/>
                <w:sz w:val="22"/>
                <w:szCs w:val="22"/>
              </w:rPr>
              <w:t>1.31(b)</w:t>
            </w:r>
          </w:p>
          <w:p w14:paraId="5695E940" w14:textId="77777777" w:rsidR="00B67E92" w:rsidRDefault="00B67E92" w:rsidP="001E1D10">
            <w:pPr>
              <w:widowControl/>
              <w:rPr>
                <w:rFonts w:cs="Arial"/>
                <w:bCs/>
                <w:sz w:val="22"/>
                <w:szCs w:val="22"/>
              </w:rPr>
            </w:pPr>
            <w:r>
              <w:rPr>
                <w:rFonts w:cs="Arial"/>
                <w:bCs/>
                <w:sz w:val="22"/>
                <w:szCs w:val="22"/>
              </w:rPr>
              <w:t>Revised</w:t>
            </w:r>
          </w:p>
          <w:p w14:paraId="5695E941" w14:textId="77777777" w:rsidR="00B67E92" w:rsidRPr="00C26F0C" w:rsidRDefault="00B67E92" w:rsidP="001E1D10">
            <w:pPr>
              <w:widowControl/>
              <w:rPr>
                <w:rFonts w:cs="Arial"/>
                <w:sz w:val="22"/>
                <w:szCs w:val="22"/>
              </w:rPr>
            </w:pPr>
          </w:p>
        </w:tc>
        <w:tc>
          <w:tcPr>
            <w:tcW w:w="1994" w:type="dxa"/>
          </w:tcPr>
          <w:p w14:paraId="5695E942" w14:textId="77777777" w:rsidR="00B67E92" w:rsidRPr="004A0A79" w:rsidRDefault="00B67E92" w:rsidP="001E1D10">
            <w:pPr>
              <w:widowControl/>
              <w:rPr>
                <w:rFonts w:cs="Arial"/>
                <w:bCs/>
                <w:sz w:val="22"/>
                <w:szCs w:val="22"/>
              </w:rPr>
            </w:pPr>
            <w:r>
              <w:rPr>
                <w:rFonts w:cs="Arial"/>
                <w:bCs/>
                <w:sz w:val="22"/>
                <w:szCs w:val="22"/>
              </w:rPr>
              <w:t>Contents of application</w:t>
            </w:r>
          </w:p>
        </w:tc>
        <w:tc>
          <w:tcPr>
            <w:tcW w:w="0" w:type="auto"/>
          </w:tcPr>
          <w:p w14:paraId="5695E943" w14:textId="77777777" w:rsidR="00B67E92" w:rsidRPr="00C26F0C" w:rsidRDefault="00B67E92" w:rsidP="001E1D10">
            <w:pPr>
              <w:widowControl/>
              <w:rPr>
                <w:rFonts w:cs="Arial"/>
                <w:sz w:val="22"/>
                <w:szCs w:val="22"/>
              </w:rPr>
            </w:pPr>
          </w:p>
        </w:tc>
        <w:tc>
          <w:tcPr>
            <w:tcW w:w="1677" w:type="dxa"/>
          </w:tcPr>
          <w:p w14:paraId="5695E944" w14:textId="77777777" w:rsidR="00B67E92" w:rsidRDefault="00B67E92" w:rsidP="001E1D10">
            <w:pPr>
              <w:widowControl/>
              <w:jc w:val="center"/>
              <w:rPr>
                <w:rFonts w:cs="Arial"/>
                <w:sz w:val="22"/>
                <w:szCs w:val="22"/>
              </w:rPr>
            </w:pPr>
            <w:r>
              <w:rPr>
                <w:rFonts w:cs="Arial"/>
                <w:sz w:val="22"/>
                <w:szCs w:val="22"/>
              </w:rPr>
              <w:t>NRC</w:t>
            </w:r>
          </w:p>
        </w:tc>
        <w:tc>
          <w:tcPr>
            <w:tcW w:w="3690" w:type="dxa"/>
          </w:tcPr>
          <w:p w14:paraId="5695E945" w14:textId="77777777" w:rsidR="00B67E92" w:rsidRDefault="00B67E92" w:rsidP="001E1D10">
            <w:pPr>
              <w:widowControl/>
              <w:rPr>
                <w:rFonts w:cs="Arial"/>
                <w:b/>
                <w:sz w:val="22"/>
                <w:szCs w:val="22"/>
              </w:rPr>
            </w:pPr>
            <w:r w:rsidRPr="00970B70">
              <w:rPr>
                <w:rFonts w:cs="Arial"/>
                <w:b/>
                <w:sz w:val="22"/>
                <w:szCs w:val="22"/>
              </w:rPr>
              <w:t>In § 71.31, paragraph (b), remove the reference “§ 71.13” and add,</w:t>
            </w:r>
            <w:r>
              <w:rPr>
                <w:rFonts w:cs="Arial"/>
                <w:b/>
                <w:sz w:val="22"/>
                <w:szCs w:val="22"/>
              </w:rPr>
              <w:t xml:space="preserve"> in its place, the reference “§ </w:t>
            </w:r>
            <w:r w:rsidRPr="00970B70">
              <w:rPr>
                <w:rFonts w:cs="Arial"/>
                <w:b/>
                <w:sz w:val="22"/>
                <w:szCs w:val="22"/>
              </w:rPr>
              <w:t>71.19.”</w:t>
            </w:r>
          </w:p>
          <w:p w14:paraId="5695E946" w14:textId="77777777" w:rsidR="00B67E92" w:rsidRPr="00595E87" w:rsidRDefault="00B67E92" w:rsidP="001E1D10">
            <w:pPr>
              <w:widowControl/>
              <w:rPr>
                <w:rFonts w:cs="Arial"/>
                <w:b/>
                <w:sz w:val="22"/>
                <w:szCs w:val="22"/>
              </w:rPr>
            </w:pPr>
          </w:p>
        </w:tc>
        <w:tc>
          <w:tcPr>
            <w:tcW w:w="1316" w:type="dxa"/>
          </w:tcPr>
          <w:p w14:paraId="5695E947" w14:textId="77777777" w:rsidR="00B67E92" w:rsidRPr="00314644" w:rsidRDefault="00B67E92" w:rsidP="001E1D10">
            <w:pPr>
              <w:widowControl/>
              <w:rPr>
                <w:rFonts w:cs="Arial"/>
                <w:sz w:val="22"/>
                <w:szCs w:val="22"/>
              </w:rPr>
            </w:pPr>
          </w:p>
        </w:tc>
        <w:tc>
          <w:tcPr>
            <w:tcW w:w="0" w:type="auto"/>
          </w:tcPr>
          <w:p w14:paraId="5695E948" w14:textId="77777777" w:rsidR="00B67E92" w:rsidRPr="00314644" w:rsidRDefault="00B67E92" w:rsidP="001E1D10">
            <w:pPr>
              <w:widowControl/>
              <w:rPr>
                <w:rFonts w:cs="Arial"/>
                <w:sz w:val="22"/>
                <w:szCs w:val="22"/>
              </w:rPr>
            </w:pPr>
          </w:p>
        </w:tc>
        <w:tc>
          <w:tcPr>
            <w:tcW w:w="0" w:type="auto"/>
          </w:tcPr>
          <w:p w14:paraId="5695E949" w14:textId="77777777" w:rsidR="00B67E92" w:rsidRPr="00314644" w:rsidRDefault="00B67E92" w:rsidP="001E1D10">
            <w:pPr>
              <w:widowControl/>
              <w:rPr>
                <w:rFonts w:cs="Arial"/>
                <w:sz w:val="22"/>
                <w:szCs w:val="22"/>
              </w:rPr>
            </w:pPr>
          </w:p>
        </w:tc>
      </w:tr>
      <w:tr w:rsidR="001D6E73" w14:paraId="5695E95A" w14:textId="77777777" w:rsidTr="001E1D10">
        <w:trPr>
          <w:jc w:val="center"/>
        </w:trPr>
        <w:tc>
          <w:tcPr>
            <w:tcW w:w="1696" w:type="dxa"/>
          </w:tcPr>
          <w:p w14:paraId="5695E94B"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1.38</w:t>
            </w:r>
          </w:p>
          <w:p w14:paraId="5695E94C" w14:textId="77777777" w:rsidR="00B67E92" w:rsidRDefault="00B67E92" w:rsidP="001E1D10">
            <w:pPr>
              <w:widowControl/>
              <w:rPr>
                <w:rFonts w:cs="Arial"/>
                <w:bCs/>
                <w:sz w:val="22"/>
                <w:szCs w:val="22"/>
              </w:rPr>
            </w:pPr>
            <w:r>
              <w:rPr>
                <w:rFonts w:cs="Arial"/>
                <w:bCs/>
                <w:sz w:val="22"/>
                <w:szCs w:val="22"/>
              </w:rPr>
              <w:t>Retitled, Revised</w:t>
            </w:r>
          </w:p>
          <w:p w14:paraId="5695E94D" w14:textId="77777777" w:rsidR="00B67E92" w:rsidRPr="00C26F0C" w:rsidRDefault="00B67E92" w:rsidP="001E1D10">
            <w:pPr>
              <w:widowControl/>
              <w:rPr>
                <w:rFonts w:cs="Arial"/>
                <w:sz w:val="22"/>
                <w:szCs w:val="22"/>
              </w:rPr>
            </w:pPr>
          </w:p>
        </w:tc>
        <w:tc>
          <w:tcPr>
            <w:tcW w:w="1994" w:type="dxa"/>
          </w:tcPr>
          <w:p w14:paraId="5695E94E" w14:textId="77777777" w:rsidR="00B67E92" w:rsidRPr="004A0A79" w:rsidRDefault="00B67E92" w:rsidP="001E1D10">
            <w:pPr>
              <w:widowControl/>
              <w:rPr>
                <w:rFonts w:cs="Arial"/>
                <w:bCs/>
                <w:sz w:val="22"/>
                <w:szCs w:val="22"/>
              </w:rPr>
            </w:pPr>
            <w:r>
              <w:rPr>
                <w:rFonts w:cs="Arial"/>
                <w:bCs/>
                <w:sz w:val="22"/>
                <w:szCs w:val="22"/>
              </w:rPr>
              <w:t xml:space="preserve">Renewal of a certificate </w:t>
            </w:r>
            <w:r w:rsidRPr="005F076C">
              <w:rPr>
                <w:rFonts w:cs="Arial"/>
                <w:bCs/>
                <w:sz w:val="22"/>
                <w:szCs w:val="22"/>
              </w:rPr>
              <w:t>of compliance</w:t>
            </w:r>
          </w:p>
        </w:tc>
        <w:tc>
          <w:tcPr>
            <w:tcW w:w="0" w:type="auto"/>
          </w:tcPr>
          <w:p w14:paraId="5695E94F" w14:textId="77777777" w:rsidR="00B67E92" w:rsidRPr="00C26F0C" w:rsidRDefault="00B67E92" w:rsidP="001E1D10">
            <w:pPr>
              <w:widowControl/>
              <w:rPr>
                <w:rFonts w:cs="Arial"/>
                <w:sz w:val="22"/>
                <w:szCs w:val="22"/>
              </w:rPr>
            </w:pPr>
          </w:p>
        </w:tc>
        <w:tc>
          <w:tcPr>
            <w:tcW w:w="1677" w:type="dxa"/>
          </w:tcPr>
          <w:p w14:paraId="5695E950" w14:textId="77777777" w:rsidR="00B67E92" w:rsidRDefault="00B67E92" w:rsidP="001E1D10">
            <w:pPr>
              <w:widowControl/>
              <w:jc w:val="center"/>
              <w:rPr>
                <w:rFonts w:cs="Arial"/>
                <w:sz w:val="22"/>
                <w:szCs w:val="22"/>
              </w:rPr>
            </w:pPr>
            <w:r>
              <w:rPr>
                <w:rFonts w:cs="Arial"/>
                <w:sz w:val="22"/>
                <w:szCs w:val="22"/>
              </w:rPr>
              <w:t>NRC</w:t>
            </w:r>
          </w:p>
        </w:tc>
        <w:tc>
          <w:tcPr>
            <w:tcW w:w="3690" w:type="dxa"/>
          </w:tcPr>
          <w:p w14:paraId="5695E951" w14:textId="77777777" w:rsidR="00B67E92" w:rsidRDefault="00B67E92" w:rsidP="001E1D10">
            <w:pPr>
              <w:widowControl/>
              <w:rPr>
                <w:rFonts w:cs="Arial"/>
                <w:b/>
                <w:sz w:val="22"/>
                <w:szCs w:val="22"/>
              </w:rPr>
            </w:pPr>
            <w:r w:rsidRPr="00970B70">
              <w:rPr>
                <w:rFonts w:cs="Arial"/>
                <w:b/>
                <w:sz w:val="22"/>
                <w:szCs w:val="22"/>
              </w:rPr>
              <w:t>Revise § 71.38 to read as follows:</w:t>
            </w:r>
          </w:p>
          <w:p w14:paraId="5695E952" w14:textId="77777777" w:rsidR="00B67E92" w:rsidRPr="007E2157" w:rsidRDefault="00B67E92" w:rsidP="001E1D10">
            <w:pPr>
              <w:widowControl/>
              <w:rPr>
                <w:rFonts w:cs="Arial"/>
                <w:sz w:val="22"/>
                <w:szCs w:val="22"/>
              </w:rPr>
            </w:pPr>
            <w:r>
              <w:rPr>
                <w:rFonts w:cs="Arial"/>
                <w:sz w:val="22"/>
                <w:szCs w:val="22"/>
              </w:rPr>
              <w:t xml:space="preserve">§ 71.38 </w:t>
            </w:r>
            <w:r w:rsidRPr="007E2157">
              <w:rPr>
                <w:rFonts w:cs="Arial"/>
                <w:sz w:val="22"/>
                <w:szCs w:val="22"/>
              </w:rPr>
              <w:t>Renewal of a certificate of compliance.</w:t>
            </w:r>
          </w:p>
          <w:p w14:paraId="5695E953" w14:textId="77777777" w:rsidR="00B67E92" w:rsidRPr="00970B70" w:rsidRDefault="00B67E92" w:rsidP="001E1D10">
            <w:pPr>
              <w:widowControl/>
              <w:rPr>
                <w:rFonts w:cs="Arial"/>
                <w:sz w:val="22"/>
                <w:szCs w:val="22"/>
              </w:rPr>
            </w:pPr>
            <w:r w:rsidRPr="00970B70">
              <w:rPr>
                <w:rFonts w:cs="Arial"/>
                <w:sz w:val="22"/>
                <w:szCs w:val="22"/>
              </w:rPr>
              <w:t xml:space="preserve">(a) Except as provided in paragraph (b) of this section, each Certificate of Compliance expires at the end of the day, in </w:t>
            </w:r>
            <w:r w:rsidRPr="00970B70">
              <w:rPr>
                <w:rFonts w:cs="Arial"/>
                <w:sz w:val="22"/>
                <w:szCs w:val="22"/>
              </w:rPr>
              <w:lastRenderedPageBreak/>
              <w:t>the month and year stated in the approval.</w:t>
            </w:r>
          </w:p>
          <w:p w14:paraId="5695E954" w14:textId="77777777" w:rsidR="00B67E92" w:rsidRPr="00970B70" w:rsidRDefault="00B67E92" w:rsidP="001E1D10">
            <w:pPr>
              <w:widowControl/>
              <w:rPr>
                <w:rFonts w:cs="Arial"/>
                <w:sz w:val="22"/>
                <w:szCs w:val="22"/>
              </w:rPr>
            </w:pPr>
            <w:r w:rsidRPr="00970B70">
              <w:rPr>
                <w:rFonts w:cs="Arial"/>
                <w:sz w:val="22"/>
                <w:szCs w:val="22"/>
              </w:rPr>
              <w:t>(b) In any case in which a person, not less than 30 days before the expiration of an existing Certificate of Compliance issued pursuant to the part, has filed an application in proper form for renewal, the existing Certificate of Compliance for which the renewal application was filed shall not be deemed to have expired until final action on the application for renewal has been taken by the Commission.</w:t>
            </w:r>
          </w:p>
          <w:p w14:paraId="5695E955" w14:textId="77777777" w:rsidR="00B67E92" w:rsidRDefault="00B67E92" w:rsidP="001E1D10">
            <w:pPr>
              <w:widowControl/>
              <w:rPr>
                <w:rFonts w:cs="Arial"/>
                <w:sz w:val="22"/>
                <w:szCs w:val="22"/>
              </w:rPr>
            </w:pPr>
            <w:r w:rsidRPr="00970B70">
              <w:rPr>
                <w:rFonts w:cs="Arial"/>
                <w:sz w:val="22"/>
                <w:szCs w:val="22"/>
              </w:rPr>
              <w:t>(c) In applying for renewal of an existing Certificate of Compliance, an applicant may be required to submit a consolidated application that is comprised of as few documents as possible.  The consolidated application should incorporate all changes to its certificate, including changes that are incorporated by reference in the existing certificate.</w:t>
            </w:r>
          </w:p>
          <w:p w14:paraId="5695E956" w14:textId="77777777" w:rsidR="00B67E92" w:rsidRPr="00595E87" w:rsidRDefault="00B67E92" w:rsidP="001E1D10">
            <w:pPr>
              <w:widowControl/>
              <w:rPr>
                <w:rFonts w:cs="Arial"/>
                <w:b/>
                <w:sz w:val="22"/>
                <w:szCs w:val="22"/>
              </w:rPr>
            </w:pPr>
          </w:p>
        </w:tc>
        <w:tc>
          <w:tcPr>
            <w:tcW w:w="1316" w:type="dxa"/>
          </w:tcPr>
          <w:p w14:paraId="5695E957" w14:textId="77777777" w:rsidR="00B67E92" w:rsidRPr="00314644" w:rsidRDefault="00B67E92" w:rsidP="001E1D10">
            <w:pPr>
              <w:widowControl/>
              <w:rPr>
                <w:rFonts w:cs="Arial"/>
                <w:sz w:val="22"/>
                <w:szCs w:val="22"/>
              </w:rPr>
            </w:pPr>
          </w:p>
        </w:tc>
        <w:tc>
          <w:tcPr>
            <w:tcW w:w="0" w:type="auto"/>
          </w:tcPr>
          <w:p w14:paraId="5695E958" w14:textId="77777777" w:rsidR="00B67E92" w:rsidRPr="00314644" w:rsidRDefault="00B67E92" w:rsidP="001E1D10">
            <w:pPr>
              <w:widowControl/>
              <w:rPr>
                <w:rFonts w:cs="Arial"/>
                <w:sz w:val="22"/>
                <w:szCs w:val="22"/>
              </w:rPr>
            </w:pPr>
          </w:p>
        </w:tc>
        <w:tc>
          <w:tcPr>
            <w:tcW w:w="0" w:type="auto"/>
          </w:tcPr>
          <w:p w14:paraId="5695E959" w14:textId="77777777" w:rsidR="00B67E92" w:rsidRPr="00314644" w:rsidRDefault="00B67E92" w:rsidP="001E1D10">
            <w:pPr>
              <w:widowControl/>
              <w:rPr>
                <w:rFonts w:cs="Arial"/>
                <w:sz w:val="22"/>
                <w:szCs w:val="22"/>
              </w:rPr>
            </w:pPr>
          </w:p>
        </w:tc>
      </w:tr>
      <w:tr w:rsidR="001D6E73" w14:paraId="5695E96C" w14:textId="77777777" w:rsidTr="001E1D10">
        <w:trPr>
          <w:jc w:val="center"/>
        </w:trPr>
        <w:tc>
          <w:tcPr>
            <w:tcW w:w="1696" w:type="dxa"/>
          </w:tcPr>
          <w:p w14:paraId="5695E95B"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1.70</w:t>
            </w:r>
          </w:p>
          <w:p w14:paraId="5695E95C" w14:textId="77777777" w:rsidR="00B67E92" w:rsidRDefault="00B67E92" w:rsidP="001E1D10">
            <w:pPr>
              <w:widowControl/>
              <w:rPr>
                <w:rFonts w:cs="Arial"/>
                <w:bCs/>
                <w:sz w:val="22"/>
                <w:szCs w:val="22"/>
              </w:rPr>
            </w:pPr>
            <w:r>
              <w:rPr>
                <w:rFonts w:cs="Arial"/>
                <w:bCs/>
                <w:sz w:val="22"/>
                <w:szCs w:val="22"/>
              </w:rPr>
              <w:t>New</w:t>
            </w:r>
          </w:p>
          <w:p w14:paraId="5695E95D" w14:textId="77777777" w:rsidR="00B67E92" w:rsidRPr="00C26F0C" w:rsidRDefault="00B67E92" w:rsidP="001E1D10">
            <w:pPr>
              <w:widowControl/>
              <w:rPr>
                <w:rFonts w:cs="Arial"/>
                <w:sz w:val="22"/>
                <w:szCs w:val="22"/>
              </w:rPr>
            </w:pPr>
          </w:p>
        </w:tc>
        <w:tc>
          <w:tcPr>
            <w:tcW w:w="1994" w:type="dxa"/>
          </w:tcPr>
          <w:p w14:paraId="5695E95E" w14:textId="77777777" w:rsidR="00B67E92" w:rsidRPr="004A0A79" w:rsidRDefault="00B67E92" w:rsidP="001E1D10">
            <w:pPr>
              <w:widowControl/>
              <w:rPr>
                <w:rFonts w:cs="Arial"/>
                <w:bCs/>
                <w:sz w:val="22"/>
                <w:szCs w:val="22"/>
              </w:rPr>
            </w:pPr>
            <w:r w:rsidRPr="005F076C">
              <w:rPr>
                <w:rFonts w:cs="Arial"/>
                <w:bCs/>
                <w:sz w:val="22"/>
                <w:szCs w:val="22"/>
              </w:rPr>
              <w:lastRenderedPageBreak/>
              <w:t>Incorporations by reference</w:t>
            </w:r>
          </w:p>
        </w:tc>
        <w:tc>
          <w:tcPr>
            <w:tcW w:w="0" w:type="auto"/>
          </w:tcPr>
          <w:p w14:paraId="5695E95F" w14:textId="77777777" w:rsidR="00B67E92" w:rsidRPr="00C26F0C" w:rsidRDefault="00B67E92" w:rsidP="001E1D10">
            <w:pPr>
              <w:widowControl/>
              <w:rPr>
                <w:rFonts w:cs="Arial"/>
                <w:sz w:val="22"/>
                <w:szCs w:val="22"/>
              </w:rPr>
            </w:pPr>
          </w:p>
        </w:tc>
        <w:tc>
          <w:tcPr>
            <w:tcW w:w="1677" w:type="dxa"/>
          </w:tcPr>
          <w:p w14:paraId="5695E960" w14:textId="77777777" w:rsidR="00B67E92" w:rsidRDefault="00B67E92" w:rsidP="001E1D10">
            <w:pPr>
              <w:widowControl/>
              <w:jc w:val="center"/>
              <w:rPr>
                <w:rFonts w:cs="Arial"/>
                <w:sz w:val="22"/>
                <w:szCs w:val="22"/>
              </w:rPr>
            </w:pPr>
            <w:r>
              <w:rPr>
                <w:rFonts w:cs="Arial"/>
                <w:sz w:val="22"/>
                <w:szCs w:val="22"/>
              </w:rPr>
              <w:t>NRC</w:t>
            </w:r>
          </w:p>
        </w:tc>
        <w:tc>
          <w:tcPr>
            <w:tcW w:w="3690" w:type="dxa"/>
          </w:tcPr>
          <w:p w14:paraId="5695E961" w14:textId="77777777" w:rsidR="00B67E92" w:rsidRDefault="00B67E92" w:rsidP="001E1D10">
            <w:pPr>
              <w:widowControl/>
              <w:rPr>
                <w:rFonts w:cs="Arial"/>
                <w:b/>
                <w:sz w:val="22"/>
                <w:szCs w:val="22"/>
              </w:rPr>
            </w:pPr>
            <w:r w:rsidRPr="007E2157">
              <w:rPr>
                <w:rFonts w:cs="Arial"/>
                <w:b/>
                <w:sz w:val="22"/>
                <w:szCs w:val="22"/>
              </w:rPr>
              <w:t>Add § 71.70 to subpart F to read as follows:</w:t>
            </w:r>
          </w:p>
          <w:p w14:paraId="5695E962" w14:textId="77777777" w:rsidR="00B67E92" w:rsidRPr="007E2157" w:rsidRDefault="00B67E92" w:rsidP="001E1D10">
            <w:pPr>
              <w:widowControl/>
              <w:rPr>
                <w:rFonts w:cs="Arial"/>
                <w:sz w:val="22"/>
                <w:szCs w:val="22"/>
              </w:rPr>
            </w:pPr>
            <w:r>
              <w:rPr>
                <w:rFonts w:cs="Arial"/>
                <w:sz w:val="22"/>
                <w:szCs w:val="22"/>
              </w:rPr>
              <w:lastRenderedPageBreak/>
              <w:t xml:space="preserve">§ 71.70 </w:t>
            </w:r>
            <w:r w:rsidRPr="007E2157">
              <w:rPr>
                <w:rFonts w:cs="Arial"/>
                <w:sz w:val="22"/>
                <w:szCs w:val="22"/>
              </w:rPr>
              <w:t>Incorporations by reference.</w:t>
            </w:r>
          </w:p>
          <w:p w14:paraId="5695E963" w14:textId="1579332C" w:rsidR="00B67E92" w:rsidRPr="007C2529" w:rsidRDefault="00B67E92" w:rsidP="001E1D10">
            <w:pPr>
              <w:widowControl/>
              <w:rPr>
                <w:rFonts w:cs="Arial"/>
                <w:sz w:val="22"/>
                <w:szCs w:val="22"/>
              </w:rPr>
            </w:pPr>
            <w:r w:rsidRPr="00DA42BB">
              <w:rPr>
                <w:rFonts w:cs="Arial"/>
                <w:sz w:val="22"/>
                <w:szCs w:val="22"/>
              </w:rPr>
              <w:t>(a) The m</w:t>
            </w:r>
            <w:r>
              <w:rPr>
                <w:rFonts w:cs="Arial"/>
                <w:sz w:val="22"/>
                <w:szCs w:val="22"/>
              </w:rPr>
              <w:t xml:space="preserve">aterials listed in this section </w:t>
            </w:r>
            <w:r w:rsidRPr="00DA42BB">
              <w:rPr>
                <w:rFonts w:cs="Arial"/>
                <w:sz w:val="22"/>
                <w:szCs w:val="22"/>
              </w:rPr>
              <w:t>are i</w:t>
            </w:r>
            <w:r>
              <w:rPr>
                <w:rFonts w:cs="Arial"/>
                <w:sz w:val="22"/>
                <w:szCs w:val="22"/>
              </w:rPr>
              <w:t xml:space="preserve">ncorporated by </w:t>
            </w:r>
            <w:r w:rsidRPr="00DA42BB">
              <w:rPr>
                <w:rFonts w:cs="Arial"/>
                <w:sz w:val="22"/>
                <w:szCs w:val="22"/>
              </w:rPr>
              <w:t>reference in the</w:t>
            </w:r>
            <w:r>
              <w:rPr>
                <w:rFonts w:cs="Arial"/>
                <w:sz w:val="22"/>
                <w:szCs w:val="22"/>
              </w:rPr>
              <w:t xml:space="preserve"> </w:t>
            </w:r>
            <w:r w:rsidRPr="00DA42BB">
              <w:rPr>
                <w:rFonts w:cs="Arial"/>
                <w:sz w:val="22"/>
                <w:szCs w:val="22"/>
              </w:rPr>
              <w:t>corresponding sections noted and made</w:t>
            </w:r>
            <w:r>
              <w:rPr>
                <w:rFonts w:cs="Arial"/>
                <w:sz w:val="22"/>
                <w:szCs w:val="22"/>
              </w:rPr>
              <w:t xml:space="preserve"> </w:t>
            </w:r>
            <w:r w:rsidRPr="00DA42BB">
              <w:rPr>
                <w:rFonts w:cs="Arial"/>
                <w:sz w:val="22"/>
                <w:szCs w:val="22"/>
              </w:rPr>
              <w:t>a part of the regulations in part 71.</w:t>
            </w:r>
            <w:r>
              <w:rPr>
                <w:rFonts w:cs="Arial"/>
                <w:sz w:val="22"/>
                <w:szCs w:val="22"/>
              </w:rPr>
              <w:t xml:space="preserve">  </w:t>
            </w:r>
            <w:r w:rsidRPr="00DA42BB">
              <w:rPr>
                <w:rFonts w:cs="Arial"/>
                <w:sz w:val="22"/>
                <w:szCs w:val="22"/>
              </w:rPr>
              <w:t>These incorporations by reference were</w:t>
            </w:r>
            <w:r>
              <w:rPr>
                <w:rFonts w:cs="Arial"/>
                <w:sz w:val="22"/>
                <w:szCs w:val="22"/>
              </w:rPr>
              <w:t xml:space="preserve"> </w:t>
            </w:r>
            <w:r w:rsidRPr="00DA42BB">
              <w:rPr>
                <w:rFonts w:cs="Arial"/>
                <w:sz w:val="22"/>
                <w:szCs w:val="22"/>
              </w:rPr>
              <w:t>approved by the Director of the Federal</w:t>
            </w:r>
            <w:r>
              <w:rPr>
                <w:rFonts w:cs="Arial"/>
                <w:sz w:val="22"/>
                <w:szCs w:val="22"/>
              </w:rPr>
              <w:t xml:space="preserve"> </w:t>
            </w:r>
            <w:r w:rsidRPr="00DA42BB">
              <w:rPr>
                <w:rFonts w:cs="Arial"/>
                <w:sz w:val="22"/>
                <w:szCs w:val="22"/>
              </w:rPr>
              <w:t>Register under 5 U.S.C. 552(a) and 1</w:t>
            </w:r>
            <w:r>
              <w:rPr>
                <w:rFonts w:cs="Arial"/>
                <w:sz w:val="22"/>
                <w:szCs w:val="22"/>
              </w:rPr>
              <w:t xml:space="preserve"> </w:t>
            </w:r>
            <w:r w:rsidRPr="00DA42BB">
              <w:rPr>
                <w:rFonts w:cs="Arial"/>
                <w:sz w:val="22"/>
                <w:szCs w:val="22"/>
              </w:rPr>
              <w:t>CFR part 51. These materials are</w:t>
            </w:r>
            <w:r>
              <w:rPr>
                <w:rFonts w:cs="Arial"/>
                <w:sz w:val="22"/>
                <w:szCs w:val="22"/>
              </w:rPr>
              <w:t xml:space="preserve"> </w:t>
            </w:r>
            <w:r w:rsidRPr="00DA42BB">
              <w:rPr>
                <w:rFonts w:cs="Arial"/>
                <w:sz w:val="22"/>
                <w:szCs w:val="22"/>
              </w:rPr>
              <w:t>incorporated as they exist on the date of</w:t>
            </w:r>
            <w:r>
              <w:rPr>
                <w:rFonts w:cs="Arial"/>
                <w:sz w:val="22"/>
                <w:szCs w:val="22"/>
              </w:rPr>
              <w:t xml:space="preserve"> </w:t>
            </w:r>
            <w:r w:rsidRPr="00DA42BB">
              <w:rPr>
                <w:rFonts w:cs="Arial"/>
                <w:sz w:val="22"/>
                <w:szCs w:val="22"/>
              </w:rPr>
              <w:t>the approval.</w:t>
            </w:r>
            <w:r>
              <w:rPr>
                <w:rFonts w:cs="Arial"/>
                <w:sz w:val="22"/>
                <w:szCs w:val="22"/>
              </w:rPr>
              <w:t xml:space="preserve"> </w:t>
            </w:r>
            <w:r w:rsidRPr="00DA42BB">
              <w:rPr>
                <w:rFonts w:cs="Arial"/>
                <w:sz w:val="22"/>
                <w:szCs w:val="22"/>
              </w:rPr>
              <w:t xml:space="preserve"> A notice of any changes</w:t>
            </w:r>
            <w:r>
              <w:rPr>
                <w:rFonts w:cs="Arial"/>
                <w:sz w:val="22"/>
                <w:szCs w:val="22"/>
              </w:rPr>
              <w:t xml:space="preserve"> </w:t>
            </w:r>
            <w:r w:rsidRPr="00DA42BB">
              <w:rPr>
                <w:rFonts w:cs="Arial"/>
                <w:sz w:val="22"/>
                <w:szCs w:val="22"/>
              </w:rPr>
              <w:t>made to the material incorporated by</w:t>
            </w:r>
            <w:r>
              <w:rPr>
                <w:rFonts w:cs="Arial"/>
                <w:sz w:val="22"/>
                <w:szCs w:val="22"/>
              </w:rPr>
              <w:t xml:space="preserve"> </w:t>
            </w:r>
            <w:r w:rsidRPr="00DA42BB">
              <w:rPr>
                <w:rFonts w:cs="Arial"/>
                <w:sz w:val="22"/>
                <w:szCs w:val="22"/>
              </w:rPr>
              <w:t>reference will be published in the</w:t>
            </w:r>
            <w:r>
              <w:rPr>
                <w:rFonts w:cs="Arial"/>
                <w:sz w:val="22"/>
                <w:szCs w:val="22"/>
              </w:rPr>
              <w:t xml:space="preserve"> </w:t>
            </w:r>
            <w:r w:rsidRPr="00E02012">
              <w:rPr>
                <w:rFonts w:cs="Arial"/>
                <w:bCs/>
                <w:sz w:val="22"/>
                <w:szCs w:val="22"/>
              </w:rPr>
              <w:t>Federal Register</w:t>
            </w:r>
            <w:r w:rsidRPr="00DA42BB">
              <w:rPr>
                <w:rFonts w:cs="Arial"/>
                <w:sz w:val="22"/>
                <w:szCs w:val="22"/>
              </w:rPr>
              <w:t>, and the material must</w:t>
            </w:r>
            <w:r>
              <w:rPr>
                <w:rFonts w:cs="Arial"/>
                <w:sz w:val="22"/>
                <w:szCs w:val="22"/>
              </w:rPr>
              <w:t xml:space="preserve"> </w:t>
            </w:r>
            <w:r w:rsidRPr="00DA42BB">
              <w:rPr>
                <w:rFonts w:cs="Arial"/>
                <w:sz w:val="22"/>
                <w:szCs w:val="22"/>
              </w:rPr>
              <w:t xml:space="preserve">be available to the public. </w:t>
            </w:r>
            <w:r>
              <w:rPr>
                <w:rFonts w:cs="Arial"/>
                <w:sz w:val="22"/>
                <w:szCs w:val="22"/>
              </w:rPr>
              <w:t xml:space="preserve"> </w:t>
            </w:r>
            <w:r w:rsidR="007C2529" w:rsidRPr="007C2529">
              <w:rPr>
                <w:rFonts w:cs="Arial"/>
                <w:sz w:val="22"/>
                <w:szCs w:val="22"/>
              </w:rPr>
              <w:t xml:space="preserve">The materials can be examined, by appointment, at the NRC’s Technical Library, which is located at Two White Flint North, 11545 Rockville Pike, Rockville, Maryland 20852; telephone: 301–415–7000; email: </w:t>
            </w:r>
            <w:r w:rsidR="007C2529" w:rsidRPr="007C2529">
              <w:rPr>
                <w:rFonts w:cs="Arial"/>
                <w:i/>
                <w:sz w:val="22"/>
                <w:szCs w:val="22"/>
              </w:rPr>
              <w:t>Library.Resource@nrc.gov</w:t>
            </w:r>
            <w:r w:rsidR="007C2529" w:rsidRPr="007C2529">
              <w:rPr>
                <w:rFonts w:cs="Arial"/>
                <w:sz w:val="22"/>
                <w:szCs w:val="22"/>
              </w:rPr>
              <w:t>. The materials are also available from the sources listed below</w:t>
            </w:r>
            <w:r w:rsidRPr="007C2529">
              <w:rPr>
                <w:rFonts w:cs="Arial"/>
                <w:sz w:val="22"/>
                <w:szCs w:val="22"/>
              </w:rPr>
              <w:t>.</w:t>
            </w:r>
            <w:r>
              <w:rPr>
                <w:rFonts w:cs="Arial"/>
                <w:sz w:val="22"/>
                <w:szCs w:val="22"/>
              </w:rPr>
              <w:t xml:space="preserve">  </w:t>
            </w:r>
            <w:r w:rsidRPr="00DA42BB">
              <w:rPr>
                <w:rFonts w:cs="Arial"/>
                <w:sz w:val="22"/>
                <w:szCs w:val="22"/>
              </w:rPr>
              <w:t xml:space="preserve">All approved material is </w:t>
            </w:r>
            <w:r w:rsidRPr="00DA42BB">
              <w:rPr>
                <w:rFonts w:cs="Arial"/>
                <w:sz w:val="22"/>
                <w:szCs w:val="22"/>
              </w:rPr>
              <w:lastRenderedPageBreak/>
              <w:t>available for</w:t>
            </w:r>
            <w:r>
              <w:rPr>
                <w:rFonts w:cs="Arial"/>
                <w:sz w:val="22"/>
                <w:szCs w:val="22"/>
              </w:rPr>
              <w:t xml:space="preserve"> </w:t>
            </w:r>
            <w:r w:rsidRPr="00DA42BB">
              <w:rPr>
                <w:rFonts w:cs="Arial"/>
                <w:sz w:val="22"/>
                <w:szCs w:val="22"/>
              </w:rPr>
              <w:t>inspection at the National Archives and</w:t>
            </w:r>
            <w:r>
              <w:rPr>
                <w:rFonts w:cs="Arial"/>
                <w:sz w:val="22"/>
                <w:szCs w:val="22"/>
              </w:rPr>
              <w:t xml:space="preserve"> </w:t>
            </w:r>
            <w:r w:rsidRPr="00DA42BB">
              <w:rPr>
                <w:rFonts w:cs="Arial"/>
                <w:sz w:val="22"/>
                <w:szCs w:val="22"/>
              </w:rPr>
              <w:t>Records Administration (NARA). For</w:t>
            </w:r>
            <w:r>
              <w:rPr>
                <w:rFonts w:cs="Arial"/>
                <w:sz w:val="22"/>
                <w:szCs w:val="22"/>
              </w:rPr>
              <w:t xml:space="preserve"> </w:t>
            </w:r>
            <w:r w:rsidRPr="00DA42BB">
              <w:rPr>
                <w:rFonts w:cs="Arial"/>
                <w:sz w:val="22"/>
                <w:szCs w:val="22"/>
              </w:rPr>
              <w:t>information on the availability of this</w:t>
            </w:r>
            <w:r>
              <w:rPr>
                <w:rFonts w:cs="Arial"/>
                <w:sz w:val="22"/>
                <w:szCs w:val="22"/>
              </w:rPr>
              <w:t xml:space="preserve"> </w:t>
            </w:r>
            <w:r w:rsidRPr="00DA42BB">
              <w:rPr>
                <w:rFonts w:cs="Arial"/>
                <w:sz w:val="22"/>
                <w:szCs w:val="22"/>
              </w:rPr>
              <w:t>material at NARA, call 1–202–741–6030</w:t>
            </w:r>
            <w:r>
              <w:rPr>
                <w:rFonts w:cs="Arial"/>
                <w:sz w:val="22"/>
                <w:szCs w:val="22"/>
              </w:rPr>
              <w:t xml:space="preserve"> </w:t>
            </w:r>
            <w:r w:rsidRPr="00DA42BB">
              <w:rPr>
                <w:rFonts w:cs="Arial"/>
                <w:sz w:val="22"/>
                <w:szCs w:val="22"/>
              </w:rPr>
              <w:t xml:space="preserve">or go to </w:t>
            </w:r>
            <w:r w:rsidRPr="00DA42BB">
              <w:rPr>
                <w:rFonts w:cs="Arial"/>
                <w:i/>
                <w:iCs/>
                <w:sz w:val="22"/>
                <w:szCs w:val="22"/>
              </w:rPr>
              <w:t>http://www.archives.gov/federal-register/cfr/ibr-locations.html.</w:t>
            </w:r>
          </w:p>
          <w:p w14:paraId="5695E964" w14:textId="77777777" w:rsidR="00B67E92" w:rsidRPr="00DA42BB" w:rsidRDefault="00B67E92" w:rsidP="001E1D10">
            <w:pPr>
              <w:widowControl/>
              <w:rPr>
                <w:rFonts w:cs="Arial"/>
                <w:sz w:val="22"/>
                <w:szCs w:val="22"/>
              </w:rPr>
            </w:pPr>
            <w:r w:rsidRPr="00DA42BB">
              <w:rPr>
                <w:rFonts w:cs="Arial"/>
                <w:sz w:val="22"/>
                <w:szCs w:val="22"/>
              </w:rPr>
              <w:t>(b)</w:t>
            </w:r>
            <w:r>
              <w:rPr>
                <w:rFonts w:cs="Arial"/>
                <w:sz w:val="22"/>
                <w:szCs w:val="22"/>
              </w:rPr>
              <w:t xml:space="preserve"> International Organization for </w:t>
            </w:r>
            <w:r w:rsidRPr="00DA42BB">
              <w:rPr>
                <w:rFonts w:cs="Arial"/>
                <w:sz w:val="22"/>
                <w:szCs w:val="22"/>
              </w:rPr>
              <w:t>Standardization, ISO Central Secretariat,</w:t>
            </w:r>
            <w:r>
              <w:rPr>
                <w:rFonts w:cs="Arial"/>
                <w:sz w:val="22"/>
                <w:szCs w:val="22"/>
              </w:rPr>
              <w:t xml:space="preserve"> </w:t>
            </w:r>
            <w:proofErr w:type="spellStart"/>
            <w:r w:rsidRPr="00DA42BB">
              <w:rPr>
                <w:rFonts w:cs="Arial"/>
                <w:sz w:val="22"/>
                <w:szCs w:val="22"/>
              </w:rPr>
              <w:t>Chemin</w:t>
            </w:r>
            <w:proofErr w:type="spellEnd"/>
            <w:r w:rsidRPr="00DA42BB">
              <w:rPr>
                <w:rFonts w:cs="Arial"/>
                <w:sz w:val="22"/>
                <w:szCs w:val="22"/>
              </w:rPr>
              <w:t xml:space="preserve"> de </w:t>
            </w:r>
            <w:proofErr w:type="spellStart"/>
            <w:r w:rsidRPr="00DA42BB">
              <w:rPr>
                <w:rFonts w:cs="Arial"/>
                <w:sz w:val="22"/>
                <w:szCs w:val="22"/>
              </w:rPr>
              <w:t>Blandonnet</w:t>
            </w:r>
            <w:proofErr w:type="spellEnd"/>
            <w:r w:rsidRPr="00DA42BB">
              <w:rPr>
                <w:rFonts w:cs="Arial"/>
                <w:sz w:val="22"/>
                <w:szCs w:val="22"/>
              </w:rPr>
              <w:t xml:space="preserve"> 8 CP 401, 1214</w:t>
            </w:r>
            <w:r>
              <w:rPr>
                <w:rFonts w:cs="Arial"/>
                <w:sz w:val="22"/>
                <w:szCs w:val="22"/>
              </w:rPr>
              <w:t xml:space="preserve"> </w:t>
            </w:r>
            <w:r w:rsidRPr="00DA42BB">
              <w:rPr>
                <w:rFonts w:cs="Arial"/>
                <w:sz w:val="22"/>
                <w:szCs w:val="22"/>
              </w:rPr>
              <w:t>Vernier, Geneva, Switzerland; email:</w:t>
            </w:r>
            <w:r>
              <w:rPr>
                <w:rFonts w:cs="Arial"/>
                <w:sz w:val="22"/>
                <w:szCs w:val="22"/>
              </w:rPr>
              <w:t xml:space="preserve">  </w:t>
            </w:r>
            <w:r w:rsidRPr="00DA42BB">
              <w:rPr>
                <w:rFonts w:cs="Arial"/>
                <w:i/>
                <w:iCs/>
                <w:sz w:val="22"/>
                <w:szCs w:val="22"/>
              </w:rPr>
              <w:t xml:space="preserve">central@iso.org; </w:t>
            </w:r>
            <w:r w:rsidRPr="00DA42BB">
              <w:rPr>
                <w:rFonts w:cs="Arial"/>
                <w:sz w:val="22"/>
                <w:szCs w:val="22"/>
              </w:rPr>
              <w:t>phone: +41 22 749 01</w:t>
            </w:r>
            <w:r>
              <w:rPr>
                <w:rFonts w:cs="Arial"/>
                <w:sz w:val="22"/>
                <w:szCs w:val="22"/>
              </w:rPr>
              <w:t xml:space="preserve"> </w:t>
            </w:r>
            <w:r w:rsidRPr="00DA42BB">
              <w:rPr>
                <w:rFonts w:cs="Arial"/>
                <w:sz w:val="22"/>
                <w:szCs w:val="22"/>
              </w:rPr>
              <w:t>11; Web site:</w:t>
            </w:r>
            <w:r>
              <w:rPr>
                <w:rFonts w:cs="Arial"/>
                <w:sz w:val="22"/>
                <w:szCs w:val="22"/>
              </w:rPr>
              <w:t xml:space="preserve">  </w:t>
            </w:r>
            <w:r w:rsidRPr="00DA42BB">
              <w:rPr>
                <w:rFonts w:cs="Arial"/>
                <w:i/>
                <w:iCs/>
                <w:sz w:val="22"/>
                <w:szCs w:val="22"/>
              </w:rPr>
              <w:t>http://www.iso.org.</w:t>
            </w:r>
          </w:p>
          <w:p w14:paraId="5695E965" w14:textId="77777777" w:rsidR="00B67E92" w:rsidRPr="00DA42BB" w:rsidRDefault="00B67E92" w:rsidP="001E1D10">
            <w:pPr>
              <w:widowControl/>
              <w:rPr>
                <w:rFonts w:cs="Arial"/>
                <w:sz w:val="22"/>
                <w:szCs w:val="22"/>
              </w:rPr>
            </w:pPr>
            <w:r w:rsidRPr="00DA42BB">
              <w:rPr>
                <w:rFonts w:cs="Arial"/>
                <w:sz w:val="22"/>
                <w:szCs w:val="22"/>
              </w:rPr>
              <w:t>(1) ISO 9978:1992(E), ‘‘Radiation</w:t>
            </w:r>
          </w:p>
          <w:p w14:paraId="5695E966" w14:textId="77777777" w:rsidR="00B67E92" w:rsidRDefault="00B67E92" w:rsidP="001E1D10">
            <w:pPr>
              <w:widowControl/>
              <w:rPr>
                <w:rFonts w:cs="Arial"/>
                <w:sz w:val="22"/>
                <w:szCs w:val="22"/>
              </w:rPr>
            </w:pPr>
            <w:r>
              <w:rPr>
                <w:rFonts w:cs="Arial"/>
                <w:sz w:val="22"/>
                <w:szCs w:val="22"/>
              </w:rPr>
              <w:t xml:space="preserve">protection—Sealed radioactive </w:t>
            </w:r>
            <w:r w:rsidRPr="00DA42BB">
              <w:rPr>
                <w:rFonts w:cs="Arial"/>
                <w:sz w:val="22"/>
                <w:szCs w:val="22"/>
              </w:rPr>
              <w:t>sources—Leakage test methods,’’ First</w:t>
            </w:r>
            <w:r>
              <w:rPr>
                <w:rFonts w:cs="Arial"/>
                <w:sz w:val="22"/>
                <w:szCs w:val="22"/>
              </w:rPr>
              <w:t xml:space="preserve"> </w:t>
            </w:r>
            <w:r w:rsidRPr="00DA42BB">
              <w:rPr>
                <w:rFonts w:cs="Arial"/>
                <w:sz w:val="22"/>
                <w:szCs w:val="22"/>
              </w:rPr>
              <w:t>Edition (February 15, 1992),</w:t>
            </w:r>
            <w:r>
              <w:rPr>
                <w:rFonts w:cs="Arial"/>
                <w:sz w:val="22"/>
                <w:szCs w:val="22"/>
              </w:rPr>
              <w:t xml:space="preserve"> </w:t>
            </w:r>
            <w:r w:rsidRPr="00DA42BB">
              <w:rPr>
                <w:rFonts w:cs="Arial"/>
                <w:sz w:val="22"/>
                <w:szCs w:val="22"/>
              </w:rPr>
              <w:t>incorporation by reference approved for</w:t>
            </w:r>
            <w:r>
              <w:rPr>
                <w:rFonts w:cs="Arial"/>
                <w:sz w:val="22"/>
                <w:szCs w:val="22"/>
              </w:rPr>
              <w:t xml:space="preserve"> </w:t>
            </w:r>
            <w:r w:rsidRPr="00DA42BB">
              <w:rPr>
                <w:rFonts w:cs="Arial"/>
                <w:sz w:val="22"/>
                <w:szCs w:val="22"/>
              </w:rPr>
              <w:t>§ 71.75(a), is available for purchase from</w:t>
            </w:r>
            <w:r>
              <w:rPr>
                <w:rFonts w:cs="Arial"/>
                <w:sz w:val="22"/>
                <w:szCs w:val="22"/>
              </w:rPr>
              <w:t xml:space="preserve"> </w:t>
            </w:r>
            <w:r w:rsidRPr="00DA42BB">
              <w:rPr>
                <w:rFonts w:cs="Arial"/>
                <w:sz w:val="22"/>
                <w:szCs w:val="22"/>
              </w:rPr>
              <w:t>the American National Standards</w:t>
            </w:r>
            <w:r>
              <w:rPr>
                <w:rFonts w:cs="Arial"/>
                <w:sz w:val="22"/>
                <w:szCs w:val="22"/>
              </w:rPr>
              <w:t xml:space="preserve"> </w:t>
            </w:r>
            <w:r w:rsidRPr="00DA42BB">
              <w:rPr>
                <w:rFonts w:cs="Arial"/>
                <w:sz w:val="22"/>
                <w:szCs w:val="22"/>
              </w:rPr>
              <w:t>Institute, 25 West 43rd Street, 4th Floor,</w:t>
            </w:r>
            <w:r>
              <w:rPr>
                <w:rFonts w:cs="Arial"/>
                <w:sz w:val="22"/>
                <w:szCs w:val="22"/>
              </w:rPr>
              <w:t xml:space="preserve"> </w:t>
            </w:r>
            <w:r w:rsidRPr="00DA42BB">
              <w:rPr>
                <w:rFonts w:cs="Arial"/>
                <w:sz w:val="22"/>
                <w:szCs w:val="22"/>
              </w:rPr>
              <w:t>New York, NY 10036, 212–642–4900,</w:t>
            </w:r>
            <w:r>
              <w:rPr>
                <w:rFonts w:cs="Arial"/>
                <w:sz w:val="22"/>
                <w:szCs w:val="22"/>
              </w:rPr>
              <w:t xml:space="preserve"> </w:t>
            </w:r>
            <w:r w:rsidRPr="00DA42BB">
              <w:rPr>
                <w:rFonts w:cs="Arial"/>
                <w:i/>
                <w:iCs/>
                <w:sz w:val="22"/>
                <w:szCs w:val="22"/>
              </w:rPr>
              <w:t xml:space="preserve">http://www.ansi.org, </w:t>
            </w:r>
            <w:r w:rsidRPr="00DA42BB">
              <w:rPr>
                <w:rFonts w:cs="Arial"/>
                <w:sz w:val="22"/>
                <w:szCs w:val="22"/>
              </w:rPr>
              <w:t xml:space="preserve">or </w:t>
            </w:r>
            <w:r w:rsidRPr="00DA42BB">
              <w:rPr>
                <w:rFonts w:cs="Arial"/>
                <w:i/>
                <w:iCs/>
                <w:sz w:val="22"/>
                <w:szCs w:val="22"/>
              </w:rPr>
              <w:t>info@ansi.org.</w:t>
            </w:r>
            <w:r>
              <w:rPr>
                <w:rFonts w:cs="Arial"/>
                <w:sz w:val="22"/>
                <w:szCs w:val="22"/>
              </w:rPr>
              <w:t xml:space="preserve"> </w:t>
            </w:r>
          </w:p>
          <w:p w14:paraId="5695E967" w14:textId="77777777" w:rsidR="00B67E92" w:rsidRDefault="00B67E92" w:rsidP="001E1D10">
            <w:pPr>
              <w:widowControl/>
              <w:rPr>
                <w:rFonts w:cs="Arial"/>
                <w:i/>
                <w:iCs/>
                <w:sz w:val="22"/>
                <w:szCs w:val="22"/>
              </w:rPr>
            </w:pPr>
            <w:r w:rsidRPr="00DA42BB">
              <w:rPr>
                <w:rFonts w:cs="Arial"/>
                <w:sz w:val="22"/>
                <w:szCs w:val="22"/>
              </w:rPr>
              <w:lastRenderedPageBreak/>
              <w:t>(2) ISO 2919:1999(E), ‘‘Radiation</w:t>
            </w:r>
            <w:r>
              <w:rPr>
                <w:rFonts w:cs="Arial"/>
                <w:sz w:val="22"/>
                <w:szCs w:val="22"/>
              </w:rPr>
              <w:t xml:space="preserve"> </w:t>
            </w:r>
            <w:r w:rsidRPr="00DA42BB">
              <w:rPr>
                <w:rFonts w:cs="Arial"/>
                <w:sz w:val="22"/>
                <w:szCs w:val="22"/>
              </w:rPr>
              <w:t>protection—Sealed radioactive</w:t>
            </w:r>
            <w:r>
              <w:rPr>
                <w:rFonts w:cs="Arial"/>
                <w:sz w:val="22"/>
                <w:szCs w:val="22"/>
              </w:rPr>
              <w:t xml:space="preserve"> </w:t>
            </w:r>
            <w:r w:rsidRPr="00DA42BB">
              <w:rPr>
                <w:rFonts w:cs="Arial"/>
                <w:sz w:val="22"/>
                <w:szCs w:val="22"/>
              </w:rPr>
              <w:t>sources—General requirements and</w:t>
            </w:r>
            <w:r>
              <w:rPr>
                <w:rFonts w:cs="Arial"/>
                <w:sz w:val="22"/>
                <w:szCs w:val="22"/>
              </w:rPr>
              <w:t xml:space="preserve"> </w:t>
            </w:r>
            <w:r w:rsidRPr="00DA42BB">
              <w:rPr>
                <w:rFonts w:cs="Arial"/>
                <w:sz w:val="22"/>
                <w:szCs w:val="22"/>
              </w:rPr>
              <w:t>classification,’’ Second Edition</w:t>
            </w:r>
            <w:r>
              <w:rPr>
                <w:rFonts w:cs="Arial"/>
                <w:sz w:val="22"/>
                <w:szCs w:val="22"/>
              </w:rPr>
              <w:t xml:space="preserve"> </w:t>
            </w:r>
            <w:r w:rsidRPr="00DA42BB">
              <w:rPr>
                <w:rFonts w:cs="Arial"/>
                <w:sz w:val="22"/>
                <w:szCs w:val="22"/>
              </w:rPr>
              <w:t>(February 15, 1999), incorporation by</w:t>
            </w:r>
            <w:r>
              <w:rPr>
                <w:rFonts w:cs="Arial"/>
                <w:sz w:val="22"/>
                <w:szCs w:val="22"/>
              </w:rPr>
              <w:t xml:space="preserve"> reference approved for § </w:t>
            </w:r>
            <w:r w:rsidRPr="00DA42BB">
              <w:rPr>
                <w:rFonts w:cs="Arial"/>
                <w:sz w:val="22"/>
                <w:szCs w:val="22"/>
              </w:rPr>
              <w:t>71.75(d), is</w:t>
            </w:r>
            <w:r>
              <w:rPr>
                <w:rFonts w:cs="Arial"/>
                <w:sz w:val="22"/>
                <w:szCs w:val="22"/>
              </w:rPr>
              <w:t xml:space="preserve"> </w:t>
            </w:r>
            <w:r w:rsidRPr="00DA42BB">
              <w:rPr>
                <w:rFonts w:cs="Arial"/>
                <w:sz w:val="22"/>
                <w:szCs w:val="22"/>
              </w:rPr>
              <w:t xml:space="preserve">available on </w:t>
            </w:r>
            <w:r w:rsidRPr="00DA42BB">
              <w:rPr>
                <w:rFonts w:cs="Arial"/>
                <w:i/>
                <w:iCs/>
                <w:sz w:val="22"/>
                <w:szCs w:val="22"/>
              </w:rPr>
              <w:t>http://www.amazon.com.</w:t>
            </w:r>
          </w:p>
          <w:p w14:paraId="5695E968" w14:textId="77777777" w:rsidR="00B67E92" w:rsidRPr="00DA42BB" w:rsidRDefault="00B67E92" w:rsidP="001E1D10">
            <w:pPr>
              <w:widowControl/>
              <w:rPr>
                <w:rFonts w:cs="Arial"/>
                <w:sz w:val="22"/>
                <w:szCs w:val="22"/>
              </w:rPr>
            </w:pPr>
          </w:p>
        </w:tc>
        <w:tc>
          <w:tcPr>
            <w:tcW w:w="1316" w:type="dxa"/>
          </w:tcPr>
          <w:p w14:paraId="5695E969" w14:textId="77777777" w:rsidR="00B67E92" w:rsidRPr="00314644" w:rsidRDefault="00B67E92" w:rsidP="001E1D10">
            <w:pPr>
              <w:widowControl/>
              <w:rPr>
                <w:rFonts w:cs="Arial"/>
                <w:sz w:val="22"/>
                <w:szCs w:val="22"/>
              </w:rPr>
            </w:pPr>
          </w:p>
        </w:tc>
        <w:tc>
          <w:tcPr>
            <w:tcW w:w="0" w:type="auto"/>
          </w:tcPr>
          <w:p w14:paraId="5695E96A" w14:textId="77777777" w:rsidR="00B67E92" w:rsidRPr="00314644" w:rsidRDefault="00B67E92" w:rsidP="001E1D10">
            <w:pPr>
              <w:widowControl/>
              <w:rPr>
                <w:rFonts w:cs="Arial"/>
                <w:sz w:val="22"/>
                <w:szCs w:val="22"/>
              </w:rPr>
            </w:pPr>
          </w:p>
        </w:tc>
        <w:tc>
          <w:tcPr>
            <w:tcW w:w="0" w:type="auto"/>
          </w:tcPr>
          <w:p w14:paraId="5695E96B" w14:textId="77777777" w:rsidR="00B67E92" w:rsidRPr="00314644" w:rsidRDefault="00B67E92" w:rsidP="001E1D10">
            <w:pPr>
              <w:widowControl/>
              <w:rPr>
                <w:rFonts w:cs="Arial"/>
                <w:sz w:val="22"/>
                <w:szCs w:val="22"/>
              </w:rPr>
            </w:pPr>
          </w:p>
        </w:tc>
      </w:tr>
      <w:tr w:rsidR="001D6E73" w14:paraId="5695E983" w14:textId="77777777" w:rsidTr="001E1D10">
        <w:trPr>
          <w:jc w:val="center"/>
        </w:trPr>
        <w:tc>
          <w:tcPr>
            <w:tcW w:w="1696" w:type="dxa"/>
          </w:tcPr>
          <w:p w14:paraId="5695E96D" w14:textId="77777777" w:rsidR="00B67E92" w:rsidRDefault="00B67E92" w:rsidP="001E1D10">
            <w:pPr>
              <w:widowControl/>
              <w:rPr>
                <w:rFonts w:cs="Arial"/>
                <w:bCs/>
                <w:sz w:val="22"/>
                <w:szCs w:val="22"/>
              </w:rPr>
            </w:pPr>
            <w:r w:rsidRPr="00C26F0C">
              <w:rPr>
                <w:rFonts w:cs="Arial"/>
                <w:sz w:val="22"/>
                <w:szCs w:val="22"/>
              </w:rPr>
              <w:lastRenderedPageBreak/>
              <w:t>§</w:t>
            </w:r>
            <w:r>
              <w:rPr>
                <w:rFonts w:cs="Arial"/>
                <w:sz w:val="22"/>
                <w:szCs w:val="22"/>
              </w:rPr>
              <w:t xml:space="preserve"> </w:t>
            </w:r>
            <w:r w:rsidRPr="004A0A79">
              <w:rPr>
                <w:rFonts w:cs="Arial"/>
                <w:bCs/>
                <w:sz w:val="22"/>
                <w:szCs w:val="22"/>
              </w:rPr>
              <w:t>7</w:t>
            </w:r>
            <w:r>
              <w:rPr>
                <w:rFonts w:cs="Arial"/>
                <w:bCs/>
                <w:sz w:val="22"/>
                <w:szCs w:val="22"/>
              </w:rPr>
              <w:t>1.75</w:t>
            </w:r>
          </w:p>
          <w:p w14:paraId="5695E96E" w14:textId="77777777" w:rsidR="00B67E92" w:rsidRPr="00C26F0C" w:rsidRDefault="00B67E92" w:rsidP="001E1D10">
            <w:pPr>
              <w:widowControl/>
              <w:rPr>
                <w:rFonts w:cs="Arial"/>
                <w:sz w:val="22"/>
                <w:szCs w:val="22"/>
              </w:rPr>
            </w:pPr>
            <w:r>
              <w:rPr>
                <w:rFonts w:cs="Arial"/>
                <w:bCs/>
                <w:sz w:val="22"/>
                <w:szCs w:val="22"/>
              </w:rPr>
              <w:t>Revised</w:t>
            </w:r>
          </w:p>
        </w:tc>
        <w:tc>
          <w:tcPr>
            <w:tcW w:w="1994" w:type="dxa"/>
          </w:tcPr>
          <w:p w14:paraId="5695E96F" w14:textId="77777777" w:rsidR="00B67E92" w:rsidRPr="004A0A79" w:rsidRDefault="00B67E92" w:rsidP="001E1D10">
            <w:pPr>
              <w:widowControl/>
              <w:rPr>
                <w:rFonts w:cs="Arial"/>
                <w:bCs/>
                <w:sz w:val="22"/>
                <w:szCs w:val="22"/>
              </w:rPr>
            </w:pPr>
            <w:r>
              <w:rPr>
                <w:rFonts w:cs="Arial"/>
                <w:bCs/>
                <w:sz w:val="22"/>
                <w:szCs w:val="22"/>
              </w:rPr>
              <w:t>Qualification of special form radioactive material</w:t>
            </w:r>
          </w:p>
        </w:tc>
        <w:tc>
          <w:tcPr>
            <w:tcW w:w="0" w:type="auto"/>
          </w:tcPr>
          <w:p w14:paraId="5695E970" w14:textId="77777777" w:rsidR="00B67E92" w:rsidRPr="00C26F0C" w:rsidRDefault="00B67E92" w:rsidP="001E1D10">
            <w:pPr>
              <w:widowControl/>
              <w:rPr>
                <w:rFonts w:cs="Arial"/>
                <w:sz w:val="22"/>
                <w:szCs w:val="22"/>
              </w:rPr>
            </w:pPr>
          </w:p>
        </w:tc>
        <w:tc>
          <w:tcPr>
            <w:tcW w:w="1677" w:type="dxa"/>
          </w:tcPr>
          <w:p w14:paraId="5695E971" w14:textId="77777777" w:rsidR="00B67E92" w:rsidRDefault="00B67E92" w:rsidP="001E1D10">
            <w:pPr>
              <w:widowControl/>
              <w:jc w:val="center"/>
              <w:rPr>
                <w:rFonts w:cs="Arial"/>
                <w:sz w:val="22"/>
                <w:szCs w:val="22"/>
              </w:rPr>
            </w:pPr>
            <w:r>
              <w:rPr>
                <w:rFonts w:cs="Arial"/>
                <w:sz w:val="22"/>
                <w:szCs w:val="22"/>
              </w:rPr>
              <w:t>NRC</w:t>
            </w:r>
          </w:p>
        </w:tc>
        <w:tc>
          <w:tcPr>
            <w:tcW w:w="3690" w:type="dxa"/>
          </w:tcPr>
          <w:p w14:paraId="5695E972" w14:textId="77777777" w:rsidR="00B67E92" w:rsidRDefault="00B67E92" w:rsidP="001E1D10">
            <w:pPr>
              <w:widowControl/>
              <w:rPr>
                <w:rFonts w:cs="Arial"/>
                <w:b/>
                <w:sz w:val="22"/>
                <w:szCs w:val="22"/>
              </w:rPr>
            </w:pPr>
            <w:r w:rsidRPr="007A70AE">
              <w:rPr>
                <w:rFonts w:cs="Arial"/>
                <w:b/>
                <w:sz w:val="22"/>
                <w:szCs w:val="22"/>
              </w:rPr>
              <w:t>In § 71.75, revise paragraphs (a)(5), (b)(2)(ii), (b)(2)(iii), (d)(1), and (d)(2) to read as follows:</w:t>
            </w:r>
          </w:p>
          <w:p w14:paraId="5695E973" w14:textId="77777777" w:rsidR="00B67E92" w:rsidRPr="007A70AE" w:rsidRDefault="00B67E92" w:rsidP="001E1D10">
            <w:pPr>
              <w:widowControl/>
              <w:rPr>
                <w:rFonts w:cs="Arial"/>
                <w:sz w:val="22"/>
                <w:szCs w:val="22"/>
              </w:rPr>
            </w:pPr>
            <w:r w:rsidRPr="007A70AE">
              <w:rPr>
                <w:rFonts w:cs="Arial"/>
                <w:sz w:val="22"/>
                <w:szCs w:val="22"/>
              </w:rPr>
              <w:t>(a)</w:t>
            </w:r>
            <w:r w:rsidRPr="007A70AE">
              <w:rPr>
                <w:rFonts w:cs="Arial"/>
                <w:sz w:val="22"/>
                <w:szCs w:val="22"/>
              </w:rPr>
              <w:tab/>
              <w:t>*</w:t>
            </w:r>
            <w:r w:rsidRPr="007A70AE">
              <w:rPr>
                <w:rFonts w:cs="Arial"/>
                <w:sz w:val="22"/>
                <w:szCs w:val="22"/>
              </w:rPr>
              <w:tab/>
              <w:t>*</w:t>
            </w:r>
            <w:r w:rsidRPr="007A70AE">
              <w:rPr>
                <w:rFonts w:cs="Arial"/>
                <w:sz w:val="22"/>
                <w:szCs w:val="22"/>
              </w:rPr>
              <w:tab/>
              <w:t>*</w:t>
            </w:r>
          </w:p>
          <w:p w14:paraId="5695E974" w14:textId="77777777" w:rsidR="00B67E92" w:rsidRPr="007A70AE" w:rsidRDefault="00B67E92" w:rsidP="001E1D10">
            <w:pPr>
              <w:widowControl/>
              <w:rPr>
                <w:rFonts w:cs="Arial"/>
                <w:sz w:val="22"/>
                <w:szCs w:val="22"/>
              </w:rPr>
            </w:pPr>
            <w:r w:rsidRPr="007A70AE">
              <w:rPr>
                <w:rFonts w:cs="Arial"/>
                <w:sz w:val="22"/>
                <w:szCs w:val="22"/>
              </w:rPr>
              <w:t xml:space="preserve">(5) A specimen that comprises or simulates radioactive material contained in a sealed capsule need not be subjected to the </w:t>
            </w:r>
            <w:proofErr w:type="spellStart"/>
            <w:r w:rsidRPr="007A70AE">
              <w:rPr>
                <w:rFonts w:cs="Arial"/>
                <w:sz w:val="22"/>
                <w:szCs w:val="22"/>
              </w:rPr>
              <w:t>leaktightness</w:t>
            </w:r>
            <w:proofErr w:type="spellEnd"/>
            <w:r w:rsidRPr="007A70AE">
              <w:rPr>
                <w:rFonts w:cs="Arial"/>
                <w:sz w:val="22"/>
                <w:szCs w:val="22"/>
              </w:rPr>
              <w:t xml:space="preserve"> procedure specified in this section, provided it is alternatively subjected to any of the tests prescribed in ISO 9978:1992(E), “Radiation protection—Sealed radioactive sources—Leakage test methods” (incorporated by reference, see § 71.70).</w:t>
            </w:r>
          </w:p>
          <w:p w14:paraId="5695E975" w14:textId="77777777" w:rsidR="00B67E92" w:rsidRPr="007A70AE" w:rsidRDefault="00B67E92" w:rsidP="001E1D10">
            <w:pPr>
              <w:widowControl/>
              <w:rPr>
                <w:rFonts w:cs="Arial"/>
                <w:sz w:val="22"/>
                <w:szCs w:val="22"/>
              </w:rPr>
            </w:pPr>
            <w:r w:rsidRPr="007A70AE">
              <w:rPr>
                <w:rFonts w:cs="Arial"/>
                <w:sz w:val="22"/>
                <w:szCs w:val="22"/>
              </w:rPr>
              <w:t>(b)</w:t>
            </w:r>
            <w:r w:rsidRPr="007A70AE">
              <w:rPr>
                <w:rFonts w:cs="Arial"/>
                <w:sz w:val="22"/>
                <w:szCs w:val="22"/>
              </w:rPr>
              <w:tab/>
              <w:t>*</w:t>
            </w:r>
            <w:r w:rsidRPr="007A70AE">
              <w:rPr>
                <w:rFonts w:cs="Arial"/>
                <w:sz w:val="22"/>
                <w:szCs w:val="22"/>
              </w:rPr>
              <w:tab/>
              <w:t>*</w:t>
            </w:r>
            <w:r w:rsidRPr="007A70AE">
              <w:rPr>
                <w:rFonts w:cs="Arial"/>
                <w:sz w:val="22"/>
                <w:szCs w:val="22"/>
              </w:rPr>
              <w:tab/>
              <w:t>*</w:t>
            </w:r>
          </w:p>
          <w:p w14:paraId="5695E976" w14:textId="77777777" w:rsidR="00B67E92" w:rsidRPr="007A70AE" w:rsidRDefault="00B67E92" w:rsidP="001E1D10">
            <w:pPr>
              <w:widowControl/>
              <w:rPr>
                <w:rFonts w:cs="Arial"/>
                <w:sz w:val="22"/>
                <w:szCs w:val="22"/>
              </w:rPr>
            </w:pPr>
            <w:r w:rsidRPr="007A70AE">
              <w:rPr>
                <w:rFonts w:cs="Arial"/>
                <w:sz w:val="22"/>
                <w:szCs w:val="22"/>
              </w:rPr>
              <w:lastRenderedPageBreak/>
              <w:t>(2)</w:t>
            </w:r>
            <w:r w:rsidRPr="007A70AE">
              <w:rPr>
                <w:rFonts w:cs="Arial"/>
                <w:sz w:val="22"/>
                <w:szCs w:val="22"/>
              </w:rPr>
              <w:tab/>
              <w:t>*</w:t>
            </w:r>
            <w:r w:rsidRPr="007A70AE">
              <w:rPr>
                <w:rFonts w:cs="Arial"/>
                <w:sz w:val="22"/>
                <w:szCs w:val="22"/>
              </w:rPr>
              <w:tab/>
              <w:t>*</w:t>
            </w:r>
            <w:r w:rsidRPr="007A70AE">
              <w:rPr>
                <w:rFonts w:cs="Arial"/>
                <w:sz w:val="22"/>
                <w:szCs w:val="22"/>
              </w:rPr>
              <w:tab/>
              <w:t>*</w:t>
            </w:r>
          </w:p>
          <w:p w14:paraId="5695E977" w14:textId="77777777" w:rsidR="00B67E92" w:rsidRPr="007A70AE" w:rsidRDefault="00B67E92" w:rsidP="001E1D10">
            <w:pPr>
              <w:widowControl/>
              <w:rPr>
                <w:rFonts w:cs="Arial"/>
                <w:sz w:val="22"/>
                <w:szCs w:val="22"/>
              </w:rPr>
            </w:pPr>
            <w:r w:rsidRPr="007A70AE">
              <w:rPr>
                <w:rFonts w:cs="Arial"/>
                <w:sz w:val="22"/>
                <w:szCs w:val="22"/>
              </w:rPr>
              <w:t>(ii) The flat face of the billet must be 25 millimeters (mm) (1 inch) in diameter with the edge rounded off to a radius of 3 mm ± 0.3 mm (0.12 in ± 0.012 in);</w:t>
            </w:r>
          </w:p>
          <w:p w14:paraId="5695E978" w14:textId="77777777" w:rsidR="00B67E92" w:rsidRPr="007A70AE" w:rsidRDefault="00B67E92" w:rsidP="001E1D10">
            <w:pPr>
              <w:widowControl/>
              <w:rPr>
                <w:rFonts w:cs="Arial"/>
                <w:sz w:val="22"/>
                <w:szCs w:val="22"/>
              </w:rPr>
            </w:pPr>
            <w:r w:rsidRPr="007A70AE">
              <w:rPr>
                <w:rFonts w:cs="Arial"/>
                <w:sz w:val="22"/>
                <w:szCs w:val="22"/>
              </w:rPr>
              <w:t>(iii) The lead must be hardness number 3.5 to 4.5 on the Vickers scale and not more than 25 mm (1 inch) thick, and must cover an area greater than that covered by the specimen;</w:t>
            </w:r>
          </w:p>
          <w:p w14:paraId="5695E979" w14:textId="77777777" w:rsidR="00B67E92" w:rsidRPr="007A70AE" w:rsidRDefault="00B67E92" w:rsidP="001E1D10">
            <w:pPr>
              <w:widowControl/>
              <w:rPr>
                <w:rFonts w:cs="Arial"/>
                <w:sz w:val="22"/>
                <w:szCs w:val="22"/>
              </w:rPr>
            </w:pPr>
            <w:r w:rsidRPr="007A70AE">
              <w:rPr>
                <w:rFonts w:cs="Arial"/>
                <w:sz w:val="22"/>
                <w:szCs w:val="22"/>
              </w:rPr>
              <w:t>*</w:t>
            </w:r>
            <w:r w:rsidRPr="007A70AE">
              <w:rPr>
                <w:rFonts w:cs="Arial"/>
                <w:sz w:val="22"/>
                <w:szCs w:val="22"/>
              </w:rPr>
              <w:tab/>
              <w:t>*</w:t>
            </w:r>
            <w:r w:rsidRPr="007A70AE">
              <w:rPr>
                <w:rFonts w:cs="Arial"/>
                <w:sz w:val="22"/>
                <w:szCs w:val="22"/>
              </w:rPr>
              <w:tab/>
              <w:t>*</w:t>
            </w:r>
            <w:r w:rsidRPr="007A70AE">
              <w:rPr>
                <w:rFonts w:cs="Arial"/>
                <w:sz w:val="22"/>
                <w:szCs w:val="22"/>
              </w:rPr>
              <w:tab/>
              <w:t>*</w:t>
            </w:r>
            <w:r w:rsidRPr="007A70AE">
              <w:rPr>
                <w:rFonts w:cs="Arial"/>
                <w:sz w:val="22"/>
                <w:szCs w:val="22"/>
              </w:rPr>
              <w:tab/>
              <w:t>*</w:t>
            </w:r>
          </w:p>
          <w:p w14:paraId="5695E97A" w14:textId="77777777" w:rsidR="00B67E92" w:rsidRPr="007A70AE" w:rsidRDefault="00B67E92" w:rsidP="001E1D10">
            <w:pPr>
              <w:widowControl/>
              <w:rPr>
                <w:rFonts w:cs="Arial"/>
                <w:sz w:val="22"/>
                <w:szCs w:val="22"/>
              </w:rPr>
            </w:pPr>
            <w:r w:rsidRPr="007A70AE">
              <w:rPr>
                <w:rFonts w:cs="Arial"/>
                <w:sz w:val="22"/>
                <w:szCs w:val="22"/>
              </w:rPr>
              <w:t>(d)</w:t>
            </w:r>
            <w:r w:rsidRPr="007A70AE">
              <w:rPr>
                <w:rFonts w:cs="Arial"/>
                <w:sz w:val="22"/>
                <w:szCs w:val="22"/>
              </w:rPr>
              <w:tab/>
              <w:t>*</w:t>
            </w:r>
            <w:r w:rsidRPr="007A70AE">
              <w:rPr>
                <w:rFonts w:cs="Arial"/>
                <w:sz w:val="22"/>
                <w:szCs w:val="22"/>
              </w:rPr>
              <w:tab/>
              <w:t>*</w:t>
            </w:r>
            <w:r w:rsidRPr="007A70AE">
              <w:rPr>
                <w:rFonts w:cs="Arial"/>
                <w:sz w:val="22"/>
                <w:szCs w:val="22"/>
              </w:rPr>
              <w:tab/>
              <w:t>*</w:t>
            </w:r>
          </w:p>
          <w:p w14:paraId="5695E97B" w14:textId="77777777" w:rsidR="00B67E92" w:rsidRPr="007A70AE" w:rsidRDefault="00B67E92" w:rsidP="001E1D10">
            <w:pPr>
              <w:widowControl/>
              <w:rPr>
                <w:rFonts w:cs="Arial"/>
                <w:sz w:val="22"/>
                <w:szCs w:val="22"/>
              </w:rPr>
            </w:pPr>
            <w:r w:rsidRPr="007A70AE">
              <w:rPr>
                <w:rFonts w:cs="Arial"/>
                <w:sz w:val="22"/>
                <w:szCs w:val="22"/>
              </w:rPr>
              <w:t>(1) The impact test and the percussion test of this section, provided that the specimen is:</w:t>
            </w:r>
          </w:p>
          <w:p w14:paraId="5695E97C" w14:textId="77777777" w:rsidR="00B67E92" w:rsidRPr="007A70AE" w:rsidRDefault="00B67E92" w:rsidP="001E1D10">
            <w:pPr>
              <w:widowControl/>
              <w:rPr>
                <w:rFonts w:cs="Arial"/>
                <w:sz w:val="22"/>
                <w:szCs w:val="22"/>
              </w:rPr>
            </w:pPr>
            <w:r w:rsidRPr="007A70AE">
              <w:rPr>
                <w:rFonts w:cs="Arial"/>
                <w:sz w:val="22"/>
                <w:szCs w:val="22"/>
              </w:rPr>
              <w:t>(</w:t>
            </w:r>
            <w:proofErr w:type="spellStart"/>
            <w:r w:rsidRPr="007A70AE">
              <w:rPr>
                <w:rFonts w:cs="Arial"/>
                <w:sz w:val="22"/>
                <w:szCs w:val="22"/>
              </w:rPr>
              <w:t>i</w:t>
            </w:r>
            <w:proofErr w:type="spellEnd"/>
            <w:r w:rsidRPr="007A70AE">
              <w:rPr>
                <w:rFonts w:cs="Arial"/>
                <w:sz w:val="22"/>
                <w:szCs w:val="22"/>
              </w:rPr>
              <w:t>) Less than 200 grams and alternatively subjected to the Class 4 impact test prescribed in ISO 2919:1999(E), “Radiation protection—Sealed radioactive sources—General requirements and classification” (incorporated by reference, see § 71.70); or</w:t>
            </w:r>
          </w:p>
          <w:p w14:paraId="5695E97D" w14:textId="77777777" w:rsidR="00B67E92" w:rsidRPr="007A70AE" w:rsidRDefault="00B67E92" w:rsidP="001E1D10">
            <w:pPr>
              <w:widowControl/>
              <w:rPr>
                <w:rFonts w:cs="Arial"/>
                <w:sz w:val="22"/>
                <w:szCs w:val="22"/>
              </w:rPr>
            </w:pPr>
            <w:r w:rsidRPr="007A70AE">
              <w:rPr>
                <w:rFonts w:cs="Arial"/>
                <w:sz w:val="22"/>
                <w:szCs w:val="22"/>
              </w:rPr>
              <w:t>(ii) Less than 500 grams and alternatively subjected to the Class 5 impact test prescribed in ISO 2919:1999(E), “Radioactive protection—Sealed radioactive sources—</w:t>
            </w:r>
            <w:r w:rsidRPr="007A70AE">
              <w:rPr>
                <w:rFonts w:cs="Arial"/>
                <w:sz w:val="22"/>
                <w:szCs w:val="22"/>
              </w:rPr>
              <w:lastRenderedPageBreak/>
              <w:t>General requirements and classification” (incorporated by reference, see § 71.70); and</w:t>
            </w:r>
          </w:p>
          <w:p w14:paraId="5695E97E" w14:textId="77777777" w:rsidR="00B67E92" w:rsidRDefault="00B67E92" w:rsidP="001E1D10">
            <w:pPr>
              <w:widowControl/>
              <w:rPr>
                <w:rFonts w:cs="Arial"/>
                <w:sz w:val="22"/>
                <w:szCs w:val="22"/>
              </w:rPr>
            </w:pPr>
            <w:r w:rsidRPr="007A70AE">
              <w:rPr>
                <w:rFonts w:cs="Arial"/>
                <w:sz w:val="22"/>
                <w:szCs w:val="22"/>
              </w:rPr>
              <w:t>(2) The heat test of this section, provided the specimen is alternatively subjected to the Class 6 temperature test specified in ISO 2919:1999(E), “Radioactive protection—Sealed radioactive sources—General requirements and classification” (incorporated by reference, see § 71.70).</w:t>
            </w:r>
          </w:p>
          <w:p w14:paraId="5695E97F" w14:textId="77777777" w:rsidR="00B67E92" w:rsidRPr="00595E87" w:rsidRDefault="00B67E92" w:rsidP="001E1D10">
            <w:pPr>
              <w:widowControl/>
              <w:rPr>
                <w:rFonts w:cs="Arial"/>
                <w:b/>
                <w:sz w:val="22"/>
                <w:szCs w:val="22"/>
              </w:rPr>
            </w:pPr>
          </w:p>
        </w:tc>
        <w:tc>
          <w:tcPr>
            <w:tcW w:w="1316" w:type="dxa"/>
          </w:tcPr>
          <w:p w14:paraId="5695E980" w14:textId="77777777" w:rsidR="00B67E92" w:rsidRPr="00314644" w:rsidRDefault="00B67E92" w:rsidP="001E1D10">
            <w:pPr>
              <w:widowControl/>
              <w:rPr>
                <w:rFonts w:cs="Arial"/>
                <w:sz w:val="22"/>
                <w:szCs w:val="22"/>
              </w:rPr>
            </w:pPr>
          </w:p>
        </w:tc>
        <w:tc>
          <w:tcPr>
            <w:tcW w:w="0" w:type="auto"/>
          </w:tcPr>
          <w:p w14:paraId="5695E981" w14:textId="77777777" w:rsidR="00B67E92" w:rsidRPr="00314644" w:rsidRDefault="00B67E92" w:rsidP="001E1D10">
            <w:pPr>
              <w:widowControl/>
              <w:rPr>
                <w:rFonts w:cs="Arial"/>
                <w:sz w:val="22"/>
                <w:szCs w:val="22"/>
              </w:rPr>
            </w:pPr>
          </w:p>
        </w:tc>
        <w:tc>
          <w:tcPr>
            <w:tcW w:w="0" w:type="auto"/>
          </w:tcPr>
          <w:p w14:paraId="5695E982" w14:textId="77777777" w:rsidR="00B67E92" w:rsidRPr="00314644" w:rsidRDefault="00B67E92" w:rsidP="001E1D10">
            <w:pPr>
              <w:widowControl/>
              <w:rPr>
                <w:rFonts w:cs="Arial"/>
                <w:sz w:val="22"/>
                <w:szCs w:val="22"/>
              </w:rPr>
            </w:pPr>
          </w:p>
        </w:tc>
      </w:tr>
      <w:tr w:rsidR="001D6E73" w14:paraId="5695E997" w14:textId="77777777" w:rsidTr="001E1D10">
        <w:trPr>
          <w:jc w:val="center"/>
        </w:trPr>
        <w:tc>
          <w:tcPr>
            <w:tcW w:w="1696" w:type="dxa"/>
          </w:tcPr>
          <w:p w14:paraId="5695E984" w14:textId="77777777" w:rsidR="00B67E92" w:rsidRDefault="00B67E92" w:rsidP="001E1D10">
            <w:pPr>
              <w:widowControl/>
              <w:rPr>
                <w:rFonts w:cs="Arial"/>
                <w:bCs/>
                <w:sz w:val="22"/>
                <w:szCs w:val="22"/>
              </w:rPr>
            </w:pPr>
            <w:r w:rsidRPr="00C26F0C">
              <w:rPr>
                <w:rFonts w:cs="Arial"/>
                <w:sz w:val="22"/>
                <w:szCs w:val="22"/>
              </w:rPr>
              <w:lastRenderedPageBreak/>
              <w:t>§</w:t>
            </w:r>
            <w:r w:rsidRPr="004A0A79">
              <w:rPr>
                <w:rFonts w:cs="Arial"/>
                <w:bCs/>
                <w:sz w:val="22"/>
                <w:szCs w:val="22"/>
              </w:rPr>
              <w:t>7</w:t>
            </w:r>
            <w:r>
              <w:rPr>
                <w:rFonts w:cs="Arial"/>
                <w:bCs/>
                <w:sz w:val="22"/>
                <w:szCs w:val="22"/>
              </w:rPr>
              <w:t>1.85(a) – (c)</w:t>
            </w:r>
          </w:p>
          <w:p w14:paraId="5695E985" w14:textId="77777777" w:rsidR="00B67E92" w:rsidRDefault="00B67E92" w:rsidP="001E1D10">
            <w:pPr>
              <w:widowControl/>
              <w:rPr>
                <w:rFonts w:cs="Arial"/>
                <w:bCs/>
                <w:sz w:val="22"/>
                <w:szCs w:val="22"/>
              </w:rPr>
            </w:pPr>
            <w:r>
              <w:rPr>
                <w:rFonts w:cs="Arial"/>
                <w:bCs/>
                <w:sz w:val="22"/>
                <w:szCs w:val="22"/>
              </w:rPr>
              <w:t>Revised,</w:t>
            </w:r>
          </w:p>
          <w:p w14:paraId="5695E986" w14:textId="77777777" w:rsidR="00B67E92" w:rsidRDefault="00B67E92" w:rsidP="001E1D10">
            <w:pPr>
              <w:widowControl/>
              <w:rPr>
                <w:rFonts w:cs="Arial"/>
                <w:bCs/>
                <w:sz w:val="22"/>
                <w:szCs w:val="22"/>
              </w:rPr>
            </w:pPr>
            <w:r>
              <w:rPr>
                <w:rFonts w:cs="Arial"/>
                <w:bCs/>
                <w:sz w:val="22"/>
                <w:szCs w:val="22"/>
              </w:rPr>
              <w:t>Compatibility Change</w:t>
            </w:r>
          </w:p>
          <w:p w14:paraId="5695E987" w14:textId="77777777" w:rsidR="00B67E92" w:rsidRPr="00C26F0C" w:rsidRDefault="00B67E92" w:rsidP="001E1D10">
            <w:pPr>
              <w:widowControl/>
              <w:rPr>
                <w:rFonts w:cs="Arial"/>
                <w:sz w:val="22"/>
                <w:szCs w:val="22"/>
              </w:rPr>
            </w:pPr>
          </w:p>
        </w:tc>
        <w:tc>
          <w:tcPr>
            <w:tcW w:w="1994" w:type="dxa"/>
          </w:tcPr>
          <w:p w14:paraId="5695E988" w14:textId="77777777" w:rsidR="00B67E92" w:rsidRDefault="00B67E92" w:rsidP="001E1D10">
            <w:pPr>
              <w:widowControl/>
              <w:rPr>
                <w:rFonts w:cs="Arial"/>
                <w:bCs/>
                <w:sz w:val="22"/>
                <w:szCs w:val="22"/>
              </w:rPr>
            </w:pPr>
            <w:r w:rsidRPr="007367AF">
              <w:rPr>
                <w:rFonts w:cs="Arial"/>
                <w:bCs/>
                <w:sz w:val="22"/>
                <w:szCs w:val="22"/>
              </w:rPr>
              <w:t>Preliminary determinations</w:t>
            </w:r>
          </w:p>
          <w:p w14:paraId="5695E989" w14:textId="77777777" w:rsidR="00B67E92" w:rsidRPr="004A0A79" w:rsidRDefault="00B67E92" w:rsidP="001E1D10">
            <w:pPr>
              <w:widowControl/>
              <w:rPr>
                <w:rFonts w:cs="Arial"/>
                <w:bCs/>
                <w:sz w:val="22"/>
                <w:szCs w:val="22"/>
              </w:rPr>
            </w:pPr>
          </w:p>
        </w:tc>
        <w:tc>
          <w:tcPr>
            <w:tcW w:w="0" w:type="auto"/>
          </w:tcPr>
          <w:p w14:paraId="5695E98A" w14:textId="77777777" w:rsidR="00B67E92" w:rsidRPr="00C26F0C" w:rsidRDefault="00B67E92" w:rsidP="001E1D10">
            <w:pPr>
              <w:widowControl/>
              <w:rPr>
                <w:rFonts w:cs="Arial"/>
                <w:sz w:val="22"/>
                <w:szCs w:val="22"/>
              </w:rPr>
            </w:pPr>
          </w:p>
        </w:tc>
        <w:tc>
          <w:tcPr>
            <w:tcW w:w="1677" w:type="dxa"/>
          </w:tcPr>
          <w:p w14:paraId="5695E98B" w14:textId="77777777" w:rsidR="00B67E92" w:rsidRDefault="00B67E92" w:rsidP="001E1D10">
            <w:pPr>
              <w:widowControl/>
              <w:jc w:val="center"/>
              <w:rPr>
                <w:rFonts w:cs="Arial"/>
                <w:sz w:val="22"/>
                <w:szCs w:val="22"/>
              </w:rPr>
            </w:pPr>
            <w:r>
              <w:rPr>
                <w:rFonts w:cs="Arial"/>
                <w:sz w:val="22"/>
                <w:szCs w:val="22"/>
              </w:rPr>
              <w:t>NRC</w:t>
            </w:r>
          </w:p>
          <w:p w14:paraId="5695E98C" w14:textId="77777777" w:rsidR="00B67E92" w:rsidRDefault="00B67E92" w:rsidP="001E1D10">
            <w:pPr>
              <w:widowControl/>
              <w:jc w:val="center"/>
              <w:rPr>
                <w:rFonts w:cs="Arial"/>
                <w:sz w:val="22"/>
                <w:szCs w:val="22"/>
              </w:rPr>
            </w:pPr>
          </w:p>
          <w:p w14:paraId="5695E98D" w14:textId="77777777" w:rsidR="00B67E92" w:rsidRPr="00DF2639" w:rsidRDefault="00B67E92" w:rsidP="001E1D10">
            <w:pPr>
              <w:widowControl/>
              <w:jc w:val="center"/>
              <w:rPr>
                <w:rFonts w:cs="Arial"/>
                <w:sz w:val="22"/>
                <w:szCs w:val="22"/>
              </w:rPr>
            </w:pPr>
            <w:r>
              <w:rPr>
                <w:rFonts w:cs="Arial"/>
                <w:sz w:val="22"/>
                <w:szCs w:val="22"/>
              </w:rPr>
              <w:t>Note</w:t>
            </w:r>
            <w:r w:rsidRPr="00AB2F95">
              <w:rPr>
                <w:rFonts w:cs="Arial"/>
                <w:sz w:val="22"/>
                <w:szCs w:val="22"/>
              </w:rPr>
              <w:t>:</w:t>
            </w:r>
            <w:r>
              <w:rPr>
                <w:rFonts w:cs="Arial"/>
                <w:b/>
                <w:sz w:val="22"/>
                <w:szCs w:val="22"/>
              </w:rPr>
              <w:t xml:space="preserve"> </w:t>
            </w:r>
            <w:r>
              <w:rPr>
                <w:rFonts w:cs="Arial"/>
                <w:sz w:val="22"/>
                <w:szCs w:val="22"/>
              </w:rPr>
              <w:t xml:space="preserve">The Compatibility Category for </w:t>
            </w:r>
            <w:r w:rsidRPr="00C26F0C">
              <w:rPr>
                <w:rFonts w:cs="Arial"/>
                <w:sz w:val="22"/>
                <w:szCs w:val="22"/>
              </w:rPr>
              <w:t>§</w:t>
            </w:r>
            <w:r w:rsidRPr="004A0A79">
              <w:rPr>
                <w:rFonts w:cs="Arial"/>
                <w:bCs/>
                <w:sz w:val="22"/>
                <w:szCs w:val="22"/>
              </w:rPr>
              <w:t>7</w:t>
            </w:r>
            <w:r>
              <w:rPr>
                <w:rFonts w:cs="Arial"/>
                <w:bCs/>
                <w:sz w:val="22"/>
                <w:szCs w:val="22"/>
              </w:rPr>
              <w:t xml:space="preserve">1.85(a) – (c) </w:t>
            </w:r>
            <w:r>
              <w:rPr>
                <w:rFonts w:cs="Arial"/>
                <w:sz w:val="22"/>
                <w:szCs w:val="22"/>
              </w:rPr>
              <w:t>has changed from [B] to NRC.</w:t>
            </w:r>
          </w:p>
        </w:tc>
        <w:tc>
          <w:tcPr>
            <w:tcW w:w="3690" w:type="dxa"/>
          </w:tcPr>
          <w:p w14:paraId="5695E98E" w14:textId="77777777" w:rsidR="00B67E92" w:rsidRDefault="00B67E92" w:rsidP="001E1D10">
            <w:pPr>
              <w:widowControl/>
              <w:rPr>
                <w:rFonts w:cs="Arial"/>
                <w:b/>
                <w:sz w:val="22"/>
                <w:szCs w:val="22"/>
              </w:rPr>
            </w:pPr>
            <w:r w:rsidRPr="007A70AE">
              <w:rPr>
                <w:rFonts w:cs="Arial"/>
                <w:b/>
                <w:sz w:val="22"/>
                <w:szCs w:val="22"/>
              </w:rPr>
              <w:t>In § 71.85, revise paragraphs (a), (b), and (c) to read as follows:</w:t>
            </w:r>
          </w:p>
          <w:p w14:paraId="5695E98F" w14:textId="77777777" w:rsidR="00B67E92" w:rsidRPr="007A70AE" w:rsidRDefault="00B67E92" w:rsidP="001E1D10">
            <w:pPr>
              <w:widowControl/>
              <w:rPr>
                <w:rFonts w:cs="Arial"/>
                <w:sz w:val="22"/>
                <w:szCs w:val="22"/>
              </w:rPr>
            </w:pPr>
            <w:r w:rsidRPr="007A70AE">
              <w:rPr>
                <w:rFonts w:cs="Arial"/>
                <w:sz w:val="22"/>
                <w:szCs w:val="22"/>
              </w:rPr>
              <w:t>(a) The certificate holder shall ascertain that there are no cracks, pinholes, uncontrolled voids, or other defects that could significantly reduce the effectiveness of the packaging;</w:t>
            </w:r>
          </w:p>
          <w:p w14:paraId="5695E990" w14:textId="77777777" w:rsidR="00B67E92" w:rsidRPr="007A70AE" w:rsidRDefault="00B67E92" w:rsidP="001E1D10">
            <w:pPr>
              <w:widowControl/>
              <w:rPr>
                <w:rFonts w:cs="Arial"/>
                <w:sz w:val="22"/>
                <w:szCs w:val="22"/>
              </w:rPr>
            </w:pPr>
            <w:r w:rsidRPr="007A70AE">
              <w:rPr>
                <w:rFonts w:cs="Arial"/>
                <w:sz w:val="22"/>
                <w:szCs w:val="22"/>
              </w:rPr>
              <w:t xml:space="preserve">(b) Where the maximum normal operating pressure will exceed 35 </w:t>
            </w:r>
            <w:proofErr w:type="spellStart"/>
            <w:r w:rsidRPr="007A70AE">
              <w:rPr>
                <w:rFonts w:cs="Arial"/>
                <w:sz w:val="22"/>
                <w:szCs w:val="22"/>
              </w:rPr>
              <w:t>kPa</w:t>
            </w:r>
            <w:proofErr w:type="spellEnd"/>
            <w:r w:rsidRPr="007A70AE">
              <w:rPr>
                <w:rFonts w:cs="Arial"/>
                <w:sz w:val="22"/>
                <w:szCs w:val="22"/>
              </w:rPr>
              <w:t xml:space="preserve"> (5 </w:t>
            </w:r>
            <w:proofErr w:type="spellStart"/>
            <w:r w:rsidRPr="007A70AE">
              <w:rPr>
                <w:rFonts w:cs="Arial"/>
                <w:sz w:val="22"/>
                <w:szCs w:val="22"/>
              </w:rPr>
              <w:t>lbf</w:t>
            </w:r>
            <w:proofErr w:type="spellEnd"/>
            <w:r w:rsidRPr="007A70AE">
              <w:rPr>
                <w:rFonts w:cs="Arial"/>
                <w:sz w:val="22"/>
                <w:szCs w:val="22"/>
              </w:rPr>
              <w:t>/in</w:t>
            </w:r>
            <w:r w:rsidRPr="008C6BDA">
              <w:rPr>
                <w:rFonts w:cs="Arial"/>
                <w:sz w:val="22"/>
                <w:szCs w:val="22"/>
                <w:vertAlign w:val="superscript"/>
              </w:rPr>
              <w:t>2</w:t>
            </w:r>
            <w:r w:rsidRPr="007A70AE">
              <w:rPr>
                <w:rFonts w:cs="Arial"/>
                <w:sz w:val="22"/>
                <w:szCs w:val="22"/>
              </w:rPr>
              <w:t xml:space="preserve">) gauge, the certificate holder shall test the containment system at an internal pressure at least 50 percent higher than the maximum normal operating </w:t>
            </w:r>
            <w:r w:rsidRPr="007A70AE">
              <w:rPr>
                <w:rFonts w:cs="Arial"/>
                <w:sz w:val="22"/>
                <w:szCs w:val="22"/>
              </w:rPr>
              <w:lastRenderedPageBreak/>
              <w:t xml:space="preserve">pressure, to verify the capability of that system to maintain its structural integrity at that pressure; </w:t>
            </w:r>
          </w:p>
          <w:p w14:paraId="5695E991" w14:textId="77777777" w:rsidR="00B67E92" w:rsidRPr="007A70AE" w:rsidRDefault="00B67E92" w:rsidP="001E1D10">
            <w:pPr>
              <w:widowControl/>
              <w:rPr>
                <w:rFonts w:cs="Arial"/>
                <w:sz w:val="22"/>
                <w:szCs w:val="22"/>
              </w:rPr>
            </w:pPr>
            <w:r w:rsidRPr="007A70AE">
              <w:rPr>
                <w:rFonts w:cs="Arial"/>
                <w:sz w:val="22"/>
                <w:szCs w:val="22"/>
              </w:rPr>
              <w:t xml:space="preserve">(c) The certificate holder shall conspicuously and durably mark the packaging with its model number, serial number, gross weight, and a package identification number assigned by </w:t>
            </w:r>
          </w:p>
          <w:p w14:paraId="5695E992" w14:textId="77777777" w:rsidR="00B67E92" w:rsidRPr="007A70AE" w:rsidRDefault="00B67E92" w:rsidP="001E1D10">
            <w:pPr>
              <w:widowControl/>
              <w:rPr>
                <w:rFonts w:cs="Arial"/>
                <w:sz w:val="22"/>
                <w:szCs w:val="22"/>
              </w:rPr>
            </w:pPr>
            <w:proofErr w:type="gramStart"/>
            <w:r w:rsidRPr="007A70AE">
              <w:rPr>
                <w:rFonts w:cs="Arial"/>
                <w:sz w:val="22"/>
                <w:szCs w:val="22"/>
              </w:rPr>
              <w:t>the</w:t>
            </w:r>
            <w:proofErr w:type="gramEnd"/>
            <w:r w:rsidRPr="007A70AE">
              <w:rPr>
                <w:rFonts w:cs="Arial"/>
                <w:sz w:val="22"/>
                <w:szCs w:val="22"/>
              </w:rPr>
              <w:t xml:space="preserve"> NRC.  Before applying the model number, the certificate holder shall determine that the packaging has been fabricated in accordance with the design approved by the Commission; and</w:t>
            </w:r>
          </w:p>
          <w:p w14:paraId="5695E993" w14:textId="77777777" w:rsidR="00B67E92" w:rsidRPr="00595E87" w:rsidRDefault="00B67E92" w:rsidP="001E1D10">
            <w:pPr>
              <w:widowControl/>
              <w:rPr>
                <w:rFonts w:cs="Arial"/>
                <w:b/>
                <w:sz w:val="22"/>
                <w:szCs w:val="22"/>
              </w:rPr>
            </w:pPr>
          </w:p>
        </w:tc>
        <w:tc>
          <w:tcPr>
            <w:tcW w:w="1316" w:type="dxa"/>
          </w:tcPr>
          <w:p w14:paraId="5695E994" w14:textId="77777777" w:rsidR="00B67E92" w:rsidRPr="00314644" w:rsidRDefault="00B67E92" w:rsidP="001E1D10">
            <w:pPr>
              <w:widowControl/>
              <w:rPr>
                <w:rFonts w:cs="Arial"/>
                <w:sz w:val="22"/>
                <w:szCs w:val="22"/>
              </w:rPr>
            </w:pPr>
          </w:p>
        </w:tc>
        <w:tc>
          <w:tcPr>
            <w:tcW w:w="0" w:type="auto"/>
          </w:tcPr>
          <w:p w14:paraId="5695E995" w14:textId="77777777" w:rsidR="00B67E92" w:rsidRPr="00314644" w:rsidRDefault="00B67E92" w:rsidP="001E1D10">
            <w:pPr>
              <w:widowControl/>
              <w:rPr>
                <w:rFonts w:cs="Arial"/>
                <w:sz w:val="22"/>
                <w:szCs w:val="22"/>
              </w:rPr>
            </w:pPr>
          </w:p>
        </w:tc>
        <w:tc>
          <w:tcPr>
            <w:tcW w:w="0" w:type="auto"/>
          </w:tcPr>
          <w:p w14:paraId="5695E996" w14:textId="77777777" w:rsidR="00B67E92" w:rsidRPr="00314644" w:rsidRDefault="00B67E92" w:rsidP="001E1D10">
            <w:pPr>
              <w:widowControl/>
              <w:rPr>
                <w:rFonts w:cs="Arial"/>
                <w:sz w:val="22"/>
                <w:szCs w:val="22"/>
              </w:rPr>
            </w:pPr>
          </w:p>
        </w:tc>
      </w:tr>
      <w:tr w:rsidR="001D6E73" w14:paraId="5695E9A5" w14:textId="77777777" w:rsidTr="001E1D10">
        <w:trPr>
          <w:jc w:val="center"/>
        </w:trPr>
        <w:tc>
          <w:tcPr>
            <w:tcW w:w="1696" w:type="dxa"/>
          </w:tcPr>
          <w:p w14:paraId="5695E998" w14:textId="77777777" w:rsidR="00B67E92" w:rsidRPr="00C77D4A" w:rsidRDefault="00B67E92" w:rsidP="001E1D10">
            <w:pPr>
              <w:widowControl/>
              <w:rPr>
                <w:rFonts w:cs="Arial"/>
                <w:sz w:val="22"/>
                <w:szCs w:val="22"/>
              </w:rPr>
            </w:pPr>
            <w:r>
              <w:rPr>
                <w:rFonts w:cs="Arial"/>
                <w:sz w:val="22"/>
                <w:szCs w:val="22"/>
              </w:rPr>
              <w:t>§ 71.85(d</w:t>
            </w:r>
            <w:r w:rsidRPr="00C77D4A">
              <w:rPr>
                <w:rFonts w:cs="Arial"/>
                <w:sz w:val="22"/>
                <w:szCs w:val="22"/>
              </w:rPr>
              <w:t>)</w:t>
            </w:r>
          </w:p>
          <w:p w14:paraId="5695E999" w14:textId="77777777" w:rsidR="00B67E92" w:rsidRDefault="00B67E92" w:rsidP="001E1D10">
            <w:pPr>
              <w:widowControl/>
              <w:rPr>
                <w:rFonts w:cs="Arial"/>
                <w:sz w:val="22"/>
                <w:szCs w:val="22"/>
              </w:rPr>
            </w:pPr>
            <w:r>
              <w:rPr>
                <w:rFonts w:cs="Arial"/>
                <w:sz w:val="22"/>
                <w:szCs w:val="22"/>
              </w:rPr>
              <w:t>New</w:t>
            </w:r>
          </w:p>
          <w:p w14:paraId="5695E99A" w14:textId="77777777" w:rsidR="00B67E92" w:rsidRPr="00C26F0C" w:rsidRDefault="00B67E92" w:rsidP="001E1D10">
            <w:pPr>
              <w:widowControl/>
              <w:rPr>
                <w:rFonts w:cs="Arial"/>
                <w:sz w:val="22"/>
                <w:szCs w:val="22"/>
              </w:rPr>
            </w:pPr>
          </w:p>
        </w:tc>
        <w:tc>
          <w:tcPr>
            <w:tcW w:w="1994" w:type="dxa"/>
          </w:tcPr>
          <w:p w14:paraId="5695E99B" w14:textId="77777777" w:rsidR="00B67E92" w:rsidRDefault="00B67E92" w:rsidP="001E1D10">
            <w:pPr>
              <w:widowControl/>
              <w:rPr>
                <w:rFonts w:cs="Arial"/>
                <w:bCs/>
                <w:sz w:val="22"/>
                <w:szCs w:val="22"/>
              </w:rPr>
            </w:pPr>
            <w:r w:rsidRPr="007367AF">
              <w:rPr>
                <w:rFonts w:cs="Arial"/>
                <w:bCs/>
                <w:sz w:val="22"/>
                <w:szCs w:val="22"/>
              </w:rPr>
              <w:t>Preliminary determinations</w:t>
            </w:r>
          </w:p>
          <w:p w14:paraId="5695E99C" w14:textId="77777777" w:rsidR="00B67E92" w:rsidRPr="004A0A79" w:rsidRDefault="00B67E92" w:rsidP="001E1D10">
            <w:pPr>
              <w:widowControl/>
              <w:rPr>
                <w:rFonts w:cs="Arial"/>
                <w:bCs/>
                <w:sz w:val="22"/>
                <w:szCs w:val="22"/>
              </w:rPr>
            </w:pPr>
          </w:p>
        </w:tc>
        <w:tc>
          <w:tcPr>
            <w:tcW w:w="0" w:type="auto"/>
          </w:tcPr>
          <w:p w14:paraId="5695E99D" w14:textId="5ABCB9ED" w:rsidR="00B67E92" w:rsidRPr="00C26F0C" w:rsidRDefault="00B67E92" w:rsidP="001E1D10">
            <w:pPr>
              <w:widowControl/>
              <w:rPr>
                <w:rFonts w:cs="Arial"/>
                <w:sz w:val="22"/>
                <w:szCs w:val="22"/>
              </w:rPr>
            </w:pPr>
          </w:p>
        </w:tc>
        <w:tc>
          <w:tcPr>
            <w:tcW w:w="1677" w:type="dxa"/>
          </w:tcPr>
          <w:p w14:paraId="799D1E15" w14:textId="77777777" w:rsidR="002603A8" w:rsidRDefault="00B67E92" w:rsidP="001E1D10">
            <w:pPr>
              <w:widowControl/>
              <w:jc w:val="center"/>
              <w:rPr>
                <w:rFonts w:cs="Arial"/>
                <w:sz w:val="22"/>
                <w:szCs w:val="22"/>
              </w:rPr>
            </w:pPr>
            <w:r>
              <w:rPr>
                <w:rFonts w:cs="Arial"/>
                <w:sz w:val="22"/>
                <w:szCs w:val="22"/>
              </w:rPr>
              <w:t>B</w:t>
            </w:r>
          </w:p>
          <w:p w14:paraId="334CD93A" w14:textId="77777777" w:rsidR="002603A8" w:rsidRDefault="002603A8" w:rsidP="001E1D10">
            <w:pPr>
              <w:widowControl/>
              <w:jc w:val="center"/>
              <w:rPr>
                <w:rFonts w:cs="Arial"/>
                <w:sz w:val="22"/>
                <w:szCs w:val="22"/>
              </w:rPr>
            </w:pPr>
          </w:p>
          <w:p w14:paraId="5695E99E" w14:textId="698D931E" w:rsidR="00B67E92" w:rsidRDefault="002603A8" w:rsidP="00772000">
            <w:pPr>
              <w:widowControl/>
              <w:rPr>
                <w:rFonts w:cs="Arial"/>
                <w:sz w:val="22"/>
                <w:szCs w:val="22"/>
              </w:rPr>
            </w:pPr>
            <w:r w:rsidRPr="00FC4166">
              <w:rPr>
                <w:rFonts w:cs="Arial"/>
                <w:sz w:val="22"/>
                <w:szCs w:val="22"/>
                <w:highlight w:val="yellow"/>
              </w:rPr>
              <w:t>**</w:t>
            </w:r>
            <w:r w:rsidR="00360E5A">
              <w:rPr>
                <w:rFonts w:cs="Arial"/>
                <w:sz w:val="22"/>
                <w:szCs w:val="22"/>
              </w:rPr>
              <w:t>Reviewer note:  “paragraphs (a) through (c) of this section” refers to 71.85(a) through (</w:t>
            </w:r>
            <w:r w:rsidR="004F6E9A">
              <w:rPr>
                <w:rFonts w:cs="Arial"/>
                <w:sz w:val="22"/>
                <w:szCs w:val="22"/>
              </w:rPr>
              <w:t>c), which are</w:t>
            </w:r>
            <w:r w:rsidR="00360E5A">
              <w:rPr>
                <w:rFonts w:cs="Arial"/>
                <w:sz w:val="22"/>
                <w:szCs w:val="22"/>
              </w:rPr>
              <w:t xml:space="preserve"> assigned Compatibility Category NRC and must not be adopted by the Agreement States.  Consequently, in </w:t>
            </w:r>
            <w:r w:rsidR="00360E5A">
              <w:rPr>
                <w:rFonts w:cs="Arial"/>
                <w:sz w:val="22"/>
                <w:szCs w:val="22"/>
              </w:rPr>
              <w:lastRenderedPageBreak/>
              <w:t>71.85(d), Agreement States should reference “10 CFR 71.85(a) through (c)” and not their own regulations.</w:t>
            </w:r>
          </w:p>
        </w:tc>
        <w:tc>
          <w:tcPr>
            <w:tcW w:w="3690" w:type="dxa"/>
          </w:tcPr>
          <w:p w14:paraId="5695E99F" w14:textId="77777777" w:rsidR="00B67E92" w:rsidRDefault="00B67E92" w:rsidP="001E1D10">
            <w:pPr>
              <w:widowControl/>
              <w:rPr>
                <w:rFonts w:cs="Arial"/>
                <w:b/>
                <w:sz w:val="22"/>
                <w:szCs w:val="22"/>
              </w:rPr>
            </w:pPr>
            <w:r w:rsidRPr="007A70AE">
              <w:rPr>
                <w:rFonts w:cs="Arial"/>
                <w:b/>
                <w:sz w:val="22"/>
                <w:szCs w:val="22"/>
              </w:rPr>
              <w:lastRenderedPageBreak/>
              <w:t>In § 71.85, add paragraph (d) to read as follows:</w:t>
            </w:r>
          </w:p>
          <w:p w14:paraId="5695E9A0" w14:textId="78CF6574" w:rsidR="00B67E92" w:rsidRDefault="00B67E92" w:rsidP="001E1D10">
            <w:pPr>
              <w:widowControl/>
              <w:rPr>
                <w:rFonts w:cs="Arial"/>
                <w:sz w:val="22"/>
                <w:szCs w:val="22"/>
              </w:rPr>
            </w:pPr>
            <w:r w:rsidRPr="007A70AE">
              <w:rPr>
                <w:rFonts w:cs="Arial"/>
                <w:sz w:val="22"/>
                <w:szCs w:val="22"/>
              </w:rPr>
              <w:t>(d) The licensee shall ascertain that the determinations in paragraphs (a) through (c) of this section</w:t>
            </w:r>
            <w:r w:rsidR="00360E5A" w:rsidRPr="00FC4166">
              <w:rPr>
                <w:rFonts w:cs="Arial"/>
                <w:sz w:val="22"/>
                <w:szCs w:val="22"/>
                <w:highlight w:val="yellow"/>
              </w:rPr>
              <w:t>**</w:t>
            </w:r>
            <w:r w:rsidRPr="007A70AE">
              <w:rPr>
                <w:rFonts w:cs="Arial"/>
                <w:sz w:val="22"/>
                <w:szCs w:val="22"/>
              </w:rPr>
              <w:t xml:space="preserve"> have been made.</w:t>
            </w:r>
          </w:p>
          <w:p w14:paraId="5695E9A1" w14:textId="77777777" w:rsidR="00B67E92" w:rsidRPr="00595E87" w:rsidRDefault="00B67E92" w:rsidP="001E1D10">
            <w:pPr>
              <w:widowControl/>
              <w:rPr>
                <w:rFonts w:cs="Arial"/>
                <w:b/>
                <w:sz w:val="22"/>
                <w:szCs w:val="22"/>
              </w:rPr>
            </w:pPr>
          </w:p>
        </w:tc>
        <w:tc>
          <w:tcPr>
            <w:tcW w:w="1316" w:type="dxa"/>
          </w:tcPr>
          <w:p w14:paraId="5695E9A2" w14:textId="77777777" w:rsidR="00B67E92" w:rsidRPr="00314644" w:rsidRDefault="00B67E92" w:rsidP="001E1D10">
            <w:pPr>
              <w:widowControl/>
              <w:rPr>
                <w:rFonts w:cs="Arial"/>
                <w:sz w:val="22"/>
                <w:szCs w:val="22"/>
              </w:rPr>
            </w:pPr>
          </w:p>
        </w:tc>
        <w:tc>
          <w:tcPr>
            <w:tcW w:w="0" w:type="auto"/>
          </w:tcPr>
          <w:p w14:paraId="5695E9A3" w14:textId="77777777" w:rsidR="00B67E92" w:rsidRPr="00314644" w:rsidRDefault="00B67E92" w:rsidP="001E1D10">
            <w:pPr>
              <w:widowControl/>
              <w:rPr>
                <w:rFonts w:cs="Arial"/>
                <w:sz w:val="22"/>
                <w:szCs w:val="22"/>
              </w:rPr>
            </w:pPr>
          </w:p>
        </w:tc>
        <w:tc>
          <w:tcPr>
            <w:tcW w:w="0" w:type="auto"/>
          </w:tcPr>
          <w:p w14:paraId="5695E9A4" w14:textId="77777777" w:rsidR="00B67E92" w:rsidRPr="00314644" w:rsidRDefault="00B67E92" w:rsidP="001E1D10">
            <w:pPr>
              <w:widowControl/>
              <w:rPr>
                <w:rFonts w:cs="Arial"/>
                <w:sz w:val="22"/>
                <w:szCs w:val="22"/>
              </w:rPr>
            </w:pPr>
          </w:p>
        </w:tc>
      </w:tr>
      <w:tr w:rsidR="001D6E73" w14:paraId="5695E9B5" w14:textId="77777777" w:rsidTr="001E1D10">
        <w:trPr>
          <w:jc w:val="center"/>
        </w:trPr>
        <w:tc>
          <w:tcPr>
            <w:tcW w:w="1696" w:type="dxa"/>
          </w:tcPr>
          <w:p w14:paraId="5695E9A6" w14:textId="30558914" w:rsidR="00B67E92" w:rsidRPr="00864B70" w:rsidRDefault="00B67E92" w:rsidP="001E1D10">
            <w:pPr>
              <w:widowControl/>
              <w:rPr>
                <w:rFonts w:cs="Arial"/>
                <w:bCs/>
                <w:sz w:val="22"/>
                <w:szCs w:val="22"/>
              </w:rPr>
            </w:pPr>
            <w:r w:rsidRPr="00864B70">
              <w:rPr>
                <w:rFonts w:cs="Arial"/>
                <w:sz w:val="22"/>
                <w:szCs w:val="22"/>
              </w:rPr>
              <w:t xml:space="preserve">§ </w:t>
            </w:r>
            <w:r w:rsidRPr="00864B70">
              <w:rPr>
                <w:rFonts w:cs="Arial"/>
                <w:bCs/>
                <w:sz w:val="22"/>
                <w:szCs w:val="22"/>
              </w:rPr>
              <w:t>71.91(a)</w:t>
            </w:r>
          </w:p>
          <w:p w14:paraId="5695E9A7" w14:textId="77777777" w:rsidR="00B67E92" w:rsidRPr="00864B70" w:rsidRDefault="00B67E92" w:rsidP="001E1D10">
            <w:pPr>
              <w:widowControl/>
              <w:rPr>
                <w:rFonts w:cs="Arial"/>
                <w:bCs/>
                <w:sz w:val="22"/>
                <w:szCs w:val="22"/>
              </w:rPr>
            </w:pPr>
            <w:r w:rsidRPr="00864B70">
              <w:rPr>
                <w:rFonts w:cs="Arial"/>
                <w:bCs/>
                <w:sz w:val="22"/>
                <w:szCs w:val="22"/>
              </w:rPr>
              <w:t>Revised,</w:t>
            </w:r>
          </w:p>
          <w:p w14:paraId="5695E9A8" w14:textId="77777777" w:rsidR="00B67E92" w:rsidRPr="00864B70" w:rsidRDefault="00B67E92" w:rsidP="001E1D10">
            <w:pPr>
              <w:widowControl/>
              <w:rPr>
                <w:rFonts w:cs="Arial"/>
                <w:bCs/>
                <w:sz w:val="22"/>
                <w:szCs w:val="22"/>
              </w:rPr>
            </w:pPr>
            <w:r w:rsidRPr="00864B70">
              <w:rPr>
                <w:rFonts w:cs="Arial"/>
                <w:bCs/>
                <w:sz w:val="22"/>
                <w:szCs w:val="22"/>
              </w:rPr>
              <w:t>Compatibility Change</w:t>
            </w:r>
          </w:p>
          <w:p w14:paraId="5695E9A9" w14:textId="77777777" w:rsidR="00B67E92" w:rsidRPr="00864B70" w:rsidRDefault="00B67E92" w:rsidP="001E1D10">
            <w:pPr>
              <w:widowControl/>
              <w:rPr>
                <w:rFonts w:cs="Arial"/>
                <w:sz w:val="22"/>
                <w:szCs w:val="22"/>
              </w:rPr>
            </w:pPr>
          </w:p>
        </w:tc>
        <w:tc>
          <w:tcPr>
            <w:tcW w:w="1994" w:type="dxa"/>
          </w:tcPr>
          <w:p w14:paraId="5695E9AA" w14:textId="77777777" w:rsidR="00B67E92" w:rsidRPr="004A0A79" w:rsidRDefault="00B67E92" w:rsidP="001E1D10">
            <w:pPr>
              <w:widowControl/>
              <w:rPr>
                <w:rFonts w:cs="Arial"/>
                <w:bCs/>
                <w:sz w:val="22"/>
                <w:szCs w:val="22"/>
              </w:rPr>
            </w:pPr>
            <w:r>
              <w:rPr>
                <w:rFonts w:cs="Arial"/>
                <w:bCs/>
                <w:sz w:val="22"/>
                <w:szCs w:val="22"/>
              </w:rPr>
              <w:t>Records</w:t>
            </w:r>
          </w:p>
        </w:tc>
        <w:tc>
          <w:tcPr>
            <w:tcW w:w="0" w:type="auto"/>
          </w:tcPr>
          <w:p w14:paraId="5695E9AB" w14:textId="77777777" w:rsidR="00B67E92" w:rsidRPr="00C26F0C" w:rsidRDefault="00B67E92" w:rsidP="001E1D10">
            <w:pPr>
              <w:widowControl/>
              <w:rPr>
                <w:rFonts w:cs="Arial"/>
                <w:sz w:val="22"/>
                <w:szCs w:val="22"/>
              </w:rPr>
            </w:pPr>
          </w:p>
        </w:tc>
        <w:tc>
          <w:tcPr>
            <w:tcW w:w="1677" w:type="dxa"/>
          </w:tcPr>
          <w:p w14:paraId="5695E9AC" w14:textId="77777777" w:rsidR="00B67E92" w:rsidRDefault="00B67E92" w:rsidP="001E1D10">
            <w:pPr>
              <w:widowControl/>
              <w:jc w:val="center"/>
              <w:rPr>
                <w:rFonts w:cs="Arial"/>
                <w:sz w:val="22"/>
                <w:szCs w:val="22"/>
              </w:rPr>
            </w:pPr>
            <w:r>
              <w:rPr>
                <w:rFonts w:cs="Arial"/>
                <w:sz w:val="22"/>
                <w:szCs w:val="22"/>
              </w:rPr>
              <w:t>C</w:t>
            </w:r>
          </w:p>
          <w:p w14:paraId="5695E9AD" w14:textId="77777777" w:rsidR="00B67E92" w:rsidRDefault="00B67E92" w:rsidP="001E1D10">
            <w:pPr>
              <w:widowControl/>
              <w:jc w:val="center"/>
              <w:rPr>
                <w:rFonts w:cs="Arial"/>
                <w:sz w:val="22"/>
                <w:szCs w:val="22"/>
              </w:rPr>
            </w:pPr>
          </w:p>
          <w:p w14:paraId="5695E9AE" w14:textId="77777777" w:rsidR="00B67E92" w:rsidRPr="00771220" w:rsidRDefault="00B67E92" w:rsidP="001E1D10">
            <w:pPr>
              <w:widowControl/>
              <w:jc w:val="center"/>
              <w:rPr>
                <w:rFonts w:cs="Arial"/>
                <w:bCs/>
                <w:sz w:val="22"/>
                <w:szCs w:val="22"/>
              </w:rPr>
            </w:pPr>
            <w:r>
              <w:rPr>
                <w:rFonts w:cs="Arial"/>
                <w:sz w:val="22"/>
                <w:szCs w:val="22"/>
              </w:rPr>
              <w:t>Note</w:t>
            </w:r>
            <w:r w:rsidRPr="009468DF">
              <w:rPr>
                <w:rFonts w:cs="Arial"/>
                <w:sz w:val="22"/>
                <w:szCs w:val="22"/>
              </w:rPr>
              <w:t xml:space="preserve">: The Compatibility Category for </w:t>
            </w:r>
            <w:r w:rsidRPr="00864B70">
              <w:rPr>
                <w:rFonts w:cs="Arial"/>
                <w:sz w:val="22"/>
                <w:szCs w:val="22"/>
              </w:rPr>
              <w:t xml:space="preserve">§ </w:t>
            </w:r>
            <w:r w:rsidRPr="00864B70">
              <w:rPr>
                <w:rFonts w:cs="Arial"/>
                <w:bCs/>
                <w:sz w:val="22"/>
                <w:szCs w:val="22"/>
              </w:rPr>
              <w:t>71.91(a)</w:t>
            </w:r>
            <w:r>
              <w:rPr>
                <w:rFonts w:cs="Arial"/>
                <w:bCs/>
                <w:sz w:val="22"/>
                <w:szCs w:val="22"/>
              </w:rPr>
              <w:t xml:space="preserve"> </w:t>
            </w:r>
            <w:r>
              <w:rPr>
                <w:rFonts w:cs="Arial"/>
                <w:sz w:val="22"/>
                <w:szCs w:val="22"/>
              </w:rPr>
              <w:t xml:space="preserve">has changed from D to </w:t>
            </w:r>
            <w:r w:rsidRPr="009468DF">
              <w:rPr>
                <w:rFonts w:cs="Arial"/>
                <w:sz w:val="22"/>
                <w:szCs w:val="22"/>
              </w:rPr>
              <w:t>C.</w:t>
            </w:r>
          </w:p>
          <w:p w14:paraId="5695E9AF" w14:textId="77777777" w:rsidR="00B67E92" w:rsidRDefault="00B67E92" w:rsidP="001E1D10">
            <w:pPr>
              <w:widowControl/>
              <w:jc w:val="center"/>
              <w:rPr>
                <w:rFonts w:cs="Arial"/>
                <w:sz w:val="22"/>
                <w:szCs w:val="22"/>
              </w:rPr>
            </w:pPr>
          </w:p>
        </w:tc>
        <w:tc>
          <w:tcPr>
            <w:tcW w:w="3690" w:type="dxa"/>
          </w:tcPr>
          <w:p w14:paraId="5695E9B0" w14:textId="77777777" w:rsidR="00B67E92" w:rsidRDefault="00B67E92" w:rsidP="001E1D10">
            <w:pPr>
              <w:widowControl/>
              <w:rPr>
                <w:rFonts w:cs="Arial"/>
                <w:b/>
                <w:sz w:val="22"/>
                <w:szCs w:val="22"/>
              </w:rPr>
            </w:pPr>
            <w:r w:rsidRPr="009255FE">
              <w:rPr>
                <w:rFonts w:cs="Arial"/>
                <w:b/>
                <w:sz w:val="22"/>
                <w:szCs w:val="22"/>
              </w:rPr>
              <w:t xml:space="preserve">In § 71.91, </w:t>
            </w:r>
            <w:r>
              <w:rPr>
                <w:rFonts w:cs="Arial"/>
                <w:b/>
                <w:sz w:val="22"/>
                <w:szCs w:val="22"/>
              </w:rPr>
              <w:t xml:space="preserve">in </w:t>
            </w:r>
            <w:r w:rsidRPr="009255FE">
              <w:rPr>
                <w:rFonts w:cs="Arial"/>
                <w:b/>
                <w:sz w:val="22"/>
                <w:szCs w:val="22"/>
              </w:rPr>
              <w:t>paragraph (a</w:t>
            </w:r>
            <w:r>
              <w:rPr>
                <w:rFonts w:cs="Arial"/>
                <w:b/>
                <w:sz w:val="22"/>
                <w:szCs w:val="22"/>
              </w:rPr>
              <w:t>)</w:t>
            </w:r>
            <w:r w:rsidRPr="009255FE">
              <w:rPr>
                <w:rFonts w:cs="Arial"/>
                <w:b/>
                <w:sz w:val="22"/>
                <w:szCs w:val="22"/>
              </w:rPr>
              <w:t xml:space="preserve"> </w:t>
            </w:r>
            <w:r>
              <w:rPr>
                <w:rFonts w:cs="Arial"/>
                <w:b/>
                <w:sz w:val="22"/>
                <w:szCs w:val="22"/>
              </w:rPr>
              <w:t>introductory text</w:t>
            </w:r>
            <w:r w:rsidRPr="009255FE">
              <w:rPr>
                <w:rFonts w:cs="Arial"/>
                <w:b/>
                <w:sz w:val="22"/>
                <w:szCs w:val="22"/>
              </w:rPr>
              <w:t>, remove the reference “§ 71.10” and add, in its place, the reference “§ 71.14.”</w:t>
            </w:r>
          </w:p>
          <w:p w14:paraId="5695E9B1" w14:textId="77777777" w:rsidR="00B67E92" w:rsidRPr="00595E87" w:rsidRDefault="00B67E92" w:rsidP="001E1D10">
            <w:pPr>
              <w:widowControl/>
              <w:rPr>
                <w:rFonts w:cs="Arial"/>
                <w:b/>
                <w:sz w:val="22"/>
                <w:szCs w:val="22"/>
              </w:rPr>
            </w:pPr>
          </w:p>
        </w:tc>
        <w:tc>
          <w:tcPr>
            <w:tcW w:w="1316" w:type="dxa"/>
          </w:tcPr>
          <w:p w14:paraId="5695E9B2" w14:textId="77777777" w:rsidR="00B67E92" w:rsidRPr="00314644" w:rsidRDefault="00B67E92" w:rsidP="001E1D10">
            <w:pPr>
              <w:widowControl/>
              <w:rPr>
                <w:rFonts w:cs="Arial"/>
                <w:sz w:val="22"/>
                <w:szCs w:val="22"/>
              </w:rPr>
            </w:pPr>
          </w:p>
        </w:tc>
        <w:tc>
          <w:tcPr>
            <w:tcW w:w="0" w:type="auto"/>
          </w:tcPr>
          <w:p w14:paraId="5695E9B3" w14:textId="77777777" w:rsidR="00B67E92" w:rsidRPr="00314644" w:rsidRDefault="00B67E92" w:rsidP="001E1D10">
            <w:pPr>
              <w:widowControl/>
              <w:rPr>
                <w:rFonts w:cs="Arial"/>
                <w:sz w:val="22"/>
                <w:szCs w:val="22"/>
              </w:rPr>
            </w:pPr>
          </w:p>
        </w:tc>
        <w:tc>
          <w:tcPr>
            <w:tcW w:w="0" w:type="auto"/>
          </w:tcPr>
          <w:p w14:paraId="5695E9B4" w14:textId="77777777" w:rsidR="00B67E92" w:rsidRPr="00314644" w:rsidRDefault="00B67E92" w:rsidP="001E1D10">
            <w:pPr>
              <w:widowControl/>
              <w:rPr>
                <w:rFonts w:cs="Arial"/>
                <w:sz w:val="22"/>
                <w:szCs w:val="22"/>
              </w:rPr>
            </w:pPr>
          </w:p>
        </w:tc>
      </w:tr>
      <w:tr w:rsidR="001D6E73" w14:paraId="5695E9C6" w14:textId="77777777" w:rsidTr="001E1D10">
        <w:trPr>
          <w:jc w:val="center"/>
        </w:trPr>
        <w:tc>
          <w:tcPr>
            <w:tcW w:w="1696" w:type="dxa"/>
          </w:tcPr>
          <w:p w14:paraId="5695E9B6" w14:textId="77777777" w:rsidR="00B67E92" w:rsidRPr="00864B70" w:rsidRDefault="00B67E92" w:rsidP="001E1D10">
            <w:pPr>
              <w:widowControl/>
              <w:rPr>
                <w:rFonts w:cs="Arial"/>
                <w:bCs/>
                <w:sz w:val="22"/>
                <w:szCs w:val="22"/>
              </w:rPr>
            </w:pPr>
            <w:r w:rsidRPr="00864B70">
              <w:rPr>
                <w:rFonts w:cs="Arial"/>
                <w:sz w:val="22"/>
                <w:szCs w:val="22"/>
              </w:rPr>
              <w:t xml:space="preserve">§ </w:t>
            </w:r>
            <w:r w:rsidRPr="00864B70">
              <w:rPr>
                <w:rFonts w:cs="Arial"/>
                <w:bCs/>
                <w:sz w:val="22"/>
                <w:szCs w:val="22"/>
              </w:rPr>
              <w:t>71.91(b)</w:t>
            </w:r>
          </w:p>
          <w:p w14:paraId="5695E9B7" w14:textId="77777777" w:rsidR="00B67E92" w:rsidRPr="00864B70" w:rsidRDefault="00B67E92" w:rsidP="001E1D10">
            <w:pPr>
              <w:widowControl/>
              <w:rPr>
                <w:rFonts w:cs="Arial"/>
                <w:bCs/>
                <w:sz w:val="22"/>
                <w:szCs w:val="22"/>
              </w:rPr>
            </w:pPr>
            <w:r w:rsidRPr="00864B70">
              <w:rPr>
                <w:rFonts w:cs="Arial"/>
                <w:bCs/>
                <w:sz w:val="22"/>
                <w:szCs w:val="22"/>
              </w:rPr>
              <w:t>Compatibility Change</w:t>
            </w:r>
          </w:p>
          <w:p w14:paraId="5695E9B8" w14:textId="77777777" w:rsidR="00B67E92" w:rsidRPr="00864B70" w:rsidRDefault="00B67E92" w:rsidP="001E1D10">
            <w:pPr>
              <w:widowControl/>
              <w:rPr>
                <w:rFonts w:cs="Arial"/>
                <w:sz w:val="22"/>
                <w:szCs w:val="22"/>
              </w:rPr>
            </w:pPr>
          </w:p>
        </w:tc>
        <w:tc>
          <w:tcPr>
            <w:tcW w:w="1994" w:type="dxa"/>
          </w:tcPr>
          <w:p w14:paraId="5695E9B9" w14:textId="77777777" w:rsidR="00B67E92" w:rsidRPr="004A0A79" w:rsidRDefault="00B67E92" w:rsidP="001E1D10">
            <w:pPr>
              <w:widowControl/>
              <w:rPr>
                <w:rFonts w:cs="Arial"/>
                <w:bCs/>
                <w:sz w:val="22"/>
                <w:szCs w:val="22"/>
              </w:rPr>
            </w:pPr>
            <w:r>
              <w:rPr>
                <w:rFonts w:cs="Arial"/>
                <w:bCs/>
                <w:sz w:val="22"/>
                <w:szCs w:val="22"/>
              </w:rPr>
              <w:t>Records</w:t>
            </w:r>
          </w:p>
        </w:tc>
        <w:tc>
          <w:tcPr>
            <w:tcW w:w="0" w:type="auto"/>
          </w:tcPr>
          <w:p w14:paraId="5695E9BA" w14:textId="77777777" w:rsidR="00B67E92" w:rsidRPr="00C26F0C" w:rsidRDefault="00B67E92" w:rsidP="001E1D10">
            <w:pPr>
              <w:widowControl/>
              <w:rPr>
                <w:rFonts w:cs="Arial"/>
                <w:sz w:val="22"/>
                <w:szCs w:val="22"/>
              </w:rPr>
            </w:pPr>
          </w:p>
        </w:tc>
        <w:tc>
          <w:tcPr>
            <w:tcW w:w="1677" w:type="dxa"/>
          </w:tcPr>
          <w:p w14:paraId="5695E9BB" w14:textId="77777777" w:rsidR="00B67E92" w:rsidRDefault="00B67E92" w:rsidP="001E1D10">
            <w:pPr>
              <w:widowControl/>
              <w:jc w:val="center"/>
              <w:rPr>
                <w:rFonts w:cs="Arial"/>
                <w:sz w:val="22"/>
                <w:szCs w:val="22"/>
              </w:rPr>
            </w:pPr>
            <w:r>
              <w:rPr>
                <w:rFonts w:cs="Arial"/>
                <w:sz w:val="22"/>
                <w:szCs w:val="22"/>
              </w:rPr>
              <w:t>NRC</w:t>
            </w:r>
          </w:p>
          <w:p w14:paraId="5695E9BC" w14:textId="77777777" w:rsidR="00B67E92" w:rsidRDefault="00B67E92" w:rsidP="001E1D10">
            <w:pPr>
              <w:widowControl/>
              <w:jc w:val="center"/>
              <w:rPr>
                <w:rFonts w:cs="Arial"/>
                <w:sz w:val="22"/>
                <w:szCs w:val="22"/>
              </w:rPr>
            </w:pPr>
          </w:p>
          <w:p w14:paraId="5695E9BD" w14:textId="77777777" w:rsidR="00B67E92" w:rsidRDefault="00B67E92" w:rsidP="001E1D10">
            <w:pPr>
              <w:widowControl/>
              <w:jc w:val="center"/>
              <w:rPr>
                <w:rFonts w:cs="Arial"/>
                <w:sz w:val="22"/>
                <w:szCs w:val="22"/>
              </w:rPr>
            </w:pPr>
            <w:r w:rsidRPr="000E6EF9">
              <w:rPr>
                <w:rFonts w:cs="Arial"/>
                <w:sz w:val="22"/>
                <w:szCs w:val="22"/>
              </w:rPr>
              <w:t>Note: The Co</w:t>
            </w:r>
            <w:r>
              <w:rPr>
                <w:rFonts w:cs="Arial"/>
                <w:sz w:val="22"/>
                <w:szCs w:val="22"/>
              </w:rPr>
              <w:t>mpatibility Category for § 71.91(b) has changed from D to NRC</w:t>
            </w:r>
            <w:r w:rsidRPr="000E6EF9">
              <w:rPr>
                <w:rFonts w:cs="Arial"/>
                <w:sz w:val="22"/>
                <w:szCs w:val="22"/>
              </w:rPr>
              <w:t>.</w:t>
            </w:r>
          </w:p>
          <w:p w14:paraId="5695E9BE" w14:textId="77777777" w:rsidR="00B67E92" w:rsidRDefault="00B67E92" w:rsidP="001E1D10">
            <w:pPr>
              <w:widowControl/>
              <w:jc w:val="center"/>
              <w:rPr>
                <w:rFonts w:cs="Arial"/>
                <w:sz w:val="22"/>
                <w:szCs w:val="22"/>
              </w:rPr>
            </w:pPr>
          </w:p>
        </w:tc>
        <w:tc>
          <w:tcPr>
            <w:tcW w:w="3690" w:type="dxa"/>
          </w:tcPr>
          <w:p w14:paraId="5695E9BF" w14:textId="77777777" w:rsidR="00B67E92" w:rsidRDefault="00B67E92" w:rsidP="001E1D10">
            <w:pPr>
              <w:widowControl/>
              <w:rPr>
                <w:rFonts w:cs="Arial"/>
                <w:b/>
                <w:sz w:val="22"/>
                <w:szCs w:val="22"/>
              </w:rPr>
            </w:pPr>
            <w:r>
              <w:rPr>
                <w:rFonts w:cs="Arial"/>
                <w:b/>
                <w:sz w:val="22"/>
                <w:szCs w:val="22"/>
              </w:rPr>
              <w:t>The Compatibility Category has changed.</w:t>
            </w:r>
          </w:p>
          <w:p w14:paraId="5695E9C0" w14:textId="77777777" w:rsidR="00B67E92" w:rsidRDefault="00B67E92" w:rsidP="001E1D10">
            <w:pPr>
              <w:widowControl/>
              <w:rPr>
                <w:rFonts w:cs="Arial"/>
                <w:b/>
                <w:sz w:val="22"/>
                <w:szCs w:val="22"/>
              </w:rPr>
            </w:pPr>
          </w:p>
          <w:p w14:paraId="5695E9C1" w14:textId="77777777" w:rsidR="00B67E92" w:rsidRPr="00A30800" w:rsidRDefault="00B67E92" w:rsidP="001E1D10">
            <w:pPr>
              <w:widowControl/>
              <w:rPr>
                <w:rFonts w:cs="Arial"/>
                <w:sz w:val="22"/>
                <w:szCs w:val="22"/>
                <w:lang w:val="en"/>
              </w:rPr>
            </w:pPr>
            <w:r w:rsidRPr="00A30800">
              <w:rPr>
                <w:rFonts w:cs="Arial"/>
                <w:sz w:val="22"/>
                <w:szCs w:val="22"/>
                <w:lang w:val="en"/>
              </w:rPr>
              <w:t>b) Each certificate holder shall maintain, for a period of 3 years after the life of the packaging to which they apply, records identifying the packaging by model number, serial number, and date of manufacture.</w:t>
            </w:r>
          </w:p>
          <w:p w14:paraId="5695E9C2" w14:textId="77777777" w:rsidR="00B67E92" w:rsidRPr="00595E87" w:rsidRDefault="00B67E92" w:rsidP="001E1D10">
            <w:pPr>
              <w:widowControl/>
              <w:rPr>
                <w:rFonts w:cs="Arial"/>
                <w:b/>
                <w:sz w:val="22"/>
                <w:szCs w:val="22"/>
              </w:rPr>
            </w:pPr>
          </w:p>
        </w:tc>
        <w:tc>
          <w:tcPr>
            <w:tcW w:w="1316" w:type="dxa"/>
          </w:tcPr>
          <w:p w14:paraId="5695E9C3" w14:textId="77777777" w:rsidR="00B67E92" w:rsidRPr="00314644" w:rsidRDefault="00B67E92" w:rsidP="001E1D10">
            <w:pPr>
              <w:widowControl/>
              <w:rPr>
                <w:rFonts w:cs="Arial"/>
                <w:sz w:val="22"/>
                <w:szCs w:val="22"/>
              </w:rPr>
            </w:pPr>
          </w:p>
        </w:tc>
        <w:tc>
          <w:tcPr>
            <w:tcW w:w="0" w:type="auto"/>
          </w:tcPr>
          <w:p w14:paraId="5695E9C4" w14:textId="77777777" w:rsidR="00B67E92" w:rsidRPr="00314644" w:rsidRDefault="00B67E92" w:rsidP="001E1D10">
            <w:pPr>
              <w:widowControl/>
              <w:rPr>
                <w:rFonts w:cs="Arial"/>
                <w:sz w:val="22"/>
                <w:szCs w:val="22"/>
              </w:rPr>
            </w:pPr>
          </w:p>
        </w:tc>
        <w:tc>
          <w:tcPr>
            <w:tcW w:w="0" w:type="auto"/>
          </w:tcPr>
          <w:p w14:paraId="5695E9C5" w14:textId="77777777" w:rsidR="00B67E92" w:rsidRPr="00314644" w:rsidRDefault="00B67E92" w:rsidP="001E1D10">
            <w:pPr>
              <w:widowControl/>
              <w:rPr>
                <w:rFonts w:cs="Arial"/>
                <w:sz w:val="22"/>
                <w:szCs w:val="22"/>
              </w:rPr>
            </w:pPr>
          </w:p>
        </w:tc>
      </w:tr>
      <w:tr w:rsidR="001D6E73" w14:paraId="5695E9D7" w14:textId="77777777" w:rsidTr="001E1D10">
        <w:trPr>
          <w:jc w:val="center"/>
        </w:trPr>
        <w:tc>
          <w:tcPr>
            <w:tcW w:w="1696" w:type="dxa"/>
          </w:tcPr>
          <w:p w14:paraId="5695E9C7" w14:textId="77777777" w:rsidR="00B67E92" w:rsidRPr="00864B70" w:rsidRDefault="00B67E92" w:rsidP="001E1D10">
            <w:pPr>
              <w:widowControl/>
              <w:rPr>
                <w:rFonts w:cs="Arial"/>
                <w:bCs/>
                <w:sz w:val="22"/>
                <w:szCs w:val="22"/>
              </w:rPr>
            </w:pPr>
            <w:r w:rsidRPr="00864B70">
              <w:rPr>
                <w:rFonts w:cs="Arial"/>
                <w:sz w:val="22"/>
                <w:szCs w:val="22"/>
              </w:rPr>
              <w:t xml:space="preserve">§ </w:t>
            </w:r>
            <w:r w:rsidRPr="00864B70">
              <w:rPr>
                <w:rFonts w:cs="Arial"/>
                <w:bCs/>
                <w:sz w:val="22"/>
                <w:szCs w:val="22"/>
              </w:rPr>
              <w:t>71.91(c)</w:t>
            </w:r>
            <w:r>
              <w:rPr>
                <w:rFonts w:cs="Arial"/>
                <w:bCs/>
                <w:sz w:val="22"/>
                <w:szCs w:val="22"/>
              </w:rPr>
              <w:t xml:space="preserve"> and (d) </w:t>
            </w:r>
            <w:r w:rsidRPr="00864B70">
              <w:rPr>
                <w:rFonts w:cs="Arial"/>
                <w:bCs/>
                <w:sz w:val="22"/>
                <w:szCs w:val="22"/>
              </w:rPr>
              <w:t>Compatibility Change</w:t>
            </w:r>
          </w:p>
          <w:p w14:paraId="5695E9C8" w14:textId="77777777" w:rsidR="00B67E92" w:rsidRPr="00864B70" w:rsidRDefault="00B67E92" w:rsidP="001E1D10">
            <w:pPr>
              <w:widowControl/>
              <w:rPr>
                <w:rFonts w:cs="Arial"/>
                <w:sz w:val="22"/>
                <w:szCs w:val="22"/>
              </w:rPr>
            </w:pPr>
          </w:p>
        </w:tc>
        <w:tc>
          <w:tcPr>
            <w:tcW w:w="1994" w:type="dxa"/>
          </w:tcPr>
          <w:p w14:paraId="5695E9C9" w14:textId="77777777" w:rsidR="00B67E92" w:rsidRPr="004A0A79" w:rsidRDefault="00B67E92" w:rsidP="001E1D10">
            <w:pPr>
              <w:widowControl/>
              <w:rPr>
                <w:rFonts w:cs="Arial"/>
                <w:bCs/>
                <w:sz w:val="22"/>
                <w:szCs w:val="22"/>
              </w:rPr>
            </w:pPr>
            <w:r>
              <w:rPr>
                <w:rFonts w:cs="Arial"/>
                <w:bCs/>
                <w:sz w:val="22"/>
                <w:szCs w:val="22"/>
              </w:rPr>
              <w:t>Records</w:t>
            </w:r>
          </w:p>
        </w:tc>
        <w:tc>
          <w:tcPr>
            <w:tcW w:w="0" w:type="auto"/>
          </w:tcPr>
          <w:p w14:paraId="5695E9CA" w14:textId="77777777" w:rsidR="00B67E92" w:rsidRPr="00C26F0C" w:rsidRDefault="00B67E92" w:rsidP="001E1D10">
            <w:pPr>
              <w:widowControl/>
              <w:rPr>
                <w:rFonts w:cs="Arial"/>
                <w:sz w:val="22"/>
                <w:szCs w:val="22"/>
              </w:rPr>
            </w:pPr>
          </w:p>
        </w:tc>
        <w:tc>
          <w:tcPr>
            <w:tcW w:w="1677" w:type="dxa"/>
          </w:tcPr>
          <w:p w14:paraId="5695E9CB" w14:textId="77777777" w:rsidR="00B67E92" w:rsidRDefault="00B67E92" w:rsidP="001E1D10">
            <w:pPr>
              <w:widowControl/>
              <w:jc w:val="center"/>
              <w:rPr>
                <w:rFonts w:cs="Arial"/>
                <w:sz w:val="22"/>
                <w:szCs w:val="22"/>
              </w:rPr>
            </w:pPr>
            <w:r>
              <w:rPr>
                <w:rFonts w:cs="Arial"/>
                <w:sz w:val="22"/>
                <w:szCs w:val="22"/>
              </w:rPr>
              <w:t>C</w:t>
            </w:r>
          </w:p>
          <w:p w14:paraId="5695E9CC" w14:textId="77777777" w:rsidR="00B67E92" w:rsidRDefault="00B67E92" w:rsidP="001E1D10">
            <w:pPr>
              <w:widowControl/>
              <w:jc w:val="center"/>
              <w:rPr>
                <w:rFonts w:cs="Arial"/>
                <w:sz w:val="22"/>
                <w:szCs w:val="22"/>
              </w:rPr>
            </w:pPr>
          </w:p>
          <w:p w14:paraId="5695E9CD" w14:textId="77777777" w:rsidR="00B67E92" w:rsidRDefault="00B67E92" w:rsidP="001E1D10">
            <w:pPr>
              <w:widowControl/>
              <w:jc w:val="center"/>
              <w:rPr>
                <w:rFonts w:cs="Arial"/>
                <w:sz w:val="22"/>
                <w:szCs w:val="22"/>
              </w:rPr>
            </w:pPr>
            <w:r w:rsidRPr="000E6EF9">
              <w:rPr>
                <w:rFonts w:cs="Arial"/>
                <w:sz w:val="22"/>
                <w:szCs w:val="22"/>
              </w:rPr>
              <w:t>Note: The Co</w:t>
            </w:r>
            <w:r>
              <w:rPr>
                <w:rFonts w:cs="Arial"/>
                <w:sz w:val="22"/>
                <w:szCs w:val="22"/>
              </w:rPr>
              <w:t>mpatibility Category for § 71.91(c) and (d) has changed from D to C</w:t>
            </w:r>
            <w:r w:rsidRPr="000E6EF9">
              <w:rPr>
                <w:rFonts w:cs="Arial"/>
                <w:sz w:val="22"/>
                <w:szCs w:val="22"/>
              </w:rPr>
              <w:t>.</w:t>
            </w:r>
          </w:p>
          <w:p w14:paraId="5DA207E6" w14:textId="77777777" w:rsidR="00B67E92" w:rsidRDefault="00B67E92" w:rsidP="001E1D10">
            <w:pPr>
              <w:widowControl/>
              <w:jc w:val="center"/>
              <w:rPr>
                <w:rFonts w:cs="Arial"/>
                <w:sz w:val="22"/>
                <w:szCs w:val="22"/>
              </w:rPr>
            </w:pPr>
          </w:p>
          <w:p w14:paraId="63B36094" w14:textId="77777777" w:rsidR="00FC4166" w:rsidRDefault="00FC4166" w:rsidP="00FC4166">
            <w:pPr>
              <w:widowControl/>
              <w:rPr>
                <w:rFonts w:cs="Arial"/>
                <w:sz w:val="22"/>
                <w:szCs w:val="22"/>
              </w:rPr>
            </w:pPr>
            <w:r w:rsidRPr="00FC4166">
              <w:rPr>
                <w:rFonts w:cs="Arial"/>
                <w:sz w:val="22"/>
                <w:szCs w:val="22"/>
                <w:highlight w:val="yellow"/>
              </w:rPr>
              <w:lastRenderedPageBreak/>
              <w:t>**</w:t>
            </w:r>
            <w:r>
              <w:rPr>
                <w:rFonts w:cs="Arial"/>
                <w:sz w:val="22"/>
                <w:szCs w:val="22"/>
              </w:rPr>
              <w:t xml:space="preserve">Reviewer notes:  </w:t>
            </w:r>
          </w:p>
          <w:p w14:paraId="13F5DE35" w14:textId="50B36D5D" w:rsidR="00FC4166" w:rsidRDefault="00FC4166" w:rsidP="00FC4166">
            <w:pPr>
              <w:pStyle w:val="ListParagraph"/>
              <w:widowControl/>
              <w:numPr>
                <w:ilvl w:val="0"/>
                <w:numId w:val="13"/>
              </w:numPr>
              <w:rPr>
                <w:rFonts w:cs="Arial"/>
                <w:sz w:val="22"/>
                <w:szCs w:val="22"/>
              </w:rPr>
            </w:pPr>
            <w:r w:rsidRPr="00FC4166">
              <w:rPr>
                <w:rFonts w:cs="Arial"/>
                <w:sz w:val="22"/>
                <w:szCs w:val="22"/>
              </w:rPr>
              <w:t xml:space="preserve">the </w:t>
            </w:r>
            <w:r w:rsidR="004F6E9A">
              <w:rPr>
                <w:rFonts w:cs="Arial"/>
                <w:sz w:val="22"/>
                <w:szCs w:val="22"/>
              </w:rPr>
              <w:t>phrase</w:t>
            </w:r>
            <w:r w:rsidR="004F6E9A" w:rsidRPr="00FC4166">
              <w:rPr>
                <w:rFonts w:cs="Arial"/>
                <w:sz w:val="22"/>
                <w:szCs w:val="22"/>
              </w:rPr>
              <w:t xml:space="preserve"> </w:t>
            </w:r>
            <w:r w:rsidRPr="00FC4166">
              <w:rPr>
                <w:rFonts w:cs="Arial"/>
                <w:sz w:val="22"/>
                <w:szCs w:val="22"/>
              </w:rPr>
              <w:t>“certificate holder</w:t>
            </w:r>
            <w:r w:rsidR="00804F2E">
              <w:rPr>
                <w:rFonts w:cs="Arial"/>
                <w:sz w:val="22"/>
                <w:szCs w:val="22"/>
              </w:rPr>
              <w:t>,</w:t>
            </w:r>
            <w:r w:rsidRPr="00FC4166">
              <w:rPr>
                <w:rFonts w:cs="Arial"/>
                <w:sz w:val="22"/>
                <w:szCs w:val="22"/>
              </w:rPr>
              <w:t xml:space="preserve"> </w:t>
            </w:r>
            <w:r w:rsidR="00804F2E">
              <w:rPr>
                <w:rFonts w:cs="Arial"/>
                <w:sz w:val="22"/>
                <w:szCs w:val="22"/>
              </w:rPr>
              <w:t>and</w:t>
            </w:r>
            <w:r w:rsidRPr="00FC4166">
              <w:rPr>
                <w:rFonts w:cs="Arial"/>
                <w:sz w:val="22"/>
                <w:szCs w:val="22"/>
              </w:rPr>
              <w:t xml:space="preserve"> applicant for a </w:t>
            </w:r>
            <w:proofErr w:type="spellStart"/>
            <w:r w:rsidRPr="00FC4166">
              <w:rPr>
                <w:rFonts w:cs="Arial"/>
                <w:sz w:val="22"/>
                <w:szCs w:val="22"/>
              </w:rPr>
              <w:t>CoC</w:t>
            </w:r>
            <w:proofErr w:type="spellEnd"/>
            <w:r w:rsidRPr="00FC4166">
              <w:rPr>
                <w:rFonts w:cs="Arial"/>
                <w:sz w:val="22"/>
                <w:szCs w:val="22"/>
              </w:rPr>
              <w:t>” should be deleted by the Agreement States</w:t>
            </w:r>
            <w:r w:rsidR="0011546C">
              <w:rPr>
                <w:rFonts w:cs="Arial"/>
                <w:sz w:val="22"/>
                <w:szCs w:val="22"/>
              </w:rPr>
              <w:t>,</w:t>
            </w:r>
            <w:r w:rsidRPr="00FC4166">
              <w:rPr>
                <w:rFonts w:cs="Arial"/>
                <w:sz w:val="22"/>
                <w:szCs w:val="22"/>
              </w:rPr>
              <w:t xml:space="preserve"> </w:t>
            </w:r>
            <w:r w:rsidR="0011546C">
              <w:rPr>
                <w:rFonts w:cs="Arial"/>
                <w:sz w:val="22"/>
                <w:szCs w:val="22"/>
              </w:rPr>
              <w:t xml:space="preserve">or the State should clearly indicate that these terms apply to the NRC, </w:t>
            </w:r>
            <w:r w:rsidRPr="00FC4166">
              <w:rPr>
                <w:rFonts w:cs="Arial"/>
                <w:sz w:val="22"/>
                <w:szCs w:val="22"/>
              </w:rPr>
              <w:t>as the NRC has sole authority for issuing a Certificate of Compliance</w:t>
            </w:r>
            <w:r>
              <w:rPr>
                <w:rFonts w:cs="Arial"/>
                <w:sz w:val="22"/>
                <w:szCs w:val="22"/>
              </w:rPr>
              <w:t>;</w:t>
            </w:r>
          </w:p>
          <w:p w14:paraId="5695E9CE" w14:textId="45389D01" w:rsidR="00FC4166" w:rsidRPr="00FC4166" w:rsidRDefault="00772000" w:rsidP="00FC4166">
            <w:pPr>
              <w:pStyle w:val="ListParagraph"/>
              <w:widowControl/>
              <w:numPr>
                <w:ilvl w:val="0"/>
                <w:numId w:val="13"/>
              </w:numPr>
              <w:rPr>
                <w:rFonts w:cs="Arial"/>
                <w:sz w:val="22"/>
                <w:szCs w:val="22"/>
              </w:rPr>
            </w:pPr>
            <w:r w:rsidRPr="00772000">
              <w:rPr>
                <w:sz w:val="22"/>
                <w:szCs w:val="22"/>
              </w:rPr>
              <w:t>Agreement States should replace the noted reference(s) to the NRC/Commission with their corresponding Agency information.</w:t>
            </w:r>
          </w:p>
        </w:tc>
        <w:tc>
          <w:tcPr>
            <w:tcW w:w="3690" w:type="dxa"/>
          </w:tcPr>
          <w:p w14:paraId="5695E9CF" w14:textId="77777777" w:rsidR="00B67E92" w:rsidRDefault="00B67E92" w:rsidP="001E1D10">
            <w:pPr>
              <w:widowControl/>
              <w:rPr>
                <w:rFonts w:cs="Arial"/>
                <w:b/>
                <w:sz w:val="22"/>
                <w:szCs w:val="22"/>
              </w:rPr>
            </w:pPr>
            <w:r>
              <w:rPr>
                <w:rFonts w:cs="Arial"/>
                <w:b/>
                <w:sz w:val="22"/>
                <w:szCs w:val="22"/>
              </w:rPr>
              <w:lastRenderedPageBreak/>
              <w:t>The Compatibility Category has changed.</w:t>
            </w:r>
          </w:p>
          <w:p w14:paraId="5695E9D0" w14:textId="77777777" w:rsidR="00B67E92" w:rsidRDefault="00B67E92" w:rsidP="001E1D10">
            <w:pPr>
              <w:widowControl/>
              <w:rPr>
                <w:rFonts w:cs="Arial"/>
                <w:b/>
                <w:sz w:val="22"/>
                <w:szCs w:val="22"/>
              </w:rPr>
            </w:pPr>
          </w:p>
          <w:p w14:paraId="5695E9D1" w14:textId="2A8A76C4" w:rsidR="00B67E92" w:rsidRPr="00A30800" w:rsidRDefault="00B67E92" w:rsidP="001E1D10">
            <w:pPr>
              <w:widowControl/>
              <w:rPr>
                <w:rFonts w:cs="Arial"/>
                <w:sz w:val="22"/>
                <w:szCs w:val="22"/>
                <w:lang w:val="en"/>
              </w:rPr>
            </w:pPr>
            <w:r w:rsidRPr="00A30800">
              <w:rPr>
                <w:rFonts w:cs="Arial"/>
                <w:sz w:val="22"/>
                <w:szCs w:val="22"/>
                <w:lang w:val="en"/>
              </w:rPr>
              <w:t xml:space="preserve">(c) The licensee, </w:t>
            </w:r>
            <w:r w:rsidRPr="00FC4166">
              <w:rPr>
                <w:rFonts w:cs="Arial"/>
                <w:sz w:val="22"/>
                <w:szCs w:val="22"/>
                <w:highlight w:val="yellow"/>
                <w:lang w:val="en"/>
              </w:rPr>
              <w:t xml:space="preserve">certificate holder, and an applicant for a </w:t>
            </w:r>
            <w:proofErr w:type="spellStart"/>
            <w:r w:rsidRPr="00FC4166">
              <w:rPr>
                <w:rFonts w:cs="Arial"/>
                <w:sz w:val="22"/>
                <w:szCs w:val="22"/>
                <w:highlight w:val="yellow"/>
                <w:lang w:val="en"/>
              </w:rPr>
              <w:t>CoC</w:t>
            </w:r>
            <w:proofErr w:type="spellEnd"/>
            <w:r w:rsidR="00FC4166" w:rsidRPr="00FC4166">
              <w:rPr>
                <w:rFonts w:cs="Arial"/>
                <w:sz w:val="22"/>
                <w:szCs w:val="22"/>
                <w:highlight w:val="yellow"/>
                <w:lang w:val="en"/>
              </w:rPr>
              <w:t>**</w:t>
            </w:r>
            <w:r w:rsidRPr="00A30800">
              <w:rPr>
                <w:rFonts w:cs="Arial"/>
                <w:sz w:val="22"/>
                <w:szCs w:val="22"/>
                <w:lang w:val="en"/>
              </w:rPr>
              <w:t>, shall make available to the Commission</w:t>
            </w:r>
            <w:r w:rsidR="00FC4166" w:rsidRPr="00FC4166">
              <w:rPr>
                <w:rFonts w:cs="Arial"/>
                <w:sz w:val="22"/>
                <w:szCs w:val="22"/>
                <w:highlight w:val="yellow"/>
                <w:lang w:val="en"/>
              </w:rPr>
              <w:t>**</w:t>
            </w:r>
            <w:r w:rsidRPr="00A30800">
              <w:rPr>
                <w:rFonts w:cs="Arial"/>
                <w:sz w:val="22"/>
                <w:szCs w:val="22"/>
                <w:lang w:val="en"/>
              </w:rPr>
              <w:t xml:space="preserve"> for </w:t>
            </w:r>
            <w:r w:rsidRPr="00A30800">
              <w:rPr>
                <w:rFonts w:cs="Arial"/>
                <w:sz w:val="22"/>
                <w:szCs w:val="22"/>
                <w:lang w:val="en"/>
              </w:rPr>
              <w:lastRenderedPageBreak/>
              <w:t>inspection, upon reasonable notice, all records required by this part. Records are only valid if stamped, initialed, or signed and dated by authorized personnel, or otherwise authenticated.</w:t>
            </w:r>
          </w:p>
          <w:p w14:paraId="5695E9D2" w14:textId="01CD2CD1" w:rsidR="00B67E92" w:rsidRPr="00A30800" w:rsidRDefault="00B67E92" w:rsidP="001E1D10">
            <w:pPr>
              <w:widowControl/>
              <w:rPr>
                <w:rFonts w:cs="Arial"/>
                <w:sz w:val="22"/>
                <w:szCs w:val="22"/>
                <w:lang w:val="en"/>
              </w:rPr>
            </w:pPr>
            <w:r w:rsidRPr="00A30800">
              <w:rPr>
                <w:rFonts w:cs="Arial"/>
                <w:sz w:val="22"/>
                <w:szCs w:val="22"/>
                <w:lang w:val="en"/>
              </w:rPr>
              <w:t xml:space="preserve">(d) The licensee, </w:t>
            </w:r>
            <w:r w:rsidRPr="001D6E73">
              <w:rPr>
                <w:rFonts w:cs="Arial"/>
                <w:sz w:val="22"/>
                <w:szCs w:val="22"/>
                <w:highlight w:val="yellow"/>
                <w:lang w:val="en"/>
              </w:rPr>
              <w:t xml:space="preserve">certificate holder, and an applicant for a </w:t>
            </w:r>
            <w:proofErr w:type="spellStart"/>
            <w:r w:rsidRPr="001D6E73">
              <w:rPr>
                <w:rFonts w:cs="Arial"/>
                <w:sz w:val="22"/>
                <w:szCs w:val="22"/>
                <w:highlight w:val="yellow"/>
                <w:lang w:val="en"/>
              </w:rPr>
              <w:t>CoC</w:t>
            </w:r>
            <w:proofErr w:type="spellEnd"/>
            <w:r w:rsidR="001A1EA9" w:rsidRPr="001D6E73">
              <w:rPr>
                <w:rFonts w:cs="Arial"/>
                <w:sz w:val="22"/>
                <w:szCs w:val="22"/>
                <w:highlight w:val="yellow"/>
                <w:lang w:val="en"/>
              </w:rPr>
              <w:t>**</w:t>
            </w:r>
            <w:r w:rsidRPr="00A30800">
              <w:rPr>
                <w:rFonts w:cs="Arial"/>
                <w:sz w:val="22"/>
                <w:szCs w:val="22"/>
                <w:lang w:val="en"/>
              </w:rPr>
              <w:t xml:space="preserve"> shall maintain sufficient written records to furnish evidence of the quality of packaging. The records to be maintained include results of the determinations required by § 71.85; design, fabrication, and assembly records; results of reviews, inspections, tests, and audits; results of monitoring work performance and materials analyses; and results of maintenance, modification, and repair activities. Inspection, test, and audit records must identify the inspector or data recorder, the type of observation, the results, the acceptability, and the action taken in connection with any deficiencies noted. These records must be retained for 3 </w:t>
            </w:r>
            <w:r w:rsidRPr="00A30800">
              <w:rPr>
                <w:rFonts w:cs="Arial"/>
                <w:sz w:val="22"/>
                <w:szCs w:val="22"/>
                <w:lang w:val="en"/>
              </w:rPr>
              <w:lastRenderedPageBreak/>
              <w:t>years after the life of the packaging to which they apply.</w:t>
            </w:r>
          </w:p>
          <w:p w14:paraId="5695E9D3" w14:textId="77777777" w:rsidR="00B67E92" w:rsidRPr="00595E87" w:rsidRDefault="00B67E92" w:rsidP="001E1D10">
            <w:pPr>
              <w:widowControl/>
              <w:rPr>
                <w:rFonts w:cs="Arial"/>
                <w:b/>
                <w:sz w:val="22"/>
                <w:szCs w:val="22"/>
              </w:rPr>
            </w:pPr>
          </w:p>
        </w:tc>
        <w:tc>
          <w:tcPr>
            <w:tcW w:w="1316" w:type="dxa"/>
          </w:tcPr>
          <w:p w14:paraId="5695E9D4" w14:textId="77777777" w:rsidR="00B67E92" w:rsidRPr="00314644" w:rsidRDefault="00B67E92" w:rsidP="001E1D10">
            <w:pPr>
              <w:widowControl/>
              <w:rPr>
                <w:rFonts w:cs="Arial"/>
                <w:sz w:val="22"/>
                <w:szCs w:val="22"/>
              </w:rPr>
            </w:pPr>
          </w:p>
        </w:tc>
        <w:tc>
          <w:tcPr>
            <w:tcW w:w="0" w:type="auto"/>
          </w:tcPr>
          <w:p w14:paraId="5695E9D5" w14:textId="77777777" w:rsidR="00B67E92" w:rsidRPr="00314644" w:rsidRDefault="00B67E92" w:rsidP="001E1D10">
            <w:pPr>
              <w:widowControl/>
              <w:rPr>
                <w:rFonts w:cs="Arial"/>
                <w:sz w:val="22"/>
                <w:szCs w:val="22"/>
              </w:rPr>
            </w:pPr>
          </w:p>
        </w:tc>
        <w:tc>
          <w:tcPr>
            <w:tcW w:w="0" w:type="auto"/>
          </w:tcPr>
          <w:p w14:paraId="5695E9D6" w14:textId="77777777" w:rsidR="00B67E92" w:rsidRPr="00314644" w:rsidRDefault="00B67E92" w:rsidP="001E1D10">
            <w:pPr>
              <w:widowControl/>
              <w:rPr>
                <w:rFonts w:cs="Arial"/>
                <w:sz w:val="22"/>
                <w:szCs w:val="22"/>
              </w:rPr>
            </w:pPr>
          </w:p>
        </w:tc>
      </w:tr>
      <w:tr w:rsidR="001D6E73" w14:paraId="5695E9E9" w14:textId="77777777" w:rsidTr="001E1D10">
        <w:trPr>
          <w:jc w:val="center"/>
        </w:trPr>
        <w:tc>
          <w:tcPr>
            <w:tcW w:w="1696" w:type="dxa"/>
          </w:tcPr>
          <w:p w14:paraId="5695E9D8" w14:textId="5A5A470F" w:rsidR="00B67E92" w:rsidRDefault="00B67E92" w:rsidP="001E1D10">
            <w:pPr>
              <w:widowControl/>
              <w:rPr>
                <w:rFonts w:cs="Arial"/>
                <w:bCs/>
                <w:sz w:val="22"/>
                <w:szCs w:val="22"/>
              </w:rPr>
            </w:pPr>
            <w:r w:rsidRPr="00C26F0C">
              <w:rPr>
                <w:rFonts w:cs="Arial"/>
                <w:sz w:val="22"/>
                <w:szCs w:val="22"/>
              </w:rPr>
              <w:lastRenderedPageBreak/>
              <w:t>§</w:t>
            </w:r>
            <w:r>
              <w:rPr>
                <w:rFonts w:cs="Arial"/>
                <w:sz w:val="22"/>
                <w:szCs w:val="22"/>
              </w:rPr>
              <w:t xml:space="preserve"> </w:t>
            </w:r>
            <w:r w:rsidRPr="004A0A79">
              <w:rPr>
                <w:rFonts w:cs="Arial"/>
                <w:bCs/>
                <w:sz w:val="22"/>
                <w:szCs w:val="22"/>
              </w:rPr>
              <w:t>7</w:t>
            </w:r>
            <w:r>
              <w:rPr>
                <w:rFonts w:cs="Arial"/>
                <w:bCs/>
                <w:sz w:val="22"/>
                <w:szCs w:val="22"/>
              </w:rPr>
              <w:t>1.101(a)</w:t>
            </w:r>
          </w:p>
          <w:p w14:paraId="5695E9D9" w14:textId="77777777" w:rsidR="00B67E92" w:rsidRPr="004702D8" w:rsidRDefault="00B67E92" w:rsidP="001E1D10">
            <w:pPr>
              <w:widowControl/>
              <w:rPr>
                <w:rFonts w:cs="Arial"/>
                <w:bCs/>
                <w:sz w:val="22"/>
                <w:szCs w:val="22"/>
              </w:rPr>
            </w:pPr>
            <w:r w:rsidRPr="004702D8">
              <w:rPr>
                <w:rFonts w:cs="Arial"/>
                <w:bCs/>
                <w:sz w:val="22"/>
                <w:szCs w:val="22"/>
              </w:rPr>
              <w:t xml:space="preserve">Revised, Compatibility </w:t>
            </w:r>
            <w:r>
              <w:rPr>
                <w:rFonts w:cs="Arial"/>
                <w:bCs/>
                <w:sz w:val="22"/>
                <w:szCs w:val="22"/>
              </w:rPr>
              <w:t>C</w:t>
            </w:r>
            <w:r w:rsidRPr="004702D8">
              <w:rPr>
                <w:rFonts w:cs="Arial"/>
                <w:bCs/>
                <w:sz w:val="22"/>
                <w:szCs w:val="22"/>
              </w:rPr>
              <w:t>hange</w:t>
            </w:r>
          </w:p>
          <w:p w14:paraId="5695E9DA" w14:textId="77777777" w:rsidR="00B67E92" w:rsidRPr="00C26F0C" w:rsidRDefault="00B67E92" w:rsidP="001E1D10">
            <w:pPr>
              <w:widowControl/>
              <w:rPr>
                <w:rFonts w:cs="Arial"/>
                <w:sz w:val="22"/>
                <w:szCs w:val="22"/>
              </w:rPr>
            </w:pPr>
          </w:p>
        </w:tc>
        <w:tc>
          <w:tcPr>
            <w:tcW w:w="1994" w:type="dxa"/>
          </w:tcPr>
          <w:p w14:paraId="5695E9DB" w14:textId="77777777" w:rsidR="00B67E92" w:rsidRPr="004A0A79" w:rsidRDefault="00B67E92" w:rsidP="001E1D10">
            <w:pPr>
              <w:widowControl/>
              <w:rPr>
                <w:rFonts w:cs="Arial"/>
                <w:bCs/>
                <w:sz w:val="22"/>
                <w:szCs w:val="22"/>
              </w:rPr>
            </w:pPr>
            <w:r w:rsidRPr="004702D8">
              <w:rPr>
                <w:rFonts w:cs="Arial"/>
                <w:bCs/>
                <w:sz w:val="22"/>
                <w:szCs w:val="22"/>
              </w:rPr>
              <w:t>Quality assurance requirements</w:t>
            </w:r>
          </w:p>
        </w:tc>
        <w:tc>
          <w:tcPr>
            <w:tcW w:w="0" w:type="auto"/>
          </w:tcPr>
          <w:p w14:paraId="5695E9DC" w14:textId="77777777" w:rsidR="00B67E92" w:rsidRPr="00C26F0C" w:rsidRDefault="00B67E92" w:rsidP="001E1D10">
            <w:pPr>
              <w:widowControl/>
              <w:rPr>
                <w:rFonts w:cs="Arial"/>
                <w:sz w:val="22"/>
                <w:szCs w:val="22"/>
              </w:rPr>
            </w:pPr>
          </w:p>
        </w:tc>
        <w:tc>
          <w:tcPr>
            <w:tcW w:w="1677" w:type="dxa"/>
          </w:tcPr>
          <w:p w14:paraId="5695E9DD" w14:textId="77777777" w:rsidR="00B67E92" w:rsidRDefault="00B67E92" w:rsidP="001E1D10">
            <w:pPr>
              <w:widowControl/>
              <w:jc w:val="center"/>
              <w:rPr>
                <w:rFonts w:cs="Arial"/>
                <w:b/>
              </w:rPr>
            </w:pPr>
            <w:r>
              <w:rPr>
                <w:rFonts w:cs="Arial"/>
                <w:sz w:val="22"/>
                <w:szCs w:val="22"/>
              </w:rPr>
              <w:t>C</w:t>
            </w:r>
            <w:r w:rsidRPr="00534D48">
              <w:rPr>
                <w:rFonts w:cs="Arial"/>
                <w:b/>
              </w:rPr>
              <w:t>**</w:t>
            </w:r>
          </w:p>
          <w:p w14:paraId="5695E9DE" w14:textId="77777777" w:rsidR="00B67E92" w:rsidRDefault="00B67E92" w:rsidP="001E1D10">
            <w:pPr>
              <w:widowControl/>
              <w:jc w:val="center"/>
              <w:rPr>
                <w:rFonts w:cs="Arial"/>
                <w:b/>
              </w:rPr>
            </w:pPr>
          </w:p>
          <w:p w14:paraId="5695E9DF" w14:textId="77777777" w:rsidR="00B67E92" w:rsidRDefault="00B67E92" w:rsidP="001E1D10">
            <w:pPr>
              <w:widowControl/>
              <w:jc w:val="center"/>
              <w:rPr>
                <w:rFonts w:cs="Arial"/>
                <w:sz w:val="22"/>
                <w:szCs w:val="22"/>
              </w:rPr>
            </w:pPr>
            <w:r w:rsidRPr="000E6EF9">
              <w:rPr>
                <w:rFonts w:cs="Arial"/>
                <w:sz w:val="22"/>
                <w:szCs w:val="22"/>
              </w:rPr>
              <w:t>Note: The Co</w:t>
            </w:r>
            <w:r>
              <w:rPr>
                <w:rFonts w:cs="Arial"/>
                <w:sz w:val="22"/>
                <w:szCs w:val="22"/>
              </w:rPr>
              <w:t>mpatibility Category for § 71.101(a) has changed from D or C</w:t>
            </w:r>
            <w:r w:rsidRPr="000E6EF9">
              <w:rPr>
                <w:rFonts w:cs="Arial"/>
                <w:sz w:val="22"/>
                <w:szCs w:val="22"/>
              </w:rPr>
              <w:t xml:space="preserve"> to </w:t>
            </w:r>
            <w:r>
              <w:rPr>
                <w:rFonts w:cs="Arial"/>
                <w:sz w:val="22"/>
                <w:szCs w:val="22"/>
              </w:rPr>
              <w:t xml:space="preserve">only </w:t>
            </w:r>
            <w:r w:rsidRPr="000E6EF9">
              <w:rPr>
                <w:rFonts w:cs="Arial"/>
                <w:sz w:val="22"/>
                <w:szCs w:val="22"/>
              </w:rPr>
              <w:t>C.</w:t>
            </w:r>
          </w:p>
          <w:p w14:paraId="5695E9E0" w14:textId="77777777" w:rsidR="00B67E92" w:rsidRDefault="00B67E92" w:rsidP="001E1D10">
            <w:pPr>
              <w:widowControl/>
              <w:jc w:val="center"/>
              <w:rPr>
                <w:rFonts w:cs="Arial"/>
                <w:sz w:val="22"/>
                <w:szCs w:val="22"/>
              </w:rPr>
            </w:pPr>
          </w:p>
          <w:p w14:paraId="5695E9E1" w14:textId="77777777" w:rsidR="00B67E92" w:rsidRPr="00534D48" w:rsidRDefault="00B67E92" w:rsidP="001E1D10">
            <w:pPr>
              <w:widowControl/>
              <w:jc w:val="center"/>
              <w:rPr>
                <w:rFonts w:cs="Arial"/>
                <w:sz w:val="22"/>
                <w:szCs w:val="22"/>
              </w:rPr>
            </w:pPr>
            <w:r>
              <w:rPr>
                <w:rFonts w:cs="Arial"/>
                <w:sz w:val="22"/>
                <w:szCs w:val="22"/>
              </w:rPr>
              <w:t>** See last page for additional note.</w:t>
            </w:r>
          </w:p>
          <w:p w14:paraId="3B54739E" w14:textId="77777777" w:rsidR="00B67E92" w:rsidRDefault="00B67E92" w:rsidP="001E1D10">
            <w:pPr>
              <w:widowControl/>
              <w:jc w:val="center"/>
              <w:rPr>
                <w:rFonts w:cs="Arial"/>
                <w:sz w:val="22"/>
                <w:szCs w:val="22"/>
              </w:rPr>
            </w:pPr>
          </w:p>
          <w:p w14:paraId="31E449E5" w14:textId="77777777" w:rsidR="001A1EA9" w:rsidRDefault="001A1EA9" w:rsidP="001E1D10">
            <w:pPr>
              <w:widowControl/>
              <w:jc w:val="center"/>
              <w:rPr>
                <w:rFonts w:cs="Arial"/>
                <w:sz w:val="22"/>
                <w:szCs w:val="22"/>
              </w:rPr>
            </w:pPr>
          </w:p>
          <w:p w14:paraId="54E1EE19" w14:textId="77777777" w:rsidR="001A1EA9" w:rsidRDefault="001A1EA9" w:rsidP="001A1EA9">
            <w:pPr>
              <w:widowControl/>
              <w:rPr>
                <w:rFonts w:cs="Arial"/>
                <w:sz w:val="22"/>
                <w:szCs w:val="22"/>
                <w:highlight w:val="yellow"/>
              </w:rPr>
            </w:pPr>
          </w:p>
          <w:p w14:paraId="7A7806E7" w14:textId="77777777" w:rsidR="001A1EA9" w:rsidRDefault="001A1EA9" w:rsidP="001A1EA9">
            <w:pPr>
              <w:widowControl/>
              <w:rPr>
                <w:rFonts w:cs="Arial"/>
                <w:sz w:val="22"/>
                <w:szCs w:val="22"/>
                <w:highlight w:val="yellow"/>
              </w:rPr>
            </w:pPr>
          </w:p>
          <w:p w14:paraId="69ADB33E" w14:textId="77777777" w:rsidR="001A1EA9" w:rsidRDefault="001A1EA9" w:rsidP="001A1EA9">
            <w:pPr>
              <w:widowControl/>
              <w:rPr>
                <w:rFonts w:cs="Arial"/>
                <w:sz w:val="22"/>
                <w:szCs w:val="22"/>
                <w:highlight w:val="yellow"/>
              </w:rPr>
            </w:pPr>
          </w:p>
          <w:p w14:paraId="47C23DF2" w14:textId="77777777" w:rsidR="001A1EA9" w:rsidRDefault="001A1EA9" w:rsidP="001A1EA9">
            <w:pPr>
              <w:widowControl/>
              <w:rPr>
                <w:rFonts w:cs="Arial"/>
                <w:sz w:val="22"/>
                <w:szCs w:val="22"/>
                <w:highlight w:val="yellow"/>
              </w:rPr>
            </w:pPr>
          </w:p>
          <w:p w14:paraId="01CF4063" w14:textId="77777777" w:rsidR="001A1EA9" w:rsidRDefault="001A1EA9" w:rsidP="001A1EA9">
            <w:pPr>
              <w:widowControl/>
              <w:rPr>
                <w:rFonts w:cs="Arial"/>
                <w:sz w:val="22"/>
                <w:szCs w:val="22"/>
                <w:highlight w:val="yellow"/>
              </w:rPr>
            </w:pPr>
          </w:p>
          <w:p w14:paraId="06E5D6C8" w14:textId="77777777" w:rsidR="001A1EA9" w:rsidRDefault="001A1EA9" w:rsidP="001A1EA9">
            <w:pPr>
              <w:widowControl/>
              <w:rPr>
                <w:rFonts w:cs="Arial"/>
                <w:sz w:val="22"/>
                <w:szCs w:val="22"/>
                <w:highlight w:val="yellow"/>
              </w:rPr>
            </w:pPr>
          </w:p>
          <w:p w14:paraId="3A6D6EB5" w14:textId="77777777" w:rsidR="001A1EA9" w:rsidRDefault="001A1EA9" w:rsidP="001A1EA9">
            <w:pPr>
              <w:widowControl/>
              <w:rPr>
                <w:rFonts w:cs="Arial"/>
                <w:sz w:val="22"/>
                <w:szCs w:val="22"/>
                <w:highlight w:val="yellow"/>
              </w:rPr>
            </w:pPr>
          </w:p>
          <w:p w14:paraId="133CDB22" w14:textId="77777777" w:rsidR="001A1EA9" w:rsidRDefault="001A1EA9" w:rsidP="001A1EA9">
            <w:pPr>
              <w:widowControl/>
              <w:rPr>
                <w:rFonts w:cs="Arial"/>
                <w:sz w:val="22"/>
                <w:szCs w:val="22"/>
                <w:highlight w:val="yellow"/>
              </w:rPr>
            </w:pPr>
          </w:p>
          <w:p w14:paraId="20AF5330" w14:textId="77777777" w:rsidR="001A1EA9" w:rsidRDefault="001A1EA9" w:rsidP="001A1EA9">
            <w:pPr>
              <w:widowControl/>
              <w:rPr>
                <w:rFonts w:cs="Arial"/>
                <w:sz w:val="22"/>
                <w:szCs w:val="22"/>
                <w:highlight w:val="yellow"/>
              </w:rPr>
            </w:pPr>
          </w:p>
          <w:p w14:paraId="011715E2" w14:textId="77777777" w:rsidR="001A1EA9" w:rsidRDefault="001A1EA9" w:rsidP="001A1EA9">
            <w:pPr>
              <w:widowControl/>
              <w:rPr>
                <w:rFonts w:cs="Arial"/>
                <w:sz w:val="22"/>
                <w:szCs w:val="22"/>
                <w:highlight w:val="yellow"/>
              </w:rPr>
            </w:pPr>
          </w:p>
          <w:p w14:paraId="6DAF307A" w14:textId="77777777" w:rsidR="001A1EA9" w:rsidRDefault="001A1EA9" w:rsidP="001A1EA9">
            <w:pPr>
              <w:widowControl/>
              <w:rPr>
                <w:rFonts w:cs="Arial"/>
                <w:sz w:val="22"/>
                <w:szCs w:val="22"/>
                <w:highlight w:val="yellow"/>
              </w:rPr>
            </w:pPr>
          </w:p>
          <w:p w14:paraId="344309A6" w14:textId="77777777" w:rsidR="006916CF" w:rsidRDefault="006916CF" w:rsidP="001A1EA9">
            <w:pPr>
              <w:widowControl/>
              <w:rPr>
                <w:rFonts w:cs="Arial"/>
                <w:sz w:val="22"/>
                <w:szCs w:val="22"/>
                <w:highlight w:val="yellow"/>
              </w:rPr>
            </w:pPr>
          </w:p>
          <w:p w14:paraId="0AD5F076" w14:textId="77777777" w:rsidR="006916CF" w:rsidRDefault="006916CF" w:rsidP="001A1EA9">
            <w:pPr>
              <w:widowControl/>
              <w:rPr>
                <w:rFonts w:cs="Arial"/>
                <w:sz w:val="22"/>
                <w:szCs w:val="22"/>
                <w:highlight w:val="yellow"/>
              </w:rPr>
            </w:pPr>
          </w:p>
          <w:p w14:paraId="4C769976" w14:textId="77777777" w:rsidR="006916CF" w:rsidRDefault="006916CF" w:rsidP="001A1EA9">
            <w:pPr>
              <w:widowControl/>
              <w:rPr>
                <w:rFonts w:cs="Arial"/>
                <w:sz w:val="22"/>
                <w:szCs w:val="22"/>
                <w:highlight w:val="yellow"/>
              </w:rPr>
            </w:pPr>
          </w:p>
          <w:p w14:paraId="5695E9E2" w14:textId="45BF3F08" w:rsidR="001A1EA9" w:rsidRDefault="001A1EA9" w:rsidP="001A1EA9">
            <w:pPr>
              <w:widowControl/>
              <w:rPr>
                <w:rFonts w:cs="Arial"/>
                <w:sz w:val="22"/>
                <w:szCs w:val="22"/>
              </w:rPr>
            </w:pPr>
            <w:r w:rsidRPr="001A1EA9">
              <w:rPr>
                <w:rFonts w:cs="Arial"/>
                <w:sz w:val="22"/>
                <w:szCs w:val="22"/>
                <w:highlight w:val="yellow"/>
              </w:rPr>
              <w:t>**</w:t>
            </w:r>
            <w:r>
              <w:rPr>
                <w:rFonts w:cs="Arial"/>
                <w:sz w:val="22"/>
                <w:szCs w:val="22"/>
              </w:rPr>
              <w:t xml:space="preserve">Reviewer note:  the highlighted section </w:t>
            </w:r>
            <w:r>
              <w:rPr>
                <w:rFonts w:cs="Arial"/>
                <w:sz w:val="22"/>
                <w:szCs w:val="22"/>
              </w:rPr>
              <w:lastRenderedPageBreak/>
              <w:t xml:space="preserve">should be omitted by the Agreement states as the NRC has sole authority for issuing a </w:t>
            </w:r>
            <w:proofErr w:type="spellStart"/>
            <w:r>
              <w:rPr>
                <w:rFonts w:cs="Arial"/>
                <w:sz w:val="22"/>
                <w:szCs w:val="22"/>
              </w:rPr>
              <w:t>CoC</w:t>
            </w:r>
            <w:proofErr w:type="spellEnd"/>
            <w:r>
              <w:rPr>
                <w:rFonts w:cs="Arial"/>
                <w:sz w:val="22"/>
                <w:szCs w:val="22"/>
              </w:rPr>
              <w:t>.</w:t>
            </w:r>
          </w:p>
        </w:tc>
        <w:tc>
          <w:tcPr>
            <w:tcW w:w="3690" w:type="dxa"/>
          </w:tcPr>
          <w:p w14:paraId="5695E9E3" w14:textId="77777777" w:rsidR="00B67E92" w:rsidRDefault="00B67E92" w:rsidP="001E1D10">
            <w:pPr>
              <w:widowControl/>
              <w:rPr>
                <w:rFonts w:cs="Arial"/>
                <w:b/>
                <w:sz w:val="22"/>
                <w:szCs w:val="22"/>
              </w:rPr>
            </w:pPr>
            <w:r>
              <w:rPr>
                <w:rFonts w:cs="Arial"/>
                <w:b/>
                <w:sz w:val="22"/>
                <w:szCs w:val="22"/>
              </w:rPr>
              <w:lastRenderedPageBreak/>
              <w:t xml:space="preserve">In § 71.101, revise paragraph </w:t>
            </w:r>
            <w:r w:rsidRPr="0033342F">
              <w:rPr>
                <w:rFonts w:cs="Arial"/>
                <w:b/>
                <w:sz w:val="22"/>
                <w:szCs w:val="22"/>
              </w:rPr>
              <w:t>(a) to read as follows:</w:t>
            </w:r>
          </w:p>
          <w:p w14:paraId="5695E9E4" w14:textId="373D0779" w:rsidR="00B67E92" w:rsidRDefault="00B67E92" w:rsidP="001E1D10">
            <w:pPr>
              <w:widowControl/>
              <w:rPr>
                <w:rFonts w:cs="Arial"/>
                <w:sz w:val="22"/>
                <w:szCs w:val="22"/>
              </w:rPr>
            </w:pPr>
            <w:r w:rsidRPr="0033342F">
              <w:rPr>
                <w:rFonts w:cs="Arial"/>
                <w:sz w:val="22"/>
                <w:szCs w:val="22"/>
              </w:rPr>
              <w:t xml:space="preserve">(a) </w:t>
            </w:r>
            <w:r w:rsidRPr="006B02D1">
              <w:rPr>
                <w:rFonts w:cs="Arial"/>
                <w:i/>
                <w:sz w:val="22"/>
                <w:szCs w:val="22"/>
              </w:rPr>
              <w:t>Purpose.</w:t>
            </w:r>
            <w:r w:rsidRPr="0033342F">
              <w:rPr>
                <w:rFonts w:cs="Arial"/>
                <w:sz w:val="22"/>
                <w:szCs w:val="22"/>
              </w:rPr>
              <w:t xml:space="preserve">  This subpart describes quality assurance requirements applying to design, purchase, fabrication, handling, shipping, storing, cleaning, assembly, inspection, testing, operation, maintenance, repair, and modification of components of packaging that are important to safety.  As used in this subpart, “quality assurance” comprises all those planned and systematic actions necessary to provide adequate confidence that a system or component will perform satisfactorily in service.  Quality assurance includes quality control, which comprises those quality assurance actions related to control of the physical characteristics and quality of the material or component to predetermined requirements.  </w:t>
            </w:r>
            <w:r w:rsidRPr="001A1EA9">
              <w:rPr>
                <w:rFonts w:cs="Arial"/>
                <w:sz w:val="22"/>
                <w:szCs w:val="22"/>
                <w:highlight w:val="yellow"/>
              </w:rPr>
              <w:t xml:space="preserve">Each certificate holder and applicant for a package </w:t>
            </w:r>
            <w:r w:rsidRPr="001A1EA9">
              <w:rPr>
                <w:rFonts w:cs="Arial"/>
                <w:sz w:val="22"/>
                <w:szCs w:val="22"/>
                <w:highlight w:val="yellow"/>
              </w:rPr>
              <w:lastRenderedPageBreak/>
              <w:t>approval is responsible for satisfying the quality assurance requirements that apply to design, fabrication, testing, and modification of packaging subject to this subpart.</w:t>
            </w:r>
            <w:r w:rsidR="001A1EA9" w:rsidRPr="001A1EA9">
              <w:rPr>
                <w:rFonts w:cs="Arial"/>
                <w:sz w:val="22"/>
                <w:szCs w:val="22"/>
                <w:highlight w:val="yellow"/>
              </w:rPr>
              <w:t>**</w:t>
            </w:r>
            <w:r w:rsidRPr="0033342F">
              <w:rPr>
                <w:rFonts w:cs="Arial"/>
                <w:sz w:val="22"/>
                <w:szCs w:val="22"/>
              </w:rPr>
              <w:t xml:space="preserve">  Each licensee is responsible for satisfying the quality assurance requirements that apply to its use of a packaging for the shipment of licensed material subject to this subpart.</w:t>
            </w:r>
          </w:p>
          <w:p w14:paraId="5695E9E5" w14:textId="77777777" w:rsidR="00B67E92" w:rsidRPr="0033342F" w:rsidRDefault="00B67E92" w:rsidP="001E1D10">
            <w:pPr>
              <w:widowControl/>
              <w:rPr>
                <w:rFonts w:cs="Arial"/>
                <w:sz w:val="22"/>
                <w:szCs w:val="22"/>
              </w:rPr>
            </w:pPr>
          </w:p>
        </w:tc>
        <w:tc>
          <w:tcPr>
            <w:tcW w:w="1316" w:type="dxa"/>
          </w:tcPr>
          <w:p w14:paraId="5695E9E6" w14:textId="77777777" w:rsidR="00B67E92" w:rsidRPr="00314644" w:rsidRDefault="00B67E92" w:rsidP="001E1D10">
            <w:pPr>
              <w:widowControl/>
              <w:rPr>
                <w:rFonts w:cs="Arial"/>
                <w:sz w:val="22"/>
                <w:szCs w:val="22"/>
              </w:rPr>
            </w:pPr>
          </w:p>
        </w:tc>
        <w:tc>
          <w:tcPr>
            <w:tcW w:w="0" w:type="auto"/>
          </w:tcPr>
          <w:p w14:paraId="5695E9E7" w14:textId="77777777" w:rsidR="00B67E92" w:rsidRPr="00314644" w:rsidRDefault="00B67E92" w:rsidP="001E1D10">
            <w:pPr>
              <w:widowControl/>
              <w:rPr>
                <w:rFonts w:cs="Arial"/>
                <w:sz w:val="22"/>
                <w:szCs w:val="22"/>
              </w:rPr>
            </w:pPr>
          </w:p>
        </w:tc>
        <w:tc>
          <w:tcPr>
            <w:tcW w:w="0" w:type="auto"/>
          </w:tcPr>
          <w:p w14:paraId="5695E9E8" w14:textId="77777777" w:rsidR="00B67E92" w:rsidRPr="00314644" w:rsidRDefault="00B67E92" w:rsidP="001E1D10">
            <w:pPr>
              <w:widowControl/>
              <w:rPr>
                <w:rFonts w:cs="Arial"/>
                <w:sz w:val="22"/>
                <w:szCs w:val="22"/>
              </w:rPr>
            </w:pPr>
          </w:p>
        </w:tc>
      </w:tr>
      <w:tr w:rsidR="001D6E73" w14:paraId="5695E9FC" w14:textId="77777777" w:rsidTr="001E1D10">
        <w:trPr>
          <w:jc w:val="center"/>
        </w:trPr>
        <w:tc>
          <w:tcPr>
            <w:tcW w:w="1696" w:type="dxa"/>
          </w:tcPr>
          <w:p w14:paraId="5695E9EA"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1.101(b) and (c)(1)</w:t>
            </w:r>
          </w:p>
          <w:p w14:paraId="5695E9EB" w14:textId="77777777" w:rsidR="00B67E92" w:rsidRPr="004702D8" w:rsidRDefault="00B67E92" w:rsidP="001E1D10">
            <w:pPr>
              <w:widowControl/>
              <w:rPr>
                <w:rFonts w:cs="Arial"/>
                <w:bCs/>
                <w:sz w:val="22"/>
                <w:szCs w:val="22"/>
              </w:rPr>
            </w:pPr>
            <w:r>
              <w:rPr>
                <w:rFonts w:cs="Arial"/>
                <w:bCs/>
                <w:sz w:val="22"/>
                <w:szCs w:val="22"/>
              </w:rPr>
              <w:t>Compatibility C</w:t>
            </w:r>
            <w:r w:rsidRPr="004702D8">
              <w:rPr>
                <w:rFonts w:cs="Arial"/>
                <w:bCs/>
                <w:sz w:val="22"/>
                <w:szCs w:val="22"/>
              </w:rPr>
              <w:t>hange</w:t>
            </w:r>
          </w:p>
          <w:p w14:paraId="5695E9EC" w14:textId="77777777" w:rsidR="00B67E92" w:rsidRPr="00C26F0C" w:rsidRDefault="00B67E92" w:rsidP="001E1D10">
            <w:pPr>
              <w:widowControl/>
              <w:rPr>
                <w:rFonts w:cs="Arial"/>
                <w:sz w:val="22"/>
                <w:szCs w:val="22"/>
              </w:rPr>
            </w:pPr>
          </w:p>
        </w:tc>
        <w:tc>
          <w:tcPr>
            <w:tcW w:w="1994" w:type="dxa"/>
          </w:tcPr>
          <w:p w14:paraId="5695E9ED" w14:textId="77777777" w:rsidR="00B67E92" w:rsidRPr="004A0A79" w:rsidRDefault="00B67E92" w:rsidP="001E1D10">
            <w:pPr>
              <w:widowControl/>
              <w:rPr>
                <w:rFonts w:cs="Arial"/>
                <w:bCs/>
                <w:sz w:val="22"/>
                <w:szCs w:val="22"/>
              </w:rPr>
            </w:pPr>
            <w:r w:rsidRPr="004702D8">
              <w:rPr>
                <w:rFonts w:cs="Arial"/>
                <w:bCs/>
                <w:sz w:val="22"/>
                <w:szCs w:val="22"/>
              </w:rPr>
              <w:t>Quality assurance requirements</w:t>
            </w:r>
          </w:p>
        </w:tc>
        <w:tc>
          <w:tcPr>
            <w:tcW w:w="0" w:type="auto"/>
          </w:tcPr>
          <w:p w14:paraId="5695E9EE" w14:textId="77777777" w:rsidR="00B67E92" w:rsidRPr="00C26F0C" w:rsidRDefault="00B67E92" w:rsidP="001E1D10">
            <w:pPr>
              <w:widowControl/>
              <w:rPr>
                <w:rFonts w:cs="Arial"/>
                <w:sz w:val="22"/>
                <w:szCs w:val="22"/>
              </w:rPr>
            </w:pPr>
          </w:p>
        </w:tc>
        <w:tc>
          <w:tcPr>
            <w:tcW w:w="1677" w:type="dxa"/>
          </w:tcPr>
          <w:p w14:paraId="5695E9EF" w14:textId="77777777" w:rsidR="00B67E92" w:rsidRPr="00534D48" w:rsidRDefault="00B67E92" w:rsidP="001E1D10">
            <w:pPr>
              <w:widowControl/>
              <w:jc w:val="center"/>
              <w:rPr>
                <w:rFonts w:cs="Arial"/>
                <w:sz w:val="22"/>
                <w:szCs w:val="22"/>
              </w:rPr>
            </w:pPr>
            <w:r>
              <w:rPr>
                <w:rFonts w:cs="Arial"/>
                <w:sz w:val="22"/>
                <w:szCs w:val="22"/>
              </w:rPr>
              <w:t>C</w:t>
            </w:r>
            <w:r w:rsidRPr="00534D48">
              <w:rPr>
                <w:rFonts w:cs="Arial"/>
                <w:b/>
              </w:rPr>
              <w:t>**</w:t>
            </w:r>
          </w:p>
          <w:p w14:paraId="5695E9F0" w14:textId="77777777" w:rsidR="00B67E92" w:rsidRDefault="00B67E92" w:rsidP="001E1D10">
            <w:pPr>
              <w:widowControl/>
              <w:rPr>
                <w:rFonts w:cs="Arial"/>
                <w:sz w:val="22"/>
                <w:szCs w:val="22"/>
              </w:rPr>
            </w:pPr>
          </w:p>
          <w:p w14:paraId="5695E9F1" w14:textId="77777777" w:rsidR="00B67E92" w:rsidRPr="00B80BD5" w:rsidRDefault="00B67E92" w:rsidP="001E1D10">
            <w:pPr>
              <w:widowControl/>
              <w:jc w:val="center"/>
              <w:rPr>
                <w:rFonts w:cs="Arial"/>
                <w:sz w:val="22"/>
                <w:szCs w:val="22"/>
              </w:rPr>
            </w:pPr>
            <w:r w:rsidRPr="00B80BD5">
              <w:rPr>
                <w:rFonts w:cs="Arial"/>
                <w:sz w:val="22"/>
                <w:szCs w:val="22"/>
              </w:rPr>
              <w:t>Note: The Compa</w:t>
            </w:r>
            <w:r>
              <w:rPr>
                <w:rFonts w:cs="Arial"/>
                <w:sz w:val="22"/>
                <w:szCs w:val="22"/>
              </w:rPr>
              <w:t>tibility Category for § 71.101(b</w:t>
            </w:r>
            <w:r w:rsidRPr="00B80BD5">
              <w:rPr>
                <w:rFonts w:cs="Arial"/>
                <w:sz w:val="22"/>
                <w:szCs w:val="22"/>
              </w:rPr>
              <w:t>)</w:t>
            </w:r>
            <w:r>
              <w:rPr>
                <w:rFonts w:cs="Arial"/>
                <w:sz w:val="22"/>
                <w:szCs w:val="22"/>
              </w:rPr>
              <w:t xml:space="preserve"> and (c</w:t>
            </w:r>
            <w:proofErr w:type="gramStart"/>
            <w:r>
              <w:rPr>
                <w:rFonts w:cs="Arial"/>
                <w:sz w:val="22"/>
                <w:szCs w:val="22"/>
              </w:rPr>
              <w:t>)(</w:t>
            </w:r>
            <w:proofErr w:type="gramEnd"/>
            <w:r>
              <w:rPr>
                <w:rFonts w:cs="Arial"/>
                <w:sz w:val="22"/>
                <w:szCs w:val="22"/>
              </w:rPr>
              <w:t>1)</w:t>
            </w:r>
            <w:r w:rsidRPr="00B80BD5">
              <w:rPr>
                <w:rFonts w:cs="Arial"/>
                <w:sz w:val="22"/>
                <w:szCs w:val="22"/>
              </w:rPr>
              <w:t xml:space="preserve"> has changed from D or C to only C.</w:t>
            </w:r>
          </w:p>
          <w:p w14:paraId="5695E9F2" w14:textId="77777777" w:rsidR="00B67E92" w:rsidRPr="00B80BD5" w:rsidRDefault="00B67E92" w:rsidP="001E1D10">
            <w:pPr>
              <w:widowControl/>
              <w:jc w:val="center"/>
              <w:rPr>
                <w:rFonts w:cs="Arial"/>
                <w:sz w:val="22"/>
                <w:szCs w:val="22"/>
              </w:rPr>
            </w:pPr>
          </w:p>
          <w:p w14:paraId="5695E9F3" w14:textId="77777777" w:rsidR="00B67E92" w:rsidRDefault="00B67E92" w:rsidP="001E1D10">
            <w:pPr>
              <w:widowControl/>
              <w:jc w:val="center"/>
              <w:rPr>
                <w:rFonts w:cs="Arial"/>
                <w:sz w:val="22"/>
                <w:szCs w:val="22"/>
              </w:rPr>
            </w:pPr>
            <w:r w:rsidRPr="00B80BD5">
              <w:rPr>
                <w:rFonts w:cs="Arial"/>
                <w:sz w:val="22"/>
                <w:szCs w:val="22"/>
              </w:rPr>
              <w:t>** See last page for additional note.</w:t>
            </w:r>
          </w:p>
          <w:p w14:paraId="55677E28" w14:textId="77777777" w:rsidR="001A1EA9" w:rsidRDefault="001A1EA9" w:rsidP="001E1D10">
            <w:pPr>
              <w:widowControl/>
              <w:jc w:val="center"/>
              <w:rPr>
                <w:rFonts w:cs="Arial"/>
                <w:sz w:val="22"/>
                <w:szCs w:val="22"/>
              </w:rPr>
            </w:pPr>
          </w:p>
          <w:p w14:paraId="344E7F91" w14:textId="77777777" w:rsidR="001A1EA9" w:rsidRDefault="001A1EA9" w:rsidP="001A1EA9">
            <w:pPr>
              <w:widowControl/>
              <w:rPr>
                <w:rFonts w:cs="Arial"/>
                <w:sz w:val="22"/>
                <w:szCs w:val="22"/>
              </w:rPr>
            </w:pPr>
            <w:r w:rsidRPr="00FC4166">
              <w:rPr>
                <w:rFonts w:cs="Arial"/>
                <w:sz w:val="22"/>
                <w:szCs w:val="22"/>
                <w:highlight w:val="yellow"/>
              </w:rPr>
              <w:t>**</w:t>
            </w:r>
            <w:r>
              <w:rPr>
                <w:rFonts w:cs="Arial"/>
                <w:sz w:val="22"/>
                <w:szCs w:val="22"/>
              </w:rPr>
              <w:t xml:space="preserve">Reviewer notes:  </w:t>
            </w:r>
          </w:p>
          <w:p w14:paraId="4280A23C" w14:textId="181158F3" w:rsidR="001A1EA9" w:rsidRDefault="001A1EA9" w:rsidP="001A1EA9">
            <w:pPr>
              <w:pStyle w:val="ListParagraph"/>
              <w:widowControl/>
              <w:numPr>
                <w:ilvl w:val="0"/>
                <w:numId w:val="15"/>
              </w:numPr>
              <w:rPr>
                <w:rFonts w:cs="Arial"/>
                <w:sz w:val="22"/>
                <w:szCs w:val="22"/>
              </w:rPr>
            </w:pPr>
            <w:r w:rsidRPr="00FC4166">
              <w:rPr>
                <w:rFonts w:cs="Arial"/>
                <w:sz w:val="22"/>
                <w:szCs w:val="22"/>
              </w:rPr>
              <w:t xml:space="preserve">the </w:t>
            </w:r>
            <w:r w:rsidR="004F6E9A">
              <w:rPr>
                <w:rFonts w:cs="Arial"/>
                <w:sz w:val="22"/>
                <w:szCs w:val="22"/>
              </w:rPr>
              <w:t>phrase</w:t>
            </w:r>
            <w:r w:rsidR="004F6E9A" w:rsidRPr="00FC4166">
              <w:rPr>
                <w:rFonts w:cs="Arial"/>
                <w:sz w:val="22"/>
                <w:szCs w:val="22"/>
              </w:rPr>
              <w:t xml:space="preserve"> </w:t>
            </w:r>
            <w:r w:rsidRPr="00FC4166">
              <w:rPr>
                <w:rFonts w:cs="Arial"/>
                <w:sz w:val="22"/>
                <w:szCs w:val="22"/>
              </w:rPr>
              <w:t>“certificate holder</w:t>
            </w:r>
            <w:r w:rsidR="00804F2E">
              <w:rPr>
                <w:rFonts w:cs="Arial"/>
                <w:sz w:val="22"/>
                <w:szCs w:val="22"/>
              </w:rPr>
              <w:t>,</w:t>
            </w:r>
            <w:r w:rsidRPr="00FC4166">
              <w:rPr>
                <w:rFonts w:cs="Arial"/>
                <w:sz w:val="22"/>
                <w:szCs w:val="22"/>
              </w:rPr>
              <w:t xml:space="preserve"> </w:t>
            </w:r>
            <w:r w:rsidR="00804F2E">
              <w:rPr>
                <w:rFonts w:cs="Arial"/>
                <w:sz w:val="22"/>
                <w:szCs w:val="22"/>
              </w:rPr>
              <w:t>and</w:t>
            </w:r>
            <w:r w:rsidRPr="00FC4166">
              <w:rPr>
                <w:rFonts w:cs="Arial"/>
                <w:sz w:val="22"/>
                <w:szCs w:val="22"/>
              </w:rPr>
              <w:t xml:space="preserve"> applicant for a </w:t>
            </w:r>
            <w:proofErr w:type="spellStart"/>
            <w:r w:rsidRPr="00FC4166">
              <w:rPr>
                <w:rFonts w:cs="Arial"/>
                <w:sz w:val="22"/>
                <w:szCs w:val="22"/>
              </w:rPr>
              <w:t>CoC</w:t>
            </w:r>
            <w:proofErr w:type="spellEnd"/>
            <w:r w:rsidRPr="00FC4166">
              <w:rPr>
                <w:rFonts w:cs="Arial"/>
                <w:sz w:val="22"/>
                <w:szCs w:val="22"/>
              </w:rPr>
              <w:t xml:space="preserve">” should be deleted by the </w:t>
            </w:r>
            <w:r w:rsidRPr="00FC4166">
              <w:rPr>
                <w:rFonts w:cs="Arial"/>
                <w:sz w:val="22"/>
                <w:szCs w:val="22"/>
              </w:rPr>
              <w:lastRenderedPageBreak/>
              <w:t>Agreement States</w:t>
            </w:r>
            <w:r w:rsidR="0011546C">
              <w:rPr>
                <w:rFonts w:cs="Arial"/>
                <w:sz w:val="22"/>
                <w:szCs w:val="22"/>
              </w:rPr>
              <w:t>, or the State should clearly indicate that these terms apply to the NRC</w:t>
            </w:r>
            <w:r w:rsidRPr="00FC4166">
              <w:rPr>
                <w:rFonts w:cs="Arial"/>
                <w:sz w:val="22"/>
                <w:szCs w:val="22"/>
              </w:rPr>
              <w:t xml:space="preserve"> as the NRC has sole authority for issuing a Certificate of Compliance</w:t>
            </w:r>
            <w:r>
              <w:rPr>
                <w:rFonts w:cs="Arial"/>
                <w:sz w:val="22"/>
                <w:szCs w:val="22"/>
              </w:rPr>
              <w:t>;</w:t>
            </w:r>
          </w:p>
          <w:p w14:paraId="7E5F97C6" w14:textId="623AB822" w:rsidR="001A1EA9" w:rsidRPr="001A1EA9" w:rsidRDefault="00ED2BB4" w:rsidP="001A1EA9">
            <w:pPr>
              <w:pStyle w:val="ListParagraph"/>
              <w:widowControl/>
              <w:numPr>
                <w:ilvl w:val="0"/>
                <w:numId w:val="15"/>
              </w:numPr>
              <w:rPr>
                <w:rFonts w:cs="Arial"/>
                <w:sz w:val="22"/>
                <w:szCs w:val="22"/>
              </w:rPr>
            </w:pPr>
            <w:proofErr w:type="gramStart"/>
            <w:r>
              <w:rPr>
                <w:rFonts w:cs="Arial"/>
                <w:sz w:val="22"/>
                <w:szCs w:val="22"/>
              </w:rPr>
              <w:t>in</w:t>
            </w:r>
            <w:proofErr w:type="gramEnd"/>
            <w:r>
              <w:rPr>
                <w:rFonts w:cs="Arial"/>
                <w:sz w:val="22"/>
                <w:szCs w:val="22"/>
              </w:rPr>
              <w:t xml:space="preserve"> (c) </w:t>
            </w:r>
            <w:r w:rsidR="001A1EA9" w:rsidRPr="001A1EA9">
              <w:rPr>
                <w:rFonts w:cs="Arial"/>
                <w:sz w:val="22"/>
                <w:szCs w:val="22"/>
              </w:rPr>
              <w:t xml:space="preserve">the Agreement </w:t>
            </w:r>
            <w:r w:rsidR="004F6E9A">
              <w:rPr>
                <w:rFonts w:cs="Arial"/>
                <w:sz w:val="22"/>
                <w:szCs w:val="22"/>
              </w:rPr>
              <w:t>S</w:t>
            </w:r>
            <w:r w:rsidR="001A1EA9">
              <w:rPr>
                <w:rFonts w:cs="Arial"/>
                <w:sz w:val="22"/>
                <w:szCs w:val="22"/>
              </w:rPr>
              <w:t xml:space="preserve">tates </w:t>
            </w:r>
            <w:r w:rsidR="001A1EA9" w:rsidRPr="001A1EA9">
              <w:rPr>
                <w:rFonts w:cs="Arial"/>
                <w:sz w:val="22"/>
                <w:szCs w:val="22"/>
              </w:rPr>
              <w:t xml:space="preserve">should insert </w:t>
            </w:r>
            <w:r>
              <w:rPr>
                <w:rFonts w:cs="Arial"/>
                <w:sz w:val="22"/>
                <w:szCs w:val="22"/>
              </w:rPr>
              <w:t>their Agency</w:t>
            </w:r>
            <w:r w:rsidR="001D6E73">
              <w:rPr>
                <w:rFonts w:cs="Arial"/>
                <w:sz w:val="22"/>
                <w:szCs w:val="22"/>
              </w:rPr>
              <w:t xml:space="preserve"> where noted and provide their Agency in</w:t>
            </w:r>
            <w:r w:rsidR="001A1EA9" w:rsidRPr="001A1EA9">
              <w:rPr>
                <w:rFonts w:cs="Arial"/>
                <w:sz w:val="22"/>
                <w:szCs w:val="22"/>
              </w:rPr>
              <w:t>formation</w:t>
            </w:r>
            <w:r w:rsidR="001D6E73">
              <w:rPr>
                <w:rFonts w:cs="Arial"/>
                <w:sz w:val="22"/>
                <w:szCs w:val="22"/>
              </w:rPr>
              <w:t xml:space="preserve"> for notification.</w:t>
            </w:r>
          </w:p>
          <w:p w14:paraId="42FD2A3A" w14:textId="77777777" w:rsidR="001A1EA9" w:rsidRDefault="001A1EA9" w:rsidP="001E1D10">
            <w:pPr>
              <w:widowControl/>
              <w:jc w:val="center"/>
              <w:rPr>
                <w:rFonts w:cs="Arial"/>
                <w:sz w:val="22"/>
                <w:szCs w:val="22"/>
              </w:rPr>
            </w:pPr>
          </w:p>
          <w:p w14:paraId="0549CFC3" w14:textId="77777777" w:rsidR="001A1EA9" w:rsidRDefault="001A1EA9" w:rsidP="001E1D10">
            <w:pPr>
              <w:widowControl/>
              <w:jc w:val="center"/>
              <w:rPr>
                <w:rFonts w:cs="Arial"/>
                <w:sz w:val="22"/>
                <w:szCs w:val="22"/>
              </w:rPr>
            </w:pPr>
          </w:p>
          <w:p w14:paraId="7BB41366" w14:textId="77777777" w:rsidR="001A1EA9" w:rsidRDefault="001A1EA9" w:rsidP="001E1D10">
            <w:pPr>
              <w:widowControl/>
              <w:jc w:val="center"/>
              <w:rPr>
                <w:rFonts w:cs="Arial"/>
                <w:sz w:val="22"/>
                <w:szCs w:val="22"/>
              </w:rPr>
            </w:pPr>
          </w:p>
          <w:p w14:paraId="5695E9F4" w14:textId="77777777" w:rsidR="00B67E92" w:rsidRDefault="00B67E92" w:rsidP="001E1D10">
            <w:pPr>
              <w:widowControl/>
              <w:jc w:val="center"/>
              <w:rPr>
                <w:rFonts w:cs="Arial"/>
                <w:sz w:val="22"/>
                <w:szCs w:val="22"/>
              </w:rPr>
            </w:pPr>
          </w:p>
        </w:tc>
        <w:tc>
          <w:tcPr>
            <w:tcW w:w="3690" w:type="dxa"/>
          </w:tcPr>
          <w:p w14:paraId="5695E9F5" w14:textId="77777777" w:rsidR="00B67E92" w:rsidRDefault="00B67E92" w:rsidP="001E1D10">
            <w:pPr>
              <w:widowControl/>
              <w:rPr>
                <w:rFonts w:cs="Arial"/>
                <w:b/>
                <w:sz w:val="22"/>
                <w:szCs w:val="22"/>
              </w:rPr>
            </w:pPr>
            <w:r w:rsidRPr="009B3F00">
              <w:rPr>
                <w:rFonts w:cs="Arial"/>
                <w:b/>
                <w:sz w:val="22"/>
                <w:szCs w:val="22"/>
              </w:rPr>
              <w:lastRenderedPageBreak/>
              <w:t>The Compatibility Category has changed.</w:t>
            </w:r>
          </w:p>
          <w:p w14:paraId="5695E9F6" w14:textId="7F9EF636" w:rsidR="00B67E92" w:rsidRPr="00A30800" w:rsidRDefault="00B67E92" w:rsidP="001E1D10">
            <w:pPr>
              <w:widowControl/>
              <w:rPr>
                <w:rFonts w:cs="Arial"/>
                <w:sz w:val="22"/>
                <w:szCs w:val="22"/>
                <w:lang w:val="en"/>
              </w:rPr>
            </w:pPr>
            <w:r w:rsidRPr="00A30800">
              <w:rPr>
                <w:rFonts w:cs="Arial"/>
                <w:sz w:val="22"/>
                <w:szCs w:val="22"/>
                <w:lang w:val="en"/>
              </w:rPr>
              <w:t xml:space="preserve">(b) </w:t>
            </w:r>
            <w:r w:rsidRPr="00A30800">
              <w:rPr>
                <w:rFonts w:cs="Arial"/>
                <w:i/>
                <w:iCs/>
                <w:sz w:val="22"/>
                <w:szCs w:val="22"/>
                <w:lang w:val="en"/>
              </w:rPr>
              <w:t>Establishment of program.</w:t>
            </w:r>
            <w:r w:rsidRPr="00A30800">
              <w:rPr>
                <w:rFonts w:cs="Arial"/>
                <w:sz w:val="22"/>
                <w:szCs w:val="22"/>
                <w:lang w:val="en"/>
              </w:rPr>
              <w:t xml:space="preserve"> Each licensee, </w:t>
            </w:r>
            <w:r w:rsidRPr="001A1EA9">
              <w:rPr>
                <w:rFonts w:cs="Arial"/>
                <w:sz w:val="22"/>
                <w:szCs w:val="22"/>
                <w:highlight w:val="yellow"/>
                <w:lang w:val="en"/>
              </w:rPr>
              <w:t xml:space="preserve">certificate holder, and applicant for a </w:t>
            </w:r>
            <w:proofErr w:type="spellStart"/>
            <w:r w:rsidRPr="001A1EA9">
              <w:rPr>
                <w:rFonts w:cs="Arial"/>
                <w:sz w:val="22"/>
                <w:szCs w:val="22"/>
                <w:highlight w:val="yellow"/>
                <w:lang w:val="en"/>
              </w:rPr>
              <w:t>CoC</w:t>
            </w:r>
            <w:proofErr w:type="spellEnd"/>
            <w:r w:rsidR="001A1EA9" w:rsidRPr="001A1EA9">
              <w:rPr>
                <w:rFonts w:cs="Arial"/>
                <w:sz w:val="22"/>
                <w:szCs w:val="22"/>
                <w:highlight w:val="yellow"/>
                <w:lang w:val="en"/>
              </w:rPr>
              <w:t>**</w:t>
            </w:r>
            <w:r w:rsidRPr="00A30800">
              <w:rPr>
                <w:rFonts w:cs="Arial"/>
                <w:sz w:val="22"/>
                <w:szCs w:val="22"/>
                <w:lang w:val="en"/>
              </w:rPr>
              <w:t xml:space="preserve"> shall establish, maintain, and execute a quality assurance program satisfying each of the applicable criteria of §§ 71.101 through 71.137 and satisfying any specific provisions that are applicable to the licensee's activities including procurement of packaging. The licensee, </w:t>
            </w:r>
            <w:r w:rsidRPr="001A1EA9">
              <w:rPr>
                <w:rFonts w:cs="Arial"/>
                <w:sz w:val="22"/>
                <w:szCs w:val="22"/>
                <w:highlight w:val="yellow"/>
                <w:lang w:val="en"/>
              </w:rPr>
              <w:t xml:space="preserve">certificate holder, and applicant for a </w:t>
            </w:r>
            <w:proofErr w:type="spellStart"/>
            <w:r w:rsidRPr="001A1EA9">
              <w:rPr>
                <w:rFonts w:cs="Arial"/>
                <w:sz w:val="22"/>
                <w:szCs w:val="22"/>
                <w:highlight w:val="yellow"/>
                <w:lang w:val="en"/>
              </w:rPr>
              <w:t>CoC</w:t>
            </w:r>
            <w:proofErr w:type="spellEnd"/>
            <w:r w:rsidR="004F6E9A" w:rsidRPr="00772000">
              <w:rPr>
                <w:rFonts w:cs="Arial"/>
                <w:sz w:val="22"/>
                <w:szCs w:val="22"/>
                <w:highlight w:val="yellow"/>
                <w:lang w:val="en"/>
              </w:rPr>
              <w:t>**</w:t>
            </w:r>
            <w:r w:rsidRPr="00A30800">
              <w:rPr>
                <w:rFonts w:cs="Arial"/>
                <w:sz w:val="22"/>
                <w:szCs w:val="22"/>
                <w:lang w:val="en"/>
              </w:rPr>
              <w:t xml:space="preserve"> shall execute the applicable criteria in a graded </w:t>
            </w:r>
            <w:r w:rsidRPr="00A30800">
              <w:rPr>
                <w:rFonts w:cs="Arial"/>
                <w:sz w:val="22"/>
                <w:szCs w:val="22"/>
                <w:lang w:val="en"/>
              </w:rPr>
              <w:lastRenderedPageBreak/>
              <w:t>approach to an extent that is commensurate with the quality assurance requirement's importance to safety.</w:t>
            </w:r>
          </w:p>
          <w:p w14:paraId="5695E9F7" w14:textId="77D41740" w:rsidR="00B67E92" w:rsidRPr="00A30800" w:rsidRDefault="00B67E92" w:rsidP="001E1D10">
            <w:pPr>
              <w:widowControl/>
              <w:rPr>
                <w:rFonts w:cs="Arial"/>
                <w:sz w:val="22"/>
                <w:szCs w:val="22"/>
                <w:lang w:val="en"/>
              </w:rPr>
            </w:pPr>
            <w:r w:rsidRPr="00A30800">
              <w:rPr>
                <w:rFonts w:cs="Arial"/>
                <w:sz w:val="22"/>
                <w:szCs w:val="22"/>
                <w:lang w:val="en"/>
              </w:rPr>
              <w:t xml:space="preserve">(c) </w:t>
            </w:r>
            <w:r w:rsidRPr="00A30800">
              <w:rPr>
                <w:rFonts w:cs="Arial"/>
                <w:i/>
                <w:iCs/>
                <w:sz w:val="22"/>
                <w:szCs w:val="22"/>
                <w:lang w:val="en"/>
              </w:rPr>
              <w:t>Approval of program.</w:t>
            </w:r>
            <w:r w:rsidRPr="00A30800">
              <w:rPr>
                <w:rFonts w:cs="Arial"/>
                <w:sz w:val="22"/>
                <w:szCs w:val="22"/>
                <w:lang w:val="en"/>
              </w:rPr>
              <w:t xml:space="preserve"> (1) Before the use of any package for the shipment of licensed material subject to this subpart, each licensee shall obtain Commission</w:t>
            </w:r>
            <w:r w:rsidR="001A1EA9" w:rsidRPr="001A1EA9">
              <w:rPr>
                <w:rFonts w:cs="Arial"/>
                <w:sz w:val="22"/>
                <w:szCs w:val="22"/>
                <w:highlight w:val="yellow"/>
                <w:lang w:val="en"/>
              </w:rPr>
              <w:t>**</w:t>
            </w:r>
            <w:r w:rsidRPr="00A30800">
              <w:rPr>
                <w:rFonts w:cs="Arial"/>
                <w:sz w:val="22"/>
                <w:szCs w:val="22"/>
                <w:lang w:val="en"/>
              </w:rPr>
              <w:t xml:space="preserve"> approval of its quality assurance program. Using an appropriate method listed in § 71.1(a), each licensee shall file a description of its quality assurance program, including a discussion of which requirements of this subpart are applicable and how they will be satisfied, by submitting the description to: ATTN: Document Control Desk, Director, Division of Spent Fuel Management, Office of Nuclear Material Safety and Safeguards</w:t>
            </w:r>
            <w:r w:rsidR="001A1EA9" w:rsidRPr="001A1EA9">
              <w:rPr>
                <w:rFonts w:cs="Arial"/>
                <w:sz w:val="22"/>
                <w:szCs w:val="22"/>
                <w:highlight w:val="yellow"/>
                <w:lang w:val="en"/>
              </w:rPr>
              <w:t>**</w:t>
            </w:r>
            <w:r w:rsidRPr="00A30800">
              <w:rPr>
                <w:rFonts w:cs="Arial"/>
                <w:sz w:val="22"/>
                <w:szCs w:val="22"/>
                <w:lang w:val="en"/>
              </w:rPr>
              <w:t>.</w:t>
            </w:r>
          </w:p>
          <w:p w14:paraId="5695E9F8" w14:textId="77777777" w:rsidR="00B67E92" w:rsidRPr="00595E87" w:rsidRDefault="00B67E92" w:rsidP="001E1D10">
            <w:pPr>
              <w:widowControl/>
              <w:rPr>
                <w:rFonts w:cs="Arial"/>
                <w:b/>
                <w:sz w:val="22"/>
                <w:szCs w:val="22"/>
              </w:rPr>
            </w:pPr>
          </w:p>
        </w:tc>
        <w:tc>
          <w:tcPr>
            <w:tcW w:w="1316" w:type="dxa"/>
          </w:tcPr>
          <w:p w14:paraId="5695E9F9" w14:textId="77777777" w:rsidR="00B67E92" w:rsidRPr="00314644" w:rsidRDefault="00B67E92" w:rsidP="001E1D10">
            <w:pPr>
              <w:widowControl/>
              <w:rPr>
                <w:rFonts w:cs="Arial"/>
                <w:sz w:val="22"/>
                <w:szCs w:val="22"/>
              </w:rPr>
            </w:pPr>
          </w:p>
        </w:tc>
        <w:tc>
          <w:tcPr>
            <w:tcW w:w="0" w:type="auto"/>
          </w:tcPr>
          <w:p w14:paraId="5695E9FA" w14:textId="77777777" w:rsidR="00B67E92" w:rsidRPr="00314644" w:rsidRDefault="00B67E92" w:rsidP="001E1D10">
            <w:pPr>
              <w:widowControl/>
              <w:rPr>
                <w:rFonts w:cs="Arial"/>
                <w:sz w:val="22"/>
                <w:szCs w:val="22"/>
              </w:rPr>
            </w:pPr>
          </w:p>
        </w:tc>
        <w:tc>
          <w:tcPr>
            <w:tcW w:w="0" w:type="auto"/>
          </w:tcPr>
          <w:p w14:paraId="5695E9FB" w14:textId="77777777" w:rsidR="00B67E92" w:rsidRPr="00314644" w:rsidRDefault="00B67E92" w:rsidP="001E1D10">
            <w:pPr>
              <w:widowControl/>
              <w:rPr>
                <w:rFonts w:cs="Arial"/>
                <w:sz w:val="22"/>
                <w:szCs w:val="22"/>
              </w:rPr>
            </w:pPr>
          </w:p>
        </w:tc>
      </w:tr>
      <w:tr w:rsidR="001D6E73" w14:paraId="5695EA0C" w14:textId="77777777" w:rsidTr="001E1D10">
        <w:trPr>
          <w:jc w:val="center"/>
        </w:trPr>
        <w:tc>
          <w:tcPr>
            <w:tcW w:w="1696" w:type="dxa"/>
          </w:tcPr>
          <w:p w14:paraId="5695E9FD"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1.101(c)(2)</w:t>
            </w:r>
          </w:p>
          <w:p w14:paraId="5695E9FE" w14:textId="77777777" w:rsidR="00B67E92" w:rsidRPr="004702D8" w:rsidRDefault="00B67E92" w:rsidP="001E1D10">
            <w:pPr>
              <w:widowControl/>
              <w:rPr>
                <w:rFonts w:cs="Arial"/>
                <w:bCs/>
                <w:sz w:val="22"/>
                <w:szCs w:val="22"/>
              </w:rPr>
            </w:pPr>
            <w:r>
              <w:rPr>
                <w:rFonts w:cs="Arial"/>
                <w:bCs/>
                <w:sz w:val="22"/>
                <w:szCs w:val="22"/>
              </w:rPr>
              <w:t>Revised</w:t>
            </w:r>
          </w:p>
          <w:p w14:paraId="5695E9FF" w14:textId="77777777" w:rsidR="00B67E92" w:rsidRPr="00C26F0C" w:rsidRDefault="00B67E92" w:rsidP="001E1D10">
            <w:pPr>
              <w:widowControl/>
              <w:rPr>
                <w:rFonts w:cs="Arial"/>
                <w:sz w:val="22"/>
                <w:szCs w:val="22"/>
              </w:rPr>
            </w:pPr>
          </w:p>
        </w:tc>
        <w:tc>
          <w:tcPr>
            <w:tcW w:w="1994" w:type="dxa"/>
          </w:tcPr>
          <w:p w14:paraId="5695EA00" w14:textId="77777777" w:rsidR="00B67E92" w:rsidRDefault="00B67E92" w:rsidP="001E1D10">
            <w:pPr>
              <w:widowControl/>
              <w:rPr>
                <w:rFonts w:cs="Arial"/>
                <w:bCs/>
                <w:sz w:val="22"/>
                <w:szCs w:val="22"/>
              </w:rPr>
            </w:pPr>
            <w:r w:rsidRPr="004702D8">
              <w:rPr>
                <w:rFonts w:cs="Arial"/>
                <w:bCs/>
                <w:sz w:val="22"/>
                <w:szCs w:val="22"/>
              </w:rPr>
              <w:t>Quality assurance requirements</w:t>
            </w:r>
          </w:p>
          <w:p w14:paraId="5695EA01" w14:textId="77777777" w:rsidR="00B67E92" w:rsidRPr="004A0A79" w:rsidRDefault="00B67E92" w:rsidP="001E1D10">
            <w:pPr>
              <w:widowControl/>
              <w:rPr>
                <w:rFonts w:cs="Arial"/>
                <w:bCs/>
                <w:sz w:val="22"/>
                <w:szCs w:val="22"/>
              </w:rPr>
            </w:pPr>
          </w:p>
        </w:tc>
        <w:tc>
          <w:tcPr>
            <w:tcW w:w="0" w:type="auto"/>
          </w:tcPr>
          <w:p w14:paraId="5695EA02" w14:textId="77777777" w:rsidR="00B67E92" w:rsidRPr="00C26F0C" w:rsidRDefault="00B67E92" w:rsidP="001E1D10">
            <w:pPr>
              <w:widowControl/>
              <w:rPr>
                <w:rFonts w:cs="Arial"/>
                <w:sz w:val="22"/>
                <w:szCs w:val="22"/>
              </w:rPr>
            </w:pPr>
          </w:p>
        </w:tc>
        <w:tc>
          <w:tcPr>
            <w:tcW w:w="1677" w:type="dxa"/>
          </w:tcPr>
          <w:p w14:paraId="5695EA03" w14:textId="77777777" w:rsidR="00B67E92" w:rsidRDefault="00B67E92" w:rsidP="001E1D10">
            <w:pPr>
              <w:widowControl/>
              <w:jc w:val="center"/>
              <w:rPr>
                <w:rFonts w:cs="Arial"/>
                <w:sz w:val="22"/>
                <w:szCs w:val="22"/>
              </w:rPr>
            </w:pPr>
            <w:r>
              <w:rPr>
                <w:rFonts w:cs="Arial"/>
                <w:sz w:val="22"/>
                <w:szCs w:val="22"/>
              </w:rPr>
              <w:t>NRC</w:t>
            </w:r>
          </w:p>
          <w:p w14:paraId="5695EA04" w14:textId="77777777" w:rsidR="00B67E92" w:rsidRDefault="00B67E92" w:rsidP="001E1D10">
            <w:pPr>
              <w:widowControl/>
              <w:jc w:val="center"/>
              <w:rPr>
                <w:rFonts w:cs="Arial"/>
                <w:sz w:val="22"/>
                <w:szCs w:val="22"/>
              </w:rPr>
            </w:pPr>
          </w:p>
        </w:tc>
        <w:tc>
          <w:tcPr>
            <w:tcW w:w="3690" w:type="dxa"/>
          </w:tcPr>
          <w:p w14:paraId="5695EA05" w14:textId="77777777" w:rsidR="00B67E92" w:rsidRDefault="00B67E92" w:rsidP="001E1D10">
            <w:pPr>
              <w:widowControl/>
              <w:rPr>
                <w:rFonts w:cs="Arial"/>
                <w:b/>
                <w:sz w:val="22"/>
                <w:szCs w:val="22"/>
              </w:rPr>
            </w:pPr>
            <w:r w:rsidRPr="0033342F">
              <w:rPr>
                <w:rFonts w:cs="Arial"/>
                <w:b/>
                <w:szCs w:val="22"/>
              </w:rPr>
              <w:t>In § 71.101, revise paragraphs (c)(2) to read as follows:</w:t>
            </w:r>
          </w:p>
          <w:p w14:paraId="5695EA06" w14:textId="77777777" w:rsidR="00B67E92" w:rsidRPr="0033342F" w:rsidRDefault="00B67E92" w:rsidP="001E1D10">
            <w:pPr>
              <w:rPr>
                <w:rFonts w:cs="Arial"/>
                <w:sz w:val="22"/>
                <w:szCs w:val="22"/>
              </w:rPr>
            </w:pPr>
            <w:r w:rsidRPr="0033342F">
              <w:rPr>
                <w:rFonts w:cs="Arial"/>
                <w:sz w:val="22"/>
                <w:szCs w:val="22"/>
              </w:rPr>
              <w:t>(c)</w:t>
            </w:r>
            <w:r w:rsidRPr="0033342F">
              <w:rPr>
                <w:rFonts w:cs="Arial"/>
                <w:sz w:val="22"/>
                <w:szCs w:val="22"/>
              </w:rPr>
              <w:tab/>
              <w:t>*</w:t>
            </w:r>
            <w:r w:rsidRPr="0033342F">
              <w:rPr>
                <w:rFonts w:cs="Arial"/>
                <w:sz w:val="22"/>
                <w:szCs w:val="22"/>
              </w:rPr>
              <w:tab/>
              <w:t>*</w:t>
            </w:r>
            <w:r w:rsidRPr="0033342F">
              <w:rPr>
                <w:rFonts w:cs="Arial"/>
                <w:sz w:val="22"/>
                <w:szCs w:val="22"/>
              </w:rPr>
              <w:tab/>
              <w:t>*</w:t>
            </w:r>
          </w:p>
          <w:p w14:paraId="5695EA07" w14:textId="77777777" w:rsidR="00B67E92" w:rsidRDefault="00B67E92" w:rsidP="001E1D10">
            <w:pPr>
              <w:rPr>
                <w:rFonts w:cs="Arial"/>
                <w:sz w:val="22"/>
                <w:szCs w:val="22"/>
              </w:rPr>
            </w:pPr>
            <w:r w:rsidRPr="0033342F">
              <w:rPr>
                <w:rFonts w:cs="Arial"/>
                <w:sz w:val="22"/>
                <w:szCs w:val="22"/>
              </w:rPr>
              <w:lastRenderedPageBreak/>
              <w:t xml:space="preserve">(2) Before the fabrication, testing, or modification of any package for the shipment of licensed material subject to this subpart, each certificate holder, or applicant for a Certificate of Compliance shall obtain Commission approval of its quality assurance program.  Each certificate holder or applicant for a </w:t>
            </w:r>
            <w:proofErr w:type="spellStart"/>
            <w:r w:rsidRPr="0033342F">
              <w:rPr>
                <w:rFonts w:cs="Arial"/>
                <w:sz w:val="22"/>
                <w:szCs w:val="22"/>
              </w:rPr>
              <w:t>CoC</w:t>
            </w:r>
            <w:proofErr w:type="spellEnd"/>
            <w:r w:rsidRPr="0033342F">
              <w:rPr>
                <w:rFonts w:cs="Arial"/>
                <w:sz w:val="22"/>
                <w:szCs w:val="22"/>
              </w:rPr>
              <w:t xml:space="preserve"> shall, in accordance with § 71.1, file a description of its quality assurance program, including a discussion of which requirements of this subpart are applicable and how they will be satisfied.</w:t>
            </w:r>
          </w:p>
          <w:p w14:paraId="5695EA08" w14:textId="77777777" w:rsidR="00B67E92" w:rsidRPr="0033342F" w:rsidRDefault="00B67E92" w:rsidP="001E1D10">
            <w:pPr>
              <w:rPr>
                <w:rFonts w:cs="Arial"/>
                <w:sz w:val="22"/>
                <w:szCs w:val="22"/>
              </w:rPr>
            </w:pPr>
          </w:p>
        </w:tc>
        <w:tc>
          <w:tcPr>
            <w:tcW w:w="1316" w:type="dxa"/>
          </w:tcPr>
          <w:p w14:paraId="5695EA09" w14:textId="77777777" w:rsidR="00B67E92" w:rsidRPr="00314644" w:rsidRDefault="00B67E92" w:rsidP="001E1D10">
            <w:pPr>
              <w:widowControl/>
              <w:rPr>
                <w:rFonts w:cs="Arial"/>
                <w:sz w:val="22"/>
                <w:szCs w:val="22"/>
              </w:rPr>
            </w:pPr>
          </w:p>
        </w:tc>
        <w:tc>
          <w:tcPr>
            <w:tcW w:w="0" w:type="auto"/>
          </w:tcPr>
          <w:p w14:paraId="5695EA0A" w14:textId="77777777" w:rsidR="00B67E92" w:rsidRPr="00314644" w:rsidRDefault="00B67E92" w:rsidP="001E1D10">
            <w:pPr>
              <w:widowControl/>
              <w:rPr>
                <w:rFonts w:cs="Arial"/>
                <w:sz w:val="22"/>
                <w:szCs w:val="22"/>
              </w:rPr>
            </w:pPr>
          </w:p>
        </w:tc>
        <w:tc>
          <w:tcPr>
            <w:tcW w:w="0" w:type="auto"/>
          </w:tcPr>
          <w:p w14:paraId="5695EA0B" w14:textId="77777777" w:rsidR="00B67E92" w:rsidRPr="00314644" w:rsidRDefault="00B67E92" w:rsidP="001E1D10">
            <w:pPr>
              <w:widowControl/>
              <w:rPr>
                <w:rFonts w:cs="Arial"/>
                <w:sz w:val="22"/>
                <w:szCs w:val="22"/>
              </w:rPr>
            </w:pPr>
          </w:p>
        </w:tc>
      </w:tr>
      <w:tr w:rsidR="001D6E73" w14:paraId="5695EA1D" w14:textId="77777777" w:rsidTr="001E1D10">
        <w:trPr>
          <w:jc w:val="center"/>
        </w:trPr>
        <w:tc>
          <w:tcPr>
            <w:tcW w:w="1696" w:type="dxa"/>
          </w:tcPr>
          <w:p w14:paraId="5695EA0D"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1.101(g)</w:t>
            </w:r>
          </w:p>
          <w:p w14:paraId="5695EA0E" w14:textId="77777777" w:rsidR="00B67E92" w:rsidRPr="004702D8" w:rsidRDefault="00B67E92" w:rsidP="001E1D10">
            <w:pPr>
              <w:widowControl/>
              <w:rPr>
                <w:rFonts w:cs="Arial"/>
                <w:bCs/>
                <w:sz w:val="22"/>
                <w:szCs w:val="22"/>
              </w:rPr>
            </w:pPr>
            <w:r>
              <w:rPr>
                <w:rFonts w:cs="Arial"/>
                <w:bCs/>
                <w:sz w:val="22"/>
                <w:szCs w:val="22"/>
              </w:rPr>
              <w:t>Compatibility Note Revised</w:t>
            </w:r>
          </w:p>
          <w:p w14:paraId="5695EA0F" w14:textId="77777777" w:rsidR="00B67E92" w:rsidRPr="00C26F0C" w:rsidRDefault="00B67E92" w:rsidP="001E1D10">
            <w:pPr>
              <w:widowControl/>
              <w:rPr>
                <w:rFonts w:cs="Arial"/>
                <w:sz w:val="22"/>
                <w:szCs w:val="22"/>
              </w:rPr>
            </w:pPr>
          </w:p>
        </w:tc>
        <w:tc>
          <w:tcPr>
            <w:tcW w:w="1994" w:type="dxa"/>
          </w:tcPr>
          <w:p w14:paraId="5695EA10" w14:textId="77777777" w:rsidR="00B67E92" w:rsidRDefault="00B67E92" w:rsidP="001E1D10">
            <w:pPr>
              <w:widowControl/>
              <w:rPr>
                <w:rFonts w:cs="Arial"/>
                <w:bCs/>
                <w:sz w:val="22"/>
                <w:szCs w:val="22"/>
              </w:rPr>
            </w:pPr>
            <w:r w:rsidRPr="004702D8">
              <w:rPr>
                <w:rFonts w:cs="Arial"/>
                <w:bCs/>
                <w:sz w:val="22"/>
                <w:szCs w:val="22"/>
              </w:rPr>
              <w:t>Quality assurance requirements</w:t>
            </w:r>
          </w:p>
          <w:p w14:paraId="5695EA11" w14:textId="77777777" w:rsidR="00B67E92" w:rsidRPr="004A0A79" w:rsidRDefault="00B67E92" w:rsidP="001E1D10">
            <w:pPr>
              <w:widowControl/>
              <w:rPr>
                <w:rFonts w:cs="Arial"/>
                <w:bCs/>
                <w:sz w:val="22"/>
                <w:szCs w:val="22"/>
              </w:rPr>
            </w:pPr>
          </w:p>
        </w:tc>
        <w:tc>
          <w:tcPr>
            <w:tcW w:w="0" w:type="auto"/>
          </w:tcPr>
          <w:p w14:paraId="5695EA12" w14:textId="77777777" w:rsidR="00B67E92" w:rsidRPr="00C26F0C" w:rsidRDefault="00B67E92" w:rsidP="001E1D10">
            <w:pPr>
              <w:widowControl/>
              <w:rPr>
                <w:rFonts w:cs="Arial"/>
                <w:sz w:val="22"/>
                <w:szCs w:val="22"/>
              </w:rPr>
            </w:pPr>
          </w:p>
        </w:tc>
        <w:tc>
          <w:tcPr>
            <w:tcW w:w="1677" w:type="dxa"/>
          </w:tcPr>
          <w:p w14:paraId="5695EA13" w14:textId="77777777" w:rsidR="00B67E92" w:rsidRDefault="00B67E92" w:rsidP="001E1D10">
            <w:pPr>
              <w:widowControl/>
              <w:jc w:val="center"/>
              <w:rPr>
                <w:rFonts w:cs="Arial"/>
                <w:b/>
              </w:rPr>
            </w:pPr>
            <w:r>
              <w:rPr>
                <w:rFonts w:cs="Arial"/>
                <w:sz w:val="22"/>
                <w:szCs w:val="22"/>
              </w:rPr>
              <w:t>C</w:t>
            </w:r>
            <w:r w:rsidRPr="00534D48">
              <w:rPr>
                <w:rFonts w:cs="Arial"/>
                <w:b/>
              </w:rPr>
              <w:t>**</w:t>
            </w:r>
          </w:p>
          <w:p w14:paraId="5695EA14" w14:textId="77777777" w:rsidR="00B67E92" w:rsidRPr="00534D48" w:rsidRDefault="00B67E92" w:rsidP="001E1D10">
            <w:pPr>
              <w:widowControl/>
              <w:jc w:val="center"/>
              <w:rPr>
                <w:rFonts w:cs="Arial"/>
                <w:sz w:val="22"/>
                <w:szCs w:val="22"/>
              </w:rPr>
            </w:pPr>
          </w:p>
          <w:p w14:paraId="5695EA15" w14:textId="77777777" w:rsidR="00B67E92" w:rsidRDefault="00B67E92" w:rsidP="001E1D10">
            <w:pPr>
              <w:widowControl/>
              <w:jc w:val="center"/>
              <w:rPr>
                <w:rFonts w:cs="Arial"/>
                <w:sz w:val="22"/>
                <w:szCs w:val="22"/>
              </w:rPr>
            </w:pPr>
            <w:r w:rsidRPr="00B80BD5">
              <w:rPr>
                <w:rFonts w:cs="Arial"/>
                <w:sz w:val="22"/>
                <w:szCs w:val="22"/>
              </w:rPr>
              <w:t>** See last page for note.</w:t>
            </w:r>
          </w:p>
          <w:p w14:paraId="5695EA16" w14:textId="77777777" w:rsidR="00B67E92" w:rsidRDefault="00B67E92" w:rsidP="001E1D10">
            <w:pPr>
              <w:widowControl/>
              <w:rPr>
                <w:rFonts w:cs="Arial"/>
                <w:sz w:val="22"/>
                <w:szCs w:val="22"/>
              </w:rPr>
            </w:pPr>
          </w:p>
        </w:tc>
        <w:tc>
          <w:tcPr>
            <w:tcW w:w="3690" w:type="dxa"/>
          </w:tcPr>
          <w:p w14:paraId="5695EA17" w14:textId="77777777" w:rsidR="00B67E92" w:rsidRDefault="00B67E92" w:rsidP="001E1D10">
            <w:pPr>
              <w:widowControl/>
              <w:rPr>
                <w:rFonts w:cs="Arial"/>
                <w:b/>
                <w:sz w:val="22"/>
                <w:szCs w:val="22"/>
              </w:rPr>
            </w:pPr>
            <w:r w:rsidRPr="009B3F00">
              <w:rPr>
                <w:rFonts w:cs="Arial"/>
                <w:b/>
                <w:sz w:val="22"/>
                <w:szCs w:val="22"/>
              </w:rPr>
              <w:t>The Compatibility Category</w:t>
            </w:r>
            <w:r>
              <w:rPr>
                <w:rFonts w:cs="Arial"/>
                <w:b/>
                <w:sz w:val="22"/>
                <w:szCs w:val="22"/>
              </w:rPr>
              <w:t xml:space="preserve"> note</w:t>
            </w:r>
            <w:r w:rsidRPr="009B3F00">
              <w:rPr>
                <w:rFonts w:cs="Arial"/>
                <w:b/>
                <w:sz w:val="22"/>
                <w:szCs w:val="22"/>
              </w:rPr>
              <w:t xml:space="preserve"> has </w:t>
            </w:r>
            <w:r>
              <w:rPr>
                <w:rFonts w:cs="Arial"/>
                <w:b/>
                <w:sz w:val="22"/>
                <w:szCs w:val="22"/>
              </w:rPr>
              <w:t>been revised</w:t>
            </w:r>
            <w:r w:rsidRPr="009B3F00">
              <w:rPr>
                <w:rFonts w:cs="Arial"/>
                <w:b/>
                <w:sz w:val="22"/>
                <w:szCs w:val="22"/>
              </w:rPr>
              <w:t>.</w:t>
            </w:r>
          </w:p>
          <w:p w14:paraId="5695EA18" w14:textId="77777777" w:rsidR="00B67E92" w:rsidRPr="00A30800" w:rsidRDefault="00B67E92" w:rsidP="001E1D10">
            <w:pPr>
              <w:rPr>
                <w:rFonts w:cs="Arial"/>
                <w:sz w:val="22"/>
                <w:szCs w:val="22"/>
              </w:rPr>
            </w:pPr>
            <w:r w:rsidRPr="00A30800">
              <w:rPr>
                <w:rFonts w:cs="Arial"/>
                <w:sz w:val="22"/>
                <w:szCs w:val="22"/>
              </w:rPr>
              <w:t xml:space="preserve">(g) Radiography containers. A program for transport container inspection and maintenance limited to radiographic exposure devices, source changers, or packages transporting these devices and meeting the requirements of § 34.31(b) of this chapter or equivalent Agreement State requirement, </w:t>
            </w:r>
            <w:r w:rsidRPr="00A30800">
              <w:rPr>
                <w:rFonts w:cs="Arial"/>
                <w:sz w:val="22"/>
                <w:szCs w:val="22"/>
              </w:rPr>
              <w:lastRenderedPageBreak/>
              <w:t>is deemed to satisfy the requirements of §§ 71.17(b) and 71.101(b).</w:t>
            </w:r>
          </w:p>
          <w:p w14:paraId="5695EA19" w14:textId="77777777" w:rsidR="00B67E92" w:rsidRPr="00595E87" w:rsidRDefault="00B67E92" w:rsidP="001E1D10">
            <w:pPr>
              <w:widowControl/>
              <w:rPr>
                <w:rFonts w:cs="Arial"/>
                <w:b/>
                <w:sz w:val="22"/>
                <w:szCs w:val="22"/>
              </w:rPr>
            </w:pPr>
          </w:p>
        </w:tc>
        <w:tc>
          <w:tcPr>
            <w:tcW w:w="1316" w:type="dxa"/>
          </w:tcPr>
          <w:p w14:paraId="5695EA1A" w14:textId="77777777" w:rsidR="00B67E92" w:rsidRPr="00314644" w:rsidRDefault="00B67E92" w:rsidP="001E1D10">
            <w:pPr>
              <w:widowControl/>
              <w:rPr>
                <w:rFonts w:cs="Arial"/>
                <w:sz w:val="22"/>
                <w:szCs w:val="22"/>
              </w:rPr>
            </w:pPr>
          </w:p>
        </w:tc>
        <w:tc>
          <w:tcPr>
            <w:tcW w:w="0" w:type="auto"/>
          </w:tcPr>
          <w:p w14:paraId="5695EA1B" w14:textId="77777777" w:rsidR="00B67E92" w:rsidRPr="00314644" w:rsidRDefault="00B67E92" w:rsidP="001E1D10">
            <w:pPr>
              <w:widowControl/>
              <w:rPr>
                <w:rFonts w:cs="Arial"/>
                <w:sz w:val="22"/>
                <w:szCs w:val="22"/>
              </w:rPr>
            </w:pPr>
          </w:p>
        </w:tc>
        <w:tc>
          <w:tcPr>
            <w:tcW w:w="0" w:type="auto"/>
          </w:tcPr>
          <w:p w14:paraId="5695EA1C" w14:textId="77777777" w:rsidR="00B67E92" w:rsidRPr="00314644" w:rsidRDefault="00B67E92" w:rsidP="001E1D10">
            <w:pPr>
              <w:widowControl/>
              <w:rPr>
                <w:rFonts w:cs="Arial"/>
                <w:sz w:val="22"/>
                <w:szCs w:val="22"/>
              </w:rPr>
            </w:pPr>
          </w:p>
        </w:tc>
      </w:tr>
      <w:tr w:rsidR="001D6E73" w14:paraId="5695EA2E" w14:textId="77777777" w:rsidTr="001E1D10">
        <w:trPr>
          <w:jc w:val="center"/>
        </w:trPr>
        <w:tc>
          <w:tcPr>
            <w:tcW w:w="1696" w:type="dxa"/>
          </w:tcPr>
          <w:p w14:paraId="5695EA1E"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1.103(a)</w:t>
            </w:r>
          </w:p>
          <w:p w14:paraId="5695EA1F" w14:textId="77777777" w:rsidR="00B67E92" w:rsidRDefault="00B67E92" w:rsidP="001E1D10">
            <w:pPr>
              <w:widowControl/>
              <w:rPr>
                <w:rFonts w:cs="Arial"/>
                <w:bCs/>
                <w:sz w:val="22"/>
                <w:szCs w:val="22"/>
              </w:rPr>
            </w:pPr>
            <w:r>
              <w:rPr>
                <w:rFonts w:cs="Arial"/>
                <w:bCs/>
                <w:sz w:val="22"/>
                <w:szCs w:val="22"/>
              </w:rPr>
              <w:t>Revised,</w:t>
            </w:r>
          </w:p>
          <w:p w14:paraId="5695EA20" w14:textId="77777777" w:rsidR="00B67E92" w:rsidRPr="00C26F0C" w:rsidRDefault="00B67E92" w:rsidP="001E1D10">
            <w:pPr>
              <w:widowControl/>
              <w:rPr>
                <w:rFonts w:cs="Arial"/>
                <w:sz w:val="22"/>
                <w:szCs w:val="22"/>
              </w:rPr>
            </w:pPr>
            <w:r>
              <w:rPr>
                <w:rFonts w:cs="Arial"/>
                <w:bCs/>
                <w:sz w:val="22"/>
                <w:szCs w:val="22"/>
              </w:rPr>
              <w:t>Compatibility Change</w:t>
            </w:r>
          </w:p>
        </w:tc>
        <w:tc>
          <w:tcPr>
            <w:tcW w:w="1994" w:type="dxa"/>
          </w:tcPr>
          <w:p w14:paraId="5695EA21" w14:textId="77777777" w:rsidR="00B67E92" w:rsidRPr="004A0A79" w:rsidRDefault="00B67E92" w:rsidP="001E1D10">
            <w:pPr>
              <w:widowControl/>
              <w:rPr>
                <w:rFonts w:cs="Arial"/>
                <w:bCs/>
                <w:sz w:val="22"/>
                <w:szCs w:val="22"/>
              </w:rPr>
            </w:pPr>
            <w:r w:rsidRPr="00546A61">
              <w:rPr>
                <w:rFonts w:cs="Arial"/>
                <w:bCs/>
                <w:sz w:val="22"/>
                <w:szCs w:val="22"/>
              </w:rPr>
              <w:t>Quality assurance organization</w:t>
            </w:r>
          </w:p>
        </w:tc>
        <w:tc>
          <w:tcPr>
            <w:tcW w:w="0" w:type="auto"/>
          </w:tcPr>
          <w:p w14:paraId="5695EA22" w14:textId="77777777" w:rsidR="00B67E92" w:rsidRPr="00C26F0C" w:rsidRDefault="00B67E92" w:rsidP="001E1D10">
            <w:pPr>
              <w:widowControl/>
              <w:rPr>
                <w:rFonts w:cs="Arial"/>
                <w:sz w:val="22"/>
                <w:szCs w:val="22"/>
              </w:rPr>
            </w:pPr>
          </w:p>
        </w:tc>
        <w:tc>
          <w:tcPr>
            <w:tcW w:w="1677" w:type="dxa"/>
          </w:tcPr>
          <w:p w14:paraId="5695EA23" w14:textId="77777777" w:rsidR="00B67E92" w:rsidRDefault="00B67E92" w:rsidP="001E1D10">
            <w:pPr>
              <w:widowControl/>
              <w:jc w:val="center"/>
              <w:rPr>
                <w:rFonts w:cs="Arial"/>
                <w:b/>
              </w:rPr>
            </w:pPr>
            <w:r>
              <w:rPr>
                <w:rFonts w:cs="Arial"/>
                <w:sz w:val="22"/>
                <w:szCs w:val="22"/>
              </w:rPr>
              <w:t>C</w:t>
            </w:r>
            <w:r w:rsidRPr="00534D48">
              <w:rPr>
                <w:rFonts w:cs="Arial"/>
                <w:b/>
              </w:rPr>
              <w:t>**</w:t>
            </w:r>
          </w:p>
          <w:p w14:paraId="5695EA24" w14:textId="77777777" w:rsidR="00B67E92" w:rsidRDefault="00B67E92" w:rsidP="001E1D10">
            <w:pPr>
              <w:widowControl/>
              <w:jc w:val="center"/>
              <w:rPr>
                <w:rFonts w:cs="Arial"/>
                <w:b/>
              </w:rPr>
            </w:pPr>
          </w:p>
          <w:p w14:paraId="5695EA25" w14:textId="77777777" w:rsidR="00B67E92" w:rsidRPr="00B80BD5" w:rsidRDefault="00B67E92" w:rsidP="001E1D10">
            <w:pPr>
              <w:widowControl/>
              <w:jc w:val="center"/>
              <w:rPr>
                <w:rFonts w:cs="Arial"/>
                <w:sz w:val="22"/>
                <w:szCs w:val="22"/>
              </w:rPr>
            </w:pPr>
            <w:r w:rsidRPr="00B80BD5">
              <w:rPr>
                <w:rFonts w:cs="Arial"/>
                <w:sz w:val="22"/>
                <w:szCs w:val="22"/>
              </w:rPr>
              <w:t>Note: The Compa</w:t>
            </w:r>
            <w:r>
              <w:rPr>
                <w:rFonts w:cs="Arial"/>
                <w:sz w:val="22"/>
                <w:szCs w:val="22"/>
              </w:rPr>
              <w:t xml:space="preserve">tibility Category for § 71.103(a) </w:t>
            </w:r>
            <w:r w:rsidRPr="00B80BD5">
              <w:rPr>
                <w:rFonts w:cs="Arial"/>
                <w:sz w:val="22"/>
                <w:szCs w:val="22"/>
              </w:rPr>
              <w:t xml:space="preserve">has changed from D or </w:t>
            </w:r>
            <w:r>
              <w:rPr>
                <w:rFonts w:cs="Arial"/>
                <w:sz w:val="22"/>
                <w:szCs w:val="22"/>
              </w:rPr>
              <w:t>[</w:t>
            </w:r>
            <w:r w:rsidRPr="00B80BD5">
              <w:rPr>
                <w:rFonts w:cs="Arial"/>
                <w:sz w:val="22"/>
                <w:szCs w:val="22"/>
              </w:rPr>
              <w:t>C</w:t>
            </w:r>
            <w:r>
              <w:rPr>
                <w:rFonts w:cs="Arial"/>
                <w:sz w:val="22"/>
                <w:szCs w:val="22"/>
              </w:rPr>
              <w:t>]</w:t>
            </w:r>
            <w:r w:rsidRPr="00B80BD5">
              <w:rPr>
                <w:rFonts w:cs="Arial"/>
                <w:sz w:val="22"/>
                <w:szCs w:val="22"/>
              </w:rPr>
              <w:t xml:space="preserve"> to only C.</w:t>
            </w:r>
          </w:p>
          <w:p w14:paraId="5695EA26" w14:textId="77777777" w:rsidR="00B67E92" w:rsidRDefault="00B67E92" w:rsidP="001E1D10">
            <w:pPr>
              <w:widowControl/>
              <w:jc w:val="center"/>
              <w:rPr>
                <w:rFonts w:cs="Arial"/>
                <w:sz w:val="22"/>
                <w:szCs w:val="22"/>
              </w:rPr>
            </w:pPr>
          </w:p>
          <w:p w14:paraId="74A07D62" w14:textId="6EAC9A94" w:rsidR="00B67E92" w:rsidRDefault="006916CF" w:rsidP="001E1D10">
            <w:pPr>
              <w:widowControl/>
              <w:jc w:val="center"/>
              <w:rPr>
                <w:rFonts w:cs="Arial"/>
                <w:sz w:val="22"/>
                <w:szCs w:val="22"/>
              </w:rPr>
            </w:pPr>
            <w:r>
              <w:rPr>
                <w:rFonts w:cs="Arial"/>
                <w:sz w:val="22"/>
                <w:szCs w:val="22"/>
              </w:rPr>
              <w:t>**</w:t>
            </w:r>
            <w:r w:rsidR="00B67E92" w:rsidRPr="00D7751E">
              <w:rPr>
                <w:rFonts w:cs="Arial"/>
                <w:sz w:val="22"/>
                <w:szCs w:val="22"/>
              </w:rPr>
              <w:t>See last page for additional note.</w:t>
            </w:r>
          </w:p>
          <w:p w14:paraId="4BF71428" w14:textId="77777777" w:rsidR="00280BE6" w:rsidRDefault="00280BE6" w:rsidP="001E1D10">
            <w:pPr>
              <w:widowControl/>
              <w:jc w:val="center"/>
              <w:rPr>
                <w:rFonts w:cs="Arial"/>
                <w:sz w:val="22"/>
                <w:szCs w:val="22"/>
              </w:rPr>
            </w:pPr>
          </w:p>
          <w:p w14:paraId="60CD3099" w14:textId="6C8E1BD2" w:rsidR="00280BE6" w:rsidRPr="00280BE6" w:rsidRDefault="00280BE6" w:rsidP="00280BE6">
            <w:pPr>
              <w:widowControl/>
              <w:rPr>
                <w:rFonts w:cs="Arial"/>
                <w:sz w:val="22"/>
                <w:szCs w:val="22"/>
              </w:rPr>
            </w:pPr>
            <w:r w:rsidRPr="00280BE6">
              <w:rPr>
                <w:rFonts w:cs="Arial"/>
                <w:sz w:val="22"/>
                <w:szCs w:val="22"/>
                <w:highlight w:val="yellow"/>
              </w:rPr>
              <w:t>**</w:t>
            </w:r>
            <w:r>
              <w:rPr>
                <w:rFonts w:cs="Arial"/>
                <w:sz w:val="22"/>
                <w:szCs w:val="22"/>
              </w:rPr>
              <w:t xml:space="preserve">Reviewer note: </w:t>
            </w:r>
            <w:r w:rsidRPr="00280BE6">
              <w:rPr>
                <w:rFonts w:cs="Arial"/>
                <w:sz w:val="22"/>
                <w:szCs w:val="22"/>
              </w:rPr>
              <w:t xml:space="preserve">the </w:t>
            </w:r>
            <w:r w:rsidR="00804F2E">
              <w:rPr>
                <w:rFonts w:cs="Arial"/>
                <w:sz w:val="22"/>
                <w:szCs w:val="22"/>
              </w:rPr>
              <w:t>phrase</w:t>
            </w:r>
            <w:r w:rsidR="00804F2E" w:rsidRPr="00280BE6">
              <w:rPr>
                <w:rFonts w:cs="Arial"/>
                <w:sz w:val="22"/>
                <w:szCs w:val="22"/>
              </w:rPr>
              <w:t xml:space="preserve"> </w:t>
            </w:r>
            <w:r w:rsidRPr="00280BE6">
              <w:rPr>
                <w:rFonts w:cs="Arial"/>
                <w:sz w:val="22"/>
                <w:szCs w:val="22"/>
              </w:rPr>
              <w:t>“certificate holder</w:t>
            </w:r>
            <w:r w:rsidR="00804F2E">
              <w:rPr>
                <w:rFonts w:cs="Arial"/>
                <w:sz w:val="22"/>
                <w:szCs w:val="22"/>
              </w:rPr>
              <w:t>,</w:t>
            </w:r>
            <w:r w:rsidRPr="00280BE6">
              <w:rPr>
                <w:rFonts w:cs="Arial"/>
                <w:sz w:val="22"/>
                <w:szCs w:val="22"/>
              </w:rPr>
              <w:t xml:space="preserve"> </w:t>
            </w:r>
            <w:r w:rsidR="00804F2E">
              <w:rPr>
                <w:rFonts w:cs="Arial"/>
                <w:sz w:val="22"/>
                <w:szCs w:val="22"/>
              </w:rPr>
              <w:t>and</w:t>
            </w:r>
            <w:r w:rsidRPr="00280BE6">
              <w:rPr>
                <w:rFonts w:cs="Arial"/>
                <w:sz w:val="22"/>
                <w:szCs w:val="22"/>
              </w:rPr>
              <w:t xml:space="preserve"> applicant for a </w:t>
            </w:r>
            <w:r w:rsidR="00804F2E">
              <w:rPr>
                <w:rFonts w:cs="Arial"/>
                <w:sz w:val="22"/>
                <w:szCs w:val="22"/>
              </w:rPr>
              <w:t xml:space="preserve">Certificate of </w:t>
            </w:r>
            <w:r w:rsidR="0007074A">
              <w:rPr>
                <w:rFonts w:cs="Arial"/>
                <w:sz w:val="22"/>
                <w:szCs w:val="22"/>
              </w:rPr>
              <w:t>Compliance</w:t>
            </w:r>
            <w:r w:rsidRPr="00280BE6">
              <w:rPr>
                <w:rFonts w:cs="Arial"/>
                <w:sz w:val="22"/>
                <w:szCs w:val="22"/>
              </w:rPr>
              <w:t>” should be deleted by the Agreement States</w:t>
            </w:r>
            <w:r w:rsidR="0011546C">
              <w:rPr>
                <w:rFonts w:cs="Arial"/>
                <w:sz w:val="22"/>
                <w:szCs w:val="22"/>
              </w:rPr>
              <w:t>, or the State should clearly indicate that these terms apply to the NRC</w:t>
            </w:r>
            <w:r w:rsidRPr="00280BE6">
              <w:rPr>
                <w:rFonts w:cs="Arial"/>
                <w:sz w:val="22"/>
                <w:szCs w:val="22"/>
              </w:rPr>
              <w:t xml:space="preserve"> as the NRC has sole authority for issuing a Certificate of Compliance</w:t>
            </w:r>
            <w:r w:rsidR="001D6E73">
              <w:rPr>
                <w:rFonts w:cs="Arial"/>
                <w:sz w:val="22"/>
                <w:szCs w:val="22"/>
              </w:rPr>
              <w:t>.</w:t>
            </w:r>
          </w:p>
          <w:p w14:paraId="5695EA27" w14:textId="77777777" w:rsidR="00280BE6" w:rsidRDefault="00280BE6" w:rsidP="001E1D10">
            <w:pPr>
              <w:widowControl/>
              <w:jc w:val="center"/>
              <w:rPr>
                <w:rFonts w:cs="Arial"/>
                <w:sz w:val="22"/>
                <w:szCs w:val="22"/>
              </w:rPr>
            </w:pPr>
          </w:p>
        </w:tc>
        <w:tc>
          <w:tcPr>
            <w:tcW w:w="3690" w:type="dxa"/>
          </w:tcPr>
          <w:p w14:paraId="5695EA28" w14:textId="77777777" w:rsidR="00B67E92" w:rsidRDefault="00B67E92" w:rsidP="001E1D10">
            <w:pPr>
              <w:widowControl/>
              <w:rPr>
                <w:rFonts w:cs="Arial"/>
                <w:b/>
                <w:sz w:val="22"/>
                <w:szCs w:val="22"/>
              </w:rPr>
            </w:pPr>
            <w:r w:rsidRPr="005054C0">
              <w:rPr>
                <w:rFonts w:cs="Arial"/>
                <w:b/>
                <w:sz w:val="22"/>
                <w:szCs w:val="22"/>
              </w:rPr>
              <w:t>In § 71.103, revise paragraph (a) to read as follows:</w:t>
            </w:r>
          </w:p>
          <w:p w14:paraId="5695EA29" w14:textId="62E9FC98" w:rsidR="00B67E92" w:rsidRDefault="00B67E92" w:rsidP="001E1D10">
            <w:pPr>
              <w:widowControl/>
              <w:rPr>
                <w:rFonts w:cs="Arial"/>
                <w:sz w:val="22"/>
                <w:szCs w:val="22"/>
              </w:rPr>
            </w:pPr>
            <w:r w:rsidRPr="005054C0">
              <w:rPr>
                <w:rFonts w:cs="Arial"/>
                <w:sz w:val="22"/>
                <w:szCs w:val="22"/>
              </w:rPr>
              <w:t xml:space="preserve">(a) The licensee, </w:t>
            </w:r>
            <w:r w:rsidRPr="00280BE6">
              <w:rPr>
                <w:rFonts w:cs="Arial"/>
                <w:sz w:val="22"/>
                <w:szCs w:val="22"/>
                <w:highlight w:val="yellow"/>
              </w:rPr>
              <w:t>certificate holder, and applicant for a Certificate of Compliance</w:t>
            </w:r>
            <w:r w:rsidR="00804F2E" w:rsidRPr="00772000">
              <w:rPr>
                <w:rFonts w:cs="Arial"/>
                <w:sz w:val="22"/>
                <w:szCs w:val="22"/>
                <w:highlight w:val="yellow"/>
              </w:rPr>
              <w:t>**</w:t>
            </w:r>
            <w:r w:rsidRPr="005054C0">
              <w:rPr>
                <w:rFonts w:cs="Arial"/>
                <w:sz w:val="22"/>
                <w:szCs w:val="22"/>
              </w:rPr>
              <w:t xml:space="preserve"> shall be responsible for the establishment and execution of the quality assurance program.  The licensee, </w:t>
            </w:r>
            <w:r w:rsidRPr="001A1EA9">
              <w:rPr>
                <w:rFonts w:cs="Arial"/>
                <w:sz w:val="22"/>
                <w:szCs w:val="22"/>
                <w:highlight w:val="yellow"/>
              </w:rPr>
              <w:t>certificate holder, and applicant for a Certificate of Compliance</w:t>
            </w:r>
            <w:r w:rsidR="001A1EA9" w:rsidRPr="001A1EA9">
              <w:rPr>
                <w:rFonts w:cs="Arial"/>
                <w:sz w:val="22"/>
                <w:szCs w:val="22"/>
                <w:highlight w:val="yellow"/>
              </w:rPr>
              <w:t>**</w:t>
            </w:r>
            <w:r w:rsidRPr="005054C0">
              <w:rPr>
                <w:rFonts w:cs="Arial"/>
                <w:sz w:val="22"/>
                <w:szCs w:val="22"/>
              </w:rPr>
              <w:t xml:space="preserve"> may delegate to others, such as contractors, agents, or consultants, the work of establishing and executing the quality assurance program, or any part of the quality assurance program, but shall retain responsibility for the program.  These activities include performing the functions associated with attaining quality objectives and the quality assurance functions.</w:t>
            </w:r>
          </w:p>
          <w:p w14:paraId="5695EA2A" w14:textId="77777777" w:rsidR="00B67E92" w:rsidRPr="005054C0" w:rsidRDefault="00B67E92" w:rsidP="001E1D10">
            <w:pPr>
              <w:widowControl/>
              <w:rPr>
                <w:rFonts w:cs="Arial"/>
                <w:sz w:val="22"/>
                <w:szCs w:val="22"/>
              </w:rPr>
            </w:pPr>
          </w:p>
        </w:tc>
        <w:tc>
          <w:tcPr>
            <w:tcW w:w="1316" w:type="dxa"/>
          </w:tcPr>
          <w:p w14:paraId="5695EA2B" w14:textId="77777777" w:rsidR="00B67E92" w:rsidRPr="00314644" w:rsidRDefault="00B67E92" w:rsidP="001E1D10">
            <w:pPr>
              <w:widowControl/>
              <w:rPr>
                <w:rFonts w:cs="Arial"/>
                <w:sz w:val="22"/>
                <w:szCs w:val="22"/>
              </w:rPr>
            </w:pPr>
          </w:p>
        </w:tc>
        <w:tc>
          <w:tcPr>
            <w:tcW w:w="0" w:type="auto"/>
          </w:tcPr>
          <w:p w14:paraId="5695EA2C" w14:textId="77777777" w:rsidR="00B67E92" w:rsidRPr="00314644" w:rsidRDefault="00B67E92" w:rsidP="001E1D10">
            <w:pPr>
              <w:widowControl/>
              <w:rPr>
                <w:rFonts w:cs="Arial"/>
                <w:sz w:val="22"/>
                <w:szCs w:val="22"/>
              </w:rPr>
            </w:pPr>
          </w:p>
        </w:tc>
        <w:tc>
          <w:tcPr>
            <w:tcW w:w="0" w:type="auto"/>
          </w:tcPr>
          <w:p w14:paraId="5695EA2D" w14:textId="77777777" w:rsidR="00B67E92" w:rsidRPr="00314644" w:rsidRDefault="00B67E92" w:rsidP="001E1D10">
            <w:pPr>
              <w:widowControl/>
              <w:rPr>
                <w:rFonts w:cs="Arial"/>
                <w:sz w:val="22"/>
                <w:szCs w:val="22"/>
              </w:rPr>
            </w:pPr>
          </w:p>
        </w:tc>
      </w:tr>
      <w:tr w:rsidR="001D6E73" w14:paraId="5695EA40" w14:textId="77777777" w:rsidTr="001E1D10">
        <w:trPr>
          <w:jc w:val="center"/>
        </w:trPr>
        <w:tc>
          <w:tcPr>
            <w:tcW w:w="1696" w:type="dxa"/>
          </w:tcPr>
          <w:p w14:paraId="5695EA2F" w14:textId="77777777" w:rsidR="00B67E92" w:rsidRDefault="00B67E92" w:rsidP="001E1D10">
            <w:pPr>
              <w:widowControl/>
              <w:rPr>
                <w:rFonts w:cs="Arial"/>
                <w:bCs/>
                <w:sz w:val="22"/>
                <w:szCs w:val="22"/>
              </w:rPr>
            </w:pPr>
            <w:r w:rsidRPr="00C26F0C">
              <w:rPr>
                <w:rFonts w:cs="Arial"/>
                <w:sz w:val="22"/>
                <w:szCs w:val="22"/>
              </w:rPr>
              <w:lastRenderedPageBreak/>
              <w:t>§</w:t>
            </w:r>
            <w:r>
              <w:rPr>
                <w:rFonts w:cs="Arial"/>
                <w:sz w:val="22"/>
                <w:szCs w:val="22"/>
              </w:rPr>
              <w:t xml:space="preserve"> </w:t>
            </w:r>
            <w:r w:rsidRPr="004A0A79">
              <w:rPr>
                <w:rFonts w:cs="Arial"/>
                <w:bCs/>
                <w:sz w:val="22"/>
                <w:szCs w:val="22"/>
              </w:rPr>
              <w:t>7</w:t>
            </w:r>
            <w:r>
              <w:rPr>
                <w:rFonts w:cs="Arial"/>
                <w:bCs/>
                <w:sz w:val="22"/>
                <w:szCs w:val="22"/>
              </w:rPr>
              <w:t>1.103(b)</w:t>
            </w:r>
          </w:p>
          <w:p w14:paraId="5695EA30" w14:textId="77777777" w:rsidR="00B67E92" w:rsidRPr="004702D8" w:rsidRDefault="00B67E92" w:rsidP="001E1D10">
            <w:pPr>
              <w:widowControl/>
              <w:rPr>
                <w:rFonts w:cs="Arial"/>
                <w:bCs/>
                <w:sz w:val="22"/>
                <w:szCs w:val="22"/>
              </w:rPr>
            </w:pPr>
            <w:r>
              <w:rPr>
                <w:rFonts w:cs="Arial"/>
                <w:bCs/>
                <w:sz w:val="22"/>
                <w:szCs w:val="22"/>
              </w:rPr>
              <w:t>Compatibility Note Revised</w:t>
            </w:r>
          </w:p>
          <w:p w14:paraId="5695EA31" w14:textId="77777777" w:rsidR="00B67E92" w:rsidRPr="00C26F0C" w:rsidRDefault="00B67E92" w:rsidP="001E1D10">
            <w:pPr>
              <w:widowControl/>
              <w:rPr>
                <w:rFonts w:cs="Arial"/>
                <w:sz w:val="22"/>
                <w:szCs w:val="22"/>
              </w:rPr>
            </w:pPr>
          </w:p>
        </w:tc>
        <w:tc>
          <w:tcPr>
            <w:tcW w:w="1994" w:type="dxa"/>
          </w:tcPr>
          <w:p w14:paraId="5695EA32" w14:textId="77777777" w:rsidR="00B67E92" w:rsidRPr="004A0A79" w:rsidRDefault="00B67E92" w:rsidP="001E1D10">
            <w:pPr>
              <w:widowControl/>
              <w:rPr>
                <w:rFonts w:cs="Arial"/>
                <w:bCs/>
                <w:sz w:val="22"/>
                <w:szCs w:val="22"/>
              </w:rPr>
            </w:pPr>
            <w:r w:rsidRPr="00546A61">
              <w:rPr>
                <w:rFonts w:cs="Arial"/>
                <w:bCs/>
                <w:sz w:val="22"/>
                <w:szCs w:val="22"/>
              </w:rPr>
              <w:t>Quality assurance organization</w:t>
            </w:r>
          </w:p>
        </w:tc>
        <w:tc>
          <w:tcPr>
            <w:tcW w:w="0" w:type="auto"/>
          </w:tcPr>
          <w:p w14:paraId="5695EA33" w14:textId="77777777" w:rsidR="00B67E92" w:rsidRPr="00C26F0C" w:rsidRDefault="00B67E92" w:rsidP="001E1D10">
            <w:pPr>
              <w:widowControl/>
              <w:rPr>
                <w:rFonts w:cs="Arial"/>
                <w:sz w:val="22"/>
                <w:szCs w:val="22"/>
              </w:rPr>
            </w:pPr>
          </w:p>
        </w:tc>
        <w:tc>
          <w:tcPr>
            <w:tcW w:w="1677" w:type="dxa"/>
          </w:tcPr>
          <w:p w14:paraId="5695EA34" w14:textId="77777777" w:rsidR="00B67E92" w:rsidRPr="00534D48" w:rsidRDefault="00B67E92" w:rsidP="001E1D10">
            <w:pPr>
              <w:widowControl/>
              <w:jc w:val="center"/>
              <w:rPr>
                <w:rFonts w:cs="Arial"/>
                <w:sz w:val="22"/>
                <w:szCs w:val="22"/>
              </w:rPr>
            </w:pPr>
            <w:r>
              <w:rPr>
                <w:rFonts w:cs="Arial"/>
                <w:sz w:val="22"/>
                <w:szCs w:val="22"/>
              </w:rPr>
              <w:t>C</w:t>
            </w:r>
            <w:r w:rsidRPr="00534D48">
              <w:rPr>
                <w:rFonts w:cs="Arial"/>
                <w:b/>
              </w:rPr>
              <w:t>**</w:t>
            </w:r>
          </w:p>
          <w:p w14:paraId="5695EA35" w14:textId="77777777" w:rsidR="00B67E92" w:rsidRDefault="00B67E92" w:rsidP="001E1D10">
            <w:pPr>
              <w:widowControl/>
              <w:jc w:val="center"/>
              <w:rPr>
                <w:rFonts w:cs="Arial"/>
                <w:sz w:val="22"/>
                <w:szCs w:val="22"/>
              </w:rPr>
            </w:pPr>
          </w:p>
          <w:p w14:paraId="5695EA36" w14:textId="0E5C7817" w:rsidR="00B67E92" w:rsidRDefault="00B67E92" w:rsidP="001E1D10">
            <w:pPr>
              <w:widowControl/>
              <w:jc w:val="center"/>
              <w:rPr>
                <w:rFonts w:cs="Arial"/>
                <w:sz w:val="22"/>
                <w:szCs w:val="22"/>
              </w:rPr>
            </w:pPr>
            <w:r w:rsidRPr="00B80BD5">
              <w:rPr>
                <w:rFonts w:cs="Arial"/>
                <w:sz w:val="22"/>
                <w:szCs w:val="22"/>
              </w:rPr>
              <w:t>*</w:t>
            </w:r>
            <w:r w:rsidR="00772000">
              <w:rPr>
                <w:rFonts w:cs="Arial"/>
                <w:sz w:val="22"/>
                <w:szCs w:val="22"/>
              </w:rPr>
              <w:t>*</w:t>
            </w:r>
            <w:r w:rsidRPr="00B80BD5">
              <w:rPr>
                <w:rFonts w:cs="Arial"/>
                <w:sz w:val="22"/>
                <w:szCs w:val="22"/>
              </w:rPr>
              <w:t xml:space="preserve"> See last page for note.</w:t>
            </w:r>
          </w:p>
          <w:p w14:paraId="5695EA37" w14:textId="77777777" w:rsidR="00B67E92" w:rsidRDefault="00B67E92" w:rsidP="001E1D10">
            <w:pPr>
              <w:widowControl/>
              <w:jc w:val="center"/>
              <w:rPr>
                <w:rFonts w:cs="Arial"/>
                <w:sz w:val="22"/>
                <w:szCs w:val="22"/>
              </w:rPr>
            </w:pPr>
          </w:p>
        </w:tc>
        <w:tc>
          <w:tcPr>
            <w:tcW w:w="3690" w:type="dxa"/>
          </w:tcPr>
          <w:p w14:paraId="5695EA38" w14:textId="77777777" w:rsidR="00B67E92" w:rsidRDefault="00B67E92" w:rsidP="001E1D10">
            <w:pPr>
              <w:widowControl/>
              <w:rPr>
                <w:rFonts w:cs="Arial"/>
                <w:b/>
                <w:sz w:val="22"/>
                <w:szCs w:val="22"/>
              </w:rPr>
            </w:pPr>
            <w:r w:rsidRPr="009B3F00">
              <w:rPr>
                <w:rFonts w:cs="Arial"/>
                <w:b/>
                <w:sz w:val="22"/>
                <w:szCs w:val="22"/>
              </w:rPr>
              <w:t>The Compatibility Category</w:t>
            </w:r>
            <w:r>
              <w:rPr>
                <w:rFonts w:cs="Arial"/>
                <w:b/>
                <w:sz w:val="22"/>
                <w:szCs w:val="22"/>
              </w:rPr>
              <w:t xml:space="preserve"> note</w:t>
            </w:r>
            <w:r w:rsidRPr="009B3F00">
              <w:rPr>
                <w:rFonts w:cs="Arial"/>
                <w:b/>
                <w:sz w:val="22"/>
                <w:szCs w:val="22"/>
              </w:rPr>
              <w:t xml:space="preserve"> has </w:t>
            </w:r>
            <w:r>
              <w:rPr>
                <w:rFonts w:cs="Arial"/>
                <w:b/>
                <w:sz w:val="22"/>
                <w:szCs w:val="22"/>
              </w:rPr>
              <w:t>been revised</w:t>
            </w:r>
            <w:r w:rsidRPr="009B3F00">
              <w:rPr>
                <w:rFonts w:cs="Arial"/>
                <w:b/>
                <w:sz w:val="22"/>
                <w:szCs w:val="22"/>
              </w:rPr>
              <w:t>.</w:t>
            </w:r>
          </w:p>
          <w:p w14:paraId="5695EA39" w14:textId="77777777" w:rsidR="00B67E92" w:rsidRPr="00A30800" w:rsidRDefault="00B67E92" w:rsidP="001E1D10">
            <w:pPr>
              <w:widowControl/>
              <w:rPr>
                <w:rFonts w:cs="Arial"/>
                <w:sz w:val="22"/>
                <w:szCs w:val="22"/>
              </w:rPr>
            </w:pPr>
            <w:r w:rsidRPr="00A30800">
              <w:rPr>
                <w:rFonts w:cs="Arial"/>
                <w:sz w:val="22"/>
                <w:szCs w:val="22"/>
              </w:rPr>
              <w:t>(b) The quality assurance functions are--</w:t>
            </w:r>
          </w:p>
          <w:p w14:paraId="5695EA3A" w14:textId="77777777" w:rsidR="00B67E92" w:rsidRPr="00A30800" w:rsidRDefault="00B67E92" w:rsidP="001E1D10">
            <w:pPr>
              <w:widowControl/>
              <w:rPr>
                <w:rFonts w:cs="Arial"/>
                <w:sz w:val="22"/>
                <w:szCs w:val="22"/>
              </w:rPr>
            </w:pPr>
            <w:r w:rsidRPr="00A30800">
              <w:rPr>
                <w:rFonts w:cs="Arial"/>
                <w:sz w:val="22"/>
                <w:szCs w:val="22"/>
              </w:rPr>
              <w:t>(1) Assuring that an appropriate quality assurance program is established and effectively executed; and</w:t>
            </w:r>
          </w:p>
          <w:p w14:paraId="5695EA3B" w14:textId="77777777" w:rsidR="00B67E92" w:rsidRPr="00A30800" w:rsidRDefault="00B67E92" w:rsidP="001E1D10">
            <w:pPr>
              <w:widowControl/>
              <w:rPr>
                <w:rFonts w:cs="Arial"/>
                <w:sz w:val="22"/>
                <w:szCs w:val="22"/>
              </w:rPr>
            </w:pPr>
            <w:r w:rsidRPr="00A30800">
              <w:rPr>
                <w:rFonts w:cs="Arial"/>
                <w:sz w:val="22"/>
                <w:szCs w:val="22"/>
              </w:rPr>
              <w:t>(2) Verifying, by procedures such as checking, auditing, and inspection, that activities affecting the functions that are important to safety have been correctly performed.</w:t>
            </w:r>
          </w:p>
          <w:p w14:paraId="5695EA3C" w14:textId="77777777" w:rsidR="00B67E92" w:rsidRPr="00595E87" w:rsidRDefault="00B67E92" w:rsidP="001E1D10">
            <w:pPr>
              <w:widowControl/>
              <w:rPr>
                <w:rFonts w:cs="Arial"/>
                <w:b/>
                <w:sz w:val="22"/>
                <w:szCs w:val="22"/>
              </w:rPr>
            </w:pPr>
          </w:p>
        </w:tc>
        <w:tc>
          <w:tcPr>
            <w:tcW w:w="1316" w:type="dxa"/>
          </w:tcPr>
          <w:p w14:paraId="5695EA3D" w14:textId="77777777" w:rsidR="00B67E92" w:rsidRPr="00314644" w:rsidRDefault="00B67E92" w:rsidP="001E1D10">
            <w:pPr>
              <w:widowControl/>
              <w:rPr>
                <w:rFonts w:cs="Arial"/>
                <w:sz w:val="22"/>
                <w:szCs w:val="22"/>
              </w:rPr>
            </w:pPr>
          </w:p>
        </w:tc>
        <w:tc>
          <w:tcPr>
            <w:tcW w:w="0" w:type="auto"/>
          </w:tcPr>
          <w:p w14:paraId="5695EA3E" w14:textId="77777777" w:rsidR="00B67E92" w:rsidRPr="00314644" w:rsidRDefault="00B67E92" w:rsidP="001E1D10">
            <w:pPr>
              <w:widowControl/>
              <w:rPr>
                <w:rFonts w:cs="Arial"/>
                <w:sz w:val="22"/>
                <w:szCs w:val="22"/>
              </w:rPr>
            </w:pPr>
          </w:p>
        </w:tc>
        <w:tc>
          <w:tcPr>
            <w:tcW w:w="0" w:type="auto"/>
          </w:tcPr>
          <w:p w14:paraId="5695EA3F" w14:textId="77777777" w:rsidR="00B67E92" w:rsidRPr="00314644" w:rsidRDefault="00B67E92" w:rsidP="001E1D10">
            <w:pPr>
              <w:widowControl/>
              <w:rPr>
                <w:rFonts w:cs="Arial"/>
                <w:sz w:val="22"/>
                <w:szCs w:val="22"/>
              </w:rPr>
            </w:pPr>
          </w:p>
        </w:tc>
      </w:tr>
      <w:tr w:rsidR="001D6E73" w14:paraId="5695EA57" w14:textId="77777777" w:rsidTr="001E1D10">
        <w:trPr>
          <w:jc w:val="center"/>
        </w:trPr>
        <w:tc>
          <w:tcPr>
            <w:tcW w:w="1696" w:type="dxa"/>
          </w:tcPr>
          <w:p w14:paraId="5695EA41" w14:textId="77777777" w:rsidR="00B67E92" w:rsidRDefault="00B67E92" w:rsidP="001E1D10">
            <w:pPr>
              <w:widowControl/>
              <w:rPr>
                <w:rFonts w:cs="Arial"/>
                <w:bCs/>
                <w:sz w:val="22"/>
                <w:szCs w:val="22"/>
              </w:rPr>
            </w:pPr>
            <w:r w:rsidRPr="00C26F0C">
              <w:rPr>
                <w:rFonts w:cs="Arial"/>
                <w:sz w:val="22"/>
                <w:szCs w:val="22"/>
              </w:rPr>
              <w:t>§</w:t>
            </w:r>
            <w:r>
              <w:rPr>
                <w:rFonts w:cs="Arial"/>
                <w:sz w:val="22"/>
                <w:szCs w:val="22"/>
              </w:rPr>
              <w:t xml:space="preserve"> </w:t>
            </w:r>
            <w:r w:rsidRPr="004A0A79">
              <w:rPr>
                <w:rFonts w:cs="Arial"/>
                <w:bCs/>
                <w:sz w:val="22"/>
                <w:szCs w:val="22"/>
              </w:rPr>
              <w:t>7</w:t>
            </w:r>
            <w:r>
              <w:rPr>
                <w:rFonts w:cs="Arial"/>
                <w:bCs/>
                <w:sz w:val="22"/>
                <w:szCs w:val="22"/>
              </w:rPr>
              <w:t>1.106</w:t>
            </w:r>
          </w:p>
          <w:p w14:paraId="5695EA42" w14:textId="77777777" w:rsidR="00B67E92" w:rsidRPr="00C26F0C" w:rsidRDefault="00B67E92" w:rsidP="001E1D10">
            <w:pPr>
              <w:widowControl/>
              <w:rPr>
                <w:rFonts w:cs="Arial"/>
                <w:sz w:val="22"/>
                <w:szCs w:val="22"/>
              </w:rPr>
            </w:pPr>
            <w:r>
              <w:rPr>
                <w:rFonts w:cs="Arial"/>
                <w:bCs/>
                <w:sz w:val="22"/>
                <w:szCs w:val="22"/>
              </w:rPr>
              <w:t>New</w:t>
            </w:r>
          </w:p>
        </w:tc>
        <w:tc>
          <w:tcPr>
            <w:tcW w:w="1994" w:type="dxa"/>
          </w:tcPr>
          <w:p w14:paraId="5695EA43" w14:textId="77777777" w:rsidR="00B67E92" w:rsidRDefault="00B67E92" w:rsidP="001E1D10">
            <w:pPr>
              <w:widowControl/>
              <w:rPr>
                <w:rFonts w:cs="Arial"/>
                <w:bCs/>
                <w:sz w:val="22"/>
                <w:szCs w:val="22"/>
              </w:rPr>
            </w:pPr>
            <w:r>
              <w:rPr>
                <w:rFonts w:cs="Arial"/>
                <w:bCs/>
                <w:sz w:val="22"/>
                <w:szCs w:val="22"/>
              </w:rPr>
              <w:t>Changes to quality assurance program</w:t>
            </w:r>
          </w:p>
          <w:p w14:paraId="5695EA44" w14:textId="77777777" w:rsidR="00B67E92" w:rsidRPr="004A0A79" w:rsidRDefault="00B67E92" w:rsidP="001E1D10">
            <w:pPr>
              <w:widowControl/>
              <w:rPr>
                <w:rFonts w:cs="Arial"/>
                <w:bCs/>
                <w:sz w:val="22"/>
                <w:szCs w:val="22"/>
              </w:rPr>
            </w:pPr>
          </w:p>
        </w:tc>
        <w:tc>
          <w:tcPr>
            <w:tcW w:w="0" w:type="auto"/>
          </w:tcPr>
          <w:p w14:paraId="5695EA45" w14:textId="77777777" w:rsidR="00B67E92" w:rsidRPr="00C26F0C" w:rsidRDefault="00B67E92" w:rsidP="001E1D10">
            <w:pPr>
              <w:widowControl/>
              <w:rPr>
                <w:rFonts w:cs="Arial"/>
                <w:sz w:val="22"/>
                <w:szCs w:val="22"/>
              </w:rPr>
            </w:pPr>
          </w:p>
        </w:tc>
        <w:tc>
          <w:tcPr>
            <w:tcW w:w="1677" w:type="dxa"/>
          </w:tcPr>
          <w:p w14:paraId="37F79D8F" w14:textId="77777777" w:rsidR="00B67E92" w:rsidRDefault="00B67E92" w:rsidP="001E1D10">
            <w:pPr>
              <w:widowControl/>
              <w:jc w:val="center"/>
              <w:rPr>
                <w:rFonts w:cs="Arial"/>
                <w:sz w:val="22"/>
                <w:szCs w:val="22"/>
              </w:rPr>
            </w:pPr>
            <w:r>
              <w:rPr>
                <w:rFonts w:cs="Arial"/>
                <w:sz w:val="22"/>
                <w:szCs w:val="22"/>
              </w:rPr>
              <w:t>C</w:t>
            </w:r>
          </w:p>
          <w:p w14:paraId="31643D3C" w14:textId="77777777" w:rsidR="00280BE6" w:rsidRDefault="00280BE6" w:rsidP="001E1D10">
            <w:pPr>
              <w:widowControl/>
              <w:jc w:val="center"/>
              <w:rPr>
                <w:rFonts w:cs="Arial"/>
                <w:sz w:val="22"/>
                <w:szCs w:val="22"/>
              </w:rPr>
            </w:pPr>
          </w:p>
          <w:p w14:paraId="6D8DE8CE" w14:textId="77777777" w:rsidR="00280BE6" w:rsidRDefault="00280BE6" w:rsidP="001E1D10">
            <w:pPr>
              <w:widowControl/>
              <w:jc w:val="center"/>
              <w:rPr>
                <w:rFonts w:cs="Arial"/>
                <w:sz w:val="22"/>
                <w:szCs w:val="22"/>
              </w:rPr>
            </w:pPr>
          </w:p>
          <w:p w14:paraId="5695EA46" w14:textId="4BCA220C" w:rsidR="00280BE6" w:rsidRDefault="00280BE6" w:rsidP="00ED2BB4">
            <w:pPr>
              <w:widowControl/>
              <w:jc w:val="center"/>
              <w:rPr>
                <w:rFonts w:cs="Arial"/>
                <w:sz w:val="22"/>
                <w:szCs w:val="22"/>
              </w:rPr>
            </w:pPr>
            <w:r w:rsidRPr="00280BE6">
              <w:rPr>
                <w:rFonts w:cs="Arial"/>
                <w:sz w:val="22"/>
                <w:szCs w:val="22"/>
                <w:highlight w:val="yellow"/>
              </w:rPr>
              <w:t>**</w:t>
            </w:r>
            <w:r>
              <w:rPr>
                <w:rFonts w:cs="Arial"/>
                <w:sz w:val="22"/>
                <w:szCs w:val="22"/>
              </w:rPr>
              <w:t xml:space="preserve">Reviewer note:  the Agreement states should insert </w:t>
            </w:r>
            <w:r w:rsidR="00ED2BB4">
              <w:rPr>
                <w:rFonts w:cs="Arial"/>
                <w:sz w:val="22"/>
                <w:szCs w:val="22"/>
              </w:rPr>
              <w:t>their Agency</w:t>
            </w:r>
            <w:r>
              <w:rPr>
                <w:rFonts w:cs="Arial"/>
                <w:sz w:val="22"/>
                <w:szCs w:val="22"/>
              </w:rPr>
              <w:t xml:space="preserve"> where noted</w:t>
            </w:r>
          </w:p>
        </w:tc>
        <w:tc>
          <w:tcPr>
            <w:tcW w:w="3690" w:type="dxa"/>
          </w:tcPr>
          <w:p w14:paraId="5695EA47" w14:textId="77777777" w:rsidR="00B67E92" w:rsidRDefault="00B67E92" w:rsidP="001E1D10">
            <w:pPr>
              <w:widowControl/>
              <w:rPr>
                <w:rFonts w:cs="Arial"/>
                <w:b/>
                <w:sz w:val="22"/>
                <w:szCs w:val="22"/>
              </w:rPr>
            </w:pPr>
            <w:r w:rsidRPr="005054C0">
              <w:rPr>
                <w:rFonts w:cs="Arial"/>
                <w:b/>
                <w:sz w:val="22"/>
                <w:szCs w:val="22"/>
              </w:rPr>
              <w:t>Add § 71.106 to subpart H to read as follows:</w:t>
            </w:r>
          </w:p>
          <w:p w14:paraId="5695EA48" w14:textId="77777777" w:rsidR="00B67E92" w:rsidRPr="005054C0" w:rsidRDefault="00B67E92" w:rsidP="001E1D10">
            <w:pPr>
              <w:widowControl/>
              <w:rPr>
                <w:rFonts w:cs="Arial"/>
                <w:sz w:val="22"/>
                <w:szCs w:val="22"/>
              </w:rPr>
            </w:pPr>
            <w:r>
              <w:rPr>
                <w:rFonts w:cs="Arial"/>
                <w:sz w:val="22"/>
                <w:szCs w:val="22"/>
              </w:rPr>
              <w:t xml:space="preserve">§ 71.106 </w:t>
            </w:r>
            <w:r w:rsidRPr="005054C0">
              <w:rPr>
                <w:rFonts w:cs="Arial"/>
                <w:sz w:val="22"/>
                <w:szCs w:val="22"/>
              </w:rPr>
              <w:t>Changes to quality assurance program.</w:t>
            </w:r>
          </w:p>
          <w:p w14:paraId="5695EA49" w14:textId="23741934" w:rsidR="00B67E92" w:rsidRPr="005054C0" w:rsidRDefault="00B67E92" w:rsidP="001E1D10">
            <w:pPr>
              <w:widowControl/>
              <w:rPr>
                <w:rFonts w:cs="Arial"/>
                <w:sz w:val="22"/>
                <w:szCs w:val="22"/>
              </w:rPr>
            </w:pPr>
            <w:r w:rsidRPr="005054C0">
              <w:rPr>
                <w:rFonts w:cs="Arial"/>
                <w:sz w:val="22"/>
                <w:szCs w:val="22"/>
              </w:rPr>
              <w:t>(a) Each quality assurance program approval holder shall submit, in accordance with § 71.1(a), a description of a proposed change to its NRC</w:t>
            </w:r>
            <w:r w:rsidR="00280BE6" w:rsidRPr="00280BE6">
              <w:rPr>
                <w:rFonts w:cs="Arial"/>
                <w:sz w:val="22"/>
                <w:szCs w:val="22"/>
                <w:highlight w:val="yellow"/>
              </w:rPr>
              <w:t>**</w:t>
            </w:r>
            <w:r w:rsidRPr="005054C0">
              <w:rPr>
                <w:rFonts w:cs="Arial"/>
                <w:sz w:val="22"/>
                <w:szCs w:val="22"/>
              </w:rPr>
              <w:t>-approved quality assurance program that will reduce commitments in the program description as approved by the NRC</w:t>
            </w:r>
            <w:r w:rsidR="00280BE6" w:rsidRPr="001D6E73">
              <w:rPr>
                <w:rFonts w:cs="Arial"/>
                <w:sz w:val="22"/>
                <w:szCs w:val="22"/>
                <w:highlight w:val="yellow"/>
              </w:rPr>
              <w:t>**</w:t>
            </w:r>
            <w:r w:rsidRPr="005054C0">
              <w:rPr>
                <w:rFonts w:cs="Arial"/>
                <w:sz w:val="22"/>
                <w:szCs w:val="22"/>
              </w:rPr>
              <w:t xml:space="preserve">.  The quality assurance program approval holder shall not implement the change </w:t>
            </w:r>
            <w:r w:rsidRPr="005054C0">
              <w:rPr>
                <w:rFonts w:cs="Arial"/>
                <w:sz w:val="22"/>
                <w:szCs w:val="22"/>
              </w:rPr>
              <w:lastRenderedPageBreak/>
              <w:t>before receiving NRC</w:t>
            </w:r>
            <w:r w:rsidR="00280BE6">
              <w:rPr>
                <w:rFonts w:cs="Arial"/>
                <w:sz w:val="22"/>
                <w:szCs w:val="22"/>
              </w:rPr>
              <w:t>**</w:t>
            </w:r>
            <w:r w:rsidRPr="005054C0">
              <w:rPr>
                <w:rFonts w:cs="Arial"/>
                <w:sz w:val="22"/>
                <w:szCs w:val="22"/>
              </w:rPr>
              <w:t xml:space="preserve"> approval.</w:t>
            </w:r>
          </w:p>
          <w:p w14:paraId="5695EA4A" w14:textId="14CAD6E8" w:rsidR="00B67E92" w:rsidRPr="005054C0" w:rsidRDefault="00B67E92" w:rsidP="001E1D10">
            <w:pPr>
              <w:widowControl/>
              <w:rPr>
                <w:rFonts w:cs="Arial"/>
                <w:sz w:val="22"/>
                <w:szCs w:val="22"/>
              </w:rPr>
            </w:pPr>
            <w:r w:rsidRPr="005054C0">
              <w:rPr>
                <w:rFonts w:cs="Arial"/>
                <w:sz w:val="22"/>
                <w:szCs w:val="22"/>
              </w:rPr>
              <w:t>(1) The description of a proposed change to the NRC</w:t>
            </w:r>
            <w:r w:rsidR="00280BE6" w:rsidRPr="00280BE6">
              <w:rPr>
                <w:rFonts w:cs="Arial"/>
                <w:sz w:val="22"/>
                <w:szCs w:val="22"/>
                <w:highlight w:val="yellow"/>
              </w:rPr>
              <w:t>**</w:t>
            </w:r>
            <w:r w:rsidRPr="005054C0">
              <w:rPr>
                <w:rFonts w:cs="Arial"/>
                <w:sz w:val="22"/>
                <w:szCs w:val="22"/>
              </w:rPr>
              <w:t>-approved quality assurance program must identify the change, the reason for the change, and the basis for concluding that the revised program incorporating the change continues to satisfy the applicable requirements of subpart H of this part.</w:t>
            </w:r>
          </w:p>
          <w:p w14:paraId="5695EA4B" w14:textId="77777777" w:rsidR="00B67E92" w:rsidRPr="005054C0" w:rsidRDefault="00B67E92" w:rsidP="001E1D10">
            <w:pPr>
              <w:widowControl/>
              <w:rPr>
                <w:rFonts w:cs="Arial"/>
                <w:sz w:val="22"/>
                <w:szCs w:val="22"/>
              </w:rPr>
            </w:pPr>
            <w:r w:rsidRPr="005054C0">
              <w:rPr>
                <w:rFonts w:cs="Arial"/>
                <w:sz w:val="22"/>
                <w:szCs w:val="22"/>
              </w:rPr>
              <w:t>(2) [Reserved]</w:t>
            </w:r>
          </w:p>
          <w:p w14:paraId="5695EA4C" w14:textId="4664DBFA" w:rsidR="00B67E92" w:rsidRPr="005054C0" w:rsidRDefault="00B67E92" w:rsidP="001E1D10">
            <w:pPr>
              <w:widowControl/>
              <w:rPr>
                <w:rFonts w:cs="Arial"/>
                <w:sz w:val="22"/>
                <w:szCs w:val="22"/>
              </w:rPr>
            </w:pPr>
            <w:r w:rsidRPr="005054C0">
              <w:rPr>
                <w:rFonts w:cs="Arial"/>
                <w:sz w:val="22"/>
                <w:szCs w:val="22"/>
              </w:rPr>
              <w:t>(b) Each quality assurance program approval holder may change a previously approved quality assurance program without prior NRC</w:t>
            </w:r>
            <w:r w:rsidR="00280BE6" w:rsidRPr="00280BE6">
              <w:rPr>
                <w:rFonts w:cs="Arial"/>
                <w:sz w:val="22"/>
                <w:szCs w:val="22"/>
                <w:highlight w:val="yellow"/>
              </w:rPr>
              <w:t>**</w:t>
            </w:r>
            <w:r w:rsidRPr="005054C0">
              <w:rPr>
                <w:rFonts w:cs="Arial"/>
                <w:sz w:val="22"/>
                <w:szCs w:val="22"/>
              </w:rPr>
              <w:t xml:space="preserve"> approval, if the change does not reduce the commitments in the quality assurance program previously approved by the NRC</w:t>
            </w:r>
            <w:r w:rsidR="00280BE6" w:rsidRPr="00280BE6">
              <w:rPr>
                <w:rFonts w:cs="Arial"/>
                <w:sz w:val="22"/>
                <w:szCs w:val="22"/>
                <w:highlight w:val="yellow"/>
              </w:rPr>
              <w:t>**</w:t>
            </w:r>
            <w:r w:rsidRPr="005054C0">
              <w:rPr>
                <w:rFonts w:cs="Arial"/>
                <w:sz w:val="22"/>
                <w:szCs w:val="22"/>
              </w:rPr>
              <w:t>.  Changes to the quality assurance program that do not reduce the commitments shall be submitted to the NRC</w:t>
            </w:r>
            <w:r w:rsidR="00280BE6" w:rsidRPr="00280BE6">
              <w:rPr>
                <w:rFonts w:cs="Arial"/>
                <w:sz w:val="22"/>
                <w:szCs w:val="22"/>
                <w:highlight w:val="yellow"/>
              </w:rPr>
              <w:t>**</w:t>
            </w:r>
            <w:r w:rsidRPr="005054C0">
              <w:rPr>
                <w:rFonts w:cs="Arial"/>
                <w:sz w:val="22"/>
                <w:szCs w:val="22"/>
              </w:rPr>
              <w:t xml:space="preserve"> every 24 months, in accordance with § 71.1(a).  In addition to quality assurance program changes involving </w:t>
            </w:r>
            <w:r w:rsidRPr="005054C0">
              <w:rPr>
                <w:rFonts w:cs="Arial"/>
                <w:sz w:val="22"/>
                <w:szCs w:val="22"/>
              </w:rPr>
              <w:lastRenderedPageBreak/>
              <w:t>administrative improvements and clarifications, spelling corrections, and non-substantive changes to punctuation or editorial items, the following changes are not considered reductions in commitment:</w:t>
            </w:r>
          </w:p>
          <w:p w14:paraId="5695EA4D" w14:textId="5C41FA75" w:rsidR="00B67E92" w:rsidRPr="005054C0" w:rsidRDefault="00B67E92" w:rsidP="001E1D10">
            <w:pPr>
              <w:widowControl/>
              <w:rPr>
                <w:rFonts w:cs="Arial"/>
                <w:sz w:val="22"/>
                <w:szCs w:val="22"/>
              </w:rPr>
            </w:pPr>
            <w:r w:rsidRPr="005054C0">
              <w:rPr>
                <w:rFonts w:cs="Arial"/>
                <w:sz w:val="22"/>
                <w:szCs w:val="22"/>
              </w:rPr>
              <w:t>(1) The use of a quality assurance standard approved by the NRC</w:t>
            </w:r>
            <w:r w:rsidR="00280BE6" w:rsidRPr="00280BE6">
              <w:rPr>
                <w:rFonts w:cs="Arial"/>
                <w:sz w:val="22"/>
                <w:szCs w:val="22"/>
                <w:highlight w:val="yellow"/>
              </w:rPr>
              <w:t>**</w:t>
            </w:r>
            <w:r w:rsidRPr="005054C0">
              <w:rPr>
                <w:rFonts w:cs="Arial"/>
                <w:sz w:val="22"/>
                <w:szCs w:val="22"/>
              </w:rPr>
              <w:t xml:space="preserve"> that is more recent than the quality assurance standard in the certificate holder’s or applicant’s current quality assurance program at the time of the change;</w:t>
            </w:r>
          </w:p>
          <w:p w14:paraId="5695EA4E" w14:textId="77777777" w:rsidR="00B67E92" w:rsidRPr="005054C0" w:rsidRDefault="00B67E92" w:rsidP="001E1D10">
            <w:pPr>
              <w:widowControl/>
              <w:rPr>
                <w:rFonts w:cs="Arial"/>
                <w:sz w:val="22"/>
                <w:szCs w:val="22"/>
              </w:rPr>
            </w:pPr>
            <w:r w:rsidRPr="005054C0">
              <w:rPr>
                <w:rFonts w:cs="Arial"/>
                <w:sz w:val="22"/>
                <w:szCs w:val="22"/>
              </w:rPr>
              <w:t>(2) The use of generic organizational position titles that clearly denote the position function, supplemented as necessary by descriptive text, rather than specific titles, provided that there is no substantive change to either the functions of the position or reporting responsibilities;</w:t>
            </w:r>
          </w:p>
          <w:p w14:paraId="5695EA4F" w14:textId="77777777" w:rsidR="00B67E92" w:rsidRPr="005054C0" w:rsidRDefault="00B67E92" w:rsidP="001E1D10">
            <w:pPr>
              <w:widowControl/>
              <w:rPr>
                <w:rFonts w:cs="Arial"/>
                <w:sz w:val="22"/>
                <w:szCs w:val="22"/>
              </w:rPr>
            </w:pPr>
            <w:r w:rsidRPr="005054C0">
              <w:rPr>
                <w:rFonts w:cs="Arial"/>
                <w:sz w:val="22"/>
                <w:szCs w:val="22"/>
              </w:rPr>
              <w:t xml:space="preserve">(3) The use of generic organizational charts to indicate functional relationships, authorities, and responsibilities, </w:t>
            </w:r>
            <w:r w:rsidRPr="005054C0">
              <w:rPr>
                <w:rFonts w:cs="Arial"/>
                <w:sz w:val="22"/>
                <w:szCs w:val="22"/>
              </w:rPr>
              <w:lastRenderedPageBreak/>
              <w:t>or alternatively, the use of descriptive text, provided that there is no substantive change to the functional relationships, authorities, or responsibilities;</w:t>
            </w:r>
          </w:p>
          <w:p w14:paraId="5695EA50" w14:textId="77777777" w:rsidR="00B67E92" w:rsidRPr="005054C0" w:rsidRDefault="00B67E92" w:rsidP="001E1D10">
            <w:pPr>
              <w:widowControl/>
              <w:rPr>
                <w:rFonts w:cs="Arial"/>
                <w:sz w:val="22"/>
                <w:szCs w:val="22"/>
              </w:rPr>
            </w:pPr>
            <w:r w:rsidRPr="005054C0">
              <w:rPr>
                <w:rFonts w:cs="Arial"/>
                <w:sz w:val="22"/>
                <w:szCs w:val="22"/>
              </w:rPr>
              <w:t>(4) The elimination of quality assurance program information that duplicates language in quality assurance regulatory guides and quality assurance standards to which the quality assurance program approval holder has committed to on record; and</w:t>
            </w:r>
          </w:p>
          <w:p w14:paraId="5695EA51" w14:textId="77777777" w:rsidR="00B67E92" w:rsidRPr="005054C0" w:rsidRDefault="00B67E92" w:rsidP="001E1D10">
            <w:pPr>
              <w:widowControl/>
              <w:rPr>
                <w:rFonts w:cs="Arial"/>
                <w:sz w:val="22"/>
                <w:szCs w:val="22"/>
              </w:rPr>
            </w:pPr>
            <w:r w:rsidRPr="005054C0">
              <w:rPr>
                <w:rFonts w:cs="Arial"/>
                <w:sz w:val="22"/>
                <w:szCs w:val="22"/>
              </w:rPr>
              <w:t>(5) Organizational revisions that ensure that persons and organizations performing quality assurance functions continue to have the requisite authority and organizational freedom, including sufficient independence from cost and schedule when opposed to safety considerations.</w:t>
            </w:r>
          </w:p>
          <w:p w14:paraId="5695EA52" w14:textId="77777777" w:rsidR="00B67E92" w:rsidRPr="005054C0" w:rsidRDefault="00B67E92" w:rsidP="001E1D10">
            <w:pPr>
              <w:widowControl/>
              <w:rPr>
                <w:rFonts w:cs="Arial"/>
                <w:sz w:val="22"/>
                <w:szCs w:val="22"/>
              </w:rPr>
            </w:pPr>
            <w:r w:rsidRPr="005054C0">
              <w:rPr>
                <w:rFonts w:cs="Arial"/>
                <w:sz w:val="22"/>
                <w:szCs w:val="22"/>
              </w:rPr>
              <w:t>(c) Each quality assurance program approval holder shall maintain records of quality assurance program changes.</w:t>
            </w:r>
          </w:p>
          <w:p w14:paraId="5695EA53" w14:textId="77777777" w:rsidR="00B67E92" w:rsidRPr="00595E87" w:rsidRDefault="00B67E92" w:rsidP="001E1D10">
            <w:pPr>
              <w:widowControl/>
              <w:rPr>
                <w:rFonts w:cs="Arial"/>
                <w:b/>
                <w:sz w:val="22"/>
                <w:szCs w:val="22"/>
              </w:rPr>
            </w:pPr>
          </w:p>
        </w:tc>
        <w:tc>
          <w:tcPr>
            <w:tcW w:w="1316" w:type="dxa"/>
          </w:tcPr>
          <w:p w14:paraId="5695EA54" w14:textId="77777777" w:rsidR="00B67E92" w:rsidRPr="00314644" w:rsidRDefault="00B67E92" w:rsidP="001E1D10">
            <w:pPr>
              <w:widowControl/>
              <w:rPr>
                <w:rFonts w:cs="Arial"/>
                <w:sz w:val="22"/>
                <w:szCs w:val="22"/>
              </w:rPr>
            </w:pPr>
          </w:p>
        </w:tc>
        <w:tc>
          <w:tcPr>
            <w:tcW w:w="0" w:type="auto"/>
          </w:tcPr>
          <w:p w14:paraId="5695EA55" w14:textId="77777777" w:rsidR="00B67E92" w:rsidRPr="00314644" w:rsidRDefault="00B67E92" w:rsidP="001E1D10">
            <w:pPr>
              <w:widowControl/>
              <w:rPr>
                <w:rFonts w:cs="Arial"/>
                <w:sz w:val="22"/>
                <w:szCs w:val="22"/>
              </w:rPr>
            </w:pPr>
          </w:p>
        </w:tc>
        <w:tc>
          <w:tcPr>
            <w:tcW w:w="0" w:type="auto"/>
          </w:tcPr>
          <w:p w14:paraId="5695EA56" w14:textId="77777777" w:rsidR="00B67E92" w:rsidRPr="00314644" w:rsidRDefault="00B67E92" w:rsidP="001E1D10">
            <w:pPr>
              <w:widowControl/>
              <w:rPr>
                <w:rFonts w:cs="Arial"/>
                <w:sz w:val="22"/>
                <w:szCs w:val="22"/>
              </w:rPr>
            </w:pPr>
          </w:p>
        </w:tc>
      </w:tr>
      <w:tr w:rsidR="001D6E73" w14:paraId="5695EA68" w14:textId="77777777" w:rsidTr="001E1D10">
        <w:trPr>
          <w:jc w:val="center"/>
        </w:trPr>
        <w:tc>
          <w:tcPr>
            <w:tcW w:w="1696" w:type="dxa"/>
          </w:tcPr>
          <w:p w14:paraId="5695EA58" w14:textId="77777777" w:rsidR="00B67E92" w:rsidRDefault="00B67E92" w:rsidP="001E1D10">
            <w:pPr>
              <w:widowControl/>
              <w:rPr>
                <w:rFonts w:cs="Arial"/>
                <w:bCs/>
                <w:sz w:val="22"/>
                <w:szCs w:val="22"/>
              </w:rPr>
            </w:pPr>
            <w:r w:rsidRPr="00C26F0C">
              <w:rPr>
                <w:rFonts w:cs="Arial"/>
                <w:sz w:val="22"/>
                <w:szCs w:val="22"/>
              </w:rPr>
              <w:lastRenderedPageBreak/>
              <w:t>§</w:t>
            </w:r>
            <w:r>
              <w:rPr>
                <w:rFonts w:cs="Arial"/>
                <w:sz w:val="22"/>
                <w:szCs w:val="22"/>
              </w:rPr>
              <w:t xml:space="preserve"> </w:t>
            </w:r>
            <w:r w:rsidRPr="004A0A79">
              <w:rPr>
                <w:rFonts w:cs="Arial"/>
                <w:bCs/>
                <w:sz w:val="22"/>
                <w:szCs w:val="22"/>
              </w:rPr>
              <w:t>7</w:t>
            </w:r>
            <w:r>
              <w:rPr>
                <w:rFonts w:cs="Arial"/>
                <w:bCs/>
                <w:sz w:val="22"/>
                <w:szCs w:val="22"/>
              </w:rPr>
              <w:t>1.135</w:t>
            </w:r>
          </w:p>
          <w:p w14:paraId="5695EA59" w14:textId="77777777" w:rsidR="00B67E92" w:rsidRDefault="00B67E92" w:rsidP="001E1D10">
            <w:pPr>
              <w:widowControl/>
              <w:rPr>
                <w:rFonts w:cs="Arial"/>
                <w:bCs/>
                <w:sz w:val="22"/>
                <w:szCs w:val="22"/>
              </w:rPr>
            </w:pPr>
            <w:r>
              <w:rPr>
                <w:rFonts w:cs="Arial"/>
                <w:bCs/>
                <w:sz w:val="22"/>
                <w:szCs w:val="22"/>
              </w:rPr>
              <w:t>Revised,</w:t>
            </w:r>
          </w:p>
          <w:p w14:paraId="5695EA5A" w14:textId="77777777" w:rsidR="00B67E92" w:rsidRPr="00C26F0C" w:rsidRDefault="00B67E92" w:rsidP="001E1D10">
            <w:pPr>
              <w:widowControl/>
              <w:rPr>
                <w:rFonts w:cs="Arial"/>
                <w:sz w:val="22"/>
                <w:szCs w:val="22"/>
              </w:rPr>
            </w:pPr>
            <w:r>
              <w:rPr>
                <w:rFonts w:cs="Arial"/>
                <w:bCs/>
                <w:sz w:val="22"/>
                <w:szCs w:val="22"/>
              </w:rPr>
              <w:t>Compatibility Change</w:t>
            </w:r>
          </w:p>
        </w:tc>
        <w:tc>
          <w:tcPr>
            <w:tcW w:w="1994" w:type="dxa"/>
          </w:tcPr>
          <w:p w14:paraId="5695EA5B" w14:textId="77777777" w:rsidR="00B67E92" w:rsidRPr="004A0A79" w:rsidRDefault="00B67E92" w:rsidP="001E1D10">
            <w:pPr>
              <w:widowControl/>
              <w:rPr>
                <w:rFonts w:cs="Arial"/>
                <w:bCs/>
                <w:sz w:val="22"/>
                <w:szCs w:val="22"/>
              </w:rPr>
            </w:pPr>
            <w:r>
              <w:rPr>
                <w:rFonts w:cs="Arial"/>
                <w:bCs/>
                <w:sz w:val="22"/>
                <w:szCs w:val="22"/>
              </w:rPr>
              <w:t xml:space="preserve">Quality assurance </w:t>
            </w:r>
            <w:r w:rsidRPr="00D07A58">
              <w:rPr>
                <w:rFonts w:cs="Arial"/>
                <w:bCs/>
                <w:sz w:val="22"/>
                <w:szCs w:val="22"/>
              </w:rPr>
              <w:t>records</w:t>
            </w:r>
          </w:p>
        </w:tc>
        <w:tc>
          <w:tcPr>
            <w:tcW w:w="0" w:type="auto"/>
          </w:tcPr>
          <w:p w14:paraId="5695EA5C" w14:textId="77777777" w:rsidR="00B67E92" w:rsidRPr="00C26F0C" w:rsidRDefault="00B67E92" w:rsidP="001E1D10">
            <w:pPr>
              <w:widowControl/>
              <w:rPr>
                <w:rFonts w:cs="Arial"/>
                <w:sz w:val="22"/>
                <w:szCs w:val="22"/>
              </w:rPr>
            </w:pPr>
          </w:p>
        </w:tc>
        <w:tc>
          <w:tcPr>
            <w:tcW w:w="1677" w:type="dxa"/>
          </w:tcPr>
          <w:p w14:paraId="5695EA5D" w14:textId="77777777" w:rsidR="00B67E92" w:rsidRDefault="00B67E92" w:rsidP="001E1D10">
            <w:pPr>
              <w:widowControl/>
              <w:jc w:val="center"/>
              <w:rPr>
                <w:rFonts w:cs="Arial"/>
                <w:b/>
              </w:rPr>
            </w:pPr>
            <w:r>
              <w:rPr>
                <w:rFonts w:cs="Arial"/>
                <w:sz w:val="22"/>
                <w:szCs w:val="22"/>
              </w:rPr>
              <w:t>C</w:t>
            </w:r>
            <w:r w:rsidRPr="00534D48">
              <w:rPr>
                <w:rFonts w:cs="Arial"/>
                <w:b/>
              </w:rPr>
              <w:t>**</w:t>
            </w:r>
          </w:p>
          <w:p w14:paraId="5695EA5E" w14:textId="77777777" w:rsidR="00B67E92" w:rsidRDefault="00B67E92" w:rsidP="001E1D10">
            <w:pPr>
              <w:widowControl/>
              <w:jc w:val="center"/>
              <w:rPr>
                <w:rFonts w:cs="Arial"/>
                <w:b/>
              </w:rPr>
            </w:pPr>
          </w:p>
          <w:p w14:paraId="5695EA5F" w14:textId="77777777" w:rsidR="00B67E92" w:rsidRPr="00B80BD5" w:rsidRDefault="00B67E92" w:rsidP="001E1D10">
            <w:pPr>
              <w:widowControl/>
              <w:jc w:val="center"/>
              <w:rPr>
                <w:rFonts w:cs="Arial"/>
                <w:sz w:val="22"/>
                <w:szCs w:val="22"/>
              </w:rPr>
            </w:pPr>
            <w:r w:rsidRPr="00B80BD5">
              <w:rPr>
                <w:rFonts w:cs="Arial"/>
                <w:sz w:val="22"/>
                <w:szCs w:val="22"/>
              </w:rPr>
              <w:t>Note: The Compa</w:t>
            </w:r>
            <w:r>
              <w:rPr>
                <w:rFonts w:cs="Arial"/>
                <w:sz w:val="22"/>
                <w:szCs w:val="22"/>
              </w:rPr>
              <w:t xml:space="preserve">tibility Category for § 71.135 </w:t>
            </w:r>
            <w:r w:rsidRPr="00B80BD5">
              <w:rPr>
                <w:rFonts w:cs="Arial"/>
                <w:sz w:val="22"/>
                <w:szCs w:val="22"/>
              </w:rPr>
              <w:t>has changed from D or C to only C.</w:t>
            </w:r>
          </w:p>
          <w:p w14:paraId="5695EA60" w14:textId="77777777" w:rsidR="00B67E92" w:rsidRDefault="00B67E92" w:rsidP="001E1D10">
            <w:pPr>
              <w:widowControl/>
              <w:jc w:val="center"/>
              <w:rPr>
                <w:rFonts w:cs="Arial"/>
                <w:sz w:val="22"/>
                <w:szCs w:val="22"/>
              </w:rPr>
            </w:pPr>
          </w:p>
          <w:p w14:paraId="4EFD1C15" w14:textId="69773985" w:rsidR="00B67E92" w:rsidRDefault="00B67E92" w:rsidP="001E1D10">
            <w:pPr>
              <w:widowControl/>
              <w:jc w:val="center"/>
              <w:rPr>
                <w:rFonts w:cs="Arial"/>
                <w:sz w:val="22"/>
                <w:szCs w:val="22"/>
              </w:rPr>
            </w:pPr>
            <w:r w:rsidRPr="00D7751E">
              <w:rPr>
                <w:rFonts w:cs="Arial"/>
                <w:sz w:val="22"/>
                <w:szCs w:val="22"/>
              </w:rPr>
              <w:t>*</w:t>
            </w:r>
            <w:r w:rsidR="00776932">
              <w:rPr>
                <w:rFonts w:cs="Arial"/>
                <w:sz w:val="22"/>
                <w:szCs w:val="22"/>
              </w:rPr>
              <w:t>*</w:t>
            </w:r>
            <w:r w:rsidRPr="00D7751E">
              <w:rPr>
                <w:rFonts w:cs="Arial"/>
                <w:sz w:val="22"/>
                <w:szCs w:val="22"/>
              </w:rPr>
              <w:t xml:space="preserve"> See last page for additional note.</w:t>
            </w:r>
          </w:p>
          <w:p w14:paraId="5F2B3D13" w14:textId="77777777" w:rsidR="00280BE6" w:rsidRDefault="00280BE6" w:rsidP="001E1D10">
            <w:pPr>
              <w:widowControl/>
              <w:jc w:val="center"/>
              <w:rPr>
                <w:rFonts w:cs="Arial"/>
                <w:sz w:val="22"/>
                <w:szCs w:val="22"/>
              </w:rPr>
            </w:pPr>
          </w:p>
          <w:p w14:paraId="18D2EDE0" w14:textId="706F5758" w:rsidR="00280BE6" w:rsidRPr="00280BE6" w:rsidRDefault="00280BE6" w:rsidP="00280BE6">
            <w:pPr>
              <w:widowControl/>
              <w:rPr>
                <w:rFonts w:cs="Arial"/>
                <w:sz w:val="22"/>
                <w:szCs w:val="22"/>
              </w:rPr>
            </w:pPr>
            <w:r w:rsidRPr="00280BE6">
              <w:rPr>
                <w:rFonts w:cs="Arial"/>
                <w:sz w:val="22"/>
                <w:szCs w:val="22"/>
                <w:highlight w:val="yellow"/>
              </w:rPr>
              <w:t>**</w:t>
            </w:r>
            <w:r>
              <w:rPr>
                <w:rFonts w:cs="Arial"/>
                <w:sz w:val="22"/>
                <w:szCs w:val="22"/>
              </w:rPr>
              <w:t xml:space="preserve">Reviewer note: </w:t>
            </w:r>
            <w:r w:rsidRPr="00280BE6">
              <w:rPr>
                <w:rFonts w:cs="Arial"/>
                <w:sz w:val="22"/>
                <w:szCs w:val="22"/>
              </w:rPr>
              <w:t xml:space="preserve">the </w:t>
            </w:r>
            <w:r w:rsidR="00804F2E">
              <w:rPr>
                <w:rFonts w:cs="Arial"/>
                <w:sz w:val="22"/>
                <w:szCs w:val="22"/>
              </w:rPr>
              <w:t>phrase</w:t>
            </w:r>
            <w:r w:rsidR="00804F2E" w:rsidRPr="00280BE6">
              <w:rPr>
                <w:rFonts w:cs="Arial"/>
                <w:sz w:val="22"/>
                <w:szCs w:val="22"/>
              </w:rPr>
              <w:t xml:space="preserve"> </w:t>
            </w:r>
            <w:r w:rsidRPr="00280BE6">
              <w:rPr>
                <w:rFonts w:cs="Arial"/>
                <w:sz w:val="22"/>
                <w:szCs w:val="22"/>
              </w:rPr>
              <w:t>“certificate holder</w:t>
            </w:r>
            <w:r w:rsidR="00804F2E">
              <w:rPr>
                <w:rFonts w:cs="Arial"/>
                <w:sz w:val="22"/>
                <w:szCs w:val="22"/>
              </w:rPr>
              <w:t>,</w:t>
            </w:r>
            <w:r w:rsidRPr="00280BE6">
              <w:rPr>
                <w:rFonts w:cs="Arial"/>
                <w:sz w:val="22"/>
                <w:szCs w:val="22"/>
              </w:rPr>
              <w:t xml:space="preserve"> </w:t>
            </w:r>
            <w:r w:rsidR="00804F2E">
              <w:rPr>
                <w:rFonts w:cs="Arial"/>
                <w:sz w:val="22"/>
                <w:szCs w:val="22"/>
              </w:rPr>
              <w:t>and</w:t>
            </w:r>
            <w:r w:rsidRPr="00280BE6">
              <w:rPr>
                <w:rFonts w:cs="Arial"/>
                <w:sz w:val="22"/>
                <w:szCs w:val="22"/>
              </w:rPr>
              <w:t xml:space="preserve"> applicant for a </w:t>
            </w:r>
            <w:r w:rsidR="00804F2E" w:rsidRPr="00804F2E">
              <w:rPr>
                <w:rFonts w:cs="Arial"/>
                <w:sz w:val="22"/>
                <w:szCs w:val="22"/>
              </w:rPr>
              <w:t>Certificate of Compliance</w:t>
            </w:r>
            <w:r w:rsidRPr="00280BE6">
              <w:rPr>
                <w:rFonts w:cs="Arial"/>
                <w:sz w:val="22"/>
                <w:szCs w:val="22"/>
              </w:rPr>
              <w:t>” should be deleted by the Agreement States</w:t>
            </w:r>
            <w:r w:rsidR="0011546C">
              <w:rPr>
                <w:rFonts w:cs="Arial"/>
                <w:sz w:val="22"/>
                <w:szCs w:val="22"/>
              </w:rPr>
              <w:t>, or the State should clearly indicate that these terms apply to the NRC</w:t>
            </w:r>
            <w:r w:rsidRPr="00280BE6">
              <w:rPr>
                <w:rFonts w:cs="Arial"/>
                <w:sz w:val="22"/>
                <w:szCs w:val="22"/>
              </w:rPr>
              <w:t xml:space="preserve"> as the NRC has sole authority for issuing a Certificate of Compliance</w:t>
            </w:r>
            <w:r>
              <w:rPr>
                <w:rFonts w:cs="Arial"/>
                <w:sz w:val="22"/>
                <w:szCs w:val="22"/>
              </w:rPr>
              <w:t>.</w:t>
            </w:r>
          </w:p>
          <w:p w14:paraId="5695EA61" w14:textId="77777777" w:rsidR="00280BE6" w:rsidRDefault="00280BE6" w:rsidP="001E1D10">
            <w:pPr>
              <w:widowControl/>
              <w:jc w:val="center"/>
              <w:rPr>
                <w:rFonts w:cs="Arial"/>
                <w:sz w:val="22"/>
                <w:szCs w:val="22"/>
              </w:rPr>
            </w:pPr>
          </w:p>
        </w:tc>
        <w:tc>
          <w:tcPr>
            <w:tcW w:w="3690" w:type="dxa"/>
          </w:tcPr>
          <w:p w14:paraId="5695EA62" w14:textId="77777777" w:rsidR="00B67E92" w:rsidRDefault="00B67E92" w:rsidP="001E1D10">
            <w:pPr>
              <w:widowControl/>
              <w:rPr>
                <w:rFonts w:cs="Arial"/>
                <w:b/>
                <w:sz w:val="22"/>
                <w:szCs w:val="22"/>
              </w:rPr>
            </w:pPr>
            <w:r w:rsidRPr="005054C0">
              <w:rPr>
                <w:rFonts w:cs="Arial"/>
                <w:b/>
                <w:sz w:val="22"/>
                <w:szCs w:val="22"/>
              </w:rPr>
              <w:t>Revise § 71.135 to read as follows:</w:t>
            </w:r>
          </w:p>
          <w:p w14:paraId="5695EA63" w14:textId="2A069527" w:rsidR="00B67E92" w:rsidRDefault="00B67E92" w:rsidP="001E1D10">
            <w:pPr>
              <w:widowControl/>
              <w:rPr>
                <w:rFonts w:cs="Arial"/>
                <w:sz w:val="22"/>
                <w:szCs w:val="22"/>
              </w:rPr>
            </w:pPr>
            <w:r w:rsidRPr="005054C0">
              <w:rPr>
                <w:rFonts w:cs="Arial"/>
                <w:sz w:val="22"/>
                <w:szCs w:val="22"/>
              </w:rPr>
              <w:t xml:space="preserve">The licensee, </w:t>
            </w:r>
            <w:r w:rsidRPr="00280BE6">
              <w:rPr>
                <w:rFonts w:cs="Arial"/>
                <w:sz w:val="22"/>
                <w:szCs w:val="22"/>
                <w:highlight w:val="yellow"/>
              </w:rPr>
              <w:t>certificate holder, and applicant for a Certificate of Compliance</w:t>
            </w:r>
            <w:r w:rsidR="00280BE6" w:rsidRPr="00280BE6">
              <w:rPr>
                <w:rFonts w:cs="Arial"/>
                <w:sz w:val="22"/>
                <w:szCs w:val="22"/>
                <w:highlight w:val="yellow"/>
              </w:rPr>
              <w:t>**</w:t>
            </w:r>
            <w:r w:rsidRPr="005054C0">
              <w:rPr>
                <w:rFonts w:cs="Arial"/>
                <w:sz w:val="22"/>
                <w:szCs w:val="22"/>
              </w:rPr>
              <w:t xml:space="preserve"> shall maintain sufficient written records to describe the activities affecting quality.  These records must include changes to the quality assurance program as required by § 71.106, the instructions, procedures, and drawings required by § 71.111 to prescribe quality assurance activities, and closely related specifications such as required qualifications of personnel, procedures, and equipment.  The records must include the instructions or procedures that establish a records retention program that is consistent with applicable regulations and designates factors such as duration, location, and assigned responsibility.  The licensee, </w:t>
            </w:r>
            <w:r w:rsidRPr="00280BE6">
              <w:rPr>
                <w:rFonts w:cs="Arial"/>
                <w:sz w:val="22"/>
                <w:szCs w:val="22"/>
                <w:highlight w:val="yellow"/>
              </w:rPr>
              <w:t>certificate holder, and applicant for a Certificate of Compliance</w:t>
            </w:r>
            <w:r w:rsidR="00280BE6" w:rsidRPr="00280BE6">
              <w:rPr>
                <w:rFonts w:cs="Arial"/>
                <w:sz w:val="22"/>
                <w:szCs w:val="22"/>
                <w:highlight w:val="yellow"/>
              </w:rPr>
              <w:t>**</w:t>
            </w:r>
            <w:r w:rsidRPr="005054C0">
              <w:rPr>
                <w:rFonts w:cs="Arial"/>
                <w:sz w:val="22"/>
                <w:szCs w:val="22"/>
              </w:rPr>
              <w:t xml:space="preserve"> shall retain these records for 3 years beyond the date when the licensee, </w:t>
            </w:r>
            <w:r w:rsidRPr="00280BE6">
              <w:rPr>
                <w:rFonts w:cs="Arial"/>
                <w:sz w:val="22"/>
                <w:szCs w:val="22"/>
                <w:highlight w:val="yellow"/>
              </w:rPr>
              <w:t xml:space="preserve">certificate holder, </w:t>
            </w:r>
            <w:r w:rsidRPr="00280BE6">
              <w:rPr>
                <w:rFonts w:cs="Arial"/>
                <w:sz w:val="22"/>
                <w:szCs w:val="22"/>
                <w:highlight w:val="yellow"/>
              </w:rPr>
              <w:lastRenderedPageBreak/>
              <w:t>and applicant for a Certificate of Compliance</w:t>
            </w:r>
            <w:r w:rsidR="00280BE6" w:rsidRPr="00280BE6">
              <w:rPr>
                <w:rFonts w:cs="Arial"/>
                <w:sz w:val="22"/>
                <w:szCs w:val="22"/>
                <w:highlight w:val="yellow"/>
              </w:rPr>
              <w:t>**</w:t>
            </w:r>
            <w:r w:rsidRPr="005054C0">
              <w:rPr>
                <w:rFonts w:cs="Arial"/>
                <w:sz w:val="22"/>
                <w:szCs w:val="22"/>
              </w:rPr>
              <w:t xml:space="preserve"> last engage in the activity for which the quality assurance program was developed.  If any portion of the quality assurance program, written procedures or instructions is superseded, the licensee, </w:t>
            </w:r>
            <w:r w:rsidRPr="00280BE6">
              <w:rPr>
                <w:rFonts w:cs="Arial"/>
                <w:sz w:val="22"/>
                <w:szCs w:val="22"/>
                <w:highlight w:val="yellow"/>
              </w:rPr>
              <w:t>certificate holder, and applicant for a Certificate of Compliance</w:t>
            </w:r>
            <w:r w:rsidR="00280BE6" w:rsidRPr="00280BE6">
              <w:rPr>
                <w:rFonts w:cs="Arial"/>
                <w:sz w:val="22"/>
                <w:szCs w:val="22"/>
                <w:highlight w:val="yellow"/>
              </w:rPr>
              <w:t>**</w:t>
            </w:r>
            <w:r w:rsidRPr="005054C0">
              <w:rPr>
                <w:rFonts w:cs="Arial"/>
                <w:sz w:val="22"/>
                <w:szCs w:val="22"/>
              </w:rPr>
              <w:t xml:space="preserve"> shall retain the superseded material for 3 years after it is superseded.</w:t>
            </w:r>
          </w:p>
          <w:p w14:paraId="5695EA64" w14:textId="77777777" w:rsidR="00B67E92" w:rsidRPr="005054C0" w:rsidRDefault="00B67E92" w:rsidP="001E1D10">
            <w:pPr>
              <w:widowControl/>
              <w:rPr>
                <w:rFonts w:cs="Arial"/>
                <w:sz w:val="22"/>
                <w:szCs w:val="22"/>
              </w:rPr>
            </w:pPr>
          </w:p>
        </w:tc>
        <w:tc>
          <w:tcPr>
            <w:tcW w:w="1316" w:type="dxa"/>
          </w:tcPr>
          <w:p w14:paraId="5695EA65" w14:textId="77777777" w:rsidR="00B67E92" w:rsidRPr="00314644" w:rsidRDefault="00B67E92" w:rsidP="001E1D10">
            <w:pPr>
              <w:widowControl/>
              <w:rPr>
                <w:rFonts w:cs="Arial"/>
                <w:sz w:val="22"/>
                <w:szCs w:val="22"/>
              </w:rPr>
            </w:pPr>
          </w:p>
        </w:tc>
        <w:tc>
          <w:tcPr>
            <w:tcW w:w="0" w:type="auto"/>
          </w:tcPr>
          <w:p w14:paraId="5695EA66" w14:textId="77777777" w:rsidR="00B67E92" w:rsidRPr="00314644" w:rsidRDefault="00B67E92" w:rsidP="001E1D10">
            <w:pPr>
              <w:widowControl/>
              <w:rPr>
                <w:rFonts w:cs="Arial"/>
                <w:sz w:val="22"/>
                <w:szCs w:val="22"/>
              </w:rPr>
            </w:pPr>
          </w:p>
        </w:tc>
        <w:tc>
          <w:tcPr>
            <w:tcW w:w="0" w:type="auto"/>
          </w:tcPr>
          <w:p w14:paraId="5695EA67" w14:textId="77777777" w:rsidR="00B67E92" w:rsidRPr="00314644" w:rsidRDefault="00B67E92" w:rsidP="001E1D10">
            <w:pPr>
              <w:widowControl/>
              <w:rPr>
                <w:rFonts w:cs="Arial"/>
                <w:sz w:val="22"/>
                <w:szCs w:val="22"/>
              </w:rPr>
            </w:pPr>
          </w:p>
        </w:tc>
      </w:tr>
      <w:tr w:rsidR="001D6E73" w14:paraId="5695EA76" w14:textId="77777777" w:rsidTr="001E1D10">
        <w:trPr>
          <w:jc w:val="center"/>
        </w:trPr>
        <w:tc>
          <w:tcPr>
            <w:tcW w:w="1696" w:type="dxa"/>
          </w:tcPr>
          <w:p w14:paraId="5695EA69" w14:textId="77777777" w:rsidR="00B67E92" w:rsidRDefault="00B67E92" w:rsidP="001E1D10">
            <w:pPr>
              <w:widowControl/>
              <w:rPr>
                <w:rFonts w:cs="Arial"/>
                <w:sz w:val="22"/>
                <w:szCs w:val="22"/>
              </w:rPr>
            </w:pPr>
            <w:r>
              <w:rPr>
                <w:rFonts w:cs="Arial"/>
                <w:sz w:val="22"/>
                <w:szCs w:val="22"/>
              </w:rPr>
              <w:t>Appendix A</w:t>
            </w:r>
          </w:p>
          <w:p w14:paraId="5695EA6A" w14:textId="77777777" w:rsidR="00B67E92" w:rsidRDefault="00B67E92" w:rsidP="001E1D10">
            <w:pPr>
              <w:widowControl/>
              <w:rPr>
                <w:rFonts w:cs="Arial"/>
                <w:sz w:val="22"/>
                <w:szCs w:val="22"/>
              </w:rPr>
            </w:pPr>
            <w:r>
              <w:rPr>
                <w:rFonts w:cs="Arial"/>
                <w:sz w:val="22"/>
                <w:szCs w:val="22"/>
              </w:rPr>
              <w:t>Revised</w:t>
            </w:r>
          </w:p>
          <w:p w14:paraId="5695EA6B" w14:textId="77777777" w:rsidR="00B67E92" w:rsidRPr="00C26F0C" w:rsidRDefault="00B67E92" w:rsidP="001E1D10">
            <w:pPr>
              <w:widowControl/>
              <w:rPr>
                <w:rFonts w:cs="Arial"/>
                <w:sz w:val="22"/>
                <w:szCs w:val="22"/>
              </w:rPr>
            </w:pPr>
          </w:p>
        </w:tc>
        <w:tc>
          <w:tcPr>
            <w:tcW w:w="1994" w:type="dxa"/>
          </w:tcPr>
          <w:p w14:paraId="5695EA6C" w14:textId="77777777" w:rsidR="00B67E92" w:rsidRPr="004A0A79" w:rsidRDefault="00B67E92" w:rsidP="001E1D10">
            <w:pPr>
              <w:widowControl/>
              <w:rPr>
                <w:rFonts w:cs="Arial"/>
                <w:bCs/>
                <w:sz w:val="22"/>
                <w:szCs w:val="22"/>
              </w:rPr>
            </w:pPr>
            <w:r>
              <w:rPr>
                <w:rFonts w:cs="Arial"/>
                <w:bCs/>
                <w:sz w:val="22"/>
                <w:szCs w:val="22"/>
              </w:rPr>
              <w:t xml:space="preserve">Determination of A1 and </w:t>
            </w:r>
            <w:r w:rsidRPr="00D07A58">
              <w:rPr>
                <w:rFonts w:cs="Arial"/>
                <w:bCs/>
                <w:sz w:val="22"/>
                <w:szCs w:val="22"/>
              </w:rPr>
              <w:t>A2</w:t>
            </w:r>
          </w:p>
        </w:tc>
        <w:tc>
          <w:tcPr>
            <w:tcW w:w="0" w:type="auto"/>
          </w:tcPr>
          <w:p w14:paraId="5695EA6D" w14:textId="77777777" w:rsidR="00B67E92" w:rsidRPr="00C26F0C" w:rsidRDefault="00B67E92" w:rsidP="001E1D10">
            <w:pPr>
              <w:widowControl/>
              <w:rPr>
                <w:rFonts w:cs="Arial"/>
                <w:sz w:val="22"/>
                <w:szCs w:val="22"/>
              </w:rPr>
            </w:pPr>
          </w:p>
        </w:tc>
        <w:tc>
          <w:tcPr>
            <w:tcW w:w="1677" w:type="dxa"/>
          </w:tcPr>
          <w:p w14:paraId="5695EA6E" w14:textId="77777777" w:rsidR="00B67E92" w:rsidRDefault="00B67E92" w:rsidP="001E1D10">
            <w:pPr>
              <w:widowControl/>
              <w:jc w:val="center"/>
              <w:rPr>
                <w:rFonts w:cs="Arial"/>
                <w:sz w:val="22"/>
                <w:szCs w:val="22"/>
              </w:rPr>
            </w:pPr>
            <w:r>
              <w:rPr>
                <w:rFonts w:cs="Arial"/>
                <w:sz w:val="22"/>
                <w:szCs w:val="22"/>
              </w:rPr>
              <w:t>[B]</w:t>
            </w:r>
          </w:p>
        </w:tc>
        <w:tc>
          <w:tcPr>
            <w:tcW w:w="3690" w:type="dxa"/>
          </w:tcPr>
          <w:p w14:paraId="5695EA6F" w14:textId="77777777" w:rsidR="00B67E92" w:rsidRPr="0033441D" w:rsidRDefault="00B67E92" w:rsidP="001E1D10">
            <w:pPr>
              <w:widowControl/>
              <w:rPr>
                <w:rFonts w:cs="Arial"/>
                <w:b/>
                <w:sz w:val="22"/>
                <w:szCs w:val="22"/>
                <w:lang w:val="en-CA"/>
              </w:rPr>
            </w:pPr>
            <w:r w:rsidRPr="0033441D">
              <w:rPr>
                <w:rFonts w:cs="Arial"/>
                <w:b/>
                <w:sz w:val="22"/>
                <w:szCs w:val="18"/>
              </w:rPr>
              <w:t>In appendix A to part 7</w:t>
            </w:r>
            <w:r>
              <w:rPr>
                <w:rFonts w:cs="Arial"/>
                <w:b/>
                <w:sz w:val="22"/>
                <w:szCs w:val="18"/>
              </w:rPr>
              <w:t xml:space="preserve">1, </w:t>
            </w:r>
            <w:r>
              <w:rPr>
                <w:rFonts w:cs="Arial"/>
                <w:b/>
                <w:sz w:val="22"/>
                <w:szCs w:val="22"/>
                <w:lang w:val="en-CA"/>
              </w:rPr>
              <w:t>r</w:t>
            </w:r>
            <w:r w:rsidRPr="0033441D">
              <w:rPr>
                <w:rFonts w:cs="Arial"/>
                <w:b/>
                <w:sz w:val="22"/>
                <w:szCs w:val="22"/>
                <w:lang w:val="en-CA"/>
              </w:rPr>
              <w:t xml:space="preserve">evise paragraphs </w:t>
            </w:r>
            <w:proofErr w:type="spellStart"/>
            <w:r w:rsidRPr="0033441D">
              <w:rPr>
                <w:rFonts w:cs="Arial"/>
                <w:b/>
                <w:sz w:val="22"/>
                <w:szCs w:val="22"/>
                <w:lang w:val="en-CA"/>
              </w:rPr>
              <w:t>IV.a</w:t>
            </w:r>
            <w:proofErr w:type="spellEnd"/>
            <w:r w:rsidRPr="0033441D">
              <w:rPr>
                <w:rFonts w:cs="Arial"/>
                <w:b/>
                <w:sz w:val="22"/>
                <w:szCs w:val="22"/>
                <w:lang w:val="en-CA"/>
              </w:rPr>
              <w:t xml:space="preserve">. </w:t>
            </w:r>
            <w:proofErr w:type="gramStart"/>
            <w:r w:rsidRPr="0033441D">
              <w:rPr>
                <w:rFonts w:cs="Arial"/>
                <w:b/>
                <w:sz w:val="22"/>
                <w:szCs w:val="22"/>
                <w:lang w:val="en-CA"/>
              </w:rPr>
              <w:t>and</w:t>
            </w:r>
            <w:proofErr w:type="gramEnd"/>
            <w:r w:rsidRPr="0033441D">
              <w:rPr>
                <w:rFonts w:cs="Arial"/>
                <w:b/>
                <w:sz w:val="22"/>
                <w:szCs w:val="22"/>
                <w:lang w:val="en-CA"/>
              </w:rPr>
              <w:t xml:space="preserve"> </w:t>
            </w:r>
            <w:proofErr w:type="spellStart"/>
            <w:r w:rsidRPr="0033441D">
              <w:rPr>
                <w:rFonts w:cs="Arial"/>
                <w:b/>
                <w:sz w:val="22"/>
                <w:szCs w:val="22"/>
                <w:lang w:val="en-CA"/>
              </w:rPr>
              <w:t>IV.b</w:t>
            </w:r>
            <w:proofErr w:type="spellEnd"/>
            <w:r w:rsidRPr="0033441D">
              <w:rPr>
                <w:rFonts w:cs="Arial"/>
                <w:b/>
                <w:sz w:val="22"/>
                <w:szCs w:val="22"/>
                <w:lang w:val="en-CA"/>
              </w:rPr>
              <w:t>.,</w:t>
            </w:r>
            <w:r>
              <w:rPr>
                <w:rFonts w:cs="Arial"/>
                <w:b/>
                <w:sz w:val="22"/>
                <w:szCs w:val="22"/>
                <w:lang w:val="en-CA"/>
              </w:rPr>
              <w:t xml:space="preserve"> </w:t>
            </w:r>
            <w:proofErr w:type="spellStart"/>
            <w:r w:rsidRPr="0033441D">
              <w:rPr>
                <w:rFonts w:cs="Arial"/>
                <w:b/>
                <w:sz w:val="22"/>
                <w:szCs w:val="22"/>
                <w:lang w:val="en-CA"/>
              </w:rPr>
              <w:t>redesignate</w:t>
            </w:r>
            <w:proofErr w:type="spellEnd"/>
            <w:r w:rsidRPr="0033441D">
              <w:rPr>
                <w:rFonts w:cs="Arial"/>
                <w:b/>
                <w:sz w:val="22"/>
                <w:szCs w:val="22"/>
                <w:lang w:val="en-CA"/>
              </w:rPr>
              <w:t xml:space="preserve"> paragraphs </w:t>
            </w:r>
            <w:proofErr w:type="spellStart"/>
            <w:r w:rsidRPr="0033441D">
              <w:rPr>
                <w:rFonts w:cs="Arial"/>
                <w:b/>
                <w:sz w:val="22"/>
                <w:szCs w:val="22"/>
                <w:lang w:val="en-CA"/>
              </w:rPr>
              <w:t>IV.c</w:t>
            </w:r>
            <w:proofErr w:type="spellEnd"/>
            <w:r w:rsidRPr="0033441D">
              <w:rPr>
                <w:rFonts w:cs="Arial"/>
                <w:b/>
                <w:sz w:val="22"/>
                <w:szCs w:val="22"/>
                <w:lang w:val="en-CA"/>
              </w:rPr>
              <w:t xml:space="preserve">. </w:t>
            </w:r>
            <w:proofErr w:type="gramStart"/>
            <w:r w:rsidRPr="0033441D">
              <w:rPr>
                <w:rFonts w:cs="Arial"/>
                <w:b/>
                <w:sz w:val="22"/>
                <w:szCs w:val="22"/>
                <w:lang w:val="en-CA"/>
              </w:rPr>
              <w:t>through</w:t>
            </w:r>
            <w:proofErr w:type="gramEnd"/>
            <w:r>
              <w:rPr>
                <w:rFonts w:cs="Arial"/>
                <w:b/>
                <w:sz w:val="22"/>
                <w:szCs w:val="22"/>
                <w:lang w:val="en-CA"/>
              </w:rPr>
              <w:t xml:space="preserve"> </w:t>
            </w:r>
            <w:proofErr w:type="spellStart"/>
            <w:r w:rsidRPr="0033441D">
              <w:rPr>
                <w:rFonts w:cs="Arial"/>
                <w:b/>
                <w:sz w:val="22"/>
                <w:szCs w:val="22"/>
                <w:lang w:val="en-CA"/>
              </w:rPr>
              <w:t>IV.f</w:t>
            </w:r>
            <w:proofErr w:type="spellEnd"/>
            <w:r w:rsidRPr="0033441D">
              <w:rPr>
                <w:rFonts w:cs="Arial"/>
                <w:b/>
                <w:sz w:val="22"/>
                <w:szCs w:val="22"/>
                <w:lang w:val="en-CA"/>
              </w:rPr>
              <w:t xml:space="preserve">. </w:t>
            </w:r>
            <w:proofErr w:type="gramStart"/>
            <w:r w:rsidRPr="0033441D">
              <w:rPr>
                <w:rFonts w:cs="Arial"/>
                <w:b/>
                <w:sz w:val="22"/>
                <w:szCs w:val="22"/>
                <w:lang w:val="en-CA"/>
              </w:rPr>
              <w:t>as</w:t>
            </w:r>
            <w:proofErr w:type="gramEnd"/>
            <w:r w:rsidRPr="0033441D">
              <w:rPr>
                <w:rFonts w:cs="Arial"/>
                <w:b/>
                <w:sz w:val="22"/>
                <w:szCs w:val="22"/>
                <w:lang w:val="en-CA"/>
              </w:rPr>
              <w:t xml:space="preserve"> paragraphs </w:t>
            </w:r>
            <w:proofErr w:type="spellStart"/>
            <w:r w:rsidRPr="0033441D">
              <w:rPr>
                <w:rFonts w:cs="Arial"/>
                <w:b/>
                <w:sz w:val="22"/>
                <w:szCs w:val="22"/>
                <w:lang w:val="en-CA"/>
              </w:rPr>
              <w:t>IV.d</w:t>
            </w:r>
            <w:proofErr w:type="spellEnd"/>
            <w:r w:rsidRPr="0033441D">
              <w:rPr>
                <w:rFonts w:cs="Arial"/>
                <w:b/>
                <w:sz w:val="22"/>
                <w:szCs w:val="22"/>
                <w:lang w:val="en-CA"/>
              </w:rPr>
              <w:t xml:space="preserve">. </w:t>
            </w:r>
            <w:proofErr w:type="gramStart"/>
            <w:r w:rsidRPr="0033441D">
              <w:rPr>
                <w:rFonts w:cs="Arial"/>
                <w:b/>
                <w:sz w:val="22"/>
                <w:szCs w:val="22"/>
                <w:lang w:val="en-CA"/>
              </w:rPr>
              <w:t>through</w:t>
            </w:r>
            <w:proofErr w:type="gramEnd"/>
            <w:r w:rsidRPr="0033441D">
              <w:rPr>
                <w:rFonts w:cs="Arial"/>
                <w:b/>
                <w:sz w:val="22"/>
                <w:szCs w:val="22"/>
                <w:lang w:val="en-CA"/>
              </w:rPr>
              <w:t xml:space="preserve"> </w:t>
            </w:r>
            <w:proofErr w:type="spellStart"/>
            <w:r w:rsidRPr="0033441D">
              <w:rPr>
                <w:rFonts w:cs="Arial"/>
                <w:b/>
                <w:sz w:val="22"/>
                <w:szCs w:val="22"/>
                <w:lang w:val="en-CA"/>
              </w:rPr>
              <w:t>IV.g</w:t>
            </w:r>
            <w:proofErr w:type="spellEnd"/>
            <w:r w:rsidRPr="0033441D">
              <w:rPr>
                <w:rFonts w:cs="Arial"/>
                <w:b/>
                <w:sz w:val="22"/>
                <w:szCs w:val="22"/>
                <w:lang w:val="en-CA"/>
              </w:rPr>
              <w:t>.,</w:t>
            </w:r>
            <w:r>
              <w:rPr>
                <w:rFonts w:cs="Arial"/>
                <w:b/>
                <w:sz w:val="22"/>
                <w:szCs w:val="22"/>
                <w:lang w:val="en-CA"/>
              </w:rPr>
              <w:t xml:space="preserve"> </w:t>
            </w:r>
            <w:r w:rsidRPr="0033441D">
              <w:rPr>
                <w:rFonts w:cs="Arial"/>
                <w:b/>
                <w:sz w:val="22"/>
                <w:szCs w:val="22"/>
                <w:lang w:val="en-CA"/>
              </w:rPr>
              <w:t xml:space="preserve">add new paragraph </w:t>
            </w:r>
            <w:proofErr w:type="spellStart"/>
            <w:r w:rsidRPr="0033441D">
              <w:rPr>
                <w:rFonts w:cs="Arial"/>
                <w:b/>
                <w:sz w:val="22"/>
                <w:szCs w:val="22"/>
                <w:lang w:val="en-CA"/>
              </w:rPr>
              <w:t>IV.c</w:t>
            </w:r>
            <w:proofErr w:type="spellEnd"/>
            <w:r w:rsidRPr="0033441D">
              <w:rPr>
                <w:rFonts w:cs="Arial"/>
                <w:b/>
                <w:sz w:val="22"/>
                <w:szCs w:val="22"/>
                <w:lang w:val="en-CA"/>
              </w:rPr>
              <w:t>., revise newly</w:t>
            </w:r>
            <w:r>
              <w:rPr>
                <w:rFonts w:cs="Arial"/>
                <w:b/>
                <w:sz w:val="22"/>
                <w:szCs w:val="22"/>
                <w:lang w:val="en-CA"/>
              </w:rPr>
              <w:t xml:space="preserve"> </w:t>
            </w:r>
            <w:proofErr w:type="spellStart"/>
            <w:r w:rsidRPr="0033441D">
              <w:rPr>
                <w:rFonts w:cs="Arial"/>
                <w:b/>
                <w:sz w:val="22"/>
                <w:szCs w:val="22"/>
                <w:lang w:val="en-CA"/>
              </w:rPr>
              <w:t>redesignated</w:t>
            </w:r>
            <w:proofErr w:type="spellEnd"/>
            <w:r w:rsidRPr="0033441D">
              <w:rPr>
                <w:rFonts w:cs="Arial"/>
                <w:b/>
                <w:sz w:val="22"/>
                <w:szCs w:val="22"/>
                <w:lang w:val="en-CA"/>
              </w:rPr>
              <w:t xml:space="preserve"> paragraphs </w:t>
            </w:r>
            <w:proofErr w:type="spellStart"/>
            <w:r w:rsidRPr="0033441D">
              <w:rPr>
                <w:rFonts w:cs="Arial"/>
                <w:b/>
                <w:sz w:val="22"/>
                <w:szCs w:val="22"/>
                <w:lang w:val="en-CA"/>
              </w:rPr>
              <w:t>IV.d</w:t>
            </w:r>
            <w:proofErr w:type="spellEnd"/>
            <w:r w:rsidRPr="0033441D">
              <w:rPr>
                <w:rFonts w:cs="Arial"/>
                <w:b/>
                <w:sz w:val="22"/>
                <w:szCs w:val="22"/>
                <w:lang w:val="en-CA"/>
              </w:rPr>
              <w:t xml:space="preserve">. </w:t>
            </w:r>
            <w:proofErr w:type="gramStart"/>
            <w:r w:rsidRPr="0033441D">
              <w:rPr>
                <w:rFonts w:cs="Arial"/>
                <w:b/>
                <w:sz w:val="22"/>
                <w:szCs w:val="22"/>
                <w:lang w:val="en-CA"/>
              </w:rPr>
              <w:t>through</w:t>
            </w:r>
            <w:proofErr w:type="gramEnd"/>
            <w:r>
              <w:rPr>
                <w:rFonts w:cs="Arial"/>
                <w:b/>
                <w:sz w:val="22"/>
                <w:szCs w:val="22"/>
                <w:lang w:val="en-CA"/>
              </w:rPr>
              <w:t xml:space="preserve"> </w:t>
            </w:r>
            <w:proofErr w:type="spellStart"/>
            <w:r w:rsidRPr="0033441D">
              <w:rPr>
                <w:rFonts w:cs="Arial"/>
                <w:b/>
                <w:sz w:val="22"/>
                <w:szCs w:val="22"/>
                <w:lang w:val="en-CA"/>
              </w:rPr>
              <w:t>IV.g</w:t>
            </w:r>
            <w:proofErr w:type="spellEnd"/>
            <w:r w:rsidRPr="0033441D">
              <w:rPr>
                <w:rFonts w:cs="Arial"/>
                <w:b/>
                <w:sz w:val="22"/>
                <w:szCs w:val="22"/>
                <w:lang w:val="en-CA"/>
              </w:rPr>
              <w:t xml:space="preserve">., </w:t>
            </w:r>
            <w:proofErr w:type="spellStart"/>
            <w:r w:rsidRPr="0033441D">
              <w:rPr>
                <w:rFonts w:cs="Arial"/>
                <w:b/>
                <w:sz w:val="22"/>
                <w:szCs w:val="22"/>
                <w:lang w:val="en-CA"/>
              </w:rPr>
              <w:t>redesignate</w:t>
            </w:r>
            <w:proofErr w:type="spellEnd"/>
            <w:r w:rsidRPr="0033441D">
              <w:rPr>
                <w:rFonts w:cs="Arial"/>
                <w:b/>
                <w:sz w:val="22"/>
                <w:szCs w:val="22"/>
                <w:lang w:val="en-CA"/>
              </w:rPr>
              <w:t xml:space="preserve"> paragraph V. as</w:t>
            </w:r>
            <w:r>
              <w:rPr>
                <w:rFonts w:cs="Arial"/>
                <w:b/>
                <w:sz w:val="22"/>
                <w:szCs w:val="22"/>
                <w:lang w:val="en-CA"/>
              </w:rPr>
              <w:t xml:space="preserve"> </w:t>
            </w:r>
            <w:r w:rsidRPr="0033441D">
              <w:rPr>
                <w:rFonts w:cs="Arial"/>
                <w:b/>
                <w:sz w:val="22"/>
                <w:szCs w:val="22"/>
                <w:lang w:val="en-CA"/>
              </w:rPr>
              <w:t xml:space="preserve">paragraph </w:t>
            </w:r>
            <w:proofErr w:type="spellStart"/>
            <w:r w:rsidRPr="0033441D">
              <w:rPr>
                <w:rFonts w:cs="Arial"/>
                <w:b/>
                <w:sz w:val="22"/>
                <w:szCs w:val="22"/>
                <w:lang w:val="en-CA"/>
              </w:rPr>
              <w:t>V.a.</w:t>
            </w:r>
            <w:proofErr w:type="spellEnd"/>
            <w:r w:rsidRPr="0033441D">
              <w:rPr>
                <w:rFonts w:cs="Arial"/>
                <w:b/>
                <w:sz w:val="22"/>
                <w:szCs w:val="22"/>
                <w:lang w:val="en-CA"/>
              </w:rPr>
              <w:t>, and add new paragraph</w:t>
            </w:r>
            <w:r>
              <w:rPr>
                <w:rFonts w:cs="Arial"/>
                <w:b/>
                <w:sz w:val="22"/>
                <w:szCs w:val="22"/>
                <w:lang w:val="en-CA"/>
              </w:rPr>
              <w:t xml:space="preserve"> </w:t>
            </w:r>
            <w:proofErr w:type="spellStart"/>
            <w:r w:rsidRPr="0033441D">
              <w:rPr>
                <w:rFonts w:cs="Arial"/>
                <w:b/>
                <w:sz w:val="22"/>
                <w:szCs w:val="22"/>
                <w:lang w:val="en-CA"/>
              </w:rPr>
              <w:t>V.b</w:t>
            </w:r>
            <w:proofErr w:type="spellEnd"/>
            <w:r w:rsidRPr="0033441D">
              <w:rPr>
                <w:rFonts w:cs="Arial"/>
                <w:b/>
                <w:sz w:val="22"/>
                <w:szCs w:val="22"/>
                <w:lang w:val="en-CA"/>
              </w:rPr>
              <w:t>.</w:t>
            </w:r>
            <w:r>
              <w:rPr>
                <w:rFonts w:cs="Arial"/>
                <w:b/>
                <w:sz w:val="22"/>
                <w:szCs w:val="22"/>
                <w:lang w:val="en-CA"/>
              </w:rPr>
              <w:t>.</w:t>
            </w:r>
          </w:p>
          <w:p w14:paraId="5695EA70" w14:textId="77777777" w:rsidR="00B67E92" w:rsidRDefault="00B67E92" w:rsidP="001E1D10">
            <w:pPr>
              <w:widowControl/>
              <w:rPr>
                <w:rFonts w:cs="Arial"/>
                <w:sz w:val="22"/>
                <w:szCs w:val="22"/>
              </w:rPr>
            </w:pPr>
          </w:p>
          <w:p w14:paraId="5695EA71" w14:textId="77777777" w:rsidR="00B67E92" w:rsidRDefault="00B67E92" w:rsidP="001E1D10">
            <w:pPr>
              <w:widowControl/>
              <w:rPr>
                <w:rFonts w:cs="Arial"/>
                <w:sz w:val="22"/>
                <w:szCs w:val="22"/>
              </w:rPr>
            </w:pPr>
            <w:r w:rsidRPr="00977CD4">
              <w:rPr>
                <w:rFonts w:cs="Arial"/>
                <w:sz w:val="22"/>
                <w:szCs w:val="22"/>
              </w:rPr>
              <w:t>Revisions detailed below under “</w:t>
            </w:r>
            <w:r w:rsidRPr="000323B2">
              <w:rPr>
                <w:rFonts w:cs="Arial"/>
                <w:sz w:val="22"/>
                <w:szCs w:val="22"/>
              </w:rPr>
              <w:t xml:space="preserve">Appendix A to Part 71 </w:t>
            </w:r>
            <w:r w:rsidRPr="000323B2">
              <w:rPr>
                <w:rFonts w:cs="Arial"/>
                <w:sz w:val="20"/>
                <w:szCs w:val="22"/>
              </w:rPr>
              <w:t>─</w:t>
            </w:r>
            <w:r w:rsidRPr="000323B2">
              <w:rPr>
                <w:rFonts w:cs="Arial"/>
                <w:sz w:val="22"/>
                <w:szCs w:val="22"/>
              </w:rPr>
              <w:t xml:space="preserve"> Determination of A1 and A2</w:t>
            </w:r>
            <w:r w:rsidRPr="00977CD4">
              <w:rPr>
                <w:rFonts w:cs="Arial"/>
                <w:sz w:val="22"/>
                <w:szCs w:val="22"/>
              </w:rPr>
              <w:t>.”</w:t>
            </w:r>
          </w:p>
          <w:p w14:paraId="5695EA72" w14:textId="77777777" w:rsidR="00B67E92" w:rsidRPr="00977CD4" w:rsidRDefault="00B67E92" w:rsidP="001E1D10">
            <w:pPr>
              <w:widowControl/>
              <w:rPr>
                <w:rFonts w:cs="Arial"/>
                <w:sz w:val="22"/>
                <w:szCs w:val="22"/>
              </w:rPr>
            </w:pPr>
          </w:p>
        </w:tc>
        <w:tc>
          <w:tcPr>
            <w:tcW w:w="1316" w:type="dxa"/>
          </w:tcPr>
          <w:p w14:paraId="5695EA73" w14:textId="77777777" w:rsidR="00B67E92" w:rsidRPr="00314644" w:rsidRDefault="00B67E92" w:rsidP="001E1D10">
            <w:pPr>
              <w:widowControl/>
              <w:rPr>
                <w:rFonts w:cs="Arial"/>
                <w:sz w:val="22"/>
                <w:szCs w:val="22"/>
              </w:rPr>
            </w:pPr>
          </w:p>
        </w:tc>
        <w:tc>
          <w:tcPr>
            <w:tcW w:w="0" w:type="auto"/>
          </w:tcPr>
          <w:p w14:paraId="5695EA74" w14:textId="77777777" w:rsidR="00B67E92" w:rsidRPr="00314644" w:rsidRDefault="00B67E92" w:rsidP="001E1D10">
            <w:pPr>
              <w:widowControl/>
              <w:rPr>
                <w:rFonts w:cs="Arial"/>
                <w:sz w:val="22"/>
                <w:szCs w:val="22"/>
              </w:rPr>
            </w:pPr>
          </w:p>
        </w:tc>
        <w:tc>
          <w:tcPr>
            <w:tcW w:w="0" w:type="auto"/>
          </w:tcPr>
          <w:p w14:paraId="5695EA75" w14:textId="77777777" w:rsidR="00B67E92" w:rsidRPr="00314644" w:rsidRDefault="00B67E92" w:rsidP="001E1D10">
            <w:pPr>
              <w:widowControl/>
              <w:rPr>
                <w:rFonts w:cs="Arial"/>
                <w:sz w:val="22"/>
                <w:szCs w:val="22"/>
              </w:rPr>
            </w:pPr>
          </w:p>
        </w:tc>
      </w:tr>
      <w:tr w:rsidR="001D6E73" w14:paraId="5695EA84" w14:textId="77777777" w:rsidTr="001E1D10">
        <w:trPr>
          <w:jc w:val="center"/>
        </w:trPr>
        <w:tc>
          <w:tcPr>
            <w:tcW w:w="1696" w:type="dxa"/>
          </w:tcPr>
          <w:p w14:paraId="5695EA77" w14:textId="77777777" w:rsidR="00B67E92" w:rsidRDefault="00B67E92" w:rsidP="001E1D10">
            <w:pPr>
              <w:widowControl/>
              <w:rPr>
                <w:rFonts w:cs="Arial"/>
                <w:sz w:val="22"/>
                <w:szCs w:val="22"/>
              </w:rPr>
            </w:pPr>
            <w:r>
              <w:rPr>
                <w:rFonts w:cs="Arial"/>
                <w:sz w:val="22"/>
                <w:szCs w:val="22"/>
              </w:rPr>
              <w:lastRenderedPageBreak/>
              <w:t>Appendix A, Table A–1</w:t>
            </w:r>
          </w:p>
          <w:p w14:paraId="5695EA78" w14:textId="77777777" w:rsidR="00B67E92" w:rsidRDefault="00B67E92" w:rsidP="001E1D10">
            <w:pPr>
              <w:widowControl/>
              <w:rPr>
                <w:rFonts w:cs="Arial"/>
                <w:sz w:val="22"/>
                <w:szCs w:val="22"/>
              </w:rPr>
            </w:pPr>
            <w:r>
              <w:rPr>
                <w:rFonts w:cs="Arial"/>
                <w:sz w:val="22"/>
                <w:szCs w:val="22"/>
              </w:rPr>
              <w:t>Revised</w:t>
            </w:r>
          </w:p>
          <w:p w14:paraId="5695EA79" w14:textId="77777777" w:rsidR="00B67E92" w:rsidRPr="00C26F0C" w:rsidRDefault="00B67E92" w:rsidP="001E1D10">
            <w:pPr>
              <w:widowControl/>
              <w:rPr>
                <w:rFonts w:cs="Arial"/>
                <w:sz w:val="22"/>
                <w:szCs w:val="22"/>
              </w:rPr>
            </w:pPr>
          </w:p>
        </w:tc>
        <w:tc>
          <w:tcPr>
            <w:tcW w:w="1994" w:type="dxa"/>
          </w:tcPr>
          <w:p w14:paraId="5695EA7A" w14:textId="77777777" w:rsidR="00B67E92" w:rsidRPr="004A0A79" w:rsidRDefault="00B67E92" w:rsidP="001E1D10">
            <w:pPr>
              <w:widowControl/>
              <w:rPr>
                <w:rFonts w:cs="Arial"/>
                <w:bCs/>
                <w:sz w:val="22"/>
                <w:szCs w:val="22"/>
              </w:rPr>
            </w:pPr>
            <w:r>
              <w:rPr>
                <w:rFonts w:cs="Arial"/>
                <w:bCs/>
                <w:sz w:val="22"/>
                <w:szCs w:val="22"/>
              </w:rPr>
              <w:t xml:space="preserve">A1 and A2 Values for </w:t>
            </w:r>
            <w:r w:rsidRPr="00D07A58">
              <w:rPr>
                <w:rFonts w:cs="Arial"/>
                <w:bCs/>
                <w:sz w:val="22"/>
                <w:szCs w:val="22"/>
              </w:rPr>
              <w:t>Radionuclides</w:t>
            </w:r>
          </w:p>
        </w:tc>
        <w:tc>
          <w:tcPr>
            <w:tcW w:w="0" w:type="auto"/>
          </w:tcPr>
          <w:p w14:paraId="5695EA7B" w14:textId="77777777" w:rsidR="00B67E92" w:rsidRPr="00C26F0C" w:rsidRDefault="00B67E92" w:rsidP="001E1D10">
            <w:pPr>
              <w:widowControl/>
              <w:rPr>
                <w:rFonts w:cs="Arial"/>
                <w:sz w:val="22"/>
                <w:szCs w:val="22"/>
              </w:rPr>
            </w:pPr>
          </w:p>
        </w:tc>
        <w:tc>
          <w:tcPr>
            <w:tcW w:w="1677" w:type="dxa"/>
          </w:tcPr>
          <w:p w14:paraId="5695EA7C" w14:textId="77777777" w:rsidR="00B67E92" w:rsidRDefault="00B67E92" w:rsidP="001E1D10">
            <w:pPr>
              <w:widowControl/>
              <w:jc w:val="center"/>
              <w:rPr>
                <w:rFonts w:cs="Arial"/>
                <w:sz w:val="22"/>
                <w:szCs w:val="22"/>
              </w:rPr>
            </w:pPr>
            <w:r>
              <w:rPr>
                <w:rFonts w:cs="Arial"/>
                <w:sz w:val="22"/>
                <w:szCs w:val="22"/>
              </w:rPr>
              <w:t>[B]</w:t>
            </w:r>
          </w:p>
        </w:tc>
        <w:tc>
          <w:tcPr>
            <w:tcW w:w="3690" w:type="dxa"/>
          </w:tcPr>
          <w:p w14:paraId="5695EA7D" w14:textId="77777777" w:rsidR="00B67E92" w:rsidRDefault="00B67E92" w:rsidP="001E1D10">
            <w:pPr>
              <w:widowControl/>
              <w:rPr>
                <w:rFonts w:cs="Arial"/>
                <w:b/>
                <w:sz w:val="22"/>
                <w:szCs w:val="22"/>
              </w:rPr>
            </w:pPr>
            <w:r w:rsidRPr="005054C0">
              <w:rPr>
                <w:rFonts w:cs="Arial"/>
                <w:b/>
                <w:sz w:val="22"/>
                <w:szCs w:val="22"/>
              </w:rPr>
              <w:t>In Table A-1</w:t>
            </w:r>
            <w:r>
              <w:rPr>
                <w:rFonts w:cs="Arial"/>
                <w:b/>
                <w:sz w:val="22"/>
                <w:szCs w:val="22"/>
              </w:rPr>
              <w:t xml:space="preserve"> of Appendix A, a</w:t>
            </w:r>
            <w:r w:rsidRPr="005054C0">
              <w:rPr>
                <w:rFonts w:cs="Arial"/>
                <w:b/>
                <w:sz w:val="22"/>
                <w:szCs w:val="22"/>
              </w:rPr>
              <w:t xml:space="preserve">dd an entry for Kr-79 in alphanumeric order; revise the entries for </w:t>
            </w:r>
            <w:proofErr w:type="spellStart"/>
            <w:r w:rsidRPr="005054C0">
              <w:rPr>
                <w:rFonts w:cs="Arial"/>
                <w:b/>
                <w:sz w:val="22"/>
                <w:szCs w:val="22"/>
              </w:rPr>
              <w:t>Cf</w:t>
            </w:r>
            <w:proofErr w:type="spellEnd"/>
            <w:r w:rsidRPr="005054C0">
              <w:rPr>
                <w:rFonts w:cs="Arial"/>
                <w:b/>
                <w:sz w:val="22"/>
                <w:szCs w:val="22"/>
              </w:rPr>
              <w:t xml:space="preserve"> 252, Ir-192, Kr-81, and Mo 99; revise footnotes a and c; remove footnote h; and </w:t>
            </w:r>
            <w:proofErr w:type="spellStart"/>
            <w:r w:rsidRPr="005054C0">
              <w:rPr>
                <w:rFonts w:cs="Arial"/>
                <w:b/>
                <w:sz w:val="22"/>
                <w:szCs w:val="22"/>
              </w:rPr>
              <w:t>redesignate</w:t>
            </w:r>
            <w:proofErr w:type="spellEnd"/>
            <w:r w:rsidRPr="005054C0">
              <w:rPr>
                <w:rFonts w:cs="Arial"/>
                <w:b/>
                <w:sz w:val="22"/>
                <w:szCs w:val="22"/>
              </w:rPr>
              <w:t xml:space="preserve"> footnote </w:t>
            </w:r>
            <w:proofErr w:type="spellStart"/>
            <w:r w:rsidRPr="005054C0">
              <w:rPr>
                <w:rFonts w:cs="Arial"/>
                <w:b/>
                <w:sz w:val="22"/>
                <w:szCs w:val="22"/>
              </w:rPr>
              <w:t>i</w:t>
            </w:r>
            <w:proofErr w:type="spellEnd"/>
            <w:r w:rsidRPr="005054C0">
              <w:rPr>
                <w:rFonts w:cs="Arial"/>
                <w:b/>
                <w:sz w:val="22"/>
                <w:szCs w:val="22"/>
              </w:rPr>
              <w:t xml:space="preserve"> as footnote h</w:t>
            </w:r>
            <w:r>
              <w:rPr>
                <w:rFonts w:cs="Arial"/>
                <w:b/>
                <w:sz w:val="22"/>
                <w:szCs w:val="22"/>
              </w:rPr>
              <w:t>.</w:t>
            </w:r>
          </w:p>
          <w:p w14:paraId="5695EA7E" w14:textId="77777777" w:rsidR="00B67E92" w:rsidRDefault="00B67E92" w:rsidP="001E1D10">
            <w:pPr>
              <w:widowControl/>
              <w:rPr>
                <w:rFonts w:cs="Arial"/>
                <w:b/>
                <w:sz w:val="22"/>
                <w:szCs w:val="22"/>
              </w:rPr>
            </w:pPr>
          </w:p>
          <w:p w14:paraId="5695EA7F" w14:textId="77777777" w:rsidR="00B67E92" w:rsidRDefault="00B67E92" w:rsidP="001E1D10">
            <w:pPr>
              <w:widowControl/>
              <w:autoSpaceDE/>
              <w:autoSpaceDN/>
              <w:adjustRightInd/>
              <w:rPr>
                <w:rFonts w:cs="Arial"/>
                <w:sz w:val="22"/>
                <w:szCs w:val="22"/>
              </w:rPr>
            </w:pPr>
            <w:r w:rsidRPr="00832DAF">
              <w:rPr>
                <w:rFonts w:cs="Arial"/>
                <w:sz w:val="22"/>
                <w:szCs w:val="22"/>
              </w:rPr>
              <w:t>Revisions detailed below under “Table A–1—A1 and A2 VALUES FOR RADIONUCLIDES.”</w:t>
            </w:r>
          </w:p>
          <w:p w14:paraId="5695EA80" w14:textId="77777777" w:rsidR="00B67E92" w:rsidRPr="00832DAF" w:rsidRDefault="00B67E92" w:rsidP="001E1D10">
            <w:pPr>
              <w:widowControl/>
              <w:autoSpaceDE/>
              <w:autoSpaceDN/>
              <w:adjustRightInd/>
              <w:rPr>
                <w:rFonts w:cs="Arial"/>
                <w:sz w:val="22"/>
                <w:szCs w:val="22"/>
              </w:rPr>
            </w:pPr>
          </w:p>
        </w:tc>
        <w:tc>
          <w:tcPr>
            <w:tcW w:w="1316" w:type="dxa"/>
          </w:tcPr>
          <w:p w14:paraId="5695EA81" w14:textId="77777777" w:rsidR="00B67E92" w:rsidRPr="00314644" w:rsidRDefault="00B67E92" w:rsidP="001E1D10">
            <w:pPr>
              <w:widowControl/>
              <w:rPr>
                <w:rFonts w:cs="Arial"/>
                <w:sz w:val="22"/>
                <w:szCs w:val="22"/>
              </w:rPr>
            </w:pPr>
          </w:p>
        </w:tc>
        <w:tc>
          <w:tcPr>
            <w:tcW w:w="0" w:type="auto"/>
          </w:tcPr>
          <w:p w14:paraId="5695EA82" w14:textId="77777777" w:rsidR="00B67E92" w:rsidRPr="00314644" w:rsidRDefault="00B67E92" w:rsidP="001E1D10">
            <w:pPr>
              <w:widowControl/>
              <w:rPr>
                <w:rFonts w:cs="Arial"/>
                <w:sz w:val="22"/>
                <w:szCs w:val="22"/>
              </w:rPr>
            </w:pPr>
          </w:p>
        </w:tc>
        <w:tc>
          <w:tcPr>
            <w:tcW w:w="0" w:type="auto"/>
          </w:tcPr>
          <w:p w14:paraId="5695EA83" w14:textId="77777777" w:rsidR="00B67E92" w:rsidRPr="00314644" w:rsidRDefault="00B67E92" w:rsidP="001E1D10">
            <w:pPr>
              <w:widowControl/>
              <w:rPr>
                <w:rFonts w:cs="Arial"/>
                <w:sz w:val="22"/>
                <w:szCs w:val="22"/>
              </w:rPr>
            </w:pPr>
          </w:p>
        </w:tc>
      </w:tr>
      <w:tr w:rsidR="001D6E73" w14:paraId="5695EA93" w14:textId="77777777" w:rsidTr="001E1D10">
        <w:trPr>
          <w:jc w:val="center"/>
        </w:trPr>
        <w:tc>
          <w:tcPr>
            <w:tcW w:w="1696" w:type="dxa"/>
          </w:tcPr>
          <w:p w14:paraId="5695EA85" w14:textId="77777777" w:rsidR="00B67E92" w:rsidRDefault="00B67E92" w:rsidP="001E1D10">
            <w:pPr>
              <w:widowControl/>
              <w:rPr>
                <w:rFonts w:cs="Arial"/>
                <w:sz w:val="22"/>
                <w:szCs w:val="22"/>
              </w:rPr>
            </w:pPr>
            <w:r>
              <w:rPr>
                <w:rFonts w:cs="Arial"/>
                <w:sz w:val="22"/>
                <w:szCs w:val="22"/>
              </w:rPr>
              <w:t>Appendix A, Table A–2</w:t>
            </w:r>
          </w:p>
          <w:p w14:paraId="5695EA86" w14:textId="77777777" w:rsidR="00B67E92" w:rsidRDefault="00B67E92" w:rsidP="001E1D10">
            <w:pPr>
              <w:widowControl/>
              <w:rPr>
                <w:rFonts w:cs="Arial"/>
                <w:sz w:val="22"/>
                <w:szCs w:val="22"/>
              </w:rPr>
            </w:pPr>
            <w:r>
              <w:rPr>
                <w:rFonts w:cs="Arial"/>
                <w:sz w:val="22"/>
                <w:szCs w:val="22"/>
              </w:rPr>
              <w:t>Revised</w:t>
            </w:r>
          </w:p>
          <w:p w14:paraId="5695EA87" w14:textId="77777777" w:rsidR="00B67E92" w:rsidRPr="00C26F0C" w:rsidRDefault="00B67E92" w:rsidP="001E1D10">
            <w:pPr>
              <w:widowControl/>
              <w:rPr>
                <w:rFonts w:cs="Arial"/>
                <w:sz w:val="22"/>
                <w:szCs w:val="22"/>
              </w:rPr>
            </w:pPr>
          </w:p>
        </w:tc>
        <w:tc>
          <w:tcPr>
            <w:tcW w:w="1994" w:type="dxa"/>
          </w:tcPr>
          <w:p w14:paraId="5695EA88" w14:textId="77777777" w:rsidR="00B67E92" w:rsidRDefault="00B67E92" w:rsidP="001E1D10">
            <w:pPr>
              <w:widowControl/>
              <w:rPr>
                <w:rFonts w:cs="Arial"/>
                <w:bCs/>
                <w:sz w:val="22"/>
                <w:szCs w:val="22"/>
              </w:rPr>
            </w:pPr>
            <w:r w:rsidRPr="00D07A58">
              <w:rPr>
                <w:rFonts w:cs="Arial"/>
                <w:bCs/>
                <w:sz w:val="22"/>
                <w:szCs w:val="22"/>
              </w:rPr>
              <w:t>Exempt Material Activity</w:t>
            </w:r>
            <w:r>
              <w:rPr>
                <w:rFonts w:cs="Arial"/>
                <w:bCs/>
                <w:sz w:val="22"/>
                <w:szCs w:val="22"/>
              </w:rPr>
              <w:t xml:space="preserve"> Concentrations and </w:t>
            </w:r>
            <w:r w:rsidRPr="00D07A58">
              <w:rPr>
                <w:rFonts w:cs="Arial"/>
                <w:bCs/>
                <w:sz w:val="22"/>
                <w:szCs w:val="22"/>
              </w:rPr>
              <w:t>Exempt Consignment</w:t>
            </w:r>
            <w:r>
              <w:rPr>
                <w:rFonts w:cs="Arial"/>
                <w:bCs/>
                <w:sz w:val="22"/>
                <w:szCs w:val="22"/>
              </w:rPr>
              <w:t xml:space="preserve"> </w:t>
            </w:r>
            <w:r w:rsidRPr="00D07A58">
              <w:rPr>
                <w:rFonts w:cs="Arial"/>
                <w:bCs/>
                <w:sz w:val="22"/>
                <w:szCs w:val="22"/>
              </w:rPr>
              <w:t>Activity Limits for</w:t>
            </w:r>
            <w:r>
              <w:rPr>
                <w:rFonts w:cs="Arial"/>
                <w:bCs/>
                <w:sz w:val="22"/>
                <w:szCs w:val="22"/>
              </w:rPr>
              <w:t xml:space="preserve"> </w:t>
            </w:r>
            <w:r w:rsidRPr="00D07A58">
              <w:rPr>
                <w:rFonts w:cs="Arial"/>
                <w:bCs/>
                <w:sz w:val="22"/>
                <w:szCs w:val="22"/>
              </w:rPr>
              <w:t>Radionuclides.</w:t>
            </w:r>
          </w:p>
          <w:p w14:paraId="5695EA89" w14:textId="77777777" w:rsidR="00B67E92" w:rsidRPr="004A0A79" w:rsidRDefault="00B67E92" w:rsidP="001E1D10">
            <w:pPr>
              <w:widowControl/>
              <w:rPr>
                <w:rFonts w:cs="Arial"/>
                <w:bCs/>
                <w:sz w:val="22"/>
                <w:szCs w:val="22"/>
              </w:rPr>
            </w:pPr>
          </w:p>
        </w:tc>
        <w:tc>
          <w:tcPr>
            <w:tcW w:w="0" w:type="auto"/>
          </w:tcPr>
          <w:p w14:paraId="5695EA8A" w14:textId="77777777" w:rsidR="00B67E92" w:rsidRPr="00C26F0C" w:rsidRDefault="00B67E92" w:rsidP="001E1D10">
            <w:pPr>
              <w:widowControl/>
              <w:rPr>
                <w:rFonts w:cs="Arial"/>
                <w:sz w:val="22"/>
                <w:szCs w:val="22"/>
              </w:rPr>
            </w:pPr>
          </w:p>
        </w:tc>
        <w:tc>
          <w:tcPr>
            <w:tcW w:w="1677" w:type="dxa"/>
          </w:tcPr>
          <w:p w14:paraId="5695EA8B" w14:textId="77777777" w:rsidR="00B67E92" w:rsidRDefault="00B67E92" w:rsidP="001E1D10">
            <w:pPr>
              <w:widowControl/>
              <w:jc w:val="center"/>
              <w:rPr>
                <w:rFonts w:cs="Arial"/>
                <w:sz w:val="22"/>
                <w:szCs w:val="22"/>
              </w:rPr>
            </w:pPr>
            <w:r>
              <w:rPr>
                <w:rFonts w:cs="Arial"/>
                <w:sz w:val="22"/>
                <w:szCs w:val="22"/>
              </w:rPr>
              <w:t>[B]</w:t>
            </w:r>
          </w:p>
        </w:tc>
        <w:tc>
          <w:tcPr>
            <w:tcW w:w="3690" w:type="dxa"/>
          </w:tcPr>
          <w:p w14:paraId="5695EA8C" w14:textId="77777777" w:rsidR="00B67E92" w:rsidRDefault="00B67E92" w:rsidP="001E1D10">
            <w:pPr>
              <w:widowControl/>
              <w:rPr>
                <w:rFonts w:cs="Arial"/>
                <w:b/>
                <w:sz w:val="22"/>
                <w:szCs w:val="22"/>
              </w:rPr>
            </w:pPr>
            <w:r w:rsidRPr="005054C0">
              <w:rPr>
                <w:rFonts w:cs="Arial"/>
                <w:b/>
                <w:sz w:val="22"/>
                <w:szCs w:val="22"/>
              </w:rPr>
              <w:t>In Table A-2</w:t>
            </w:r>
            <w:r>
              <w:rPr>
                <w:rFonts w:cs="Arial"/>
                <w:b/>
                <w:sz w:val="22"/>
                <w:szCs w:val="22"/>
              </w:rPr>
              <w:t xml:space="preserve"> of Appendix A, a</w:t>
            </w:r>
            <w:r w:rsidRPr="005054C0">
              <w:rPr>
                <w:rFonts w:cs="Arial"/>
                <w:b/>
                <w:sz w:val="22"/>
                <w:szCs w:val="22"/>
              </w:rPr>
              <w:t xml:space="preserve">dd the entry for Kr-79 in alphanumeric order, revise the entries for Kr 81 and </w:t>
            </w:r>
            <w:proofErr w:type="spellStart"/>
            <w:r w:rsidRPr="005054C0">
              <w:rPr>
                <w:rFonts w:cs="Arial"/>
                <w:b/>
                <w:sz w:val="22"/>
                <w:szCs w:val="22"/>
              </w:rPr>
              <w:t>Te</w:t>
            </w:r>
            <w:proofErr w:type="spellEnd"/>
            <w:r w:rsidRPr="005054C0">
              <w:rPr>
                <w:rFonts w:cs="Arial"/>
                <w:b/>
                <w:sz w:val="22"/>
                <w:szCs w:val="22"/>
              </w:rPr>
              <w:t xml:space="preserve"> 121m, and revise footnote b</w:t>
            </w:r>
            <w:r>
              <w:rPr>
                <w:rFonts w:cs="Arial"/>
                <w:b/>
                <w:sz w:val="22"/>
                <w:szCs w:val="22"/>
              </w:rPr>
              <w:t>.</w:t>
            </w:r>
          </w:p>
          <w:p w14:paraId="5695EA8D" w14:textId="77777777" w:rsidR="00B67E92" w:rsidRDefault="00B67E92" w:rsidP="001E1D10">
            <w:pPr>
              <w:widowControl/>
              <w:rPr>
                <w:rFonts w:cs="Arial"/>
                <w:b/>
                <w:sz w:val="22"/>
                <w:szCs w:val="22"/>
              </w:rPr>
            </w:pPr>
          </w:p>
          <w:p w14:paraId="5695EA8E" w14:textId="77777777" w:rsidR="00B67E92" w:rsidRPr="00DE736A" w:rsidRDefault="00B67E92" w:rsidP="001E1D10">
            <w:pPr>
              <w:widowControl/>
              <w:autoSpaceDE/>
              <w:autoSpaceDN/>
              <w:adjustRightInd/>
              <w:rPr>
                <w:rFonts w:cs="Arial"/>
                <w:sz w:val="22"/>
                <w:szCs w:val="22"/>
              </w:rPr>
            </w:pPr>
            <w:r w:rsidRPr="00832DAF">
              <w:rPr>
                <w:rFonts w:cs="Arial"/>
                <w:sz w:val="22"/>
                <w:szCs w:val="22"/>
              </w:rPr>
              <w:t>Revisions detailed below under “</w:t>
            </w:r>
            <w:r w:rsidRPr="00DE736A">
              <w:rPr>
                <w:rFonts w:cs="Arial"/>
                <w:sz w:val="22"/>
                <w:szCs w:val="22"/>
              </w:rPr>
              <w:t>Table A–2—EXEMPT MATERIAL ACTIVITY CONCENTRATIONS AND EXEMPT CONSIGNMENT ACTIVITY LIMITS FOR RADIONUCLIDES.”</w:t>
            </w:r>
          </w:p>
          <w:p w14:paraId="5695EA8F" w14:textId="77777777" w:rsidR="00B67E92" w:rsidRPr="00595E87" w:rsidRDefault="00B67E92" w:rsidP="001E1D10">
            <w:pPr>
              <w:widowControl/>
              <w:rPr>
                <w:rFonts w:cs="Arial"/>
                <w:b/>
                <w:sz w:val="22"/>
                <w:szCs w:val="22"/>
              </w:rPr>
            </w:pPr>
          </w:p>
        </w:tc>
        <w:tc>
          <w:tcPr>
            <w:tcW w:w="1316" w:type="dxa"/>
          </w:tcPr>
          <w:p w14:paraId="5695EA90" w14:textId="77777777" w:rsidR="00B67E92" w:rsidRPr="00314644" w:rsidRDefault="00B67E92" w:rsidP="001E1D10">
            <w:pPr>
              <w:widowControl/>
              <w:rPr>
                <w:rFonts w:cs="Arial"/>
                <w:sz w:val="22"/>
                <w:szCs w:val="22"/>
              </w:rPr>
            </w:pPr>
          </w:p>
        </w:tc>
        <w:tc>
          <w:tcPr>
            <w:tcW w:w="0" w:type="auto"/>
          </w:tcPr>
          <w:p w14:paraId="5695EA91" w14:textId="77777777" w:rsidR="00B67E92" w:rsidRPr="00314644" w:rsidRDefault="00B67E92" w:rsidP="001E1D10">
            <w:pPr>
              <w:widowControl/>
              <w:rPr>
                <w:rFonts w:cs="Arial"/>
                <w:sz w:val="22"/>
                <w:szCs w:val="22"/>
              </w:rPr>
            </w:pPr>
          </w:p>
        </w:tc>
        <w:tc>
          <w:tcPr>
            <w:tcW w:w="0" w:type="auto"/>
          </w:tcPr>
          <w:p w14:paraId="5695EA92" w14:textId="77777777" w:rsidR="00B67E92" w:rsidRPr="00314644" w:rsidRDefault="00B67E92" w:rsidP="001E1D10">
            <w:pPr>
              <w:widowControl/>
              <w:rPr>
                <w:rFonts w:cs="Arial"/>
                <w:sz w:val="22"/>
                <w:szCs w:val="22"/>
              </w:rPr>
            </w:pPr>
          </w:p>
        </w:tc>
      </w:tr>
      <w:tr w:rsidR="001D6E73" w14:paraId="5695EAA1" w14:textId="77777777" w:rsidTr="001E1D10">
        <w:trPr>
          <w:jc w:val="center"/>
        </w:trPr>
        <w:tc>
          <w:tcPr>
            <w:tcW w:w="1696" w:type="dxa"/>
          </w:tcPr>
          <w:p w14:paraId="5695EA94" w14:textId="77777777" w:rsidR="00B67E92" w:rsidRDefault="00B67E92" w:rsidP="001E1D10">
            <w:pPr>
              <w:widowControl/>
              <w:rPr>
                <w:rFonts w:cs="Arial"/>
                <w:sz w:val="22"/>
                <w:szCs w:val="22"/>
              </w:rPr>
            </w:pPr>
            <w:r>
              <w:rPr>
                <w:rFonts w:cs="Arial"/>
                <w:sz w:val="22"/>
                <w:szCs w:val="22"/>
              </w:rPr>
              <w:t>Appendix A, Table A–3</w:t>
            </w:r>
          </w:p>
          <w:p w14:paraId="5695EA95" w14:textId="77777777" w:rsidR="00B67E92" w:rsidRDefault="00B67E92" w:rsidP="001E1D10">
            <w:pPr>
              <w:widowControl/>
              <w:rPr>
                <w:rFonts w:cs="Arial"/>
                <w:sz w:val="22"/>
                <w:szCs w:val="22"/>
              </w:rPr>
            </w:pPr>
            <w:r>
              <w:rPr>
                <w:rFonts w:cs="Arial"/>
                <w:sz w:val="22"/>
                <w:szCs w:val="22"/>
              </w:rPr>
              <w:t>Revised</w:t>
            </w:r>
          </w:p>
          <w:p w14:paraId="5695EA96" w14:textId="77777777" w:rsidR="00B67E92" w:rsidRPr="00C26F0C" w:rsidRDefault="00B67E92" w:rsidP="001E1D10">
            <w:pPr>
              <w:widowControl/>
              <w:rPr>
                <w:rFonts w:cs="Arial"/>
                <w:sz w:val="22"/>
                <w:szCs w:val="22"/>
              </w:rPr>
            </w:pPr>
          </w:p>
        </w:tc>
        <w:tc>
          <w:tcPr>
            <w:tcW w:w="1994" w:type="dxa"/>
          </w:tcPr>
          <w:p w14:paraId="5695EA97" w14:textId="77777777" w:rsidR="00B67E92" w:rsidRPr="004A0A79" w:rsidRDefault="00B67E92" w:rsidP="001E1D10">
            <w:pPr>
              <w:widowControl/>
              <w:rPr>
                <w:rFonts w:cs="Arial"/>
                <w:bCs/>
                <w:sz w:val="22"/>
                <w:szCs w:val="22"/>
              </w:rPr>
            </w:pPr>
            <w:r>
              <w:rPr>
                <w:rFonts w:cs="Arial"/>
                <w:bCs/>
                <w:sz w:val="22"/>
                <w:szCs w:val="22"/>
              </w:rPr>
              <w:lastRenderedPageBreak/>
              <w:t xml:space="preserve">General Values for A1 </w:t>
            </w:r>
            <w:r w:rsidRPr="00D07A58">
              <w:rPr>
                <w:rFonts w:cs="Arial"/>
                <w:bCs/>
                <w:sz w:val="22"/>
                <w:szCs w:val="22"/>
              </w:rPr>
              <w:t>and A2</w:t>
            </w:r>
          </w:p>
        </w:tc>
        <w:tc>
          <w:tcPr>
            <w:tcW w:w="0" w:type="auto"/>
          </w:tcPr>
          <w:p w14:paraId="5695EA98" w14:textId="77777777" w:rsidR="00B67E92" w:rsidRPr="00C26F0C" w:rsidRDefault="00B67E92" w:rsidP="001E1D10">
            <w:pPr>
              <w:widowControl/>
              <w:rPr>
                <w:rFonts w:cs="Arial"/>
                <w:sz w:val="22"/>
                <w:szCs w:val="22"/>
              </w:rPr>
            </w:pPr>
          </w:p>
        </w:tc>
        <w:tc>
          <w:tcPr>
            <w:tcW w:w="1677" w:type="dxa"/>
          </w:tcPr>
          <w:p w14:paraId="5695EA99" w14:textId="77777777" w:rsidR="00B67E92" w:rsidRDefault="00B67E92" w:rsidP="001E1D10">
            <w:pPr>
              <w:widowControl/>
              <w:jc w:val="center"/>
              <w:rPr>
                <w:rFonts w:cs="Arial"/>
                <w:sz w:val="22"/>
                <w:szCs w:val="22"/>
              </w:rPr>
            </w:pPr>
            <w:r>
              <w:rPr>
                <w:rFonts w:cs="Arial"/>
                <w:sz w:val="22"/>
                <w:szCs w:val="22"/>
              </w:rPr>
              <w:t>[B]</w:t>
            </w:r>
          </w:p>
        </w:tc>
        <w:tc>
          <w:tcPr>
            <w:tcW w:w="3690" w:type="dxa"/>
          </w:tcPr>
          <w:p w14:paraId="5695EA9A" w14:textId="77777777" w:rsidR="00B67E92" w:rsidRDefault="00B67E92" w:rsidP="001E1D10">
            <w:pPr>
              <w:widowControl/>
              <w:rPr>
                <w:rFonts w:cs="Arial"/>
                <w:b/>
                <w:sz w:val="22"/>
                <w:szCs w:val="22"/>
              </w:rPr>
            </w:pPr>
            <w:r w:rsidRPr="00DA6AF1">
              <w:rPr>
                <w:rFonts w:cs="Arial"/>
                <w:b/>
                <w:sz w:val="22"/>
                <w:szCs w:val="22"/>
              </w:rPr>
              <w:t>In Table A-3</w:t>
            </w:r>
            <w:r>
              <w:rPr>
                <w:rFonts w:cs="Arial"/>
                <w:b/>
                <w:sz w:val="22"/>
                <w:szCs w:val="22"/>
              </w:rPr>
              <w:t xml:space="preserve"> of Appendix A</w:t>
            </w:r>
            <w:r w:rsidRPr="00DA6AF1">
              <w:rPr>
                <w:rFonts w:cs="Arial"/>
                <w:b/>
                <w:sz w:val="22"/>
                <w:szCs w:val="22"/>
              </w:rPr>
              <w:t xml:space="preserve">, revise the second and third </w:t>
            </w:r>
            <w:r w:rsidRPr="00DA6AF1">
              <w:rPr>
                <w:rFonts w:cs="Arial"/>
                <w:b/>
                <w:sz w:val="22"/>
                <w:szCs w:val="22"/>
              </w:rPr>
              <w:lastRenderedPageBreak/>
              <w:t>entries and add a new footnote a.</w:t>
            </w:r>
          </w:p>
          <w:p w14:paraId="5695EA9B" w14:textId="77777777" w:rsidR="00B67E92" w:rsidRDefault="00B67E92" w:rsidP="001E1D10">
            <w:pPr>
              <w:widowControl/>
              <w:rPr>
                <w:rFonts w:cs="Arial"/>
                <w:b/>
                <w:sz w:val="22"/>
                <w:szCs w:val="22"/>
              </w:rPr>
            </w:pPr>
          </w:p>
          <w:p w14:paraId="5695EA9C" w14:textId="77777777" w:rsidR="00B67E92" w:rsidRPr="00871A54" w:rsidRDefault="00B67E92" w:rsidP="001E1D10">
            <w:pPr>
              <w:widowControl/>
              <w:autoSpaceDE/>
              <w:autoSpaceDN/>
              <w:adjustRightInd/>
              <w:rPr>
                <w:rFonts w:cs="Arial"/>
                <w:sz w:val="22"/>
                <w:szCs w:val="22"/>
              </w:rPr>
            </w:pPr>
            <w:r w:rsidRPr="00871A54">
              <w:rPr>
                <w:rFonts w:cs="Arial"/>
                <w:sz w:val="22"/>
                <w:szCs w:val="22"/>
              </w:rPr>
              <w:t>Revisions detailed below under “TABLE A-3—GENERAL VALUES FOR A1 and A2.”</w:t>
            </w:r>
          </w:p>
          <w:p w14:paraId="5695EA9D" w14:textId="77777777" w:rsidR="00B67E92" w:rsidRPr="00595E87" w:rsidRDefault="00B67E92" w:rsidP="001E1D10">
            <w:pPr>
              <w:widowControl/>
              <w:rPr>
                <w:rFonts w:cs="Arial"/>
                <w:b/>
                <w:sz w:val="22"/>
                <w:szCs w:val="22"/>
              </w:rPr>
            </w:pPr>
          </w:p>
        </w:tc>
        <w:tc>
          <w:tcPr>
            <w:tcW w:w="1316" w:type="dxa"/>
          </w:tcPr>
          <w:p w14:paraId="5695EA9E" w14:textId="77777777" w:rsidR="00B67E92" w:rsidRPr="00314644" w:rsidRDefault="00B67E92" w:rsidP="001E1D10">
            <w:pPr>
              <w:widowControl/>
              <w:rPr>
                <w:rFonts w:cs="Arial"/>
                <w:sz w:val="22"/>
                <w:szCs w:val="22"/>
              </w:rPr>
            </w:pPr>
          </w:p>
        </w:tc>
        <w:tc>
          <w:tcPr>
            <w:tcW w:w="0" w:type="auto"/>
          </w:tcPr>
          <w:p w14:paraId="5695EA9F" w14:textId="77777777" w:rsidR="00B67E92" w:rsidRPr="00314644" w:rsidRDefault="00B67E92" w:rsidP="001E1D10">
            <w:pPr>
              <w:widowControl/>
              <w:rPr>
                <w:rFonts w:cs="Arial"/>
                <w:sz w:val="22"/>
                <w:szCs w:val="22"/>
              </w:rPr>
            </w:pPr>
          </w:p>
        </w:tc>
        <w:tc>
          <w:tcPr>
            <w:tcW w:w="0" w:type="auto"/>
          </w:tcPr>
          <w:p w14:paraId="5695EAA0" w14:textId="77777777" w:rsidR="00B67E92" w:rsidRPr="00314644" w:rsidRDefault="00B67E92" w:rsidP="001E1D10">
            <w:pPr>
              <w:widowControl/>
              <w:rPr>
                <w:rFonts w:cs="Arial"/>
                <w:sz w:val="22"/>
                <w:szCs w:val="22"/>
              </w:rPr>
            </w:pPr>
          </w:p>
        </w:tc>
      </w:tr>
    </w:tbl>
    <w:p w14:paraId="5695EAA2" w14:textId="77777777" w:rsidR="00B67E92" w:rsidRDefault="00B67E92" w:rsidP="00B67E92">
      <w:pPr>
        <w:widowControl/>
        <w:rPr>
          <w:rFonts w:cs="Arial"/>
          <w:sz w:val="22"/>
          <w:szCs w:val="22"/>
        </w:rPr>
      </w:pPr>
    </w:p>
    <w:p w14:paraId="5695EAA3" w14:textId="2EFA5217" w:rsidR="00B67E92" w:rsidRDefault="00B67E92" w:rsidP="00B67E92">
      <w:pPr>
        <w:widowControl/>
        <w:tabs>
          <w:tab w:val="left" w:pos="990"/>
        </w:tabs>
        <w:rPr>
          <w:rFonts w:cs="Arial"/>
          <w:sz w:val="22"/>
          <w:szCs w:val="22"/>
        </w:rPr>
      </w:pPr>
      <w:r w:rsidRPr="00534D48">
        <w:rPr>
          <w:rFonts w:cs="Arial"/>
          <w:b/>
        </w:rPr>
        <w:t>*</w:t>
      </w:r>
      <w:r w:rsidR="00776932">
        <w:rPr>
          <w:rFonts w:cs="Arial"/>
          <w:b/>
          <w:sz w:val="22"/>
          <w:szCs w:val="22"/>
        </w:rPr>
        <w:t>*</w:t>
      </w:r>
      <w:r w:rsidRPr="000E6EF9">
        <w:rPr>
          <w:rFonts w:cs="Arial"/>
          <w:sz w:val="22"/>
          <w:szCs w:val="22"/>
        </w:rPr>
        <w:t>Note:</w:t>
      </w:r>
      <w:r>
        <w:rPr>
          <w:rFonts w:cs="Arial"/>
          <w:sz w:val="22"/>
          <w:szCs w:val="22"/>
        </w:rPr>
        <w:t xml:space="preserve"> §</w:t>
      </w:r>
      <w:r w:rsidRPr="004702D8">
        <w:rPr>
          <w:rFonts w:cs="Arial"/>
          <w:sz w:val="22"/>
          <w:szCs w:val="22"/>
        </w:rPr>
        <w:t>71.101(g) indicates</w:t>
      </w:r>
      <w:r>
        <w:rPr>
          <w:rFonts w:cs="Arial"/>
          <w:sz w:val="22"/>
          <w:szCs w:val="22"/>
        </w:rPr>
        <w:t xml:space="preserve"> </w:t>
      </w:r>
      <w:r w:rsidRPr="004702D8">
        <w:rPr>
          <w:rFonts w:cs="Arial"/>
          <w:sz w:val="22"/>
          <w:szCs w:val="22"/>
        </w:rPr>
        <w:t>that QA programs</w:t>
      </w:r>
      <w:r>
        <w:rPr>
          <w:rFonts w:cs="Arial"/>
          <w:sz w:val="22"/>
          <w:szCs w:val="22"/>
        </w:rPr>
        <w:t xml:space="preserve"> </w:t>
      </w:r>
      <w:r w:rsidRPr="004702D8">
        <w:rPr>
          <w:rFonts w:cs="Arial"/>
          <w:sz w:val="22"/>
          <w:szCs w:val="22"/>
        </w:rPr>
        <w:t>for industrial</w:t>
      </w:r>
      <w:r>
        <w:rPr>
          <w:rFonts w:cs="Arial"/>
          <w:sz w:val="22"/>
          <w:szCs w:val="22"/>
        </w:rPr>
        <w:t xml:space="preserve"> </w:t>
      </w:r>
      <w:r w:rsidRPr="004702D8">
        <w:rPr>
          <w:rFonts w:cs="Arial"/>
          <w:sz w:val="22"/>
          <w:szCs w:val="22"/>
        </w:rPr>
        <w:t>radiography Type B</w:t>
      </w:r>
      <w:r>
        <w:rPr>
          <w:rFonts w:cs="Arial"/>
          <w:sz w:val="22"/>
          <w:szCs w:val="22"/>
        </w:rPr>
        <w:t xml:space="preserve"> </w:t>
      </w:r>
      <w:r w:rsidRPr="004702D8">
        <w:rPr>
          <w:rFonts w:cs="Arial"/>
          <w:sz w:val="22"/>
          <w:szCs w:val="22"/>
        </w:rPr>
        <w:t>package users are</w:t>
      </w:r>
      <w:r>
        <w:rPr>
          <w:rFonts w:cs="Arial"/>
          <w:sz w:val="22"/>
          <w:szCs w:val="22"/>
        </w:rPr>
        <w:t xml:space="preserve"> covered by §</w:t>
      </w:r>
      <w:r w:rsidRPr="004702D8">
        <w:rPr>
          <w:rFonts w:cs="Arial"/>
          <w:sz w:val="22"/>
          <w:szCs w:val="22"/>
        </w:rPr>
        <w:t>34.31(b).</w:t>
      </w:r>
      <w:r>
        <w:rPr>
          <w:rFonts w:cs="Arial"/>
          <w:sz w:val="22"/>
          <w:szCs w:val="22"/>
        </w:rPr>
        <w:t xml:space="preserve">  It also indicated</w:t>
      </w:r>
    </w:p>
    <w:p w14:paraId="5695EAA4" w14:textId="77777777" w:rsidR="00B67E92" w:rsidRDefault="00B67E92" w:rsidP="00B67E92">
      <w:pPr>
        <w:widowControl/>
        <w:tabs>
          <w:tab w:val="left" w:pos="900"/>
        </w:tabs>
        <w:rPr>
          <w:rFonts w:cs="Arial"/>
          <w:sz w:val="22"/>
          <w:szCs w:val="22"/>
        </w:rPr>
      </w:pPr>
      <w:r>
        <w:rPr>
          <w:rFonts w:cs="Arial"/>
          <w:sz w:val="22"/>
          <w:szCs w:val="22"/>
        </w:rPr>
        <w:tab/>
      </w:r>
      <w:proofErr w:type="gramStart"/>
      <w:r>
        <w:rPr>
          <w:rFonts w:cs="Arial"/>
          <w:sz w:val="22"/>
          <w:szCs w:val="22"/>
        </w:rPr>
        <w:t>that</w:t>
      </w:r>
      <w:proofErr w:type="gramEnd"/>
      <w:r>
        <w:rPr>
          <w:rFonts w:cs="Arial"/>
          <w:sz w:val="22"/>
          <w:szCs w:val="22"/>
        </w:rPr>
        <w:t xml:space="preserve"> </w:t>
      </w:r>
      <w:r w:rsidRPr="004702D8">
        <w:rPr>
          <w:rFonts w:cs="Arial"/>
          <w:sz w:val="22"/>
          <w:szCs w:val="22"/>
        </w:rPr>
        <w:t>this section satisfies</w:t>
      </w:r>
      <w:r>
        <w:rPr>
          <w:rFonts w:cs="Arial"/>
          <w:sz w:val="22"/>
          <w:szCs w:val="22"/>
        </w:rPr>
        <w:t xml:space="preserve"> §</w:t>
      </w:r>
      <w:r w:rsidRPr="004702D8">
        <w:rPr>
          <w:rFonts w:cs="Arial"/>
          <w:sz w:val="22"/>
          <w:szCs w:val="22"/>
        </w:rPr>
        <w:t>71.17(b) and therefore</w:t>
      </w:r>
      <w:r>
        <w:rPr>
          <w:rFonts w:cs="Arial"/>
          <w:sz w:val="22"/>
          <w:szCs w:val="22"/>
        </w:rPr>
        <w:t xml:space="preserve"> </w:t>
      </w:r>
      <w:r w:rsidRPr="004702D8">
        <w:rPr>
          <w:rFonts w:cs="Arial"/>
          <w:sz w:val="22"/>
          <w:szCs w:val="22"/>
        </w:rPr>
        <w:t>will satisfy those</w:t>
      </w:r>
      <w:r>
        <w:rPr>
          <w:rFonts w:cs="Arial"/>
          <w:sz w:val="22"/>
          <w:szCs w:val="22"/>
        </w:rPr>
        <w:t xml:space="preserve"> </w:t>
      </w:r>
      <w:r w:rsidRPr="004702D8">
        <w:rPr>
          <w:rFonts w:cs="Arial"/>
          <w:sz w:val="22"/>
          <w:szCs w:val="22"/>
        </w:rPr>
        <w:t>sections referenced in</w:t>
      </w:r>
      <w:r>
        <w:rPr>
          <w:rFonts w:cs="Arial"/>
          <w:sz w:val="22"/>
          <w:szCs w:val="22"/>
        </w:rPr>
        <w:t xml:space="preserve"> </w:t>
      </w:r>
      <w:r w:rsidRPr="004702D8">
        <w:rPr>
          <w:rFonts w:cs="Arial"/>
          <w:sz w:val="22"/>
          <w:szCs w:val="22"/>
        </w:rPr>
        <w:t>this provision</w:t>
      </w:r>
      <w:r>
        <w:rPr>
          <w:rFonts w:cs="Arial"/>
          <w:sz w:val="22"/>
          <w:szCs w:val="22"/>
        </w:rPr>
        <w:t xml:space="preserve"> (§§</w:t>
      </w:r>
      <w:r w:rsidRPr="004702D8">
        <w:rPr>
          <w:rFonts w:cs="Arial"/>
          <w:sz w:val="22"/>
          <w:szCs w:val="22"/>
        </w:rPr>
        <w:t>71.101 through</w:t>
      </w:r>
      <w:r>
        <w:rPr>
          <w:rFonts w:cs="Arial"/>
          <w:sz w:val="22"/>
          <w:szCs w:val="22"/>
        </w:rPr>
        <w:t xml:space="preserve"> </w:t>
      </w:r>
      <w:r w:rsidRPr="004702D8">
        <w:rPr>
          <w:rFonts w:cs="Arial"/>
          <w:sz w:val="22"/>
          <w:szCs w:val="22"/>
        </w:rPr>
        <w:t>71.137).</w:t>
      </w:r>
    </w:p>
    <w:p w14:paraId="5695EAA5" w14:textId="77777777" w:rsidR="00B67E92" w:rsidRDefault="00B67E92" w:rsidP="00B67E92">
      <w:pPr>
        <w:widowControl/>
        <w:tabs>
          <w:tab w:val="left" w:pos="900"/>
        </w:tabs>
        <w:rPr>
          <w:rFonts w:cs="Arial"/>
          <w:sz w:val="22"/>
          <w:szCs w:val="22"/>
        </w:rPr>
      </w:pPr>
    </w:p>
    <w:p w14:paraId="5695EAA6" w14:textId="77777777" w:rsidR="00B67E92" w:rsidRDefault="00B67E92" w:rsidP="00B67E92">
      <w:pPr>
        <w:widowControl/>
        <w:tabs>
          <w:tab w:val="left" w:pos="900"/>
        </w:tabs>
        <w:rPr>
          <w:rFonts w:cs="Arial"/>
          <w:sz w:val="22"/>
          <w:szCs w:val="22"/>
        </w:rPr>
      </w:pPr>
    </w:p>
    <w:p w14:paraId="5695EAA7" w14:textId="77777777" w:rsidR="00B67E92" w:rsidRDefault="00B67E92" w:rsidP="00B67E92">
      <w:pPr>
        <w:widowControl/>
        <w:autoSpaceDE/>
        <w:autoSpaceDN/>
        <w:adjustRightInd/>
        <w:rPr>
          <w:rFonts w:cs="Arial"/>
          <w:sz w:val="22"/>
          <w:szCs w:val="22"/>
        </w:rPr>
        <w:sectPr w:rsidR="00B67E92" w:rsidSect="00AB74D4">
          <w:footerReference w:type="default" r:id="rId13"/>
          <w:footerReference w:type="first" r:id="rId14"/>
          <w:pgSz w:w="15838" w:h="12240" w:orient="landscape"/>
          <w:pgMar w:top="864" w:right="864" w:bottom="864" w:left="864" w:header="1080" w:footer="792" w:gutter="0"/>
          <w:pgNumType w:start="1"/>
          <w:cols w:space="720"/>
          <w:noEndnote/>
          <w:docGrid w:linePitch="326"/>
        </w:sectPr>
      </w:pPr>
    </w:p>
    <w:p w14:paraId="5695EAA8" w14:textId="77777777" w:rsidR="00B67E92" w:rsidRPr="003E1A32" w:rsidRDefault="00B67E92" w:rsidP="00B67E92">
      <w:pPr>
        <w:widowControl/>
        <w:autoSpaceDE/>
        <w:autoSpaceDN/>
        <w:adjustRightInd/>
        <w:rPr>
          <w:rFonts w:cs="Arial"/>
          <w:sz w:val="22"/>
          <w:szCs w:val="22"/>
        </w:rPr>
      </w:pPr>
      <w:r w:rsidRPr="003E1A32">
        <w:rPr>
          <w:rFonts w:cs="Arial"/>
          <w:b/>
          <w:bCs/>
          <w:sz w:val="22"/>
          <w:szCs w:val="22"/>
        </w:rPr>
        <w:lastRenderedPageBreak/>
        <w:t>Appendix A to Part 71 ─ Determination of A</w:t>
      </w:r>
      <w:r w:rsidRPr="003E1A32">
        <w:rPr>
          <w:rFonts w:cs="Arial"/>
          <w:b/>
          <w:bCs/>
          <w:sz w:val="22"/>
          <w:szCs w:val="22"/>
          <w:vertAlign w:val="subscript"/>
        </w:rPr>
        <w:t>1</w:t>
      </w:r>
      <w:r w:rsidRPr="003E1A32">
        <w:rPr>
          <w:rFonts w:cs="Arial"/>
          <w:b/>
          <w:bCs/>
          <w:sz w:val="22"/>
          <w:szCs w:val="22"/>
        </w:rPr>
        <w:t xml:space="preserve"> and A</w:t>
      </w:r>
      <w:r w:rsidRPr="003E1A32">
        <w:rPr>
          <w:rFonts w:cs="Arial"/>
          <w:b/>
          <w:bCs/>
          <w:sz w:val="22"/>
          <w:szCs w:val="22"/>
          <w:vertAlign w:val="subscript"/>
        </w:rPr>
        <w:t>2</w:t>
      </w:r>
    </w:p>
    <w:p w14:paraId="5695EAA9" w14:textId="77777777" w:rsidR="00B67E92" w:rsidRDefault="00B67E92" w:rsidP="00B67E92">
      <w:pPr>
        <w:widowControl/>
        <w:autoSpaceDE/>
        <w:autoSpaceDN/>
        <w:adjustRightInd/>
        <w:rPr>
          <w:rFonts w:cs="Arial"/>
          <w:sz w:val="22"/>
          <w:szCs w:val="22"/>
        </w:rPr>
      </w:pPr>
    </w:p>
    <w:p w14:paraId="5695EAAA" w14:textId="77777777" w:rsidR="00B67E92" w:rsidRDefault="00B67E92" w:rsidP="00B67E92">
      <w:pPr>
        <w:widowControl/>
        <w:autoSpaceDE/>
        <w:autoSpaceDN/>
        <w:adjustRightInd/>
        <w:rPr>
          <w:rFonts w:cs="Arial"/>
          <w:sz w:val="22"/>
          <w:szCs w:val="22"/>
        </w:rPr>
      </w:pPr>
    </w:p>
    <w:p w14:paraId="5695EAAB" w14:textId="77777777" w:rsidR="00B67E92" w:rsidRDefault="00B67E92" w:rsidP="00B67E92">
      <w:pPr>
        <w:widowControl/>
        <w:autoSpaceDE/>
        <w:autoSpaceDN/>
        <w:adjustRightInd/>
        <w:rPr>
          <w:rFonts w:cs="Arial"/>
          <w:sz w:val="22"/>
          <w:szCs w:val="22"/>
        </w:rPr>
      </w:pPr>
      <w:r w:rsidRPr="003E1A32">
        <w:rPr>
          <w:rFonts w:cs="Arial"/>
          <w:sz w:val="22"/>
          <w:szCs w:val="22"/>
        </w:rPr>
        <w:t>*</w:t>
      </w:r>
      <w:r w:rsidRPr="003E1A32">
        <w:rPr>
          <w:rFonts w:cs="Arial"/>
          <w:sz w:val="22"/>
          <w:szCs w:val="22"/>
        </w:rPr>
        <w:tab/>
        <w:t>*</w:t>
      </w:r>
      <w:r w:rsidRPr="003E1A32">
        <w:rPr>
          <w:rFonts w:cs="Arial"/>
          <w:sz w:val="22"/>
          <w:szCs w:val="22"/>
        </w:rPr>
        <w:tab/>
        <w:t>*</w:t>
      </w:r>
      <w:r w:rsidRPr="003E1A32">
        <w:rPr>
          <w:rFonts w:cs="Arial"/>
          <w:sz w:val="22"/>
          <w:szCs w:val="22"/>
        </w:rPr>
        <w:tab/>
        <w:t>*</w:t>
      </w:r>
      <w:r w:rsidRPr="003E1A32">
        <w:rPr>
          <w:rFonts w:cs="Arial"/>
          <w:sz w:val="22"/>
          <w:szCs w:val="22"/>
        </w:rPr>
        <w:tab/>
        <w:t>*</w:t>
      </w:r>
    </w:p>
    <w:p w14:paraId="5695EAAC" w14:textId="77777777" w:rsidR="00B67E92" w:rsidRPr="003E1A32" w:rsidRDefault="00B67E92" w:rsidP="00B67E92">
      <w:pPr>
        <w:widowControl/>
        <w:autoSpaceDE/>
        <w:autoSpaceDN/>
        <w:adjustRightInd/>
        <w:rPr>
          <w:rFonts w:cs="Arial"/>
          <w:sz w:val="22"/>
          <w:szCs w:val="22"/>
        </w:rPr>
      </w:pPr>
    </w:p>
    <w:p w14:paraId="5695EAAD" w14:textId="77777777" w:rsidR="00B67E92" w:rsidRPr="003E1A32" w:rsidRDefault="00B67E92" w:rsidP="00B67E92">
      <w:pPr>
        <w:widowControl/>
        <w:autoSpaceDE/>
        <w:autoSpaceDN/>
        <w:adjustRightInd/>
        <w:ind w:firstLine="720"/>
        <w:rPr>
          <w:rFonts w:cs="Arial"/>
          <w:sz w:val="22"/>
          <w:szCs w:val="22"/>
        </w:rPr>
      </w:pPr>
      <w:r w:rsidRPr="003E1A32">
        <w:rPr>
          <w:rFonts w:cs="Arial"/>
          <w:sz w:val="22"/>
          <w:szCs w:val="22"/>
        </w:rPr>
        <w:t>IV.</w:t>
      </w:r>
      <w:r w:rsidRPr="003E1A32">
        <w:rPr>
          <w:rFonts w:cs="Arial"/>
          <w:sz w:val="22"/>
          <w:szCs w:val="22"/>
        </w:rPr>
        <w:tab/>
        <w:t>*</w:t>
      </w:r>
      <w:r w:rsidRPr="003E1A32">
        <w:rPr>
          <w:rFonts w:cs="Arial"/>
          <w:sz w:val="22"/>
          <w:szCs w:val="22"/>
        </w:rPr>
        <w:tab/>
        <w:t>*</w:t>
      </w:r>
      <w:r w:rsidRPr="003E1A32">
        <w:rPr>
          <w:rFonts w:cs="Arial"/>
          <w:sz w:val="22"/>
          <w:szCs w:val="22"/>
        </w:rPr>
        <w:tab/>
        <w:t>*</w:t>
      </w:r>
    </w:p>
    <w:p w14:paraId="5695EAAE" w14:textId="77777777" w:rsidR="00B67E92" w:rsidRPr="003E1A32" w:rsidRDefault="00B67E92" w:rsidP="00B67E92">
      <w:pPr>
        <w:widowControl/>
        <w:autoSpaceDE/>
        <w:autoSpaceDN/>
        <w:adjustRightInd/>
        <w:rPr>
          <w:rFonts w:cs="Arial"/>
          <w:sz w:val="22"/>
          <w:szCs w:val="22"/>
        </w:rPr>
      </w:pPr>
    </w:p>
    <w:p w14:paraId="5695EAAF" w14:textId="77777777" w:rsidR="00B67E92" w:rsidRPr="003E1A32" w:rsidRDefault="00B67E92" w:rsidP="00B67E92">
      <w:pPr>
        <w:widowControl/>
        <w:autoSpaceDE/>
        <w:autoSpaceDN/>
        <w:adjustRightInd/>
        <w:ind w:firstLine="720"/>
        <w:rPr>
          <w:rFonts w:cs="Arial"/>
          <w:sz w:val="22"/>
          <w:szCs w:val="22"/>
        </w:rPr>
      </w:pPr>
      <w:r w:rsidRPr="003E1A32">
        <w:rPr>
          <w:rFonts w:cs="Arial"/>
          <w:sz w:val="22"/>
          <w:szCs w:val="22"/>
        </w:rPr>
        <w:t>a. For special form radioactive material, the maximum quantity transported in a Type A package is as follows:</w:t>
      </w:r>
    </w:p>
    <w:p w14:paraId="5695EAB0" w14:textId="77777777" w:rsidR="00B67E92" w:rsidRPr="003E1A32" w:rsidRDefault="00B67E92" w:rsidP="00B67E92">
      <w:pPr>
        <w:widowControl/>
        <w:autoSpaceDE/>
        <w:autoSpaceDN/>
        <w:adjustRightInd/>
        <w:jc w:val="center"/>
        <w:rPr>
          <w:rFonts w:cs="Arial"/>
          <w:sz w:val="22"/>
          <w:szCs w:val="22"/>
        </w:rPr>
      </w:pPr>
      <w:r w:rsidRPr="003E1A32">
        <w:rPr>
          <w:rFonts w:cs="Arial"/>
          <w:sz w:val="22"/>
          <w:szCs w:val="22"/>
        </w:rPr>
        <w:object w:dxaOrig="1200" w:dyaOrig="660" w14:anchorId="5695E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31.8pt" o:ole="">
            <v:imagedata r:id="rId15" o:title=""/>
          </v:shape>
          <o:OLEObject Type="Embed" ProgID="Equation.COEE2" ShapeID="_x0000_i1025" DrawAspect="Content" ObjectID="_1563103887" r:id="rId16">
            <o:FieldCodes>\s \* MERGEFORMAT</o:FieldCodes>
          </o:OLEObject>
        </w:object>
      </w:r>
    </w:p>
    <w:p w14:paraId="5695EAB1" w14:textId="77777777" w:rsidR="00B67E92" w:rsidRPr="003E1A32" w:rsidRDefault="00B67E92" w:rsidP="00B67E92">
      <w:pPr>
        <w:widowControl/>
        <w:autoSpaceDE/>
        <w:autoSpaceDN/>
        <w:adjustRightInd/>
        <w:rPr>
          <w:rFonts w:cs="Arial"/>
          <w:sz w:val="22"/>
          <w:szCs w:val="22"/>
        </w:rPr>
      </w:pPr>
      <w:proofErr w:type="gramStart"/>
      <w:r w:rsidRPr="003E1A32">
        <w:rPr>
          <w:rFonts w:cs="Arial"/>
          <w:sz w:val="22"/>
          <w:szCs w:val="22"/>
        </w:rPr>
        <w:t>where</w:t>
      </w:r>
      <w:proofErr w:type="gramEnd"/>
      <w:r w:rsidRPr="003E1A32">
        <w:rPr>
          <w:rFonts w:cs="Arial"/>
          <w:sz w:val="22"/>
          <w:szCs w:val="22"/>
        </w:rPr>
        <w:t xml:space="preserve"> B(</w:t>
      </w:r>
      <w:proofErr w:type="spellStart"/>
      <w:r w:rsidRPr="003E1A32">
        <w:rPr>
          <w:rFonts w:cs="Arial"/>
          <w:sz w:val="22"/>
          <w:szCs w:val="22"/>
        </w:rPr>
        <w:t>i</w:t>
      </w:r>
      <w:proofErr w:type="spellEnd"/>
      <w:r w:rsidRPr="003E1A32">
        <w:rPr>
          <w:rFonts w:cs="Arial"/>
          <w:sz w:val="22"/>
          <w:szCs w:val="22"/>
        </w:rPr>
        <w:t>) is the activity of radionuclide </w:t>
      </w:r>
      <w:proofErr w:type="spellStart"/>
      <w:r w:rsidRPr="003E1A32">
        <w:rPr>
          <w:rFonts w:cs="Arial"/>
          <w:sz w:val="22"/>
          <w:szCs w:val="22"/>
        </w:rPr>
        <w:t>i</w:t>
      </w:r>
      <w:proofErr w:type="spellEnd"/>
      <w:r w:rsidRPr="003E1A32">
        <w:rPr>
          <w:rFonts w:cs="Arial"/>
          <w:sz w:val="22"/>
          <w:szCs w:val="22"/>
        </w:rPr>
        <w:t xml:space="preserve"> in special form</w:t>
      </w:r>
      <w:r w:rsidRPr="003E1A32">
        <w:rPr>
          <w:rFonts w:cs="Arial"/>
          <w:b/>
          <w:bCs/>
          <w:sz w:val="22"/>
          <w:szCs w:val="22"/>
        </w:rPr>
        <w:t>,</w:t>
      </w:r>
      <w:r w:rsidRPr="003E1A32">
        <w:rPr>
          <w:rFonts w:cs="Arial"/>
          <w:sz w:val="22"/>
          <w:szCs w:val="22"/>
        </w:rPr>
        <w:t xml:space="preserve"> and A</w:t>
      </w:r>
      <w:r w:rsidRPr="003E1A32">
        <w:rPr>
          <w:rFonts w:cs="Arial"/>
          <w:sz w:val="22"/>
          <w:szCs w:val="22"/>
          <w:vertAlign w:val="subscript"/>
        </w:rPr>
        <w:t>1</w:t>
      </w:r>
      <w:r w:rsidRPr="003E1A32">
        <w:rPr>
          <w:rFonts w:cs="Arial"/>
          <w:sz w:val="22"/>
          <w:szCs w:val="22"/>
        </w:rPr>
        <w:t>(</w:t>
      </w:r>
      <w:proofErr w:type="spellStart"/>
      <w:r w:rsidRPr="003E1A32">
        <w:rPr>
          <w:rFonts w:cs="Arial"/>
          <w:sz w:val="22"/>
          <w:szCs w:val="22"/>
        </w:rPr>
        <w:t>i</w:t>
      </w:r>
      <w:proofErr w:type="spellEnd"/>
      <w:r w:rsidRPr="003E1A32">
        <w:rPr>
          <w:rFonts w:cs="Arial"/>
          <w:sz w:val="22"/>
          <w:szCs w:val="22"/>
        </w:rPr>
        <w:t>) is the A</w:t>
      </w:r>
      <w:r w:rsidRPr="003E1A32">
        <w:rPr>
          <w:rFonts w:cs="Arial"/>
          <w:sz w:val="22"/>
          <w:szCs w:val="22"/>
          <w:vertAlign w:val="subscript"/>
        </w:rPr>
        <w:t>1</w:t>
      </w:r>
      <w:r w:rsidRPr="003E1A32">
        <w:rPr>
          <w:rFonts w:cs="Arial"/>
          <w:sz w:val="22"/>
          <w:szCs w:val="22"/>
        </w:rPr>
        <w:t xml:space="preserve"> value for radionuclide </w:t>
      </w:r>
      <w:proofErr w:type="spellStart"/>
      <w:r w:rsidRPr="003E1A32">
        <w:rPr>
          <w:rFonts w:cs="Arial"/>
          <w:sz w:val="22"/>
          <w:szCs w:val="22"/>
        </w:rPr>
        <w:t>i</w:t>
      </w:r>
      <w:proofErr w:type="spellEnd"/>
      <w:r w:rsidRPr="003E1A32">
        <w:rPr>
          <w:rFonts w:cs="Arial"/>
          <w:sz w:val="22"/>
          <w:szCs w:val="22"/>
        </w:rPr>
        <w:t>.</w:t>
      </w:r>
    </w:p>
    <w:p w14:paraId="5695EAB2" w14:textId="77777777" w:rsidR="00B67E92" w:rsidRDefault="00B67E92" w:rsidP="00B67E92">
      <w:pPr>
        <w:widowControl/>
        <w:autoSpaceDE/>
        <w:autoSpaceDN/>
        <w:adjustRightInd/>
        <w:rPr>
          <w:rFonts w:cs="Arial"/>
          <w:sz w:val="22"/>
          <w:szCs w:val="22"/>
        </w:rPr>
      </w:pPr>
    </w:p>
    <w:p w14:paraId="5695EAB3" w14:textId="77777777" w:rsidR="00B67E92" w:rsidRPr="003E1A32" w:rsidRDefault="00B67E92" w:rsidP="00B67E92">
      <w:pPr>
        <w:widowControl/>
        <w:autoSpaceDE/>
        <w:autoSpaceDN/>
        <w:adjustRightInd/>
        <w:ind w:firstLine="720"/>
        <w:rPr>
          <w:rFonts w:cs="Arial"/>
          <w:sz w:val="22"/>
          <w:szCs w:val="22"/>
        </w:rPr>
      </w:pPr>
      <w:r w:rsidRPr="003E1A32">
        <w:rPr>
          <w:rFonts w:cs="Arial"/>
          <w:sz w:val="22"/>
          <w:szCs w:val="22"/>
        </w:rPr>
        <w:t>b. For normal form radioactive material, the maximum quantity transported in a Type A package is as follows:</w:t>
      </w:r>
    </w:p>
    <w:p w14:paraId="5695EAB4" w14:textId="77777777" w:rsidR="00B67E92" w:rsidRPr="003E1A32" w:rsidRDefault="00B67E92" w:rsidP="00B67E92">
      <w:pPr>
        <w:widowControl/>
        <w:autoSpaceDE/>
        <w:autoSpaceDN/>
        <w:adjustRightInd/>
        <w:jc w:val="center"/>
        <w:rPr>
          <w:rFonts w:cs="Arial"/>
          <w:sz w:val="22"/>
          <w:szCs w:val="22"/>
        </w:rPr>
      </w:pPr>
      <w:r w:rsidRPr="003E1A32">
        <w:rPr>
          <w:rFonts w:cs="Arial"/>
          <w:sz w:val="22"/>
          <w:szCs w:val="22"/>
        </w:rPr>
        <w:object w:dxaOrig="1200" w:dyaOrig="660" w14:anchorId="5695EC2F">
          <v:shape id="_x0000_i1026" type="#_x0000_t75" style="width:59.4pt;height:31.8pt" o:ole="">
            <v:imagedata r:id="rId17" o:title=""/>
          </v:shape>
          <o:OLEObject Type="Embed" ProgID="Equation.COEE2" ShapeID="_x0000_i1026" DrawAspect="Content" ObjectID="_1563103888" r:id="rId18">
            <o:FieldCodes>\s \* MERGEFORMAT</o:FieldCodes>
          </o:OLEObject>
        </w:object>
      </w:r>
    </w:p>
    <w:p w14:paraId="5695EAB5" w14:textId="77777777" w:rsidR="00B67E92" w:rsidRPr="003E1A32" w:rsidRDefault="00B67E92" w:rsidP="00B67E92">
      <w:pPr>
        <w:widowControl/>
        <w:autoSpaceDE/>
        <w:autoSpaceDN/>
        <w:adjustRightInd/>
        <w:rPr>
          <w:rFonts w:cs="Arial"/>
          <w:sz w:val="22"/>
          <w:szCs w:val="22"/>
        </w:rPr>
      </w:pPr>
      <w:proofErr w:type="gramStart"/>
      <w:r w:rsidRPr="003E1A32">
        <w:rPr>
          <w:rFonts w:cs="Arial"/>
          <w:sz w:val="22"/>
          <w:szCs w:val="22"/>
        </w:rPr>
        <w:t>where</w:t>
      </w:r>
      <w:proofErr w:type="gramEnd"/>
      <w:r w:rsidRPr="003E1A32">
        <w:rPr>
          <w:rFonts w:cs="Arial"/>
          <w:sz w:val="22"/>
          <w:szCs w:val="22"/>
        </w:rPr>
        <w:t xml:space="preserve"> B(</w:t>
      </w:r>
      <w:proofErr w:type="spellStart"/>
      <w:r w:rsidRPr="003E1A32">
        <w:rPr>
          <w:rFonts w:cs="Arial"/>
          <w:sz w:val="22"/>
          <w:szCs w:val="22"/>
        </w:rPr>
        <w:t>i</w:t>
      </w:r>
      <w:proofErr w:type="spellEnd"/>
      <w:r w:rsidRPr="003E1A32">
        <w:rPr>
          <w:rFonts w:cs="Arial"/>
          <w:sz w:val="22"/>
          <w:szCs w:val="22"/>
        </w:rPr>
        <w:t>) is the activity of radionuclide </w:t>
      </w:r>
      <w:proofErr w:type="spellStart"/>
      <w:r w:rsidRPr="003E1A32">
        <w:rPr>
          <w:rFonts w:cs="Arial"/>
          <w:sz w:val="22"/>
          <w:szCs w:val="22"/>
        </w:rPr>
        <w:t>i</w:t>
      </w:r>
      <w:proofErr w:type="spellEnd"/>
      <w:r w:rsidRPr="003E1A32">
        <w:rPr>
          <w:rFonts w:cs="Arial"/>
          <w:sz w:val="22"/>
          <w:szCs w:val="22"/>
        </w:rPr>
        <w:t xml:space="preserve"> in normal form</w:t>
      </w:r>
      <w:r w:rsidRPr="003E1A32">
        <w:rPr>
          <w:rFonts w:cs="Arial"/>
          <w:b/>
          <w:bCs/>
          <w:sz w:val="22"/>
          <w:szCs w:val="22"/>
        </w:rPr>
        <w:t>,</w:t>
      </w:r>
      <w:r w:rsidRPr="003E1A32">
        <w:rPr>
          <w:rFonts w:cs="Arial"/>
          <w:sz w:val="22"/>
          <w:szCs w:val="22"/>
        </w:rPr>
        <w:t xml:space="preserve"> and A</w:t>
      </w:r>
      <w:r w:rsidRPr="003E1A32">
        <w:rPr>
          <w:rFonts w:cs="Arial"/>
          <w:sz w:val="22"/>
          <w:szCs w:val="22"/>
          <w:vertAlign w:val="subscript"/>
        </w:rPr>
        <w:t>2</w:t>
      </w:r>
      <w:r w:rsidRPr="003E1A32">
        <w:rPr>
          <w:rFonts w:cs="Arial"/>
          <w:sz w:val="22"/>
          <w:szCs w:val="22"/>
        </w:rPr>
        <w:t>(</w:t>
      </w:r>
      <w:proofErr w:type="spellStart"/>
      <w:r w:rsidRPr="003E1A32">
        <w:rPr>
          <w:rFonts w:cs="Arial"/>
          <w:sz w:val="22"/>
          <w:szCs w:val="22"/>
        </w:rPr>
        <w:t>i</w:t>
      </w:r>
      <w:proofErr w:type="spellEnd"/>
      <w:r w:rsidRPr="003E1A32">
        <w:rPr>
          <w:rFonts w:cs="Arial"/>
          <w:sz w:val="22"/>
          <w:szCs w:val="22"/>
        </w:rPr>
        <w:t>) is the A</w:t>
      </w:r>
      <w:r w:rsidRPr="003E1A32">
        <w:rPr>
          <w:rFonts w:cs="Arial"/>
          <w:sz w:val="22"/>
          <w:szCs w:val="22"/>
          <w:vertAlign w:val="subscript"/>
        </w:rPr>
        <w:t>2</w:t>
      </w:r>
      <w:r w:rsidRPr="003E1A32">
        <w:rPr>
          <w:rFonts w:cs="Arial"/>
          <w:sz w:val="22"/>
          <w:szCs w:val="22"/>
        </w:rPr>
        <w:t xml:space="preserve"> value for radionuclide </w:t>
      </w:r>
      <w:proofErr w:type="spellStart"/>
      <w:r w:rsidRPr="003E1A32">
        <w:rPr>
          <w:rFonts w:cs="Arial"/>
          <w:sz w:val="22"/>
          <w:szCs w:val="22"/>
        </w:rPr>
        <w:t>i</w:t>
      </w:r>
      <w:proofErr w:type="spellEnd"/>
      <w:r w:rsidRPr="003E1A32">
        <w:rPr>
          <w:rFonts w:cs="Arial"/>
          <w:sz w:val="22"/>
          <w:szCs w:val="22"/>
        </w:rPr>
        <w:t>.</w:t>
      </w:r>
    </w:p>
    <w:p w14:paraId="5695EAB6" w14:textId="77777777" w:rsidR="00B67E92" w:rsidRDefault="00B67E92" w:rsidP="00B67E92">
      <w:pPr>
        <w:widowControl/>
        <w:autoSpaceDE/>
        <w:autoSpaceDN/>
        <w:adjustRightInd/>
        <w:rPr>
          <w:rFonts w:cs="Arial"/>
          <w:sz w:val="22"/>
          <w:szCs w:val="22"/>
        </w:rPr>
      </w:pPr>
    </w:p>
    <w:p w14:paraId="5695EAB7" w14:textId="77777777" w:rsidR="00B67E92" w:rsidRPr="003E1A32" w:rsidRDefault="00B67E92" w:rsidP="00B67E92">
      <w:pPr>
        <w:widowControl/>
        <w:autoSpaceDE/>
        <w:autoSpaceDN/>
        <w:adjustRightInd/>
        <w:ind w:firstLine="720"/>
        <w:rPr>
          <w:rFonts w:cs="Arial"/>
          <w:sz w:val="22"/>
          <w:szCs w:val="22"/>
        </w:rPr>
      </w:pPr>
      <w:r w:rsidRPr="003E1A32">
        <w:rPr>
          <w:rFonts w:cs="Arial"/>
          <w:sz w:val="22"/>
          <w:szCs w:val="22"/>
        </w:rPr>
        <w:t>c. If the package contains both special and normal form radioactive material, the activity that may be transported in a Type A package is as follows:</w:t>
      </w:r>
    </w:p>
    <w:p w14:paraId="5695EAB8" w14:textId="77777777" w:rsidR="00B67E92" w:rsidRPr="003E1A32" w:rsidRDefault="00B67E92" w:rsidP="00B67E92">
      <w:pPr>
        <w:widowControl/>
        <w:autoSpaceDE/>
        <w:autoSpaceDN/>
        <w:adjustRightInd/>
        <w:jc w:val="center"/>
        <w:rPr>
          <w:rFonts w:cs="Arial"/>
          <w:sz w:val="22"/>
          <w:szCs w:val="22"/>
        </w:rPr>
      </w:pPr>
      <w:r w:rsidRPr="003E1A32">
        <w:rPr>
          <w:rFonts w:cs="Arial"/>
          <w:sz w:val="22"/>
          <w:szCs w:val="22"/>
        </w:rPr>
        <w:object w:dxaOrig="2220" w:dyaOrig="680" w14:anchorId="5695EC30">
          <v:shape id="_x0000_i1027" type="#_x0000_t75" style="width:112.8pt;height:33.6pt" o:ole="">
            <v:imagedata r:id="rId19" o:title=""/>
          </v:shape>
          <o:OLEObject Type="Embed" ProgID="Equation.3" ShapeID="_x0000_i1027" DrawAspect="Content" ObjectID="_1563103889" r:id="rId20"/>
        </w:object>
      </w:r>
    </w:p>
    <w:p w14:paraId="5695EAB9" w14:textId="77777777" w:rsidR="00B67E92" w:rsidRPr="003E1A32" w:rsidRDefault="00B67E92" w:rsidP="00B67E92">
      <w:pPr>
        <w:widowControl/>
        <w:autoSpaceDE/>
        <w:autoSpaceDN/>
        <w:adjustRightInd/>
        <w:rPr>
          <w:rFonts w:cs="Arial"/>
          <w:sz w:val="22"/>
          <w:szCs w:val="22"/>
        </w:rPr>
      </w:pPr>
      <w:proofErr w:type="gramStart"/>
      <w:r w:rsidRPr="003E1A32">
        <w:rPr>
          <w:rFonts w:cs="Arial"/>
          <w:sz w:val="22"/>
          <w:szCs w:val="22"/>
        </w:rPr>
        <w:t>where</w:t>
      </w:r>
      <w:proofErr w:type="gramEnd"/>
      <w:r w:rsidRPr="003E1A32">
        <w:rPr>
          <w:rFonts w:cs="Arial"/>
          <w:sz w:val="22"/>
          <w:szCs w:val="22"/>
        </w:rPr>
        <w:t xml:space="preserve"> B(</w:t>
      </w:r>
      <w:proofErr w:type="spellStart"/>
      <w:r w:rsidRPr="003E1A32">
        <w:rPr>
          <w:rFonts w:cs="Arial"/>
          <w:sz w:val="22"/>
          <w:szCs w:val="22"/>
        </w:rPr>
        <w:t>i</w:t>
      </w:r>
      <w:proofErr w:type="spellEnd"/>
      <w:r w:rsidRPr="003E1A32">
        <w:rPr>
          <w:rFonts w:cs="Arial"/>
          <w:sz w:val="22"/>
          <w:szCs w:val="22"/>
        </w:rPr>
        <w:t>) is the activity of radionuclide </w:t>
      </w:r>
      <w:proofErr w:type="spellStart"/>
      <w:r w:rsidRPr="003E1A32">
        <w:rPr>
          <w:rFonts w:cs="Arial"/>
          <w:sz w:val="22"/>
          <w:szCs w:val="22"/>
        </w:rPr>
        <w:t>i</w:t>
      </w:r>
      <w:proofErr w:type="spellEnd"/>
      <w:r w:rsidRPr="003E1A32">
        <w:rPr>
          <w:rFonts w:cs="Arial"/>
          <w:sz w:val="22"/>
          <w:szCs w:val="22"/>
        </w:rPr>
        <w:t xml:space="preserve"> as special form radioactive material, A</w:t>
      </w:r>
      <w:r w:rsidRPr="003E1A32">
        <w:rPr>
          <w:rFonts w:cs="Arial"/>
          <w:sz w:val="22"/>
          <w:szCs w:val="22"/>
          <w:vertAlign w:val="subscript"/>
        </w:rPr>
        <w:t>1</w:t>
      </w:r>
      <w:r w:rsidRPr="003E1A32">
        <w:rPr>
          <w:rFonts w:cs="Arial"/>
          <w:sz w:val="22"/>
          <w:szCs w:val="22"/>
        </w:rPr>
        <w:t>(</w:t>
      </w:r>
      <w:proofErr w:type="spellStart"/>
      <w:r w:rsidRPr="003E1A32">
        <w:rPr>
          <w:rFonts w:cs="Arial"/>
          <w:sz w:val="22"/>
          <w:szCs w:val="22"/>
        </w:rPr>
        <w:t>i</w:t>
      </w:r>
      <w:proofErr w:type="spellEnd"/>
      <w:r w:rsidRPr="003E1A32">
        <w:rPr>
          <w:rFonts w:cs="Arial"/>
          <w:sz w:val="22"/>
          <w:szCs w:val="22"/>
        </w:rPr>
        <w:t>) is the A</w:t>
      </w:r>
      <w:r w:rsidRPr="003E1A32">
        <w:rPr>
          <w:rFonts w:cs="Arial"/>
          <w:sz w:val="22"/>
          <w:szCs w:val="22"/>
          <w:vertAlign w:val="subscript"/>
        </w:rPr>
        <w:t>1</w:t>
      </w:r>
      <w:r w:rsidRPr="003E1A32">
        <w:rPr>
          <w:rFonts w:cs="Arial"/>
          <w:sz w:val="22"/>
          <w:szCs w:val="22"/>
        </w:rPr>
        <w:t xml:space="preserve"> value for radionuclide </w:t>
      </w:r>
      <w:proofErr w:type="spellStart"/>
      <w:r w:rsidRPr="003E1A32">
        <w:rPr>
          <w:rFonts w:cs="Arial"/>
          <w:sz w:val="22"/>
          <w:szCs w:val="22"/>
        </w:rPr>
        <w:t>i</w:t>
      </w:r>
      <w:proofErr w:type="spellEnd"/>
      <w:r w:rsidRPr="003E1A32">
        <w:rPr>
          <w:rFonts w:cs="Arial"/>
          <w:sz w:val="22"/>
          <w:szCs w:val="22"/>
        </w:rPr>
        <w:t>, C(j) is the activity of radionuclide j as normal form radioactive material, and A</w:t>
      </w:r>
      <w:r w:rsidRPr="003E1A32">
        <w:rPr>
          <w:rFonts w:cs="Arial"/>
          <w:sz w:val="22"/>
          <w:szCs w:val="22"/>
          <w:vertAlign w:val="subscript"/>
        </w:rPr>
        <w:t>2</w:t>
      </w:r>
      <w:r w:rsidRPr="003E1A32">
        <w:rPr>
          <w:rFonts w:cs="Arial"/>
          <w:sz w:val="22"/>
          <w:szCs w:val="22"/>
        </w:rPr>
        <w:t>(j) is the A</w:t>
      </w:r>
      <w:r w:rsidRPr="003E1A32">
        <w:rPr>
          <w:rFonts w:cs="Arial"/>
          <w:sz w:val="22"/>
          <w:szCs w:val="22"/>
          <w:vertAlign w:val="subscript"/>
        </w:rPr>
        <w:t>2</w:t>
      </w:r>
      <w:r w:rsidRPr="003E1A32">
        <w:rPr>
          <w:rFonts w:cs="Arial"/>
          <w:sz w:val="22"/>
          <w:szCs w:val="22"/>
        </w:rPr>
        <w:t xml:space="preserve"> value for radionuclide j.</w:t>
      </w:r>
    </w:p>
    <w:p w14:paraId="5695EABA" w14:textId="77777777" w:rsidR="00B67E92" w:rsidRDefault="00B67E92" w:rsidP="00B67E92">
      <w:pPr>
        <w:widowControl/>
        <w:autoSpaceDE/>
        <w:autoSpaceDN/>
        <w:adjustRightInd/>
        <w:rPr>
          <w:rFonts w:cs="Arial"/>
          <w:sz w:val="22"/>
          <w:szCs w:val="22"/>
        </w:rPr>
      </w:pPr>
    </w:p>
    <w:p w14:paraId="5695EABB" w14:textId="77777777" w:rsidR="00B67E92" w:rsidRPr="003E1A32" w:rsidRDefault="00B67E92" w:rsidP="00B67E92">
      <w:pPr>
        <w:widowControl/>
        <w:autoSpaceDE/>
        <w:autoSpaceDN/>
        <w:adjustRightInd/>
        <w:ind w:firstLine="720"/>
        <w:rPr>
          <w:rFonts w:cs="Arial"/>
          <w:sz w:val="22"/>
          <w:szCs w:val="22"/>
        </w:rPr>
      </w:pPr>
      <w:r w:rsidRPr="003E1A32">
        <w:rPr>
          <w:rFonts w:cs="Arial"/>
          <w:sz w:val="22"/>
          <w:szCs w:val="22"/>
        </w:rPr>
        <w:t>d. Alternatively, the A</w:t>
      </w:r>
      <w:r w:rsidRPr="003E1A32">
        <w:rPr>
          <w:rFonts w:cs="Arial"/>
          <w:sz w:val="22"/>
          <w:szCs w:val="22"/>
          <w:vertAlign w:val="subscript"/>
        </w:rPr>
        <w:t>1</w:t>
      </w:r>
      <w:r w:rsidRPr="003E1A32">
        <w:rPr>
          <w:rFonts w:cs="Arial"/>
          <w:sz w:val="22"/>
          <w:szCs w:val="22"/>
        </w:rPr>
        <w:t xml:space="preserve"> value for mixtures of special form material may be determined as follows:</w:t>
      </w:r>
    </w:p>
    <w:p w14:paraId="5695EABC" w14:textId="77777777" w:rsidR="00B67E92" w:rsidRPr="003E1A32" w:rsidRDefault="00B67E92" w:rsidP="00B67E92">
      <w:pPr>
        <w:widowControl/>
        <w:autoSpaceDE/>
        <w:autoSpaceDN/>
        <w:adjustRightInd/>
        <w:jc w:val="center"/>
        <w:rPr>
          <w:rFonts w:cs="Arial"/>
          <w:sz w:val="22"/>
          <w:szCs w:val="22"/>
        </w:rPr>
      </w:pPr>
      <w:r w:rsidRPr="003E1A32">
        <w:rPr>
          <w:rFonts w:cs="Arial"/>
          <w:sz w:val="22"/>
          <w:szCs w:val="22"/>
        </w:rPr>
        <w:object w:dxaOrig="2500" w:dyaOrig="1040" w14:anchorId="5695EC31">
          <v:shape id="_x0000_i1028" type="#_x0000_t75" style="width:125.4pt;height:52.8pt" o:ole="">
            <v:imagedata r:id="rId21" o:title=""/>
          </v:shape>
          <o:OLEObject Type="Embed" ProgID="Equation.3" ShapeID="_x0000_i1028" DrawAspect="Content" ObjectID="_1563103890" r:id="rId22"/>
        </w:object>
      </w:r>
    </w:p>
    <w:p w14:paraId="5695EABD" w14:textId="77777777" w:rsidR="00B67E92" w:rsidRPr="003E1A32" w:rsidRDefault="00B67E92" w:rsidP="00B67E92">
      <w:pPr>
        <w:widowControl/>
        <w:autoSpaceDE/>
        <w:autoSpaceDN/>
        <w:adjustRightInd/>
        <w:rPr>
          <w:rFonts w:cs="Arial"/>
          <w:sz w:val="22"/>
          <w:szCs w:val="22"/>
        </w:rPr>
      </w:pPr>
      <w:proofErr w:type="gramStart"/>
      <w:r w:rsidRPr="003E1A32">
        <w:rPr>
          <w:rFonts w:cs="Arial"/>
          <w:sz w:val="22"/>
          <w:szCs w:val="22"/>
        </w:rPr>
        <w:t>where</w:t>
      </w:r>
      <w:proofErr w:type="gramEnd"/>
      <w:r w:rsidRPr="003E1A32">
        <w:rPr>
          <w:rFonts w:cs="Arial"/>
          <w:sz w:val="22"/>
          <w:szCs w:val="22"/>
        </w:rPr>
        <w:t xml:space="preserve"> f(</w:t>
      </w:r>
      <w:proofErr w:type="spellStart"/>
      <w:r w:rsidRPr="003E1A32">
        <w:rPr>
          <w:rFonts w:cs="Arial"/>
          <w:sz w:val="22"/>
          <w:szCs w:val="22"/>
        </w:rPr>
        <w:t>i</w:t>
      </w:r>
      <w:proofErr w:type="spellEnd"/>
      <w:r w:rsidRPr="003E1A32">
        <w:rPr>
          <w:rFonts w:cs="Arial"/>
          <w:sz w:val="22"/>
          <w:szCs w:val="22"/>
        </w:rPr>
        <w:t>) is the fraction of activity for radionuclide </w:t>
      </w:r>
      <w:proofErr w:type="spellStart"/>
      <w:r w:rsidRPr="003E1A32">
        <w:rPr>
          <w:rFonts w:cs="Arial"/>
          <w:sz w:val="22"/>
          <w:szCs w:val="22"/>
        </w:rPr>
        <w:t>i</w:t>
      </w:r>
      <w:proofErr w:type="spellEnd"/>
      <w:r w:rsidRPr="003E1A32">
        <w:rPr>
          <w:rFonts w:cs="Arial"/>
          <w:sz w:val="22"/>
          <w:szCs w:val="22"/>
        </w:rPr>
        <w:t xml:space="preserve"> in the mixture and A</w:t>
      </w:r>
      <w:r w:rsidRPr="003E1A32">
        <w:rPr>
          <w:rFonts w:cs="Arial"/>
          <w:sz w:val="22"/>
          <w:szCs w:val="22"/>
          <w:vertAlign w:val="subscript"/>
        </w:rPr>
        <w:t>1</w:t>
      </w:r>
      <w:r w:rsidRPr="003E1A32">
        <w:rPr>
          <w:rFonts w:cs="Arial"/>
          <w:sz w:val="22"/>
          <w:szCs w:val="22"/>
        </w:rPr>
        <w:t>(</w:t>
      </w:r>
      <w:proofErr w:type="spellStart"/>
      <w:r w:rsidRPr="003E1A32">
        <w:rPr>
          <w:rFonts w:cs="Arial"/>
          <w:sz w:val="22"/>
          <w:szCs w:val="22"/>
        </w:rPr>
        <w:t>i</w:t>
      </w:r>
      <w:proofErr w:type="spellEnd"/>
      <w:r w:rsidRPr="003E1A32">
        <w:rPr>
          <w:rFonts w:cs="Arial"/>
          <w:sz w:val="22"/>
          <w:szCs w:val="22"/>
        </w:rPr>
        <w:t>) is the appropriate A</w:t>
      </w:r>
      <w:r w:rsidRPr="003E1A32">
        <w:rPr>
          <w:rFonts w:cs="Arial"/>
          <w:sz w:val="22"/>
          <w:szCs w:val="22"/>
          <w:vertAlign w:val="subscript"/>
        </w:rPr>
        <w:t>1</w:t>
      </w:r>
      <w:r w:rsidRPr="003E1A32">
        <w:rPr>
          <w:rFonts w:cs="Arial"/>
          <w:sz w:val="22"/>
          <w:szCs w:val="22"/>
        </w:rPr>
        <w:t xml:space="preserve"> value for radionuclide </w:t>
      </w:r>
      <w:proofErr w:type="spellStart"/>
      <w:r w:rsidRPr="003E1A32">
        <w:rPr>
          <w:rFonts w:cs="Arial"/>
          <w:sz w:val="22"/>
          <w:szCs w:val="22"/>
        </w:rPr>
        <w:t>i</w:t>
      </w:r>
      <w:proofErr w:type="spellEnd"/>
      <w:r w:rsidRPr="003E1A32">
        <w:rPr>
          <w:rFonts w:cs="Arial"/>
          <w:sz w:val="22"/>
          <w:szCs w:val="22"/>
        </w:rPr>
        <w:t>.</w:t>
      </w:r>
    </w:p>
    <w:p w14:paraId="5695EABE" w14:textId="77777777" w:rsidR="00B67E92" w:rsidRDefault="00B67E92" w:rsidP="00B67E92">
      <w:pPr>
        <w:widowControl/>
        <w:autoSpaceDE/>
        <w:autoSpaceDN/>
        <w:adjustRightInd/>
        <w:rPr>
          <w:rFonts w:cs="Arial"/>
          <w:sz w:val="22"/>
          <w:szCs w:val="22"/>
        </w:rPr>
      </w:pPr>
    </w:p>
    <w:p w14:paraId="5695EABF" w14:textId="77777777" w:rsidR="00B67E92" w:rsidRPr="003E1A32" w:rsidRDefault="00B67E92" w:rsidP="00B67E92">
      <w:pPr>
        <w:widowControl/>
        <w:autoSpaceDE/>
        <w:autoSpaceDN/>
        <w:adjustRightInd/>
        <w:ind w:firstLine="720"/>
        <w:rPr>
          <w:rFonts w:cs="Arial"/>
          <w:sz w:val="22"/>
          <w:szCs w:val="22"/>
        </w:rPr>
      </w:pPr>
      <w:r w:rsidRPr="003E1A32">
        <w:rPr>
          <w:rFonts w:cs="Arial"/>
          <w:sz w:val="22"/>
          <w:szCs w:val="22"/>
        </w:rPr>
        <w:t>e. Alternatively, the A</w:t>
      </w:r>
      <w:r w:rsidRPr="003E1A32">
        <w:rPr>
          <w:rFonts w:cs="Arial"/>
          <w:sz w:val="22"/>
          <w:szCs w:val="22"/>
          <w:vertAlign w:val="subscript"/>
        </w:rPr>
        <w:t>2</w:t>
      </w:r>
      <w:r w:rsidRPr="003E1A32">
        <w:rPr>
          <w:rFonts w:cs="Arial"/>
          <w:sz w:val="22"/>
          <w:szCs w:val="22"/>
        </w:rPr>
        <w:t xml:space="preserve"> value for mixtures of normal form material may be determined as follows:</w:t>
      </w:r>
    </w:p>
    <w:p w14:paraId="5695EAC0" w14:textId="77777777" w:rsidR="00B67E92" w:rsidRPr="003E1A32" w:rsidRDefault="00B67E92" w:rsidP="00B67E92">
      <w:pPr>
        <w:widowControl/>
        <w:autoSpaceDE/>
        <w:autoSpaceDN/>
        <w:adjustRightInd/>
        <w:jc w:val="center"/>
        <w:rPr>
          <w:rFonts w:cs="Arial"/>
          <w:sz w:val="22"/>
          <w:szCs w:val="22"/>
        </w:rPr>
      </w:pPr>
      <w:r w:rsidRPr="003E1A32">
        <w:rPr>
          <w:rFonts w:cs="Arial"/>
          <w:sz w:val="22"/>
          <w:szCs w:val="22"/>
        </w:rPr>
        <w:object w:dxaOrig="2700" w:dyaOrig="980" w14:anchorId="5695EC32">
          <v:shape id="_x0000_i1029" type="#_x0000_t75" style="width:133.8pt;height:48.6pt" o:ole="">
            <v:imagedata r:id="rId23" o:title=""/>
          </v:shape>
          <o:OLEObject Type="Embed" ProgID="Equation.COEE2" ShapeID="_x0000_i1029" DrawAspect="Content" ObjectID="_1563103891" r:id="rId24">
            <o:FieldCodes>\s \* MERGEFORMAT</o:FieldCodes>
          </o:OLEObject>
        </w:object>
      </w:r>
    </w:p>
    <w:p w14:paraId="5695EAC1" w14:textId="77777777" w:rsidR="00B67E92" w:rsidRDefault="00B67E92" w:rsidP="00B67E92">
      <w:pPr>
        <w:widowControl/>
        <w:autoSpaceDE/>
        <w:autoSpaceDN/>
        <w:adjustRightInd/>
        <w:rPr>
          <w:rFonts w:cs="Arial"/>
          <w:sz w:val="22"/>
          <w:szCs w:val="22"/>
        </w:rPr>
      </w:pPr>
      <w:proofErr w:type="gramStart"/>
      <w:r w:rsidRPr="003E1A32">
        <w:rPr>
          <w:rFonts w:cs="Arial"/>
          <w:sz w:val="22"/>
          <w:szCs w:val="22"/>
        </w:rPr>
        <w:t>where</w:t>
      </w:r>
      <w:proofErr w:type="gramEnd"/>
      <w:r w:rsidRPr="003E1A32">
        <w:rPr>
          <w:rFonts w:cs="Arial"/>
          <w:sz w:val="22"/>
          <w:szCs w:val="22"/>
        </w:rPr>
        <w:t xml:space="preserve"> f(</w:t>
      </w:r>
      <w:proofErr w:type="spellStart"/>
      <w:r w:rsidRPr="003E1A32">
        <w:rPr>
          <w:rFonts w:cs="Arial"/>
          <w:sz w:val="22"/>
          <w:szCs w:val="22"/>
        </w:rPr>
        <w:t>i</w:t>
      </w:r>
      <w:proofErr w:type="spellEnd"/>
      <w:r w:rsidRPr="003E1A32">
        <w:rPr>
          <w:rFonts w:cs="Arial"/>
          <w:sz w:val="22"/>
          <w:szCs w:val="22"/>
        </w:rPr>
        <w:t>) is the fraction of activity for radionuclide </w:t>
      </w:r>
      <w:proofErr w:type="spellStart"/>
      <w:r w:rsidRPr="003E1A32">
        <w:rPr>
          <w:rFonts w:cs="Arial"/>
          <w:sz w:val="22"/>
          <w:szCs w:val="22"/>
        </w:rPr>
        <w:t>i</w:t>
      </w:r>
      <w:proofErr w:type="spellEnd"/>
      <w:r w:rsidRPr="003E1A32">
        <w:rPr>
          <w:rFonts w:cs="Arial"/>
          <w:sz w:val="22"/>
          <w:szCs w:val="22"/>
        </w:rPr>
        <w:t xml:space="preserve"> in the mixture and A</w:t>
      </w:r>
      <w:r w:rsidRPr="003E1A32">
        <w:rPr>
          <w:rFonts w:cs="Arial"/>
          <w:sz w:val="22"/>
          <w:szCs w:val="22"/>
          <w:vertAlign w:val="subscript"/>
        </w:rPr>
        <w:t>2</w:t>
      </w:r>
      <w:r w:rsidRPr="003E1A32">
        <w:rPr>
          <w:rFonts w:cs="Arial"/>
          <w:sz w:val="22"/>
          <w:szCs w:val="22"/>
        </w:rPr>
        <w:t>(</w:t>
      </w:r>
      <w:proofErr w:type="spellStart"/>
      <w:r w:rsidRPr="003E1A32">
        <w:rPr>
          <w:rFonts w:cs="Arial"/>
          <w:sz w:val="22"/>
          <w:szCs w:val="22"/>
        </w:rPr>
        <w:t>i</w:t>
      </w:r>
      <w:proofErr w:type="spellEnd"/>
      <w:r w:rsidRPr="003E1A32">
        <w:rPr>
          <w:rFonts w:cs="Arial"/>
          <w:sz w:val="22"/>
          <w:szCs w:val="22"/>
        </w:rPr>
        <w:t>) is the appropriate A</w:t>
      </w:r>
      <w:r w:rsidRPr="003E1A32">
        <w:rPr>
          <w:rFonts w:cs="Arial"/>
          <w:sz w:val="22"/>
          <w:szCs w:val="22"/>
          <w:vertAlign w:val="subscript"/>
        </w:rPr>
        <w:t>2</w:t>
      </w:r>
      <w:r w:rsidRPr="003E1A32">
        <w:rPr>
          <w:rFonts w:cs="Arial"/>
          <w:sz w:val="22"/>
          <w:szCs w:val="22"/>
        </w:rPr>
        <w:t xml:space="preserve"> value for radionuclide </w:t>
      </w:r>
      <w:proofErr w:type="spellStart"/>
      <w:r w:rsidRPr="003E1A32">
        <w:rPr>
          <w:rFonts w:cs="Arial"/>
          <w:sz w:val="22"/>
          <w:szCs w:val="22"/>
        </w:rPr>
        <w:t>i</w:t>
      </w:r>
      <w:proofErr w:type="spellEnd"/>
      <w:r w:rsidRPr="003E1A32">
        <w:rPr>
          <w:rFonts w:cs="Arial"/>
          <w:sz w:val="22"/>
          <w:szCs w:val="22"/>
        </w:rPr>
        <w:t>.</w:t>
      </w:r>
    </w:p>
    <w:p w14:paraId="5695EAC2" w14:textId="77777777" w:rsidR="00B67E92" w:rsidRDefault="00B67E92" w:rsidP="00B67E92">
      <w:pPr>
        <w:widowControl/>
        <w:autoSpaceDE/>
        <w:autoSpaceDN/>
        <w:adjustRightInd/>
        <w:rPr>
          <w:rFonts w:cs="Arial"/>
          <w:sz w:val="22"/>
          <w:szCs w:val="22"/>
        </w:rPr>
      </w:pPr>
    </w:p>
    <w:p w14:paraId="5695EAC3" w14:textId="77777777" w:rsidR="00B67E92" w:rsidRDefault="00B67E92" w:rsidP="00B67E92">
      <w:pPr>
        <w:widowControl/>
        <w:autoSpaceDE/>
        <w:autoSpaceDN/>
        <w:adjustRightInd/>
        <w:rPr>
          <w:rFonts w:cs="Arial"/>
          <w:sz w:val="22"/>
          <w:szCs w:val="22"/>
        </w:rPr>
      </w:pPr>
    </w:p>
    <w:p w14:paraId="5695EAC4" w14:textId="77777777" w:rsidR="00B67E92" w:rsidRPr="003E1A32" w:rsidRDefault="00B67E92" w:rsidP="00B67E92">
      <w:pPr>
        <w:widowControl/>
        <w:autoSpaceDE/>
        <w:autoSpaceDN/>
        <w:adjustRightInd/>
        <w:ind w:firstLine="720"/>
        <w:rPr>
          <w:rFonts w:cs="Arial"/>
          <w:sz w:val="22"/>
          <w:szCs w:val="22"/>
        </w:rPr>
      </w:pPr>
      <w:r w:rsidRPr="003E1A32">
        <w:rPr>
          <w:rFonts w:cs="Arial"/>
          <w:sz w:val="22"/>
          <w:szCs w:val="22"/>
        </w:rPr>
        <w:lastRenderedPageBreak/>
        <w:t>f. The exempt activity concentration for mixtures of nuclides may be determined as follows:</w:t>
      </w:r>
    </w:p>
    <w:p w14:paraId="5695EAC5" w14:textId="77777777" w:rsidR="00B67E92" w:rsidRPr="003E1A32" w:rsidRDefault="00B67E92" w:rsidP="00B67E92">
      <w:pPr>
        <w:widowControl/>
        <w:autoSpaceDE/>
        <w:autoSpaceDN/>
        <w:adjustRightInd/>
        <w:jc w:val="center"/>
        <w:rPr>
          <w:rFonts w:cs="Arial"/>
          <w:sz w:val="22"/>
          <w:szCs w:val="22"/>
        </w:rPr>
      </w:pPr>
      <w:r w:rsidRPr="003E1A32">
        <w:rPr>
          <w:rFonts w:cs="Arial"/>
          <w:sz w:val="22"/>
          <w:szCs w:val="22"/>
        </w:rPr>
        <w:object w:dxaOrig="5380" w:dyaOrig="980" w14:anchorId="5695EC33">
          <v:shape id="_x0000_i1030" type="#_x0000_t75" style="width:273.6pt;height:48.6pt" o:ole="">
            <v:imagedata r:id="rId25" o:title=""/>
          </v:shape>
          <o:OLEObject Type="Embed" ProgID="Equation.COEE2" ShapeID="_x0000_i1030" DrawAspect="Content" ObjectID="_1563103892" r:id="rId26">
            <o:FieldCodes>\s \* MERGEFORMAT</o:FieldCodes>
          </o:OLEObject>
        </w:object>
      </w:r>
    </w:p>
    <w:p w14:paraId="5695EAC6" w14:textId="77777777" w:rsidR="00B67E92" w:rsidRPr="003E1A32" w:rsidRDefault="00B67E92" w:rsidP="00B67E92">
      <w:pPr>
        <w:widowControl/>
        <w:autoSpaceDE/>
        <w:autoSpaceDN/>
        <w:adjustRightInd/>
        <w:rPr>
          <w:rFonts w:cs="Arial"/>
          <w:sz w:val="22"/>
          <w:szCs w:val="22"/>
        </w:rPr>
      </w:pPr>
      <w:proofErr w:type="gramStart"/>
      <w:r w:rsidRPr="003E1A32">
        <w:rPr>
          <w:rFonts w:cs="Arial"/>
          <w:sz w:val="22"/>
          <w:szCs w:val="22"/>
        </w:rPr>
        <w:t>where</w:t>
      </w:r>
      <w:proofErr w:type="gramEnd"/>
      <w:r w:rsidRPr="003E1A32">
        <w:rPr>
          <w:rFonts w:cs="Arial"/>
          <w:sz w:val="22"/>
          <w:szCs w:val="22"/>
        </w:rPr>
        <w:t xml:space="preserve"> f(</w:t>
      </w:r>
      <w:proofErr w:type="spellStart"/>
      <w:r w:rsidRPr="003E1A32">
        <w:rPr>
          <w:rFonts w:cs="Arial"/>
          <w:sz w:val="22"/>
          <w:szCs w:val="22"/>
        </w:rPr>
        <w:t>i</w:t>
      </w:r>
      <w:proofErr w:type="spellEnd"/>
      <w:r w:rsidRPr="003E1A32">
        <w:rPr>
          <w:rFonts w:cs="Arial"/>
          <w:sz w:val="22"/>
          <w:szCs w:val="22"/>
        </w:rPr>
        <w:t>) is the fraction of activity concentration of radionuclide </w:t>
      </w:r>
      <w:proofErr w:type="spellStart"/>
      <w:r w:rsidRPr="003E1A32">
        <w:rPr>
          <w:rFonts w:cs="Arial"/>
          <w:sz w:val="22"/>
          <w:szCs w:val="22"/>
        </w:rPr>
        <w:t>i</w:t>
      </w:r>
      <w:proofErr w:type="spellEnd"/>
      <w:r w:rsidRPr="003E1A32">
        <w:rPr>
          <w:rFonts w:cs="Arial"/>
          <w:sz w:val="22"/>
          <w:szCs w:val="22"/>
        </w:rPr>
        <w:t xml:space="preserve"> in the mixture and [A](</w:t>
      </w:r>
      <w:proofErr w:type="spellStart"/>
      <w:r w:rsidRPr="003E1A32">
        <w:rPr>
          <w:rFonts w:cs="Arial"/>
          <w:sz w:val="22"/>
          <w:szCs w:val="22"/>
        </w:rPr>
        <w:t>i</w:t>
      </w:r>
      <w:proofErr w:type="spellEnd"/>
      <w:r w:rsidRPr="003E1A32">
        <w:rPr>
          <w:rFonts w:cs="Arial"/>
          <w:sz w:val="22"/>
          <w:szCs w:val="22"/>
        </w:rPr>
        <w:t>) is the activity concentration for exempt material containing radionuclide </w:t>
      </w:r>
      <w:proofErr w:type="spellStart"/>
      <w:r w:rsidRPr="003E1A32">
        <w:rPr>
          <w:rFonts w:cs="Arial"/>
          <w:sz w:val="22"/>
          <w:szCs w:val="22"/>
        </w:rPr>
        <w:t>i</w:t>
      </w:r>
      <w:proofErr w:type="spellEnd"/>
      <w:r w:rsidRPr="003E1A32">
        <w:rPr>
          <w:rFonts w:cs="Arial"/>
          <w:sz w:val="22"/>
          <w:szCs w:val="22"/>
        </w:rPr>
        <w:t>.</w:t>
      </w:r>
    </w:p>
    <w:p w14:paraId="5695EAC7" w14:textId="77777777" w:rsidR="00B67E92" w:rsidRDefault="00B67E92" w:rsidP="00B67E92">
      <w:pPr>
        <w:widowControl/>
        <w:autoSpaceDE/>
        <w:autoSpaceDN/>
        <w:adjustRightInd/>
        <w:rPr>
          <w:rFonts w:cs="Arial"/>
          <w:sz w:val="22"/>
          <w:szCs w:val="22"/>
        </w:rPr>
      </w:pPr>
    </w:p>
    <w:p w14:paraId="5695EAC8" w14:textId="77777777" w:rsidR="00B67E92" w:rsidRPr="003E1A32" w:rsidRDefault="00B67E92" w:rsidP="00B67E92">
      <w:pPr>
        <w:widowControl/>
        <w:autoSpaceDE/>
        <w:autoSpaceDN/>
        <w:adjustRightInd/>
        <w:ind w:firstLine="720"/>
        <w:rPr>
          <w:rFonts w:cs="Arial"/>
          <w:sz w:val="22"/>
          <w:szCs w:val="22"/>
        </w:rPr>
      </w:pPr>
      <w:r w:rsidRPr="003E1A32">
        <w:rPr>
          <w:rFonts w:cs="Arial"/>
          <w:sz w:val="22"/>
          <w:szCs w:val="22"/>
        </w:rPr>
        <w:t>g. The activity limit for an exempt consignment for mixtures of radionuclides may be determined as follows:</w:t>
      </w:r>
    </w:p>
    <w:p w14:paraId="5695EAC9" w14:textId="77777777" w:rsidR="00B67E92" w:rsidRPr="003E1A32" w:rsidRDefault="00B67E92" w:rsidP="00B67E92">
      <w:pPr>
        <w:widowControl/>
        <w:autoSpaceDE/>
        <w:autoSpaceDN/>
        <w:adjustRightInd/>
        <w:jc w:val="center"/>
        <w:rPr>
          <w:rFonts w:cs="Arial"/>
          <w:sz w:val="22"/>
          <w:szCs w:val="22"/>
        </w:rPr>
      </w:pPr>
      <w:r w:rsidRPr="003E1A32">
        <w:rPr>
          <w:rFonts w:cs="Arial"/>
          <w:sz w:val="22"/>
          <w:szCs w:val="22"/>
        </w:rPr>
        <w:object w:dxaOrig="5620" w:dyaOrig="980" w14:anchorId="5695EC34">
          <v:shape id="_x0000_i1031" type="#_x0000_t75" style="width:283.8pt;height:48.6pt" o:ole="">
            <v:imagedata r:id="rId27" o:title=""/>
          </v:shape>
          <o:OLEObject Type="Embed" ProgID="Equation.COEE2" ShapeID="_x0000_i1031" DrawAspect="Content" ObjectID="_1563103893" r:id="rId28">
            <o:FieldCodes>\s \* MERGEFORMAT</o:FieldCodes>
          </o:OLEObject>
        </w:object>
      </w:r>
    </w:p>
    <w:p w14:paraId="5695EACA" w14:textId="77777777" w:rsidR="00B67E92" w:rsidRPr="003E1A32" w:rsidRDefault="00B67E92" w:rsidP="00B67E92">
      <w:pPr>
        <w:widowControl/>
        <w:autoSpaceDE/>
        <w:autoSpaceDN/>
        <w:adjustRightInd/>
        <w:rPr>
          <w:rFonts w:cs="Arial"/>
          <w:sz w:val="22"/>
          <w:szCs w:val="22"/>
        </w:rPr>
      </w:pPr>
      <w:proofErr w:type="gramStart"/>
      <w:r w:rsidRPr="003E1A32">
        <w:rPr>
          <w:rFonts w:cs="Arial"/>
          <w:sz w:val="22"/>
          <w:szCs w:val="22"/>
        </w:rPr>
        <w:t>where</w:t>
      </w:r>
      <w:proofErr w:type="gramEnd"/>
      <w:r w:rsidRPr="003E1A32">
        <w:rPr>
          <w:rFonts w:cs="Arial"/>
          <w:sz w:val="22"/>
          <w:szCs w:val="22"/>
        </w:rPr>
        <w:t xml:space="preserve"> f(</w:t>
      </w:r>
      <w:proofErr w:type="spellStart"/>
      <w:r w:rsidRPr="003E1A32">
        <w:rPr>
          <w:rFonts w:cs="Arial"/>
          <w:sz w:val="22"/>
          <w:szCs w:val="22"/>
        </w:rPr>
        <w:t>i</w:t>
      </w:r>
      <w:proofErr w:type="spellEnd"/>
      <w:r w:rsidRPr="003E1A32">
        <w:rPr>
          <w:rFonts w:cs="Arial"/>
          <w:sz w:val="22"/>
          <w:szCs w:val="22"/>
        </w:rPr>
        <w:t>) is the fraction of activity of radionuclide </w:t>
      </w:r>
      <w:proofErr w:type="spellStart"/>
      <w:r w:rsidRPr="003E1A32">
        <w:rPr>
          <w:rFonts w:cs="Arial"/>
          <w:sz w:val="22"/>
          <w:szCs w:val="22"/>
        </w:rPr>
        <w:t>i</w:t>
      </w:r>
      <w:proofErr w:type="spellEnd"/>
      <w:r w:rsidRPr="003E1A32">
        <w:rPr>
          <w:rFonts w:cs="Arial"/>
          <w:sz w:val="22"/>
          <w:szCs w:val="22"/>
        </w:rPr>
        <w:t xml:space="preserve"> in the mixture and A(</w:t>
      </w:r>
      <w:proofErr w:type="spellStart"/>
      <w:r w:rsidRPr="003E1A32">
        <w:rPr>
          <w:rFonts w:cs="Arial"/>
          <w:sz w:val="22"/>
          <w:szCs w:val="22"/>
        </w:rPr>
        <w:t>i</w:t>
      </w:r>
      <w:proofErr w:type="spellEnd"/>
      <w:r w:rsidRPr="003E1A32">
        <w:rPr>
          <w:rFonts w:cs="Arial"/>
          <w:sz w:val="22"/>
          <w:szCs w:val="22"/>
        </w:rPr>
        <w:t>) is the activity limit for exempt consignments for radionuclide </w:t>
      </w:r>
      <w:proofErr w:type="spellStart"/>
      <w:r w:rsidRPr="003E1A32">
        <w:rPr>
          <w:rFonts w:cs="Arial"/>
          <w:sz w:val="22"/>
          <w:szCs w:val="22"/>
        </w:rPr>
        <w:t>i</w:t>
      </w:r>
      <w:proofErr w:type="spellEnd"/>
      <w:r w:rsidRPr="003E1A32">
        <w:rPr>
          <w:rFonts w:cs="Arial"/>
          <w:sz w:val="22"/>
          <w:szCs w:val="22"/>
        </w:rPr>
        <w:t>.</w:t>
      </w:r>
    </w:p>
    <w:p w14:paraId="5695EACB" w14:textId="77777777" w:rsidR="00B67E92" w:rsidRDefault="00B67E92" w:rsidP="00B67E92">
      <w:pPr>
        <w:widowControl/>
        <w:autoSpaceDE/>
        <w:autoSpaceDN/>
        <w:adjustRightInd/>
        <w:rPr>
          <w:rFonts w:cs="Arial"/>
          <w:sz w:val="22"/>
          <w:szCs w:val="22"/>
        </w:rPr>
      </w:pPr>
    </w:p>
    <w:p w14:paraId="5695EACC" w14:textId="77777777" w:rsidR="00B67E92" w:rsidRDefault="00B67E92" w:rsidP="00B67E92">
      <w:pPr>
        <w:widowControl/>
        <w:autoSpaceDE/>
        <w:autoSpaceDN/>
        <w:adjustRightInd/>
        <w:ind w:firstLine="720"/>
        <w:rPr>
          <w:rFonts w:cs="Arial"/>
          <w:sz w:val="22"/>
          <w:szCs w:val="22"/>
        </w:rPr>
      </w:pPr>
      <w:r w:rsidRPr="003E1A32">
        <w:rPr>
          <w:rFonts w:cs="Arial"/>
          <w:sz w:val="22"/>
          <w:szCs w:val="22"/>
        </w:rPr>
        <w:t xml:space="preserve">V. </w:t>
      </w:r>
      <w:r w:rsidRPr="003E1A32">
        <w:rPr>
          <w:rFonts w:cs="Arial"/>
          <w:sz w:val="22"/>
          <w:szCs w:val="22"/>
        </w:rPr>
        <w:tab/>
        <w:t>*</w:t>
      </w:r>
      <w:r w:rsidRPr="003E1A32">
        <w:rPr>
          <w:rFonts w:cs="Arial"/>
          <w:sz w:val="22"/>
          <w:szCs w:val="22"/>
        </w:rPr>
        <w:tab/>
        <w:t>*</w:t>
      </w:r>
      <w:r w:rsidRPr="003E1A32">
        <w:rPr>
          <w:rFonts w:cs="Arial"/>
          <w:sz w:val="22"/>
          <w:szCs w:val="22"/>
        </w:rPr>
        <w:tab/>
        <w:t>*</w:t>
      </w:r>
    </w:p>
    <w:p w14:paraId="5695EACD" w14:textId="77777777" w:rsidR="00B67E92" w:rsidRPr="003E1A32" w:rsidRDefault="00B67E92" w:rsidP="00B67E92">
      <w:pPr>
        <w:widowControl/>
        <w:autoSpaceDE/>
        <w:autoSpaceDN/>
        <w:adjustRightInd/>
        <w:ind w:firstLine="720"/>
        <w:rPr>
          <w:rFonts w:cs="Arial"/>
          <w:sz w:val="22"/>
          <w:szCs w:val="22"/>
        </w:rPr>
      </w:pPr>
    </w:p>
    <w:p w14:paraId="5695EACE" w14:textId="77777777" w:rsidR="00B67E92" w:rsidRDefault="00B67E92" w:rsidP="00B67E92">
      <w:pPr>
        <w:widowControl/>
        <w:autoSpaceDE/>
        <w:autoSpaceDN/>
        <w:adjustRightInd/>
        <w:ind w:firstLine="720"/>
        <w:rPr>
          <w:rFonts w:cs="Arial"/>
          <w:sz w:val="22"/>
          <w:szCs w:val="22"/>
        </w:rPr>
      </w:pPr>
      <w:r w:rsidRPr="003E1A32">
        <w:rPr>
          <w:rFonts w:cs="Arial"/>
          <w:sz w:val="22"/>
          <w:szCs w:val="22"/>
        </w:rPr>
        <w:t xml:space="preserve">b. When the identity of each radionuclide is known but the individual activities of some of the radionuclides are not known, the radionuclides may be grouped and the lowest [A] (activity concentration for exempt material) or A (activity limit for exempt consignment) value, as appropriate, for the radionuclides in each group may be used in applying the formulas in paragraph IV of this appendix.  Groups may be based on the total alpha activity and the total beta/gamma activity when these are known, using the lowest [A] or </w:t>
      </w:r>
      <w:proofErr w:type="gramStart"/>
      <w:r w:rsidRPr="003E1A32">
        <w:rPr>
          <w:rFonts w:cs="Arial"/>
          <w:sz w:val="22"/>
          <w:szCs w:val="22"/>
        </w:rPr>
        <w:t>A</w:t>
      </w:r>
      <w:proofErr w:type="gramEnd"/>
      <w:r w:rsidRPr="003E1A32">
        <w:rPr>
          <w:rFonts w:cs="Arial"/>
          <w:sz w:val="22"/>
          <w:szCs w:val="22"/>
        </w:rPr>
        <w:t xml:space="preserve"> values for the alpha emitters and beta/gamma emitters, respectively.</w:t>
      </w:r>
    </w:p>
    <w:p w14:paraId="5695EACF" w14:textId="77777777" w:rsidR="00B67E92" w:rsidRPr="003E1A32" w:rsidRDefault="00B67E92" w:rsidP="00B67E92">
      <w:pPr>
        <w:widowControl/>
        <w:autoSpaceDE/>
        <w:autoSpaceDN/>
        <w:adjustRightInd/>
        <w:ind w:firstLine="720"/>
        <w:rPr>
          <w:rFonts w:cs="Arial"/>
          <w:sz w:val="22"/>
          <w:szCs w:val="22"/>
        </w:rPr>
      </w:pPr>
    </w:p>
    <w:p w14:paraId="5695EAD0" w14:textId="77777777" w:rsidR="00B67E92" w:rsidRPr="003E1A32" w:rsidRDefault="00B67E92" w:rsidP="00B67E92">
      <w:pPr>
        <w:widowControl/>
        <w:autoSpaceDE/>
        <w:autoSpaceDN/>
        <w:adjustRightInd/>
        <w:rPr>
          <w:rFonts w:cs="Arial"/>
          <w:sz w:val="22"/>
          <w:szCs w:val="22"/>
        </w:rPr>
      </w:pPr>
      <w:r w:rsidRPr="003E1A32">
        <w:rPr>
          <w:rFonts w:cs="Arial"/>
          <w:sz w:val="22"/>
          <w:szCs w:val="22"/>
        </w:rPr>
        <w:t>*</w:t>
      </w:r>
      <w:r w:rsidRPr="003E1A32">
        <w:rPr>
          <w:rFonts w:cs="Arial"/>
          <w:sz w:val="22"/>
          <w:szCs w:val="22"/>
        </w:rPr>
        <w:tab/>
        <w:t>*</w:t>
      </w:r>
      <w:r w:rsidRPr="003E1A32">
        <w:rPr>
          <w:rFonts w:cs="Arial"/>
          <w:sz w:val="22"/>
          <w:szCs w:val="22"/>
        </w:rPr>
        <w:tab/>
        <w:t>*</w:t>
      </w:r>
      <w:r w:rsidRPr="003E1A32">
        <w:rPr>
          <w:rFonts w:cs="Arial"/>
          <w:sz w:val="22"/>
          <w:szCs w:val="22"/>
        </w:rPr>
        <w:tab/>
        <w:t>*</w:t>
      </w:r>
      <w:r w:rsidRPr="003E1A32">
        <w:rPr>
          <w:rFonts w:cs="Arial"/>
          <w:sz w:val="22"/>
          <w:szCs w:val="22"/>
        </w:rPr>
        <w:tab/>
        <w:t>*</w:t>
      </w:r>
    </w:p>
    <w:p w14:paraId="5695EAD1" w14:textId="77777777" w:rsidR="00B67E92" w:rsidRDefault="00B67E92" w:rsidP="00B67E92">
      <w:pPr>
        <w:widowControl/>
        <w:autoSpaceDE/>
        <w:autoSpaceDN/>
        <w:adjustRightInd/>
        <w:rPr>
          <w:rFonts w:cs="Arial"/>
          <w:sz w:val="22"/>
          <w:szCs w:val="22"/>
        </w:rPr>
      </w:pPr>
    </w:p>
    <w:p w14:paraId="5695EAD2" w14:textId="77777777" w:rsidR="00B67E92" w:rsidRDefault="00B67E92" w:rsidP="00B67E92">
      <w:pPr>
        <w:widowControl/>
        <w:autoSpaceDE/>
        <w:autoSpaceDN/>
        <w:adjustRightInd/>
        <w:rPr>
          <w:rFonts w:cs="Arial"/>
          <w:sz w:val="22"/>
          <w:szCs w:val="22"/>
        </w:rPr>
        <w:sectPr w:rsidR="00B67E92" w:rsidSect="001E1D10">
          <w:footerReference w:type="default" r:id="rId29"/>
          <w:pgSz w:w="12240" w:h="15838"/>
          <w:pgMar w:top="1440" w:right="1440" w:bottom="1440" w:left="1440" w:header="1080" w:footer="792" w:gutter="0"/>
          <w:cols w:space="720"/>
          <w:noEndnote/>
          <w:docGrid w:linePitch="326"/>
        </w:sectPr>
      </w:pPr>
    </w:p>
    <w:p w14:paraId="5695EAD3" w14:textId="77777777" w:rsidR="00B67E92" w:rsidRDefault="00B67E92" w:rsidP="00B67E92">
      <w:pPr>
        <w:widowControl/>
        <w:autoSpaceDE/>
        <w:autoSpaceDN/>
        <w:adjustRightInd/>
        <w:rPr>
          <w:rFonts w:cs="Arial"/>
          <w:b/>
          <w:sz w:val="22"/>
          <w:szCs w:val="22"/>
        </w:rPr>
      </w:pPr>
      <w:r w:rsidRPr="00832DAF">
        <w:rPr>
          <w:rFonts w:cs="Arial"/>
          <w:b/>
          <w:sz w:val="22"/>
          <w:szCs w:val="22"/>
        </w:rPr>
        <w:lastRenderedPageBreak/>
        <w:t>Table A–1—A1 and A2 VALUES FOR RADIONUCLIDES</w:t>
      </w:r>
    </w:p>
    <w:p w14:paraId="5695EAD4" w14:textId="77777777" w:rsidR="00B67E92" w:rsidRDefault="00B67E92" w:rsidP="00B67E92">
      <w:pPr>
        <w:widowControl/>
        <w:autoSpaceDE/>
        <w:autoSpaceDN/>
        <w:adjustRightInd/>
        <w:rPr>
          <w:rFonts w:cs="Arial"/>
          <w:b/>
          <w:sz w:val="22"/>
          <w:szCs w:val="22"/>
        </w:rPr>
      </w:pPr>
    </w:p>
    <w:tbl>
      <w:tblPr>
        <w:tblStyle w:val="TableGrid1"/>
        <w:tblW w:w="9360" w:type="dxa"/>
        <w:jc w:val="center"/>
        <w:tblLook w:val="01E0" w:firstRow="1" w:lastRow="1" w:firstColumn="1" w:lastColumn="1" w:noHBand="0" w:noVBand="0"/>
      </w:tblPr>
      <w:tblGrid>
        <w:gridCol w:w="1476"/>
        <w:gridCol w:w="1364"/>
        <w:gridCol w:w="1053"/>
        <w:gridCol w:w="1085"/>
        <w:gridCol w:w="1053"/>
        <w:gridCol w:w="1053"/>
        <w:gridCol w:w="1166"/>
        <w:gridCol w:w="1110"/>
      </w:tblGrid>
      <w:tr w:rsidR="00B67E92" w:rsidRPr="001247DD" w14:paraId="5695EADC" w14:textId="77777777" w:rsidTr="001E1D10">
        <w:trPr>
          <w:jc w:val="center"/>
        </w:trPr>
        <w:tc>
          <w:tcPr>
            <w:tcW w:w="1476" w:type="dxa"/>
            <w:vMerge w:val="restart"/>
            <w:vAlign w:val="center"/>
          </w:tcPr>
          <w:p w14:paraId="5695EAD5" w14:textId="77777777" w:rsidR="00B67E92" w:rsidRPr="001247DD" w:rsidRDefault="00B67E92" w:rsidP="001E1D10">
            <w:pPr>
              <w:keepNext/>
              <w:keepLines/>
              <w:jc w:val="center"/>
              <w:rPr>
                <w:rFonts w:cs="Arial"/>
                <w:sz w:val="22"/>
                <w:szCs w:val="22"/>
              </w:rPr>
            </w:pPr>
            <w:r w:rsidRPr="001247DD">
              <w:rPr>
                <w:rFonts w:cs="Arial"/>
                <w:sz w:val="22"/>
                <w:szCs w:val="22"/>
              </w:rPr>
              <w:t>Symbol of radionuclide</w:t>
            </w:r>
          </w:p>
        </w:tc>
        <w:tc>
          <w:tcPr>
            <w:tcW w:w="1364" w:type="dxa"/>
            <w:vMerge w:val="restart"/>
            <w:vAlign w:val="center"/>
          </w:tcPr>
          <w:p w14:paraId="5695EAD6" w14:textId="77777777" w:rsidR="00B67E92" w:rsidRPr="001247DD" w:rsidRDefault="00B67E92" w:rsidP="001E1D10">
            <w:pPr>
              <w:keepNext/>
              <w:keepLines/>
              <w:jc w:val="center"/>
              <w:rPr>
                <w:rFonts w:cs="Arial"/>
                <w:sz w:val="22"/>
                <w:szCs w:val="22"/>
              </w:rPr>
            </w:pPr>
            <w:r w:rsidRPr="001247DD">
              <w:rPr>
                <w:rFonts w:cs="Arial"/>
                <w:sz w:val="22"/>
                <w:szCs w:val="22"/>
              </w:rPr>
              <w:t>Element and atomic number</w:t>
            </w:r>
          </w:p>
        </w:tc>
        <w:tc>
          <w:tcPr>
            <w:tcW w:w="1053" w:type="dxa"/>
            <w:vMerge w:val="restart"/>
            <w:vAlign w:val="center"/>
          </w:tcPr>
          <w:p w14:paraId="5695EAD7" w14:textId="77777777" w:rsidR="00B67E92" w:rsidRPr="001247DD" w:rsidRDefault="00B67E92" w:rsidP="001E1D10">
            <w:pPr>
              <w:keepNext/>
              <w:keepLines/>
              <w:jc w:val="center"/>
              <w:rPr>
                <w:rFonts w:cs="Arial"/>
                <w:sz w:val="22"/>
                <w:szCs w:val="22"/>
              </w:rPr>
            </w:pPr>
            <w:r w:rsidRPr="001247DD">
              <w:rPr>
                <w:rFonts w:cs="Arial"/>
                <w:sz w:val="22"/>
                <w:szCs w:val="22"/>
              </w:rPr>
              <w:t>A</w:t>
            </w:r>
            <w:r w:rsidRPr="001247DD">
              <w:rPr>
                <w:rFonts w:cs="Arial"/>
                <w:sz w:val="22"/>
                <w:szCs w:val="22"/>
                <w:vertAlign w:val="subscript"/>
              </w:rPr>
              <w:t>1</w:t>
            </w:r>
            <w:r w:rsidRPr="001247DD">
              <w:rPr>
                <w:rFonts w:cs="Arial"/>
                <w:sz w:val="22"/>
                <w:szCs w:val="22"/>
              </w:rPr>
              <w:t xml:space="preserve"> (</w:t>
            </w:r>
            <w:proofErr w:type="spellStart"/>
            <w:r w:rsidRPr="001247DD">
              <w:rPr>
                <w:rFonts w:cs="Arial"/>
                <w:sz w:val="22"/>
                <w:szCs w:val="22"/>
              </w:rPr>
              <w:t>TBq</w:t>
            </w:r>
            <w:proofErr w:type="spellEnd"/>
            <w:r w:rsidRPr="001247DD">
              <w:rPr>
                <w:rFonts w:cs="Arial"/>
                <w:sz w:val="22"/>
                <w:szCs w:val="22"/>
              </w:rPr>
              <w:t>)</w:t>
            </w:r>
          </w:p>
        </w:tc>
        <w:tc>
          <w:tcPr>
            <w:tcW w:w="1085" w:type="dxa"/>
            <w:vMerge w:val="restart"/>
            <w:vAlign w:val="center"/>
          </w:tcPr>
          <w:p w14:paraId="5695EAD8" w14:textId="77777777" w:rsidR="00B67E92" w:rsidRPr="001247DD" w:rsidRDefault="00B67E92" w:rsidP="001E1D10">
            <w:pPr>
              <w:keepNext/>
              <w:keepLines/>
              <w:jc w:val="center"/>
              <w:rPr>
                <w:rFonts w:cs="Arial"/>
                <w:sz w:val="22"/>
                <w:szCs w:val="22"/>
              </w:rPr>
            </w:pPr>
            <w:r w:rsidRPr="001247DD">
              <w:rPr>
                <w:rFonts w:cs="Arial"/>
                <w:sz w:val="22"/>
                <w:szCs w:val="22"/>
              </w:rPr>
              <w:t>A</w:t>
            </w:r>
            <w:r w:rsidRPr="001247DD">
              <w:rPr>
                <w:rFonts w:cs="Arial"/>
                <w:sz w:val="22"/>
                <w:szCs w:val="22"/>
                <w:vertAlign w:val="subscript"/>
              </w:rPr>
              <w:t>1</w:t>
            </w:r>
            <w:r w:rsidRPr="001247DD">
              <w:rPr>
                <w:rFonts w:cs="Arial"/>
                <w:sz w:val="22"/>
                <w:szCs w:val="22"/>
              </w:rPr>
              <w:t xml:space="preserve"> (Ci)</w:t>
            </w:r>
            <w:r w:rsidRPr="001247DD">
              <w:rPr>
                <w:rFonts w:cs="Arial"/>
                <w:sz w:val="22"/>
                <w:szCs w:val="22"/>
                <w:vertAlign w:val="superscript"/>
              </w:rPr>
              <w:t>b</w:t>
            </w:r>
          </w:p>
        </w:tc>
        <w:tc>
          <w:tcPr>
            <w:tcW w:w="1053" w:type="dxa"/>
            <w:vMerge w:val="restart"/>
            <w:vAlign w:val="center"/>
          </w:tcPr>
          <w:p w14:paraId="5695EAD9" w14:textId="77777777" w:rsidR="00B67E92" w:rsidRPr="001247DD" w:rsidRDefault="00B67E92" w:rsidP="001E1D10">
            <w:pPr>
              <w:keepNext/>
              <w:keepLines/>
              <w:jc w:val="center"/>
              <w:rPr>
                <w:rFonts w:cs="Arial"/>
                <w:sz w:val="22"/>
                <w:szCs w:val="22"/>
              </w:rPr>
            </w:pPr>
            <w:r w:rsidRPr="001247DD">
              <w:rPr>
                <w:rFonts w:cs="Arial"/>
                <w:sz w:val="22"/>
                <w:szCs w:val="22"/>
              </w:rPr>
              <w:t>A</w:t>
            </w:r>
            <w:r w:rsidRPr="001247DD">
              <w:rPr>
                <w:rFonts w:cs="Arial"/>
                <w:sz w:val="22"/>
                <w:szCs w:val="22"/>
                <w:vertAlign w:val="subscript"/>
              </w:rPr>
              <w:t>2</w:t>
            </w:r>
            <w:r w:rsidRPr="001247DD">
              <w:rPr>
                <w:rFonts w:cs="Arial"/>
                <w:sz w:val="22"/>
                <w:szCs w:val="22"/>
              </w:rPr>
              <w:t xml:space="preserve"> (</w:t>
            </w:r>
            <w:proofErr w:type="spellStart"/>
            <w:r w:rsidRPr="001247DD">
              <w:rPr>
                <w:rFonts w:cs="Arial"/>
                <w:sz w:val="22"/>
                <w:szCs w:val="22"/>
              </w:rPr>
              <w:t>TBq</w:t>
            </w:r>
            <w:proofErr w:type="spellEnd"/>
            <w:r w:rsidRPr="001247DD">
              <w:rPr>
                <w:rFonts w:cs="Arial"/>
                <w:sz w:val="22"/>
                <w:szCs w:val="22"/>
              </w:rPr>
              <w:t>)</w:t>
            </w:r>
          </w:p>
        </w:tc>
        <w:tc>
          <w:tcPr>
            <w:tcW w:w="1053" w:type="dxa"/>
            <w:vMerge w:val="restart"/>
            <w:vAlign w:val="center"/>
          </w:tcPr>
          <w:p w14:paraId="5695EADA" w14:textId="77777777" w:rsidR="00B67E92" w:rsidRPr="001247DD" w:rsidRDefault="00B67E92" w:rsidP="001E1D10">
            <w:pPr>
              <w:keepNext/>
              <w:keepLines/>
              <w:jc w:val="center"/>
              <w:rPr>
                <w:rFonts w:cs="Arial"/>
                <w:sz w:val="22"/>
                <w:szCs w:val="22"/>
              </w:rPr>
            </w:pPr>
            <w:r w:rsidRPr="001247DD">
              <w:rPr>
                <w:rFonts w:cs="Arial"/>
                <w:sz w:val="22"/>
                <w:szCs w:val="22"/>
              </w:rPr>
              <w:t>A</w:t>
            </w:r>
            <w:r w:rsidRPr="001247DD">
              <w:rPr>
                <w:rFonts w:cs="Arial"/>
                <w:sz w:val="22"/>
                <w:szCs w:val="22"/>
                <w:vertAlign w:val="subscript"/>
              </w:rPr>
              <w:t>2</w:t>
            </w:r>
            <w:r w:rsidRPr="001247DD">
              <w:rPr>
                <w:rFonts w:cs="Arial"/>
                <w:sz w:val="22"/>
                <w:szCs w:val="22"/>
              </w:rPr>
              <w:t xml:space="preserve"> (Ci)</w:t>
            </w:r>
            <w:r w:rsidRPr="001247DD">
              <w:rPr>
                <w:rFonts w:cs="Arial"/>
                <w:sz w:val="22"/>
                <w:szCs w:val="22"/>
                <w:vertAlign w:val="superscript"/>
              </w:rPr>
              <w:t>b</w:t>
            </w:r>
          </w:p>
        </w:tc>
        <w:tc>
          <w:tcPr>
            <w:tcW w:w="2276" w:type="dxa"/>
            <w:gridSpan w:val="2"/>
            <w:vAlign w:val="center"/>
          </w:tcPr>
          <w:p w14:paraId="5695EADB" w14:textId="77777777" w:rsidR="00B67E92" w:rsidRPr="001247DD" w:rsidRDefault="00B67E92" w:rsidP="001E1D10">
            <w:pPr>
              <w:keepNext/>
              <w:keepLines/>
              <w:jc w:val="center"/>
              <w:rPr>
                <w:rFonts w:cs="Arial"/>
                <w:sz w:val="22"/>
                <w:szCs w:val="22"/>
              </w:rPr>
            </w:pPr>
            <w:r w:rsidRPr="001247DD">
              <w:rPr>
                <w:rFonts w:cs="Arial"/>
                <w:sz w:val="22"/>
                <w:szCs w:val="22"/>
              </w:rPr>
              <w:t>Specific activity</w:t>
            </w:r>
          </w:p>
        </w:tc>
      </w:tr>
      <w:tr w:rsidR="00B67E92" w:rsidRPr="001247DD" w14:paraId="5695EAE5" w14:textId="77777777" w:rsidTr="001E1D10">
        <w:trPr>
          <w:jc w:val="center"/>
        </w:trPr>
        <w:tc>
          <w:tcPr>
            <w:tcW w:w="1476" w:type="dxa"/>
            <w:vMerge/>
            <w:vAlign w:val="center"/>
          </w:tcPr>
          <w:p w14:paraId="5695EADD" w14:textId="77777777" w:rsidR="00B67E92" w:rsidRPr="001247DD" w:rsidRDefault="00B67E92" w:rsidP="001E1D10">
            <w:pPr>
              <w:keepNext/>
              <w:jc w:val="center"/>
              <w:rPr>
                <w:rFonts w:cs="Arial"/>
                <w:sz w:val="22"/>
                <w:szCs w:val="22"/>
              </w:rPr>
            </w:pPr>
          </w:p>
        </w:tc>
        <w:tc>
          <w:tcPr>
            <w:tcW w:w="1364" w:type="dxa"/>
            <w:vMerge/>
            <w:vAlign w:val="center"/>
          </w:tcPr>
          <w:p w14:paraId="5695EADE" w14:textId="77777777" w:rsidR="00B67E92" w:rsidRPr="001247DD" w:rsidRDefault="00B67E92" w:rsidP="001E1D10">
            <w:pPr>
              <w:keepNext/>
              <w:jc w:val="center"/>
              <w:rPr>
                <w:rFonts w:cs="Arial"/>
                <w:sz w:val="22"/>
                <w:szCs w:val="22"/>
              </w:rPr>
            </w:pPr>
          </w:p>
        </w:tc>
        <w:tc>
          <w:tcPr>
            <w:tcW w:w="1053" w:type="dxa"/>
            <w:vMerge/>
            <w:vAlign w:val="center"/>
          </w:tcPr>
          <w:p w14:paraId="5695EADF" w14:textId="77777777" w:rsidR="00B67E92" w:rsidRPr="001247DD" w:rsidRDefault="00B67E92" w:rsidP="001E1D10">
            <w:pPr>
              <w:keepNext/>
              <w:jc w:val="center"/>
              <w:rPr>
                <w:rFonts w:cs="Arial"/>
                <w:sz w:val="22"/>
                <w:szCs w:val="22"/>
              </w:rPr>
            </w:pPr>
          </w:p>
        </w:tc>
        <w:tc>
          <w:tcPr>
            <w:tcW w:w="1085" w:type="dxa"/>
            <w:vMerge/>
            <w:vAlign w:val="center"/>
          </w:tcPr>
          <w:p w14:paraId="5695EAE0" w14:textId="77777777" w:rsidR="00B67E92" w:rsidRPr="001247DD" w:rsidRDefault="00B67E92" w:rsidP="001E1D10">
            <w:pPr>
              <w:keepNext/>
              <w:jc w:val="center"/>
              <w:rPr>
                <w:rFonts w:cs="Arial"/>
                <w:sz w:val="22"/>
                <w:szCs w:val="22"/>
              </w:rPr>
            </w:pPr>
          </w:p>
        </w:tc>
        <w:tc>
          <w:tcPr>
            <w:tcW w:w="1053" w:type="dxa"/>
            <w:vMerge/>
            <w:vAlign w:val="center"/>
          </w:tcPr>
          <w:p w14:paraId="5695EAE1" w14:textId="77777777" w:rsidR="00B67E92" w:rsidRPr="001247DD" w:rsidRDefault="00B67E92" w:rsidP="001E1D10">
            <w:pPr>
              <w:keepNext/>
              <w:jc w:val="center"/>
              <w:rPr>
                <w:rFonts w:cs="Arial"/>
                <w:sz w:val="22"/>
                <w:szCs w:val="22"/>
              </w:rPr>
            </w:pPr>
          </w:p>
        </w:tc>
        <w:tc>
          <w:tcPr>
            <w:tcW w:w="1053" w:type="dxa"/>
            <w:vMerge/>
            <w:vAlign w:val="center"/>
          </w:tcPr>
          <w:p w14:paraId="5695EAE2" w14:textId="77777777" w:rsidR="00B67E92" w:rsidRPr="001247DD" w:rsidRDefault="00B67E92" w:rsidP="001E1D10">
            <w:pPr>
              <w:keepNext/>
              <w:jc w:val="center"/>
              <w:rPr>
                <w:rFonts w:cs="Arial"/>
                <w:sz w:val="22"/>
                <w:szCs w:val="22"/>
              </w:rPr>
            </w:pPr>
          </w:p>
        </w:tc>
        <w:tc>
          <w:tcPr>
            <w:tcW w:w="1166" w:type="dxa"/>
            <w:vAlign w:val="center"/>
          </w:tcPr>
          <w:p w14:paraId="5695EAE3" w14:textId="77777777" w:rsidR="00B67E92" w:rsidRPr="001247DD" w:rsidRDefault="00B67E92" w:rsidP="001E1D10">
            <w:pPr>
              <w:keepNext/>
              <w:jc w:val="center"/>
              <w:rPr>
                <w:rFonts w:cs="Arial"/>
                <w:sz w:val="22"/>
                <w:szCs w:val="22"/>
              </w:rPr>
            </w:pPr>
            <w:r w:rsidRPr="001247DD">
              <w:rPr>
                <w:rFonts w:cs="Arial"/>
                <w:sz w:val="22"/>
                <w:szCs w:val="22"/>
              </w:rPr>
              <w:t>(</w:t>
            </w:r>
            <w:proofErr w:type="spellStart"/>
            <w:r w:rsidRPr="001247DD">
              <w:rPr>
                <w:rFonts w:cs="Arial"/>
                <w:sz w:val="22"/>
                <w:szCs w:val="22"/>
              </w:rPr>
              <w:t>TBq</w:t>
            </w:r>
            <w:proofErr w:type="spellEnd"/>
            <w:r w:rsidRPr="001247DD">
              <w:rPr>
                <w:rFonts w:cs="Arial"/>
                <w:sz w:val="22"/>
                <w:szCs w:val="22"/>
              </w:rPr>
              <w:t>/g)</w:t>
            </w:r>
          </w:p>
        </w:tc>
        <w:tc>
          <w:tcPr>
            <w:tcW w:w="1110" w:type="dxa"/>
            <w:vAlign w:val="center"/>
          </w:tcPr>
          <w:p w14:paraId="5695EAE4" w14:textId="77777777" w:rsidR="00B67E92" w:rsidRPr="001247DD" w:rsidRDefault="00B67E92" w:rsidP="001E1D10">
            <w:pPr>
              <w:keepNext/>
              <w:jc w:val="center"/>
              <w:rPr>
                <w:rFonts w:cs="Arial"/>
                <w:sz w:val="22"/>
                <w:szCs w:val="22"/>
              </w:rPr>
            </w:pPr>
            <w:r w:rsidRPr="001247DD">
              <w:rPr>
                <w:rFonts w:cs="Arial"/>
                <w:sz w:val="22"/>
                <w:szCs w:val="22"/>
              </w:rPr>
              <w:t>(Ci/g)</w:t>
            </w:r>
          </w:p>
        </w:tc>
      </w:tr>
      <w:tr w:rsidR="00B67E92" w:rsidRPr="001247DD" w14:paraId="5695EAEE" w14:textId="77777777" w:rsidTr="001E1D10">
        <w:trPr>
          <w:jc w:val="center"/>
        </w:trPr>
        <w:tc>
          <w:tcPr>
            <w:tcW w:w="1476" w:type="dxa"/>
          </w:tcPr>
          <w:p w14:paraId="5695EAE6" w14:textId="77777777" w:rsidR="00B67E92" w:rsidRPr="001247DD" w:rsidRDefault="00B67E92" w:rsidP="001E1D10">
            <w:pPr>
              <w:keepNext/>
              <w:jc w:val="center"/>
              <w:rPr>
                <w:rFonts w:cs="Arial"/>
                <w:sz w:val="22"/>
                <w:szCs w:val="22"/>
              </w:rPr>
            </w:pPr>
            <w:r w:rsidRPr="001247DD">
              <w:rPr>
                <w:rFonts w:cs="Arial"/>
                <w:sz w:val="22"/>
                <w:szCs w:val="22"/>
              </w:rPr>
              <w:t>*</w:t>
            </w:r>
          </w:p>
        </w:tc>
        <w:tc>
          <w:tcPr>
            <w:tcW w:w="1364" w:type="dxa"/>
          </w:tcPr>
          <w:p w14:paraId="5695EAE7" w14:textId="77777777" w:rsidR="00B67E92" w:rsidRPr="001247DD" w:rsidRDefault="00B67E92" w:rsidP="001E1D10">
            <w:pPr>
              <w:keepNext/>
              <w:jc w:val="center"/>
              <w:rPr>
                <w:rFonts w:cs="Arial"/>
                <w:sz w:val="22"/>
                <w:szCs w:val="22"/>
              </w:rPr>
            </w:pPr>
            <w:r w:rsidRPr="001247DD">
              <w:rPr>
                <w:rFonts w:cs="Arial"/>
                <w:sz w:val="22"/>
                <w:szCs w:val="22"/>
              </w:rPr>
              <w:t>*</w:t>
            </w:r>
          </w:p>
        </w:tc>
        <w:tc>
          <w:tcPr>
            <w:tcW w:w="1053" w:type="dxa"/>
          </w:tcPr>
          <w:p w14:paraId="5695EAE8" w14:textId="77777777" w:rsidR="00B67E92" w:rsidRPr="001247DD" w:rsidRDefault="00B67E92" w:rsidP="001E1D10">
            <w:pPr>
              <w:keepNext/>
              <w:jc w:val="center"/>
              <w:rPr>
                <w:rFonts w:cs="Arial"/>
                <w:sz w:val="22"/>
                <w:szCs w:val="22"/>
              </w:rPr>
            </w:pPr>
            <w:r w:rsidRPr="001247DD">
              <w:rPr>
                <w:rFonts w:cs="Arial"/>
                <w:sz w:val="22"/>
                <w:szCs w:val="22"/>
              </w:rPr>
              <w:t>*</w:t>
            </w:r>
          </w:p>
        </w:tc>
        <w:tc>
          <w:tcPr>
            <w:tcW w:w="1085" w:type="dxa"/>
          </w:tcPr>
          <w:p w14:paraId="5695EAE9" w14:textId="77777777" w:rsidR="00B67E92" w:rsidRPr="001247DD" w:rsidRDefault="00B67E92" w:rsidP="001E1D10">
            <w:pPr>
              <w:keepNext/>
              <w:rPr>
                <w:rFonts w:cs="Arial"/>
                <w:sz w:val="22"/>
                <w:szCs w:val="22"/>
              </w:rPr>
            </w:pPr>
          </w:p>
        </w:tc>
        <w:tc>
          <w:tcPr>
            <w:tcW w:w="1053" w:type="dxa"/>
          </w:tcPr>
          <w:p w14:paraId="5695EAEA" w14:textId="77777777" w:rsidR="00B67E92" w:rsidRPr="001247DD" w:rsidRDefault="00B67E92" w:rsidP="001E1D10">
            <w:pPr>
              <w:keepNext/>
              <w:jc w:val="center"/>
              <w:rPr>
                <w:rFonts w:cs="Arial"/>
                <w:sz w:val="22"/>
                <w:szCs w:val="22"/>
              </w:rPr>
            </w:pPr>
            <w:r w:rsidRPr="001247DD">
              <w:rPr>
                <w:rFonts w:cs="Arial"/>
                <w:sz w:val="22"/>
                <w:szCs w:val="22"/>
              </w:rPr>
              <w:t>*</w:t>
            </w:r>
          </w:p>
        </w:tc>
        <w:tc>
          <w:tcPr>
            <w:tcW w:w="1053" w:type="dxa"/>
          </w:tcPr>
          <w:p w14:paraId="5695EAEB" w14:textId="77777777" w:rsidR="00B67E92" w:rsidRPr="001247DD" w:rsidRDefault="00B67E92" w:rsidP="001E1D10">
            <w:pPr>
              <w:keepNext/>
              <w:jc w:val="center"/>
              <w:rPr>
                <w:rFonts w:cs="Arial"/>
                <w:sz w:val="22"/>
                <w:szCs w:val="22"/>
              </w:rPr>
            </w:pPr>
            <w:r w:rsidRPr="001247DD">
              <w:rPr>
                <w:rFonts w:cs="Arial"/>
                <w:sz w:val="22"/>
                <w:szCs w:val="22"/>
              </w:rPr>
              <w:t>*</w:t>
            </w:r>
          </w:p>
        </w:tc>
        <w:tc>
          <w:tcPr>
            <w:tcW w:w="1166" w:type="dxa"/>
          </w:tcPr>
          <w:p w14:paraId="5695EAEC" w14:textId="77777777" w:rsidR="00B67E92" w:rsidRPr="001247DD" w:rsidRDefault="00B67E92" w:rsidP="001E1D10">
            <w:pPr>
              <w:keepNext/>
              <w:jc w:val="center"/>
              <w:rPr>
                <w:rFonts w:cs="Arial"/>
                <w:sz w:val="22"/>
                <w:szCs w:val="22"/>
              </w:rPr>
            </w:pPr>
            <w:r w:rsidRPr="001247DD">
              <w:rPr>
                <w:rFonts w:cs="Arial"/>
                <w:sz w:val="22"/>
                <w:szCs w:val="22"/>
              </w:rPr>
              <w:t>*</w:t>
            </w:r>
          </w:p>
        </w:tc>
        <w:tc>
          <w:tcPr>
            <w:tcW w:w="1110" w:type="dxa"/>
          </w:tcPr>
          <w:p w14:paraId="5695EAED" w14:textId="77777777" w:rsidR="00B67E92" w:rsidRPr="001247DD" w:rsidRDefault="00B67E92" w:rsidP="001E1D10">
            <w:pPr>
              <w:keepNext/>
              <w:jc w:val="center"/>
              <w:rPr>
                <w:rFonts w:cs="Arial"/>
                <w:sz w:val="22"/>
                <w:szCs w:val="22"/>
              </w:rPr>
            </w:pPr>
            <w:r w:rsidRPr="001247DD">
              <w:rPr>
                <w:rFonts w:cs="Arial"/>
                <w:sz w:val="22"/>
                <w:szCs w:val="22"/>
              </w:rPr>
              <w:t>*</w:t>
            </w:r>
          </w:p>
        </w:tc>
      </w:tr>
      <w:tr w:rsidR="00B67E92" w:rsidRPr="001247DD" w14:paraId="5695EAF7" w14:textId="77777777" w:rsidTr="001E1D10">
        <w:trPr>
          <w:jc w:val="center"/>
        </w:trPr>
        <w:tc>
          <w:tcPr>
            <w:tcW w:w="1476" w:type="dxa"/>
          </w:tcPr>
          <w:p w14:paraId="5695EAEF" w14:textId="77777777" w:rsidR="00B67E92" w:rsidRPr="001247DD" w:rsidRDefault="00B67E92" w:rsidP="001E1D10">
            <w:pPr>
              <w:keepNext/>
              <w:rPr>
                <w:rFonts w:cs="Arial"/>
                <w:sz w:val="22"/>
                <w:szCs w:val="22"/>
              </w:rPr>
            </w:pPr>
            <w:r w:rsidRPr="001247DD">
              <w:rPr>
                <w:rFonts w:cs="Arial"/>
                <w:sz w:val="22"/>
                <w:szCs w:val="22"/>
              </w:rPr>
              <w:t>Cf-252</w:t>
            </w:r>
          </w:p>
        </w:tc>
        <w:tc>
          <w:tcPr>
            <w:tcW w:w="1364" w:type="dxa"/>
          </w:tcPr>
          <w:p w14:paraId="5695EAF0" w14:textId="77777777" w:rsidR="00B67E92" w:rsidRPr="001247DD" w:rsidRDefault="00B67E92" w:rsidP="001E1D10">
            <w:pPr>
              <w:keepNext/>
              <w:rPr>
                <w:rFonts w:cs="Arial"/>
                <w:sz w:val="22"/>
                <w:szCs w:val="22"/>
              </w:rPr>
            </w:pPr>
          </w:p>
        </w:tc>
        <w:tc>
          <w:tcPr>
            <w:tcW w:w="1053" w:type="dxa"/>
          </w:tcPr>
          <w:p w14:paraId="5695EAF1" w14:textId="77777777" w:rsidR="00B67E92" w:rsidRPr="001247DD" w:rsidRDefault="00B67E92" w:rsidP="001E1D10">
            <w:pPr>
              <w:keepNext/>
              <w:rPr>
                <w:rFonts w:cs="Arial"/>
                <w:sz w:val="22"/>
                <w:szCs w:val="22"/>
              </w:rPr>
            </w:pPr>
            <w:r w:rsidRPr="001247DD">
              <w:rPr>
                <w:rFonts w:cs="Arial"/>
                <w:sz w:val="22"/>
                <w:szCs w:val="22"/>
              </w:rPr>
              <w:t>1.0x10</w:t>
            </w:r>
            <w:r w:rsidRPr="001247DD">
              <w:rPr>
                <w:rFonts w:cs="Arial"/>
                <w:sz w:val="22"/>
                <w:szCs w:val="22"/>
                <w:vertAlign w:val="superscript"/>
              </w:rPr>
              <w:t>-1</w:t>
            </w:r>
          </w:p>
        </w:tc>
        <w:tc>
          <w:tcPr>
            <w:tcW w:w="1085" w:type="dxa"/>
          </w:tcPr>
          <w:p w14:paraId="5695EAF2" w14:textId="77777777" w:rsidR="00B67E92" w:rsidRPr="001247DD" w:rsidRDefault="00B67E92" w:rsidP="001E1D10">
            <w:pPr>
              <w:keepNext/>
              <w:rPr>
                <w:rFonts w:cs="Arial"/>
                <w:sz w:val="22"/>
                <w:szCs w:val="22"/>
              </w:rPr>
            </w:pPr>
            <w:r w:rsidRPr="001247DD">
              <w:rPr>
                <w:rFonts w:cs="Arial"/>
                <w:sz w:val="22"/>
                <w:szCs w:val="22"/>
              </w:rPr>
              <w:t>2.7</w:t>
            </w:r>
          </w:p>
        </w:tc>
        <w:tc>
          <w:tcPr>
            <w:tcW w:w="1053" w:type="dxa"/>
          </w:tcPr>
          <w:p w14:paraId="5695EAF3" w14:textId="77777777" w:rsidR="00B67E92" w:rsidRPr="001247DD" w:rsidRDefault="00B67E92" w:rsidP="001E1D10">
            <w:pPr>
              <w:keepNext/>
              <w:rPr>
                <w:rFonts w:cs="Arial"/>
                <w:sz w:val="22"/>
                <w:szCs w:val="22"/>
              </w:rPr>
            </w:pPr>
            <w:r w:rsidRPr="001247DD">
              <w:rPr>
                <w:rFonts w:cs="Arial"/>
                <w:sz w:val="22"/>
                <w:szCs w:val="22"/>
              </w:rPr>
              <w:t>3.0x10</w:t>
            </w:r>
            <w:r w:rsidRPr="001247DD">
              <w:rPr>
                <w:rFonts w:cs="Arial"/>
                <w:sz w:val="22"/>
                <w:szCs w:val="22"/>
                <w:vertAlign w:val="superscript"/>
              </w:rPr>
              <w:t>-3</w:t>
            </w:r>
          </w:p>
        </w:tc>
        <w:tc>
          <w:tcPr>
            <w:tcW w:w="1053" w:type="dxa"/>
          </w:tcPr>
          <w:p w14:paraId="5695EAF4" w14:textId="77777777" w:rsidR="00B67E92" w:rsidRPr="001247DD" w:rsidRDefault="00B67E92" w:rsidP="001E1D10">
            <w:pPr>
              <w:keepNext/>
              <w:rPr>
                <w:rFonts w:cs="Arial"/>
                <w:sz w:val="22"/>
                <w:szCs w:val="22"/>
              </w:rPr>
            </w:pPr>
            <w:r w:rsidRPr="001247DD">
              <w:rPr>
                <w:rFonts w:cs="Arial"/>
                <w:sz w:val="22"/>
                <w:szCs w:val="22"/>
              </w:rPr>
              <w:t>8.1x10</w:t>
            </w:r>
            <w:r w:rsidRPr="001247DD">
              <w:rPr>
                <w:rFonts w:cs="Arial"/>
                <w:sz w:val="22"/>
                <w:szCs w:val="22"/>
                <w:vertAlign w:val="superscript"/>
              </w:rPr>
              <w:t>-2</w:t>
            </w:r>
          </w:p>
        </w:tc>
        <w:tc>
          <w:tcPr>
            <w:tcW w:w="1166" w:type="dxa"/>
          </w:tcPr>
          <w:p w14:paraId="5695EAF5" w14:textId="77777777" w:rsidR="00B67E92" w:rsidRPr="001247DD" w:rsidRDefault="00B67E92" w:rsidP="001E1D10">
            <w:pPr>
              <w:keepNext/>
              <w:rPr>
                <w:rFonts w:cs="Arial"/>
                <w:sz w:val="22"/>
                <w:szCs w:val="22"/>
              </w:rPr>
            </w:pPr>
            <w:r w:rsidRPr="001247DD">
              <w:rPr>
                <w:rFonts w:cs="Arial"/>
                <w:sz w:val="22"/>
                <w:szCs w:val="22"/>
              </w:rPr>
              <w:t>2.0x10</w:t>
            </w:r>
            <w:r w:rsidRPr="001247DD">
              <w:rPr>
                <w:rFonts w:cs="Arial"/>
                <w:sz w:val="22"/>
                <w:szCs w:val="22"/>
                <w:vertAlign w:val="superscript"/>
              </w:rPr>
              <w:t>1</w:t>
            </w:r>
          </w:p>
        </w:tc>
        <w:tc>
          <w:tcPr>
            <w:tcW w:w="1110" w:type="dxa"/>
          </w:tcPr>
          <w:p w14:paraId="5695EAF6" w14:textId="77777777" w:rsidR="00B67E92" w:rsidRPr="001247DD" w:rsidRDefault="00B67E92" w:rsidP="001E1D10">
            <w:pPr>
              <w:keepNext/>
              <w:rPr>
                <w:rFonts w:cs="Arial"/>
                <w:sz w:val="22"/>
                <w:szCs w:val="22"/>
              </w:rPr>
            </w:pPr>
            <w:r w:rsidRPr="001247DD">
              <w:rPr>
                <w:rFonts w:cs="Arial"/>
                <w:sz w:val="22"/>
                <w:szCs w:val="22"/>
              </w:rPr>
              <w:t>5.4x10</w:t>
            </w:r>
            <w:r w:rsidRPr="001247DD">
              <w:rPr>
                <w:rFonts w:cs="Arial"/>
                <w:sz w:val="22"/>
                <w:szCs w:val="22"/>
                <w:vertAlign w:val="superscript"/>
              </w:rPr>
              <w:t>2</w:t>
            </w:r>
          </w:p>
        </w:tc>
      </w:tr>
      <w:tr w:rsidR="00B67E92" w:rsidRPr="001247DD" w14:paraId="5695EB00" w14:textId="77777777" w:rsidTr="001E1D10">
        <w:trPr>
          <w:jc w:val="center"/>
        </w:trPr>
        <w:tc>
          <w:tcPr>
            <w:tcW w:w="1476" w:type="dxa"/>
          </w:tcPr>
          <w:p w14:paraId="5695EAF8" w14:textId="77777777" w:rsidR="00B67E92" w:rsidRPr="001247DD" w:rsidRDefault="00B67E92" w:rsidP="001E1D10">
            <w:pPr>
              <w:keepNext/>
              <w:jc w:val="center"/>
              <w:rPr>
                <w:rFonts w:cs="Arial"/>
                <w:sz w:val="22"/>
                <w:szCs w:val="22"/>
              </w:rPr>
            </w:pPr>
            <w:r w:rsidRPr="001247DD">
              <w:rPr>
                <w:rFonts w:cs="Arial"/>
                <w:sz w:val="22"/>
                <w:szCs w:val="22"/>
              </w:rPr>
              <w:t>*</w:t>
            </w:r>
          </w:p>
        </w:tc>
        <w:tc>
          <w:tcPr>
            <w:tcW w:w="1364" w:type="dxa"/>
          </w:tcPr>
          <w:p w14:paraId="5695EAF9" w14:textId="77777777" w:rsidR="00B67E92" w:rsidRPr="001247DD" w:rsidRDefault="00B67E92" w:rsidP="001E1D10">
            <w:pPr>
              <w:keepNext/>
              <w:jc w:val="center"/>
              <w:rPr>
                <w:rFonts w:cs="Arial"/>
                <w:sz w:val="22"/>
                <w:szCs w:val="22"/>
              </w:rPr>
            </w:pPr>
            <w:r w:rsidRPr="001247DD">
              <w:rPr>
                <w:rFonts w:cs="Arial"/>
                <w:sz w:val="22"/>
                <w:szCs w:val="22"/>
              </w:rPr>
              <w:t>*</w:t>
            </w:r>
          </w:p>
        </w:tc>
        <w:tc>
          <w:tcPr>
            <w:tcW w:w="1053" w:type="dxa"/>
          </w:tcPr>
          <w:p w14:paraId="5695EAFA" w14:textId="77777777" w:rsidR="00B67E92" w:rsidRPr="001247DD" w:rsidRDefault="00B67E92" w:rsidP="001E1D10">
            <w:pPr>
              <w:keepNext/>
              <w:jc w:val="center"/>
              <w:rPr>
                <w:rFonts w:cs="Arial"/>
                <w:sz w:val="22"/>
                <w:szCs w:val="22"/>
              </w:rPr>
            </w:pPr>
            <w:r w:rsidRPr="001247DD">
              <w:rPr>
                <w:rFonts w:cs="Arial"/>
                <w:sz w:val="22"/>
                <w:szCs w:val="22"/>
              </w:rPr>
              <w:t>*</w:t>
            </w:r>
          </w:p>
        </w:tc>
        <w:tc>
          <w:tcPr>
            <w:tcW w:w="1085" w:type="dxa"/>
          </w:tcPr>
          <w:p w14:paraId="5695EAFB" w14:textId="77777777" w:rsidR="00B67E92" w:rsidRPr="001247DD" w:rsidRDefault="00B67E92" w:rsidP="001E1D10">
            <w:pPr>
              <w:keepNext/>
              <w:rPr>
                <w:rFonts w:cs="Arial"/>
                <w:sz w:val="22"/>
                <w:szCs w:val="22"/>
              </w:rPr>
            </w:pPr>
          </w:p>
        </w:tc>
        <w:tc>
          <w:tcPr>
            <w:tcW w:w="1053" w:type="dxa"/>
          </w:tcPr>
          <w:p w14:paraId="5695EAFC" w14:textId="77777777" w:rsidR="00B67E92" w:rsidRPr="001247DD" w:rsidRDefault="00B67E92" w:rsidP="001E1D10">
            <w:pPr>
              <w:keepNext/>
              <w:jc w:val="center"/>
              <w:rPr>
                <w:rFonts w:cs="Arial"/>
                <w:sz w:val="22"/>
                <w:szCs w:val="22"/>
              </w:rPr>
            </w:pPr>
            <w:r w:rsidRPr="001247DD">
              <w:rPr>
                <w:rFonts w:cs="Arial"/>
                <w:sz w:val="22"/>
                <w:szCs w:val="22"/>
              </w:rPr>
              <w:t>*</w:t>
            </w:r>
          </w:p>
        </w:tc>
        <w:tc>
          <w:tcPr>
            <w:tcW w:w="1053" w:type="dxa"/>
          </w:tcPr>
          <w:p w14:paraId="5695EAFD" w14:textId="77777777" w:rsidR="00B67E92" w:rsidRPr="001247DD" w:rsidRDefault="00B67E92" w:rsidP="001E1D10">
            <w:pPr>
              <w:keepNext/>
              <w:jc w:val="center"/>
              <w:rPr>
                <w:rFonts w:cs="Arial"/>
                <w:sz w:val="22"/>
                <w:szCs w:val="22"/>
              </w:rPr>
            </w:pPr>
            <w:r w:rsidRPr="001247DD">
              <w:rPr>
                <w:rFonts w:cs="Arial"/>
                <w:sz w:val="22"/>
                <w:szCs w:val="22"/>
              </w:rPr>
              <w:t>*</w:t>
            </w:r>
          </w:p>
        </w:tc>
        <w:tc>
          <w:tcPr>
            <w:tcW w:w="1166" w:type="dxa"/>
          </w:tcPr>
          <w:p w14:paraId="5695EAFE" w14:textId="77777777" w:rsidR="00B67E92" w:rsidRPr="001247DD" w:rsidRDefault="00B67E92" w:rsidP="001E1D10">
            <w:pPr>
              <w:keepNext/>
              <w:jc w:val="center"/>
              <w:rPr>
                <w:rFonts w:cs="Arial"/>
                <w:sz w:val="22"/>
                <w:szCs w:val="22"/>
              </w:rPr>
            </w:pPr>
            <w:r w:rsidRPr="001247DD">
              <w:rPr>
                <w:rFonts w:cs="Arial"/>
                <w:sz w:val="22"/>
                <w:szCs w:val="22"/>
              </w:rPr>
              <w:t>*</w:t>
            </w:r>
          </w:p>
        </w:tc>
        <w:tc>
          <w:tcPr>
            <w:tcW w:w="1110" w:type="dxa"/>
          </w:tcPr>
          <w:p w14:paraId="5695EAFF" w14:textId="77777777" w:rsidR="00B67E92" w:rsidRPr="001247DD" w:rsidRDefault="00B67E92" w:rsidP="001E1D10">
            <w:pPr>
              <w:keepNext/>
              <w:jc w:val="center"/>
              <w:rPr>
                <w:rFonts w:cs="Arial"/>
                <w:sz w:val="22"/>
                <w:szCs w:val="22"/>
              </w:rPr>
            </w:pPr>
            <w:r w:rsidRPr="001247DD">
              <w:rPr>
                <w:rFonts w:cs="Arial"/>
                <w:sz w:val="22"/>
                <w:szCs w:val="22"/>
              </w:rPr>
              <w:t>*</w:t>
            </w:r>
          </w:p>
        </w:tc>
      </w:tr>
      <w:tr w:rsidR="00B67E92" w:rsidRPr="001247DD" w14:paraId="5695EB09" w14:textId="77777777" w:rsidTr="001E1D10">
        <w:trPr>
          <w:jc w:val="center"/>
        </w:trPr>
        <w:tc>
          <w:tcPr>
            <w:tcW w:w="1476" w:type="dxa"/>
          </w:tcPr>
          <w:p w14:paraId="5695EB01" w14:textId="77777777" w:rsidR="00B67E92" w:rsidRPr="001247DD" w:rsidRDefault="00B67E92" w:rsidP="001E1D10">
            <w:pPr>
              <w:keepNext/>
              <w:rPr>
                <w:rFonts w:cs="Arial"/>
                <w:sz w:val="22"/>
                <w:szCs w:val="22"/>
              </w:rPr>
            </w:pPr>
            <w:r w:rsidRPr="001247DD">
              <w:rPr>
                <w:rFonts w:cs="Arial"/>
                <w:sz w:val="22"/>
                <w:szCs w:val="22"/>
              </w:rPr>
              <w:t>Ir-192</w:t>
            </w:r>
          </w:p>
        </w:tc>
        <w:tc>
          <w:tcPr>
            <w:tcW w:w="1364" w:type="dxa"/>
          </w:tcPr>
          <w:p w14:paraId="5695EB02" w14:textId="77777777" w:rsidR="00B67E92" w:rsidRPr="001247DD" w:rsidRDefault="00B67E92" w:rsidP="001E1D10">
            <w:pPr>
              <w:keepNext/>
              <w:rPr>
                <w:rFonts w:cs="Arial"/>
                <w:sz w:val="22"/>
                <w:szCs w:val="22"/>
              </w:rPr>
            </w:pPr>
          </w:p>
        </w:tc>
        <w:tc>
          <w:tcPr>
            <w:tcW w:w="1053" w:type="dxa"/>
          </w:tcPr>
          <w:p w14:paraId="5695EB03" w14:textId="77777777" w:rsidR="00B67E92" w:rsidRPr="001247DD" w:rsidRDefault="00B67E92" w:rsidP="001E1D10">
            <w:pPr>
              <w:keepNext/>
              <w:rPr>
                <w:rFonts w:cs="Arial"/>
                <w:sz w:val="22"/>
                <w:szCs w:val="22"/>
              </w:rPr>
            </w:pPr>
            <w:r w:rsidRPr="00FA7991">
              <w:rPr>
                <w:rFonts w:cs="Arial"/>
                <w:sz w:val="22"/>
                <w:szCs w:val="22"/>
                <w:vertAlign w:val="superscript"/>
              </w:rPr>
              <w:t>c</w:t>
            </w:r>
            <w:r w:rsidRPr="001247DD">
              <w:rPr>
                <w:rFonts w:cs="Arial"/>
                <w:sz w:val="22"/>
                <w:szCs w:val="22"/>
              </w:rPr>
              <w:t>1.0</w:t>
            </w:r>
          </w:p>
        </w:tc>
        <w:tc>
          <w:tcPr>
            <w:tcW w:w="1085" w:type="dxa"/>
          </w:tcPr>
          <w:p w14:paraId="5695EB04" w14:textId="77777777" w:rsidR="00B67E92" w:rsidRPr="001247DD" w:rsidRDefault="00B67E92" w:rsidP="001E1D10">
            <w:pPr>
              <w:keepNext/>
              <w:rPr>
                <w:rFonts w:cs="Arial"/>
                <w:sz w:val="22"/>
                <w:szCs w:val="22"/>
              </w:rPr>
            </w:pPr>
            <w:r w:rsidRPr="00FA7991">
              <w:rPr>
                <w:rFonts w:cs="Arial"/>
                <w:sz w:val="22"/>
                <w:szCs w:val="22"/>
                <w:vertAlign w:val="superscript"/>
              </w:rPr>
              <w:t>c</w:t>
            </w:r>
            <w:r w:rsidRPr="001247DD">
              <w:rPr>
                <w:rFonts w:cs="Arial"/>
                <w:sz w:val="22"/>
                <w:szCs w:val="22"/>
              </w:rPr>
              <w:t>2.7x10</w:t>
            </w:r>
            <w:r w:rsidRPr="001247DD">
              <w:rPr>
                <w:rFonts w:cs="Arial"/>
                <w:sz w:val="22"/>
                <w:szCs w:val="22"/>
                <w:vertAlign w:val="superscript"/>
              </w:rPr>
              <w:t>1</w:t>
            </w:r>
          </w:p>
        </w:tc>
        <w:tc>
          <w:tcPr>
            <w:tcW w:w="1053" w:type="dxa"/>
          </w:tcPr>
          <w:p w14:paraId="5695EB05" w14:textId="77777777" w:rsidR="00B67E92" w:rsidRPr="001247DD" w:rsidRDefault="00B67E92" w:rsidP="001E1D10">
            <w:pPr>
              <w:keepNext/>
              <w:rPr>
                <w:rFonts w:cs="Arial"/>
                <w:sz w:val="22"/>
                <w:szCs w:val="22"/>
              </w:rPr>
            </w:pPr>
            <w:r w:rsidRPr="001247DD">
              <w:rPr>
                <w:rFonts w:cs="Arial"/>
                <w:sz w:val="22"/>
                <w:szCs w:val="22"/>
              </w:rPr>
              <w:t>6.0x10</w:t>
            </w:r>
            <w:r w:rsidRPr="001247DD">
              <w:rPr>
                <w:rFonts w:cs="Arial"/>
                <w:sz w:val="22"/>
                <w:szCs w:val="22"/>
                <w:vertAlign w:val="superscript"/>
              </w:rPr>
              <w:t>-1</w:t>
            </w:r>
          </w:p>
        </w:tc>
        <w:tc>
          <w:tcPr>
            <w:tcW w:w="1053" w:type="dxa"/>
          </w:tcPr>
          <w:p w14:paraId="5695EB06" w14:textId="77777777" w:rsidR="00B67E92" w:rsidRPr="001247DD" w:rsidRDefault="00B67E92" w:rsidP="001E1D10">
            <w:pPr>
              <w:keepNext/>
              <w:rPr>
                <w:rFonts w:cs="Arial"/>
                <w:sz w:val="22"/>
                <w:szCs w:val="22"/>
              </w:rPr>
            </w:pPr>
            <w:r w:rsidRPr="001247DD">
              <w:rPr>
                <w:rFonts w:cs="Arial"/>
                <w:sz w:val="22"/>
                <w:szCs w:val="22"/>
              </w:rPr>
              <w:t>1.6x10</w:t>
            </w:r>
            <w:r w:rsidRPr="001247DD">
              <w:rPr>
                <w:rFonts w:cs="Arial"/>
                <w:sz w:val="22"/>
                <w:szCs w:val="22"/>
                <w:vertAlign w:val="superscript"/>
              </w:rPr>
              <w:t>1</w:t>
            </w:r>
          </w:p>
        </w:tc>
        <w:tc>
          <w:tcPr>
            <w:tcW w:w="1166" w:type="dxa"/>
          </w:tcPr>
          <w:p w14:paraId="5695EB07" w14:textId="77777777" w:rsidR="00B67E92" w:rsidRPr="001247DD" w:rsidRDefault="00B67E92" w:rsidP="001E1D10">
            <w:pPr>
              <w:keepNext/>
              <w:rPr>
                <w:rFonts w:cs="Arial"/>
                <w:sz w:val="22"/>
                <w:szCs w:val="22"/>
              </w:rPr>
            </w:pPr>
            <w:r w:rsidRPr="001247DD">
              <w:rPr>
                <w:rFonts w:cs="Arial"/>
                <w:sz w:val="22"/>
                <w:szCs w:val="22"/>
              </w:rPr>
              <w:t>3.4x10</w:t>
            </w:r>
            <w:r w:rsidRPr="001247DD">
              <w:rPr>
                <w:rFonts w:cs="Arial"/>
                <w:sz w:val="22"/>
                <w:szCs w:val="22"/>
                <w:vertAlign w:val="superscript"/>
              </w:rPr>
              <w:t>2</w:t>
            </w:r>
          </w:p>
        </w:tc>
        <w:tc>
          <w:tcPr>
            <w:tcW w:w="1110" w:type="dxa"/>
          </w:tcPr>
          <w:p w14:paraId="5695EB08" w14:textId="77777777" w:rsidR="00B67E92" w:rsidRPr="001247DD" w:rsidRDefault="00B67E92" w:rsidP="001E1D10">
            <w:pPr>
              <w:keepNext/>
              <w:rPr>
                <w:rFonts w:cs="Arial"/>
                <w:sz w:val="22"/>
                <w:szCs w:val="22"/>
              </w:rPr>
            </w:pPr>
            <w:r w:rsidRPr="001247DD">
              <w:rPr>
                <w:rFonts w:cs="Arial"/>
                <w:sz w:val="22"/>
                <w:szCs w:val="22"/>
              </w:rPr>
              <w:t>9.2x10</w:t>
            </w:r>
            <w:r w:rsidRPr="001247DD">
              <w:rPr>
                <w:rFonts w:cs="Arial"/>
                <w:sz w:val="22"/>
                <w:szCs w:val="22"/>
                <w:vertAlign w:val="superscript"/>
              </w:rPr>
              <w:t>3</w:t>
            </w:r>
          </w:p>
        </w:tc>
      </w:tr>
      <w:tr w:rsidR="00B67E92" w:rsidRPr="001247DD" w14:paraId="5695EB12" w14:textId="77777777" w:rsidTr="001E1D10">
        <w:trPr>
          <w:jc w:val="center"/>
        </w:trPr>
        <w:tc>
          <w:tcPr>
            <w:tcW w:w="1476" w:type="dxa"/>
          </w:tcPr>
          <w:p w14:paraId="5695EB0A" w14:textId="77777777" w:rsidR="00B67E92" w:rsidRPr="001247DD" w:rsidRDefault="00B67E92" w:rsidP="001E1D10">
            <w:pPr>
              <w:keepNext/>
              <w:jc w:val="center"/>
              <w:rPr>
                <w:rFonts w:cs="Arial"/>
                <w:sz w:val="22"/>
                <w:szCs w:val="22"/>
              </w:rPr>
            </w:pPr>
            <w:r w:rsidRPr="001247DD">
              <w:rPr>
                <w:rFonts w:cs="Arial"/>
                <w:sz w:val="22"/>
                <w:szCs w:val="22"/>
              </w:rPr>
              <w:t>*</w:t>
            </w:r>
          </w:p>
        </w:tc>
        <w:tc>
          <w:tcPr>
            <w:tcW w:w="1364" w:type="dxa"/>
          </w:tcPr>
          <w:p w14:paraId="5695EB0B" w14:textId="77777777" w:rsidR="00B67E92" w:rsidRPr="001247DD" w:rsidRDefault="00B67E92" w:rsidP="001E1D10">
            <w:pPr>
              <w:keepNext/>
              <w:jc w:val="center"/>
              <w:rPr>
                <w:rFonts w:cs="Arial"/>
                <w:sz w:val="22"/>
                <w:szCs w:val="22"/>
              </w:rPr>
            </w:pPr>
            <w:r w:rsidRPr="001247DD">
              <w:rPr>
                <w:rFonts w:cs="Arial"/>
                <w:sz w:val="22"/>
                <w:szCs w:val="22"/>
              </w:rPr>
              <w:t>*</w:t>
            </w:r>
          </w:p>
        </w:tc>
        <w:tc>
          <w:tcPr>
            <w:tcW w:w="1053" w:type="dxa"/>
          </w:tcPr>
          <w:p w14:paraId="5695EB0C" w14:textId="77777777" w:rsidR="00B67E92" w:rsidRPr="001247DD" w:rsidRDefault="00B67E92" w:rsidP="001E1D10">
            <w:pPr>
              <w:keepNext/>
              <w:jc w:val="center"/>
              <w:rPr>
                <w:rFonts w:cs="Arial"/>
                <w:sz w:val="22"/>
                <w:szCs w:val="22"/>
              </w:rPr>
            </w:pPr>
            <w:r w:rsidRPr="001247DD">
              <w:rPr>
                <w:rFonts w:cs="Arial"/>
                <w:sz w:val="22"/>
                <w:szCs w:val="22"/>
              </w:rPr>
              <w:t>*</w:t>
            </w:r>
          </w:p>
        </w:tc>
        <w:tc>
          <w:tcPr>
            <w:tcW w:w="1085" w:type="dxa"/>
          </w:tcPr>
          <w:p w14:paraId="5695EB0D" w14:textId="77777777" w:rsidR="00B67E92" w:rsidRPr="001247DD" w:rsidRDefault="00B67E92" w:rsidP="001E1D10">
            <w:pPr>
              <w:keepNext/>
              <w:rPr>
                <w:rFonts w:cs="Arial"/>
                <w:sz w:val="22"/>
                <w:szCs w:val="22"/>
              </w:rPr>
            </w:pPr>
          </w:p>
        </w:tc>
        <w:tc>
          <w:tcPr>
            <w:tcW w:w="1053" w:type="dxa"/>
          </w:tcPr>
          <w:p w14:paraId="5695EB0E" w14:textId="77777777" w:rsidR="00B67E92" w:rsidRPr="001247DD" w:rsidRDefault="00B67E92" w:rsidP="001E1D10">
            <w:pPr>
              <w:keepNext/>
              <w:jc w:val="center"/>
              <w:rPr>
                <w:rFonts w:cs="Arial"/>
                <w:sz w:val="22"/>
                <w:szCs w:val="22"/>
              </w:rPr>
            </w:pPr>
            <w:r w:rsidRPr="001247DD">
              <w:rPr>
                <w:rFonts w:cs="Arial"/>
                <w:sz w:val="22"/>
                <w:szCs w:val="22"/>
              </w:rPr>
              <w:t>*</w:t>
            </w:r>
          </w:p>
        </w:tc>
        <w:tc>
          <w:tcPr>
            <w:tcW w:w="1053" w:type="dxa"/>
          </w:tcPr>
          <w:p w14:paraId="5695EB0F" w14:textId="77777777" w:rsidR="00B67E92" w:rsidRPr="001247DD" w:rsidRDefault="00B67E92" w:rsidP="001E1D10">
            <w:pPr>
              <w:keepNext/>
              <w:jc w:val="center"/>
              <w:rPr>
                <w:rFonts w:cs="Arial"/>
                <w:sz w:val="22"/>
                <w:szCs w:val="22"/>
              </w:rPr>
            </w:pPr>
            <w:r w:rsidRPr="001247DD">
              <w:rPr>
                <w:rFonts w:cs="Arial"/>
                <w:sz w:val="22"/>
                <w:szCs w:val="22"/>
              </w:rPr>
              <w:t>*</w:t>
            </w:r>
          </w:p>
        </w:tc>
        <w:tc>
          <w:tcPr>
            <w:tcW w:w="1166" w:type="dxa"/>
          </w:tcPr>
          <w:p w14:paraId="5695EB10" w14:textId="77777777" w:rsidR="00B67E92" w:rsidRPr="001247DD" w:rsidRDefault="00B67E92" w:rsidP="001E1D10">
            <w:pPr>
              <w:keepNext/>
              <w:jc w:val="center"/>
              <w:rPr>
                <w:rFonts w:cs="Arial"/>
                <w:sz w:val="22"/>
                <w:szCs w:val="22"/>
              </w:rPr>
            </w:pPr>
            <w:r w:rsidRPr="001247DD">
              <w:rPr>
                <w:rFonts w:cs="Arial"/>
                <w:sz w:val="22"/>
                <w:szCs w:val="22"/>
              </w:rPr>
              <w:t>*</w:t>
            </w:r>
          </w:p>
        </w:tc>
        <w:tc>
          <w:tcPr>
            <w:tcW w:w="1110" w:type="dxa"/>
          </w:tcPr>
          <w:p w14:paraId="5695EB11" w14:textId="77777777" w:rsidR="00B67E92" w:rsidRPr="001247DD" w:rsidRDefault="00B67E92" w:rsidP="001E1D10">
            <w:pPr>
              <w:keepNext/>
              <w:jc w:val="center"/>
              <w:rPr>
                <w:rFonts w:cs="Arial"/>
                <w:sz w:val="22"/>
                <w:szCs w:val="22"/>
              </w:rPr>
            </w:pPr>
            <w:r w:rsidRPr="001247DD">
              <w:rPr>
                <w:rFonts w:cs="Arial"/>
                <w:sz w:val="22"/>
                <w:szCs w:val="22"/>
              </w:rPr>
              <w:t>*</w:t>
            </w:r>
          </w:p>
        </w:tc>
      </w:tr>
      <w:tr w:rsidR="00B67E92" w:rsidRPr="001247DD" w14:paraId="5695EB1B" w14:textId="77777777" w:rsidTr="001E1D10">
        <w:trPr>
          <w:jc w:val="center"/>
        </w:trPr>
        <w:tc>
          <w:tcPr>
            <w:tcW w:w="1476" w:type="dxa"/>
          </w:tcPr>
          <w:p w14:paraId="5695EB13" w14:textId="77777777" w:rsidR="00B67E92" w:rsidRPr="001247DD" w:rsidRDefault="00B67E92" w:rsidP="001E1D10">
            <w:pPr>
              <w:keepNext/>
              <w:rPr>
                <w:rFonts w:cs="Arial"/>
                <w:sz w:val="22"/>
                <w:szCs w:val="22"/>
              </w:rPr>
            </w:pPr>
            <w:r w:rsidRPr="001247DD">
              <w:rPr>
                <w:rFonts w:cs="Arial"/>
                <w:sz w:val="22"/>
                <w:szCs w:val="22"/>
              </w:rPr>
              <w:t>Kr-79</w:t>
            </w:r>
          </w:p>
        </w:tc>
        <w:tc>
          <w:tcPr>
            <w:tcW w:w="1364" w:type="dxa"/>
          </w:tcPr>
          <w:p w14:paraId="5695EB14" w14:textId="77777777" w:rsidR="00B67E92" w:rsidRPr="001247DD" w:rsidRDefault="00B67E92" w:rsidP="001E1D10">
            <w:pPr>
              <w:keepNext/>
              <w:rPr>
                <w:rFonts w:cs="Arial"/>
                <w:sz w:val="22"/>
                <w:szCs w:val="22"/>
              </w:rPr>
            </w:pPr>
            <w:r w:rsidRPr="001247DD">
              <w:rPr>
                <w:rFonts w:cs="Arial"/>
                <w:sz w:val="22"/>
                <w:szCs w:val="22"/>
              </w:rPr>
              <w:t>Krypton (36)</w:t>
            </w:r>
          </w:p>
        </w:tc>
        <w:tc>
          <w:tcPr>
            <w:tcW w:w="1053" w:type="dxa"/>
          </w:tcPr>
          <w:p w14:paraId="5695EB15" w14:textId="77777777" w:rsidR="00B67E92" w:rsidRPr="001247DD" w:rsidRDefault="00B67E92" w:rsidP="001E1D10">
            <w:pPr>
              <w:keepNext/>
              <w:rPr>
                <w:rFonts w:cs="Arial"/>
                <w:sz w:val="22"/>
                <w:szCs w:val="22"/>
              </w:rPr>
            </w:pPr>
            <w:r w:rsidRPr="001247DD">
              <w:rPr>
                <w:rFonts w:cs="Arial"/>
                <w:sz w:val="22"/>
                <w:szCs w:val="22"/>
              </w:rPr>
              <w:t>4.0</w:t>
            </w:r>
          </w:p>
        </w:tc>
        <w:tc>
          <w:tcPr>
            <w:tcW w:w="1085" w:type="dxa"/>
          </w:tcPr>
          <w:p w14:paraId="5695EB16" w14:textId="77777777" w:rsidR="00B67E92" w:rsidRPr="001247DD" w:rsidRDefault="00B67E92" w:rsidP="001E1D10">
            <w:pPr>
              <w:keepNext/>
              <w:rPr>
                <w:rFonts w:cs="Arial"/>
                <w:sz w:val="22"/>
                <w:szCs w:val="22"/>
              </w:rPr>
            </w:pPr>
            <w:r w:rsidRPr="001247DD">
              <w:rPr>
                <w:rFonts w:cs="Arial"/>
                <w:sz w:val="22"/>
                <w:szCs w:val="22"/>
              </w:rPr>
              <w:t>1.1x10</w:t>
            </w:r>
            <w:r w:rsidRPr="001247DD">
              <w:rPr>
                <w:rFonts w:cs="Arial"/>
                <w:sz w:val="22"/>
                <w:szCs w:val="22"/>
                <w:vertAlign w:val="superscript"/>
              </w:rPr>
              <w:t>2</w:t>
            </w:r>
          </w:p>
        </w:tc>
        <w:tc>
          <w:tcPr>
            <w:tcW w:w="1053" w:type="dxa"/>
          </w:tcPr>
          <w:p w14:paraId="5695EB17" w14:textId="77777777" w:rsidR="00B67E92" w:rsidRPr="001247DD" w:rsidRDefault="00B67E92" w:rsidP="001E1D10">
            <w:pPr>
              <w:keepNext/>
              <w:rPr>
                <w:rFonts w:cs="Arial"/>
                <w:sz w:val="22"/>
                <w:szCs w:val="22"/>
              </w:rPr>
            </w:pPr>
            <w:r w:rsidRPr="001247DD">
              <w:rPr>
                <w:rFonts w:cs="Arial"/>
                <w:sz w:val="22"/>
                <w:szCs w:val="22"/>
              </w:rPr>
              <w:t>2.0</w:t>
            </w:r>
          </w:p>
        </w:tc>
        <w:tc>
          <w:tcPr>
            <w:tcW w:w="1053" w:type="dxa"/>
          </w:tcPr>
          <w:p w14:paraId="5695EB18" w14:textId="77777777" w:rsidR="00B67E92" w:rsidRPr="001247DD" w:rsidRDefault="00B67E92" w:rsidP="001E1D10">
            <w:pPr>
              <w:keepNext/>
              <w:rPr>
                <w:rFonts w:cs="Arial"/>
                <w:sz w:val="22"/>
                <w:szCs w:val="22"/>
              </w:rPr>
            </w:pPr>
            <w:r w:rsidRPr="001247DD">
              <w:rPr>
                <w:rFonts w:cs="Arial"/>
                <w:sz w:val="22"/>
                <w:szCs w:val="22"/>
              </w:rPr>
              <w:t>5.4x10</w:t>
            </w:r>
            <w:r w:rsidRPr="001247DD">
              <w:rPr>
                <w:rFonts w:cs="Arial"/>
                <w:sz w:val="22"/>
                <w:szCs w:val="22"/>
                <w:vertAlign w:val="superscript"/>
              </w:rPr>
              <w:t>1</w:t>
            </w:r>
          </w:p>
        </w:tc>
        <w:tc>
          <w:tcPr>
            <w:tcW w:w="1166" w:type="dxa"/>
          </w:tcPr>
          <w:p w14:paraId="5695EB19" w14:textId="77777777" w:rsidR="00B67E92" w:rsidRPr="001247DD" w:rsidRDefault="00B67E92" w:rsidP="001E1D10">
            <w:pPr>
              <w:keepNext/>
              <w:rPr>
                <w:rFonts w:cs="Arial"/>
                <w:sz w:val="22"/>
                <w:szCs w:val="22"/>
              </w:rPr>
            </w:pPr>
            <w:r w:rsidRPr="001247DD">
              <w:rPr>
                <w:rFonts w:cs="Arial"/>
                <w:sz w:val="22"/>
                <w:szCs w:val="22"/>
              </w:rPr>
              <w:t>4.2x10</w:t>
            </w:r>
            <w:r w:rsidRPr="001247DD">
              <w:rPr>
                <w:rFonts w:cs="Arial"/>
                <w:sz w:val="22"/>
                <w:szCs w:val="22"/>
                <w:vertAlign w:val="superscript"/>
              </w:rPr>
              <w:t>4</w:t>
            </w:r>
          </w:p>
        </w:tc>
        <w:tc>
          <w:tcPr>
            <w:tcW w:w="1110" w:type="dxa"/>
          </w:tcPr>
          <w:p w14:paraId="5695EB1A" w14:textId="77777777" w:rsidR="00B67E92" w:rsidRPr="001247DD" w:rsidRDefault="00B67E92" w:rsidP="001E1D10">
            <w:pPr>
              <w:keepNext/>
              <w:rPr>
                <w:rFonts w:cs="Arial"/>
                <w:sz w:val="22"/>
                <w:szCs w:val="22"/>
                <w:vertAlign w:val="superscript"/>
              </w:rPr>
            </w:pPr>
            <w:r w:rsidRPr="001247DD">
              <w:rPr>
                <w:rFonts w:cs="Arial"/>
                <w:sz w:val="22"/>
                <w:szCs w:val="22"/>
              </w:rPr>
              <w:t>1.1x10</w:t>
            </w:r>
            <w:r w:rsidRPr="001247DD">
              <w:rPr>
                <w:rFonts w:cs="Arial"/>
                <w:sz w:val="22"/>
                <w:szCs w:val="22"/>
                <w:vertAlign w:val="superscript"/>
              </w:rPr>
              <w:t>6</w:t>
            </w:r>
          </w:p>
        </w:tc>
      </w:tr>
      <w:tr w:rsidR="00B67E92" w:rsidRPr="001247DD" w14:paraId="5695EB24" w14:textId="77777777" w:rsidTr="001E1D10">
        <w:trPr>
          <w:jc w:val="center"/>
        </w:trPr>
        <w:tc>
          <w:tcPr>
            <w:tcW w:w="1476" w:type="dxa"/>
          </w:tcPr>
          <w:p w14:paraId="5695EB1C" w14:textId="77777777" w:rsidR="00B67E92" w:rsidRPr="001247DD" w:rsidRDefault="00B67E92" w:rsidP="001E1D10">
            <w:pPr>
              <w:keepNext/>
              <w:rPr>
                <w:rFonts w:cs="Arial"/>
                <w:sz w:val="22"/>
                <w:szCs w:val="22"/>
              </w:rPr>
            </w:pPr>
            <w:r w:rsidRPr="001247DD">
              <w:rPr>
                <w:rFonts w:cs="Arial"/>
                <w:sz w:val="22"/>
                <w:szCs w:val="22"/>
              </w:rPr>
              <w:t>Kr-81</w:t>
            </w:r>
          </w:p>
        </w:tc>
        <w:tc>
          <w:tcPr>
            <w:tcW w:w="1364" w:type="dxa"/>
          </w:tcPr>
          <w:p w14:paraId="5695EB1D" w14:textId="77777777" w:rsidR="00B67E92" w:rsidRPr="001247DD" w:rsidRDefault="00B67E92" w:rsidP="001E1D10">
            <w:pPr>
              <w:keepNext/>
              <w:rPr>
                <w:rFonts w:cs="Arial"/>
                <w:sz w:val="22"/>
                <w:szCs w:val="22"/>
              </w:rPr>
            </w:pPr>
          </w:p>
        </w:tc>
        <w:tc>
          <w:tcPr>
            <w:tcW w:w="1053" w:type="dxa"/>
          </w:tcPr>
          <w:p w14:paraId="5695EB1E" w14:textId="77777777" w:rsidR="00B67E92" w:rsidRPr="001247DD" w:rsidRDefault="00B67E92" w:rsidP="001E1D10">
            <w:pPr>
              <w:keepNext/>
              <w:rPr>
                <w:rFonts w:cs="Arial"/>
                <w:sz w:val="22"/>
                <w:szCs w:val="22"/>
              </w:rPr>
            </w:pPr>
            <w:r w:rsidRPr="001247DD">
              <w:rPr>
                <w:rFonts w:cs="Arial"/>
                <w:sz w:val="22"/>
                <w:szCs w:val="22"/>
              </w:rPr>
              <w:t>4.0x10</w:t>
            </w:r>
            <w:r w:rsidRPr="001247DD">
              <w:rPr>
                <w:rFonts w:cs="Arial"/>
                <w:sz w:val="22"/>
                <w:szCs w:val="22"/>
                <w:vertAlign w:val="superscript"/>
              </w:rPr>
              <w:t>1</w:t>
            </w:r>
          </w:p>
        </w:tc>
        <w:tc>
          <w:tcPr>
            <w:tcW w:w="1085" w:type="dxa"/>
          </w:tcPr>
          <w:p w14:paraId="5695EB1F" w14:textId="77777777" w:rsidR="00B67E92" w:rsidRPr="001247DD" w:rsidRDefault="00B67E92" w:rsidP="001E1D10">
            <w:pPr>
              <w:keepNext/>
              <w:rPr>
                <w:rFonts w:cs="Arial"/>
                <w:sz w:val="22"/>
                <w:szCs w:val="22"/>
              </w:rPr>
            </w:pPr>
            <w:r w:rsidRPr="001247DD">
              <w:rPr>
                <w:rFonts w:cs="Arial"/>
                <w:sz w:val="22"/>
                <w:szCs w:val="22"/>
              </w:rPr>
              <w:t>1.1x10</w:t>
            </w:r>
            <w:r w:rsidRPr="001247DD">
              <w:rPr>
                <w:rFonts w:cs="Arial"/>
                <w:sz w:val="22"/>
                <w:szCs w:val="22"/>
                <w:vertAlign w:val="superscript"/>
              </w:rPr>
              <w:t>3</w:t>
            </w:r>
          </w:p>
        </w:tc>
        <w:tc>
          <w:tcPr>
            <w:tcW w:w="1053" w:type="dxa"/>
          </w:tcPr>
          <w:p w14:paraId="5695EB20" w14:textId="77777777" w:rsidR="00B67E92" w:rsidRPr="001247DD" w:rsidRDefault="00B67E92" w:rsidP="001E1D10">
            <w:pPr>
              <w:keepNext/>
              <w:rPr>
                <w:rFonts w:cs="Arial"/>
                <w:sz w:val="22"/>
                <w:szCs w:val="22"/>
              </w:rPr>
            </w:pPr>
            <w:r w:rsidRPr="001247DD">
              <w:rPr>
                <w:rFonts w:cs="Arial"/>
                <w:sz w:val="22"/>
                <w:szCs w:val="22"/>
              </w:rPr>
              <w:t>4.0x10</w:t>
            </w:r>
            <w:r w:rsidRPr="001247DD">
              <w:rPr>
                <w:rFonts w:cs="Arial"/>
                <w:sz w:val="22"/>
                <w:szCs w:val="22"/>
                <w:vertAlign w:val="superscript"/>
              </w:rPr>
              <w:t>1</w:t>
            </w:r>
          </w:p>
        </w:tc>
        <w:tc>
          <w:tcPr>
            <w:tcW w:w="1053" w:type="dxa"/>
          </w:tcPr>
          <w:p w14:paraId="5695EB21" w14:textId="77777777" w:rsidR="00B67E92" w:rsidRPr="001247DD" w:rsidRDefault="00B67E92" w:rsidP="001E1D10">
            <w:pPr>
              <w:keepNext/>
              <w:rPr>
                <w:rFonts w:cs="Arial"/>
                <w:sz w:val="22"/>
                <w:szCs w:val="22"/>
              </w:rPr>
            </w:pPr>
            <w:r w:rsidRPr="001247DD">
              <w:rPr>
                <w:rFonts w:cs="Arial"/>
                <w:sz w:val="22"/>
                <w:szCs w:val="22"/>
              </w:rPr>
              <w:t>1.1x10</w:t>
            </w:r>
            <w:r w:rsidRPr="001247DD">
              <w:rPr>
                <w:rFonts w:cs="Arial"/>
                <w:sz w:val="22"/>
                <w:szCs w:val="22"/>
                <w:vertAlign w:val="superscript"/>
              </w:rPr>
              <w:t>3</w:t>
            </w:r>
          </w:p>
        </w:tc>
        <w:tc>
          <w:tcPr>
            <w:tcW w:w="1166" w:type="dxa"/>
          </w:tcPr>
          <w:p w14:paraId="5695EB22" w14:textId="77777777" w:rsidR="00B67E92" w:rsidRPr="001247DD" w:rsidRDefault="00B67E92" w:rsidP="001E1D10">
            <w:pPr>
              <w:keepNext/>
              <w:rPr>
                <w:rFonts w:cs="Arial"/>
                <w:sz w:val="22"/>
                <w:szCs w:val="22"/>
              </w:rPr>
            </w:pPr>
            <w:r w:rsidRPr="001247DD">
              <w:rPr>
                <w:rFonts w:cs="Arial"/>
                <w:sz w:val="22"/>
                <w:szCs w:val="22"/>
              </w:rPr>
              <w:t>7.8x10</w:t>
            </w:r>
            <w:r w:rsidRPr="001247DD">
              <w:rPr>
                <w:rFonts w:cs="Arial"/>
                <w:sz w:val="22"/>
                <w:szCs w:val="22"/>
                <w:vertAlign w:val="superscript"/>
              </w:rPr>
              <w:t>-4</w:t>
            </w:r>
          </w:p>
        </w:tc>
        <w:tc>
          <w:tcPr>
            <w:tcW w:w="1110" w:type="dxa"/>
          </w:tcPr>
          <w:p w14:paraId="5695EB23" w14:textId="77777777" w:rsidR="00B67E92" w:rsidRPr="001247DD" w:rsidRDefault="00B67E92" w:rsidP="001E1D10">
            <w:pPr>
              <w:keepNext/>
              <w:rPr>
                <w:rFonts w:cs="Arial"/>
                <w:sz w:val="22"/>
                <w:szCs w:val="22"/>
              </w:rPr>
            </w:pPr>
            <w:r w:rsidRPr="001247DD">
              <w:rPr>
                <w:rFonts w:cs="Arial"/>
                <w:sz w:val="22"/>
                <w:szCs w:val="22"/>
              </w:rPr>
              <w:t>2.1x10</w:t>
            </w:r>
            <w:r w:rsidRPr="001247DD">
              <w:rPr>
                <w:rFonts w:cs="Arial"/>
                <w:sz w:val="22"/>
                <w:szCs w:val="22"/>
                <w:vertAlign w:val="superscript"/>
              </w:rPr>
              <w:t>-2</w:t>
            </w:r>
          </w:p>
        </w:tc>
      </w:tr>
      <w:tr w:rsidR="00B67E92" w:rsidRPr="001247DD" w14:paraId="5695EB2D" w14:textId="77777777" w:rsidTr="001E1D10">
        <w:trPr>
          <w:jc w:val="center"/>
        </w:trPr>
        <w:tc>
          <w:tcPr>
            <w:tcW w:w="1476" w:type="dxa"/>
          </w:tcPr>
          <w:p w14:paraId="5695EB25" w14:textId="77777777" w:rsidR="00B67E92" w:rsidRPr="001247DD" w:rsidRDefault="00B67E92" w:rsidP="001E1D10">
            <w:pPr>
              <w:keepNext/>
              <w:jc w:val="center"/>
              <w:rPr>
                <w:rFonts w:cs="Arial"/>
                <w:sz w:val="22"/>
                <w:szCs w:val="22"/>
              </w:rPr>
            </w:pPr>
            <w:r w:rsidRPr="001247DD">
              <w:rPr>
                <w:rFonts w:cs="Arial"/>
                <w:sz w:val="22"/>
                <w:szCs w:val="22"/>
              </w:rPr>
              <w:t>*</w:t>
            </w:r>
          </w:p>
        </w:tc>
        <w:tc>
          <w:tcPr>
            <w:tcW w:w="1364" w:type="dxa"/>
          </w:tcPr>
          <w:p w14:paraId="5695EB26" w14:textId="77777777" w:rsidR="00B67E92" w:rsidRPr="001247DD" w:rsidRDefault="00B67E92" w:rsidP="001E1D10">
            <w:pPr>
              <w:keepNext/>
              <w:jc w:val="center"/>
              <w:rPr>
                <w:rFonts w:cs="Arial"/>
                <w:sz w:val="22"/>
                <w:szCs w:val="22"/>
              </w:rPr>
            </w:pPr>
            <w:r w:rsidRPr="001247DD">
              <w:rPr>
                <w:rFonts w:cs="Arial"/>
                <w:sz w:val="22"/>
                <w:szCs w:val="22"/>
              </w:rPr>
              <w:t>*</w:t>
            </w:r>
          </w:p>
        </w:tc>
        <w:tc>
          <w:tcPr>
            <w:tcW w:w="1053" w:type="dxa"/>
          </w:tcPr>
          <w:p w14:paraId="5695EB27" w14:textId="77777777" w:rsidR="00B67E92" w:rsidRPr="001247DD" w:rsidRDefault="00B67E92" w:rsidP="001E1D10">
            <w:pPr>
              <w:keepNext/>
              <w:jc w:val="center"/>
              <w:rPr>
                <w:rFonts w:cs="Arial"/>
                <w:sz w:val="22"/>
                <w:szCs w:val="22"/>
              </w:rPr>
            </w:pPr>
            <w:r w:rsidRPr="001247DD">
              <w:rPr>
                <w:rFonts w:cs="Arial"/>
                <w:sz w:val="22"/>
                <w:szCs w:val="22"/>
              </w:rPr>
              <w:t>*</w:t>
            </w:r>
          </w:p>
        </w:tc>
        <w:tc>
          <w:tcPr>
            <w:tcW w:w="1085" w:type="dxa"/>
          </w:tcPr>
          <w:p w14:paraId="5695EB28" w14:textId="77777777" w:rsidR="00B67E92" w:rsidRPr="001247DD" w:rsidRDefault="00B67E92" w:rsidP="001E1D10">
            <w:pPr>
              <w:keepNext/>
              <w:rPr>
                <w:rFonts w:cs="Arial"/>
                <w:sz w:val="22"/>
                <w:szCs w:val="22"/>
              </w:rPr>
            </w:pPr>
          </w:p>
        </w:tc>
        <w:tc>
          <w:tcPr>
            <w:tcW w:w="1053" w:type="dxa"/>
          </w:tcPr>
          <w:p w14:paraId="5695EB29" w14:textId="77777777" w:rsidR="00B67E92" w:rsidRPr="001247DD" w:rsidRDefault="00B67E92" w:rsidP="001E1D10">
            <w:pPr>
              <w:keepNext/>
              <w:jc w:val="center"/>
              <w:rPr>
                <w:rFonts w:cs="Arial"/>
                <w:sz w:val="22"/>
                <w:szCs w:val="22"/>
              </w:rPr>
            </w:pPr>
            <w:r w:rsidRPr="001247DD">
              <w:rPr>
                <w:rFonts w:cs="Arial"/>
                <w:sz w:val="22"/>
                <w:szCs w:val="22"/>
              </w:rPr>
              <w:t>*</w:t>
            </w:r>
          </w:p>
        </w:tc>
        <w:tc>
          <w:tcPr>
            <w:tcW w:w="1053" w:type="dxa"/>
          </w:tcPr>
          <w:p w14:paraId="5695EB2A" w14:textId="77777777" w:rsidR="00B67E92" w:rsidRPr="001247DD" w:rsidRDefault="00B67E92" w:rsidP="001E1D10">
            <w:pPr>
              <w:keepNext/>
              <w:jc w:val="center"/>
              <w:rPr>
                <w:rFonts w:cs="Arial"/>
                <w:sz w:val="22"/>
                <w:szCs w:val="22"/>
              </w:rPr>
            </w:pPr>
            <w:r w:rsidRPr="001247DD">
              <w:rPr>
                <w:rFonts w:cs="Arial"/>
                <w:sz w:val="22"/>
                <w:szCs w:val="22"/>
              </w:rPr>
              <w:t>*</w:t>
            </w:r>
          </w:p>
        </w:tc>
        <w:tc>
          <w:tcPr>
            <w:tcW w:w="1166" w:type="dxa"/>
          </w:tcPr>
          <w:p w14:paraId="5695EB2B" w14:textId="77777777" w:rsidR="00B67E92" w:rsidRPr="001247DD" w:rsidRDefault="00B67E92" w:rsidP="001E1D10">
            <w:pPr>
              <w:keepNext/>
              <w:jc w:val="center"/>
              <w:rPr>
                <w:rFonts w:cs="Arial"/>
                <w:sz w:val="22"/>
                <w:szCs w:val="22"/>
              </w:rPr>
            </w:pPr>
            <w:r w:rsidRPr="001247DD">
              <w:rPr>
                <w:rFonts w:cs="Arial"/>
                <w:sz w:val="22"/>
                <w:szCs w:val="22"/>
              </w:rPr>
              <w:t>*</w:t>
            </w:r>
          </w:p>
        </w:tc>
        <w:tc>
          <w:tcPr>
            <w:tcW w:w="1110" w:type="dxa"/>
          </w:tcPr>
          <w:p w14:paraId="5695EB2C" w14:textId="77777777" w:rsidR="00B67E92" w:rsidRPr="001247DD" w:rsidRDefault="00B67E92" w:rsidP="001E1D10">
            <w:pPr>
              <w:keepNext/>
              <w:jc w:val="center"/>
              <w:rPr>
                <w:rFonts w:cs="Arial"/>
                <w:sz w:val="22"/>
                <w:szCs w:val="22"/>
              </w:rPr>
            </w:pPr>
            <w:r w:rsidRPr="001247DD">
              <w:rPr>
                <w:rFonts w:cs="Arial"/>
                <w:sz w:val="22"/>
                <w:szCs w:val="22"/>
              </w:rPr>
              <w:t>*</w:t>
            </w:r>
          </w:p>
        </w:tc>
      </w:tr>
      <w:tr w:rsidR="00B67E92" w:rsidRPr="001247DD" w14:paraId="5695EB36" w14:textId="77777777" w:rsidTr="001E1D10">
        <w:trPr>
          <w:jc w:val="center"/>
        </w:trPr>
        <w:tc>
          <w:tcPr>
            <w:tcW w:w="1476" w:type="dxa"/>
          </w:tcPr>
          <w:p w14:paraId="5695EB2E" w14:textId="77777777" w:rsidR="00B67E92" w:rsidRPr="001247DD" w:rsidRDefault="00B67E92" w:rsidP="001E1D10">
            <w:pPr>
              <w:keepNext/>
              <w:rPr>
                <w:rFonts w:cs="Arial"/>
                <w:sz w:val="22"/>
                <w:szCs w:val="22"/>
              </w:rPr>
            </w:pPr>
            <w:r>
              <w:rPr>
                <w:rFonts w:cs="Arial"/>
                <w:sz w:val="22"/>
                <w:szCs w:val="22"/>
              </w:rPr>
              <w:t xml:space="preserve">Mo-99 </w:t>
            </w:r>
            <w:r w:rsidRPr="00006D53">
              <w:rPr>
                <w:rFonts w:cs="Arial"/>
                <w:sz w:val="22"/>
                <w:szCs w:val="22"/>
                <w:vertAlign w:val="superscript"/>
              </w:rPr>
              <w:t>a</w:t>
            </w:r>
            <w:r>
              <w:rPr>
                <w:rFonts w:cs="Arial"/>
                <w:sz w:val="22"/>
                <w:szCs w:val="22"/>
                <w:vertAlign w:val="superscript"/>
              </w:rPr>
              <w:t xml:space="preserve"> </w:t>
            </w:r>
            <w:r w:rsidRPr="00006D53">
              <w:rPr>
                <w:rFonts w:cs="Arial"/>
                <w:sz w:val="22"/>
                <w:szCs w:val="22"/>
                <w:vertAlign w:val="superscript"/>
              </w:rPr>
              <w:t>h</w:t>
            </w:r>
          </w:p>
        </w:tc>
        <w:tc>
          <w:tcPr>
            <w:tcW w:w="1364" w:type="dxa"/>
          </w:tcPr>
          <w:p w14:paraId="5695EB2F" w14:textId="77777777" w:rsidR="00B67E92" w:rsidRPr="001247DD" w:rsidRDefault="00B67E92" w:rsidP="001E1D10">
            <w:pPr>
              <w:keepNext/>
              <w:rPr>
                <w:rFonts w:cs="Arial"/>
                <w:sz w:val="22"/>
                <w:szCs w:val="22"/>
              </w:rPr>
            </w:pPr>
          </w:p>
        </w:tc>
        <w:tc>
          <w:tcPr>
            <w:tcW w:w="1053" w:type="dxa"/>
          </w:tcPr>
          <w:p w14:paraId="5695EB30" w14:textId="77777777" w:rsidR="00B67E92" w:rsidRPr="001247DD" w:rsidRDefault="00B67E92" w:rsidP="001E1D10">
            <w:pPr>
              <w:keepNext/>
              <w:rPr>
                <w:rFonts w:cs="Arial"/>
                <w:sz w:val="22"/>
                <w:szCs w:val="22"/>
              </w:rPr>
            </w:pPr>
            <w:r w:rsidRPr="001247DD">
              <w:rPr>
                <w:rFonts w:cs="Arial"/>
                <w:sz w:val="22"/>
                <w:szCs w:val="22"/>
              </w:rPr>
              <w:t>1.0</w:t>
            </w:r>
          </w:p>
        </w:tc>
        <w:tc>
          <w:tcPr>
            <w:tcW w:w="1085" w:type="dxa"/>
          </w:tcPr>
          <w:p w14:paraId="5695EB31" w14:textId="77777777" w:rsidR="00B67E92" w:rsidRPr="001247DD" w:rsidRDefault="00B67E92" w:rsidP="001E1D10">
            <w:pPr>
              <w:keepNext/>
              <w:rPr>
                <w:rFonts w:cs="Arial"/>
                <w:sz w:val="22"/>
                <w:szCs w:val="22"/>
              </w:rPr>
            </w:pPr>
            <w:r w:rsidRPr="001247DD">
              <w:rPr>
                <w:rFonts w:cs="Arial"/>
                <w:sz w:val="22"/>
                <w:szCs w:val="22"/>
              </w:rPr>
              <w:t>2.7x10</w:t>
            </w:r>
            <w:r w:rsidRPr="001247DD">
              <w:rPr>
                <w:rFonts w:cs="Arial"/>
                <w:sz w:val="22"/>
                <w:szCs w:val="22"/>
                <w:vertAlign w:val="superscript"/>
              </w:rPr>
              <w:t>1</w:t>
            </w:r>
          </w:p>
        </w:tc>
        <w:tc>
          <w:tcPr>
            <w:tcW w:w="1053" w:type="dxa"/>
          </w:tcPr>
          <w:p w14:paraId="5695EB32" w14:textId="77777777" w:rsidR="00B67E92" w:rsidRPr="001247DD" w:rsidRDefault="00B67E92" w:rsidP="001E1D10">
            <w:pPr>
              <w:keepNext/>
              <w:rPr>
                <w:rFonts w:cs="Arial"/>
                <w:sz w:val="22"/>
                <w:szCs w:val="22"/>
              </w:rPr>
            </w:pPr>
            <w:r w:rsidRPr="001247DD">
              <w:rPr>
                <w:rFonts w:cs="Arial"/>
                <w:sz w:val="22"/>
                <w:szCs w:val="22"/>
              </w:rPr>
              <w:t>6.0x10</w:t>
            </w:r>
            <w:r w:rsidRPr="001247DD">
              <w:rPr>
                <w:rFonts w:cs="Arial"/>
                <w:sz w:val="22"/>
                <w:szCs w:val="22"/>
                <w:vertAlign w:val="superscript"/>
              </w:rPr>
              <w:t>-1</w:t>
            </w:r>
          </w:p>
        </w:tc>
        <w:tc>
          <w:tcPr>
            <w:tcW w:w="1053" w:type="dxa"/>
          </w:tcPr>
          <w:p w14:paraId="5695EB33" w14:textId="77777777" w:rsidR="00B67E92" w:rsidRPr="001247DD" w:rsidRDefault="00B67E92" w:rsidP="001E1D10">
            <w:pPr>
              <w:keepNext/>
              <w:rPr>
                <w:rFonts w:cs="Arial"/>
                <w:sz w:val="22"/>
                <w:szCs w:val="22"/>
              </w:rPr>
            </w:pPr>
            <w:r w:rsidRPr="001247DD">
              <w:rPr>
                <w:rFonts w:cs="Arial"/>
                <w:sz w:val="22"/>
                <w:szCs w:val="22"/>
              </w:rPr>
              <w:t>1.6x10</w:t>
            </w:r>
            <w:r w:rsidRPr="001247DD">
              <w:rPr>
                <w:rFonts w:cs="Arial"/>
                <w:sz w:val="22"/>
                <w:szCs w:val="22"/>
                <w:vertAlign w:val="superscript"/>
              </w:rPr>
              <w:t>1</w:t>
            </w:r>
          </w:p>
        </w:tc>
        <w:tc>
          <w:tcPr>
            <w:tcW w:w="1166" w:type="dxa"/>
          </w:tcPr>
          <w:p w14:paraId="5695EB34" w14:textId="77777777" w:rsidR="00B67E92" w:rsidRPr="001247DD" w:rsidRDefault="00B67E92" w:rsidP="001E1D10">
            <w:pPr>
              <w:keepNext/>
              <w:rPr>
                <w:rFonts w:cs="Arial"/>
                <w:sz w:val="22"/>
                <w:szCs w:val="22"/>
              </w:rPr>
            </w:pPr>
            <w:r w:rsidRPr="001247DD">
              <w:rPr>
                <w:rFonts w:cs="Arial"/>
                <w:sz w:val="22"/>
                <w:szCs w:val="22"/>
              </w:rPr>
              <w:t>1.8x10</w:t>
            </w:r>
            <w:r w:rsidRPr="001247DD">
              <w:rPr>
                <w:rFonts w:cs="Arial"/>
                <w:sz w:val="22"/>
                <w:szCs w:val="22"/>
                <w:vertAlign w:val="superscript"/>
              </w:rPr>
              <w:t>4</w:t>
            </w:r>
          </w:p>
        </w:tc>
        <w:tc>
          <w:tcPr>
            <w:tcW w:w="1110" w:type="dxa"/>
          </w:tcPr>
          <w:p w14:paraId="5695EB35" w14:textId="77777777" w:rsidR="00B67E92" w:rsidRPr="001247DD" w:rsidRDefault="00B67E92" w:rsidP="001E1D10">
            <w:pPr>
              <w:keepNext/>
              <w:rPr>
                <w:rFonts w:cs="Arial"/>
                <w:sz w:val="22"/>
                <w:szCs w:val="22"/>
              </w:rPr>
            </w:pPr>
            <w:r w:rsidRPr="001247DD">
              <w:rPr>
                <w:rFonts w:cs="Arial"/>
                <w:sz w:val="22"/>
                <w:szCs w:val="22"/>
              </w:rPr>
              <w:t>4.8x10</w:t>
            </w:r>
            <w:r w:rsidRPr="001247DD">
              <w:rPr>
                <w:rFonts w:cs="Arial"/>
                <w:sz w:val="22"/>
                <w:szCs w:val="22"/>
                <w:vertAlign w:val="superscript"/>
              </w:rPr>
              <w:t>5</w:t>
            </w:r>
          </w:p>
        </w:tc>
      </w:tr>
      <w:tr w:rsidR="00B67E92" w:rsidRPr="001247DD" w14:paraId="5695EB3F" w14:textId="77777777" w:rsidTr="001E1D10">
        <w:trPr>
          <w:jc w:val="center"/>
        </w:trPr>
        <w:tc>
          <w:tcPr>
            <w:tcW w:w="1476" w:type="dxa"/>
          </w:tcPr>
          <w:p w14:paraId="5695EB37" w14:textId="77777777" w:rsidR="00B67E92" w:rsidRPr="001247DD" w:rsidRDefault="00B67E92" w:rsidP="001E1D10">
            <w:pPr>
              <w:keepNext/>
              <w:jc w:val="center"/>
              <w:rPr>
                <w:rFonts w:cs="Arial"/>
                <w:sz w:val="22"/>
                <w:szCs w:val="22"/>
              </w:rPr>
            </w:pPr>
            <w:r w:rsidRPr="001247DD">
              <w:rPr>
                <w:rFonts w:cs="Arial"/>
                <w:sz w:val="22"/>
                <w:szCs w:val="22"/>
              </w:rPr>
              <w:t>*</w:t>
            </w:r>
          </w:p>
        </w:tc>
        <w:tc>
          <w:tcPr>
            <w:tcW w:w="1364" w:type="dxa"/>
          </w:tcPr>
          <w:p w14:paraId="5695EB38" w14:textId="77777777" w:rsidR="00B67E92" w:rsidRPr="001247DD" w:rsidRDefault="00B67E92" w:rsidP="001E1D10">
            <w:pPr>
              <w:keepNext/>
              <w:jc w:val="center"/>
              <w:rPr>
                <w:rFonts w:cs="Arial"/>
                <w:sz w:val="22"/>
                <w:szCs w:val="22"/>
              </w:rPr>
            </w:pPr>
            <w:r w:rsidRPr="001247DD">
              <w:rPr>
                <w:rFonts w:cs="Arial"/>
                <w:sz w:val="22"/>
                <w:szCs w:val="22"/>
              </w:rPr>
              <w:t>*</w:t>
            </w:r>
          </w:p>
        </w:tc>
        <w:tc>
          <w:tcPr>
            <w:tcW w:w="1053" w:type="dxa"/>
          </w:tcPr>
          <w:p w14:paraId="5695EB39" w14:textId="77777777" w:rsidR="00B67E92" w:rsidRPr="001247DD" w:rsidRDefault="00B67E92" w:rsidP="001E1D10">
            <w:pPr>
              <w:keepNext/>
              <w:jc w:val="center"/>
              <w:rPr>
                <w:rFonts w:cs="Arial"/>
                <w:sz w:val="22"/>
                <w:szCs w:val="22"/>
              </w:rPr>
            </w:pPr>
            <w:r w:rsidRPr="001247DD">
              <w:rPr>
                <w:rFonts w:cs="Arial"/>
                <w:sz w:val="22"/>
                <w:szCs w:val="22"/>
              </w:rPr>
              <w:t>*</w:t>
            </w:r>
          </w:p>
        </w:tc>
        <w:tc>
          <w:tcPr>
            <w:tcW w:w="1085" w:type="dxa"/>
          </w:tcPr>
          <w:p w14:paraId="5695EB3A" w14:textId="77777777" w:rsidR="00B67E92" w:rsidRPr="001247DD" w:rsidRDefault="00B67E92" w:rsidP="001E1D10">
            <w:pPr>
              <w:keepNext/>
              <w:rPr>
                <w:rFonts w:cs="Arial"/>
                <w:sz w:val="22"/>
                <w:szCs w:val="22"/>
              </w:rPr>
            </w:pPr>
          </w:p>
        </w:tc>
        <w:tc>
          <w:tcPr>
            <w:tcW w:w="1053" w:type="dxa"/>
          </w:tcPr>
          <w:p w14:paraId="5695EB3B" w14:textId="77777777" w:rsidR="00B67E92" w:rsidRPr="001247DD" w:rsidRDefault="00B67E92" w:rsidP="001E1D10">
            <w:pPr>
              <w:keepNext/>
              <w:jc w:val="center"/>
              <w:rPr>
                <w:rFonts w:cs="Arial"/>
                <w:sz w:val="22"/>
                <w:szCs w:val="22"/>
              </w:rPr>
            </w:pPr>
            <w:r w:rsidRPr="001247DD">
              <w:rPr>
                <w:rFonts w:cs="Arial"/>
                <w:sz w:val="22"/>
                <w:szCs w:val="22"/>
              </w:rPr>
              <w:t>*</w:t>
            </w:r>
          </w:p>
        </w:tc>
        <w:tc>
          <w:tcPr>
            <w:tcW w:w="1053" w:type="dxa"/>
          </w:tcPr>
          <w:p w14:paraId="5695EB3C" w14:textId="77777777" w:rsidR="00B67E92" w:rsidRPr="001247DD" w:rsidRDefault="00B67E92" w:rsidP="001E1D10">
            <w:pPr>
              <w:keepNext/>
              <w:jc w:val="center"/>
              <w:rPr>
                <w:rFonts w:cs="Arial"/>
                <w:sz w:val="22"/>
                <w:szCs w:val="22"/>
              </w:rPr>
            </w:pPr>
            <w:r w:rsidRPr="001247DD">
              <w:rPr>
                <w:rFonts w:cs="Arial"/>
                <w:sz w:val="22"/>
                <w:szCs w:val="22"/>
              </w:rPr>
              <w:t>*</w:t>
            </w:r>
          </w:p>
        </w:tc>
        <w:tc>
          <w:tcPr>
            <w:tcW w:w="1166" w:type="dxa"/>
          </w:tcPr>
          <w:p w14:paraId="5695EB3D" w14:textId="77777777" w:rsidR="00B67E92" w:rsidRPr="001247DD" w:rsidRDefault="00B67E92" w:rsidP="001E1D10">
            <w:pPr>
              <w:keepNext/>
              <w:jc w:val="center"/>
              <w:rPr>
                <w:rFonts w:cs="Arial"/>
                <w:sz w:val="22"/>
                <w:szCs w:val="22"/>
              </w:rPr>
            </w:pPr>
            <w:r w:rsidRPr="001247DD">
              <w:rPr>
                <w:rFonts w:cs="Arial"/>
                <w:sz w:val="22"/>
                <w:szCs w:val="22"/>
              </w:rPr>
              <w:t>*</w:t>
            </w:r>
          </w:p>
        </w:tc>
        <w:tc>
          <w:tcPr>
            <w:tcW w:w="1110" w:type="dxa"/>
          </w:tcPr>
          <w:p w14:paraId="5695EB3E" w14:textId="77777777" w:rsidR="00B67E92" w:rsidRPr="001247DD" w:rsidRDefault="00B67E92" w:rsidP="001E1D10">
            <w:pPr>
              <w:keepNext/>
              <w:jc w:val="center"/>
              <w:rPr>
                <w:rFonts w:cs="Arial"/>
                <w:sz w:val="22"/>
                <w:szCs w:val="22"/>
              </w:rPr>
            </w:pPr>
            <w:r w:rsidRPr="001247DD">
              <w:rPr>
                <w:rFonts w:cs="Arial"/>
                <w:sz w:val="22"/>
                <w:szCs w:val="22"/>
              </w:rPr>
              <w:t>*</w:t>
            </w:r>
          </w:p>
        </w:tc>
      </w:tr>
    </w:tbl>
    <w:p w14:paraId="5695EB40" w14:textId="77777777" w:rsidR="00B67E92" w:rsidRPr="001247DD" w:rsidRDefault="00B67E92" w:rsidP="00B67E92">
      <w:pPr>
        <w:keepNext/>
        <w:rPr>
          <w:rFonts w:cs="Arial"/>
          <w:sz w:val="22"/>
          <w:szCs w:val="22"/>
        </w:rPr>
      </w:pPr>
    </w:p>
    <w:p w14:paraId="5695EB41" w14:textId="77777777" w:rsidR="00B67E92" w:rsidRPr="001247DD" w:rsidRDefault="00B67E92" w:rsidP="00B67E92">
      <w:pPr>
        <w:rPr>
          <w:rFonts w:cs="Arial"/>
          <w:sz w:val="22"/>
          <w:szCs w:val="22"/>
        </w:rPr>
      </w:pPr>
      <w:proofErr w:type="gramStart"/>
      <w:r w:rsidRPr="001247DD">
        <w:rPr>
          <w:rFonts w:cs="Arial"/>
          <w:sz w:val="22"/>
          <w:szCs w:val="22"/>
          <w:vertAlign w:val="superscript"/>
        </w:rPr>
        <w:t>a</w:t>
      </w:r>
      <w:proofErr w:type="gramEnd"/>
      <w:r w:rsidRPr="001247DD">
        <w:rPr>
          <w:rFonts w:cs="Arial"/>
          <w:sz w:val="22"/>
          <w:szCs w:val="22"/>
        </w:rPr>
        <w:t xml:space="preserve"> </w:t>
      </w:r>
      <w:r w:rsidRPr="001247DD">
        <w:rPr>
          <w:rFonts w:cs="Arial"/>
          <w:iCs/>
          <w:sz w:val="22"/>
          <w:szCs w:val="22"/>
        </w:rPr>
        <w:t>A</w:t>
      </w:r>
      <w:r w:rsidRPr="001247DD">
        <w:rPr>
          <w:rFonts w:cs="Arial"/>
          <w:iCs/>
          <w:sz w:val="22"/>
          <w:szCs w:val="22"/>
          <w:vertAlign w:val="subscript"/>
        </w:rPr>
        <w:t>1</w:t>
      </w:r>
      <w:r w:rsidRPr="001247DD">
        <w:rPr>
          <w:rFonts w:cs="Arial"/>
          <w:iCs/>
          <w:sz w:val="22"/>
          <w:szCs w:val="22"/>
        </w:rPr>
        <w:t xml:space="preserve"> </w:t>
      </w:r>
      <w:r w:rsidRPr="001247DD">
        <w:rPr>
          <w:rFonts w:cs="Arial"/>
          <w:sz w:val="22"/>
          <w:szCs w:val="22"/>
        </w:rPr>
        <w:t xml:space="preserve">and/or </w:t>
      </w:r>
      <w:r w:rsidRPr="001247DD">
        <w:rPr>
          <w:rFonts w:cs="Arial"/>
          <w:iCs/>
          <w:sz w:val="22"/>
          <w:szCs w:val="22"/>
        </w:rPr>
        <w:t>A</w:t>
      </w:r>
      <w:r w:rsidRPr="001247DD">
        <w:rPr>
          <w:rFonts w:cs="Arial"/>
          <w:iCs/>
          <w:sz w:val="22"/>
          <w:szCs w:val="22"/>
          <w:vertAlign w:val="subscript"/>
        </w:rPr>
        <w:t>2</w:t>
      </w:r>
      <w:r w:rsidRPr="001247DD">
        <w:rPr>
          <w:rFonts w:cs="Arial"/>
          <w:iCs/>
          <w:sz w:val="22"/>
          <w:szCs w:val="22"/>
        </w:rPr>
        <w:t xml:space="preserve"> </w:t>
      </w:r>
      <w:r w:rsidRPr="001247DD">
        <w:rPr>
          <w:rFonts w:cs="Arial"/>
          <w:sz w:val="22"/>
          <w:szCs w:val="22"/>
        </w:rPr>
        <w:t>values include contributions from daughter nuclides with half-lives less than 10 days, as listed in the following:</w:t>
      </w:r>
    </w:p>
    <w:p w14:paraId="5695EB42" w14:textId="77777777" w:rsidR="00B67E92" w:rsidRPr="001247DD" w:rsidRDefault="00B67E92" w:rsidP="00B67E92">
      <w:pPr>
        <w:rPr>
          <w:rFonts w:cs="Arial"/>
          <w:sz w:val="20"/>
          <w:szCs w:val="20"/>
        </w:rPr>
      </w:pPr>
    </w:p>
    <w:p w14:paraId="5695EB43" w14:textId="77777777" w:rsidR="00B67E92" w:rsidRPr="001247DD" w:rsidRDefault="00B67E92" w:rsidP="00B67E92">
      <w:pPr>
        <w:rPr>
          <w:rFonts w:cs="Arial"/>
          <w:sz w:val="20"/>
          <w:szCs w:val="20"/>
        </w:rPr>
      </w:pPr>
      <w:r w:rsidRPr="001247DD">
        <w:rPr>
          <w:rFonts w:cs="Arial"/>
          <w:sz w:val="20"/>
          <w:szCs w:val="20"/>
        </w:rPr>
        <w:t>Mg-28</w:t>
      </w:r>
      <w:r w:rsidRPr="001247DD">
        <w:rPr>
          <w:rFonts w:cs="Arial"/>
          <w:sz w:val="20"/>
          <w:szCs w:val="20"/>
        </w:rPr>
        <w:tab/>
      </w:r>
      <w:r w:rsidRPr="001247DD">
        <w:rPr>
          <w:rFonts w:cs="Arial"/>
          <w:sz w:val="20"/>
          <w:szCs w:val="20"/>
        </w:rPr>
        <w:tab/>
        <w:t>Al-28</w:t>
      </w:r>
    </w:p>
    <w:p w14:paraId="5695EB44" w14:textId="77777777" w:rsidR="00B67E92" w:rsidRPr="001247DD" w:rsidRDefault="00B67E92" w:rsidP="00B67E92">
      <w:pPr>
        <w:rPr>
          <w:rFonts w:cs="Arial"/>
          <w:sz w:val="20"/>
          <w:szCs w:val="20"/>
        </w:rPr>
      </w:pPr>
      <w:r w:rsidRPr="001247DD">
        <w:rPr>
          <w:rFonts w:cs="Arial"/>
          <w:sz w:val="20"/>
          <w:szCs w:val="20"/>
        </w:rPr>
        <w:t>Ca-47</w:t>
      </w:r>
      <w:r w:rsidRPr="001247DD">
        <w:rPr>
          <w:rFonts w:cs="Arial"/>
          <w:sz w:val="20"/>
          <w:szCs w:val="20"/>
        </w:rPr>
        <w:tab/>
      </w:r>
      <w:r w:rsidRPr="001247DD">
        <w:rPr>
          <w:rFonts w:cs="Arial"/>
          <w:sz w:val="20"/>
          <w:szCs w:val="20"/>
        </w:rPr>
        <w:tab/>
        <w:t>Sc-47</w:t>
      </w:r>
    </w:p>
    <w:p w14:paraId="5695EB45" w14:textId="77777777" w:rsidR="00B67E92" w:rsidRPr="001247DD" w:rsidRDefault="00B67E92" w:rsidP="00B67E92">
      <w:pPr>
        <w:rPr>
          <w:rFonts w:cs="Arial"/>
          <w:sz w:val="20"/>
          <w:szCs w:val="20"/>
        </w:rPr>
      </w:pPr>
      <w:r w:rsidRPr="001247DD">
        <w:rPr>
          <w:rFonts w:cs="Arial"/>
          <w:sz w:val="20"/>
          <w:szCs w:val="20"/>
        </w:rPr>
        <w:t>Ti-44</w:t>
      </w:r>
      <w:r w:rsidRPr="001247DD">
        <w:rPr>
          <w:rFonts w:cs="Arial"/>
          <w:sz w:val="20"/>
          <w:szCs w:val="20"/>
        </w:rPr>
        <w:tab/>
      </w:r>
      <w:r w:rsidRPr="001247DD">
        <w:rPr>
          <w:rFonts w:cs="Arial"/>
          <w:sz w:val="20"/>
          <w:szCs w:val="20"/>
        </w:rPr>
        <w:tab/>
        <w:t>Sc-44</w:t>
      </w:r>
    </w:p>
    <w:p w14:paraId="5695EB46" w14:textId="77777777" w:rsidR="00B67E92" w:rsidRPr="001247DD" w:rsidRDefault="00B67E92" w:rsidP="00B67E92">
      <w:pPr>
        <w:rPr>
          <w:rFonts w:cs="Arial"/>
          <w:sz w:val="20"/>
          <w:szCs w:val="20"/>
        </w:rPr>
      </w:pPr>
      <w:r w:rsidRPr="001247DD">
        <w:rPr>
          <w:rFonts w:cs="Arial"/>
          <w:sz w:val="20"/>
          <w:szCs w:val="20"/>
        </w:rPr>
        <w:t>Fe-52</w:t>
      </w:r>
      <w:r w:rsidRPr="001247DD">
        <w:rPr>
          <w:rFonts w:cs="Arial"/>
          <w:sz w:val="20"/>
          <w:szCs w:val="20"/>
        </w:rPr>
        <w:tab/>
      </w:r>
      <w:r w:rsidRPr="001247DD">
        <w:rPr>
          <w:rFonts w:cs="Arial"/>
          <w:sz w:val="20"/>
          <w:szCs w:val="20"/>
        </w:rPr>
        <w:tab/>
        <w:t>Mn-52m</w:t>
      </w:r>
    </w:p>
    <w:p w14:paraId="5695EB47" w14:textId="77777777" w:rsidR="00B67E92" w:rsidRPr="001247DD" w:rsidRDefault="00B67E92" w:rsidP="00B67E92">
      <w:pPr>
        <w:rPr>
          <w:rFonts w:cs="Arial"/>
          <w:sz w:val="20"/>
          <w:szCs w:val="20"/>
        </w:rPr>
      </w:pPr>
      <w:r w:rsidRPr="001247DD">
        <w:rPr>
          <w:rFonts w:cs="Arial"/>
          <w:sz w:val="20"/>
          <w:szCs w:val="20"/>
        </w:rPr>
        <w:t>Fe-60</w:t>
      </w:r>
      <w:r w:rsidRPr="001247DD">
        <w:rPr>
          <w:rFonts w:cs="Arial"/>
          <w:sz w:val="20"/>
          <w:szCs w:val="20"/>
        </w:rPr>
        <w:tab/>
      </w:r>
      <w:r w:rsidRPr="001247DD">
        <w:rPr>
          <w:rFonts w:cs="Arial"/>
          <w:sz w:val="20"/>
          <w:szCs w:val="20"/>
        </w:rPr>
        <w:tab/>
        <w:t>Co-60m</w:t>
      </w:r>
    </w:p>
    <w:p w14:paraId="5695EB48" w14:textId="77777777" w:rsidR="00B67E92" w:rsidRPr="001247DD" w:rsidRDefault="00B67E92" w:rsidP="00B67E92">
      <w:pPr>
        <w:rPr>
          <w:rFonts w:cs="Arial"/>
          <w:sz w:val="20"/>
          <w:szCs w:val="20"/>
        </w:rPr>
      </w:pPr>
      <w:r w:rsidRPr="001247DD">
        <w:rPr>
          <w:rFonts w:cs="Arial"/>
          <w:sz w:val="20"/>
          <w:szCs w:val="20"/>
        </w:rPr>
        <w:t>Zn-69m</w:t>
      </w:r>
      <w:r w:rsidRPr="001247DD">
        <w:rPr>
          <w:rFonts w:cs="Arial"/>
          <w:sz w:val="20"/>
          <w:szCs w:val="20"/>
        </w:rPr>
        <w:tab/>
      </w:r>
      <w:r w:rsidRPr="00706E3A">
        <w:rPr>
          <w:rFonts w:cs="Arial"/>
          <w:sz w:val="20"/>
          <w:szCs w:val="20"/>
        </w:rPr>
        <w:tab/>
      </w:r>
      <w:r w:rsidRPr="001247DD">
        <w:rPr>
          <w:rFonts w:cs="Arial"/>
          <w:sz w:val="20"/>
          <w:szCs w:val="20"/>
        </w:rPr>
        <w:t>Zn-69</w:t>
      </w:r>
    </w:p>
    <w:p w14:paraId="5695EB49" w14:textId="77777777" w:rsidR="00B67E92" w:rsidRPr="001247DD" w:rsidRDefault="00B67E92" w:rsidP="00B67E92">
      <w:pPr>
        <w:rPr>
          <w:rFonts w:cs="Arial"/>
          <w:sz w:val="20"/>
          <w:szCs w:val="20"/>
        </w:rPr>
      </w:pPr>
      <w:r w:rsidRPr="001247DD">
        <w:rPr>
          <w:rFonts w:cs="Arial"/>
          <w:sz w:val="20"/>
          <w:szCs w:val="20"/>
        </w:rPr>
        <w:t>Ge-68</w:t>
      </w:r>
      <w:r w:rsidRPr="001247DD">
        <w:rPr>
          <w:rFonts w:cs="Arial"/>
          <w:sz w:val="20"/>
          <w:szCs w:val="20"/>
        </w:rPr>
        <w:tab/>
      </w:r>
      <w:r w:rsidRPr="001247DD">
        <w:rPr>
          <w:rFonts w:cs="Arial"/>
          <w:sz w:val="20"/>
          <w:szCs w:val="20"/>
        </w:rPr>
        <w:tab/>
        <w:t>Ga-68</w:t>
      </w:r>
    </w:p>
    <w:p w14:paraId="5695EB4A" w14:textId="77777777" w:rsidR="00B67E92" w:rsidRPr="001247DD" w:rsidRDefault="00B67E92" w:rsidP="00B67E92">
      <w:pPr>
        <w:rPr>
          <w:rFonts w:cs="Arial"/>
          <w:sz w:val="20"/>
          <w:szCs w:val="20"/>
        </w:rPr>
      </w:pPr>
      <w:r w:rsidRPr="001247DD">
        <w:rPr>
          <w:rFonts w:cs="Arial"/>
          <w:sz w:val="20"/>
          <w:szCs w:val="20"/>
        </w:rPr>
        <w:t>Rb-83</w:t>
      </w:r>
      <w:r w:rsidRPr="001247DD">
        <w:rPr>
          <w:rFonts w:cs="Arial"/>
          <w:sz w:val="20"/>
          <w:szCs w:val="20"/>
        </w:rPr>
        <w:tab/>
      </w:r>
      <w:r w:rsidRPr="001247DD">
        <w:rPr>
          <w:rFonts w:cs="Arial"/>
          <w:sz w:val="20"/>
          <w:szCs w:val="20"/>
        </w:rPr>
        <w:tab/>
        <w:t>Kr-83m</w:t>
      </w:r>
    </w:p>
    <w:p w14:paraId="5695EB4B" w14:textId="77777777" w:rsidR="00B67E92" w:rsidRPr="001247DD" w:rsidRDefault="00B67E92" w:rsidP="00B67E92">
      <w:pPr>
        <w:rPr>
          <w:rFonts w:cs="Arial"/>
          <w:sz w:val="20"/>
          <w:szCs w:val="20"/>
        </w:rPr>
      </w:pPr>
      <w:r w:rsidRPr="001247DD">
        <w:rPr>
          <w:rFonts w:cs="Arial"/>
          <w:sz w:val="20"/>
          <w:szCs w:val="20"/>
        </w:rPr>
        <w:t>Sr-82</w:t>
      </w:r>
      <w:r w:rsidRPr="001247DD">
        <w:rPr>
          <w:rFonts w:cs="Arial"/>
          <w:sz w:val="20"/>
          <w:szCs w:val="20"/>
        </w:rPr>
        <w:tab/>
      </w:r>
      <w:r w:rsidRPr="001247DD">
        <w:rPr>
          <w:rFonts w:cs="Arial"/>
          <w:sz w:val="20"/>
          <w:szCs w:val="20"/>
        </w:rPr>
        <w:tab/>
        <w:t>Rb-82</w:t>
      </w:r>
    </w:p>
    <w:p w14:paraId="5695EB4C" w14:textId="77777777" w:rsidR="00B67E92" w:rsidRPr="001247DD" w:rsidRDefault="00B67E92" w:rsidP="00B67E92">
      <w:pPr>
        <w:rPr>
          <w:rFonts w:cs="Arial"/>
          <w:sz w:val="20"/>
          <w:szCs w:val="20"/>
        </w:rPr>
      </w:pPr>
      <w:r w:rsidRPr="001247DD">
        <w:rPr>
          <w:rFonts w:cs="Arial"/>
          <w:sz w:val="20"/>
          <w:szCs w:val="20"/>
        </w:rPr>
        <w:t>Sr-90</w:t>
      </w:r>
      <w:r w:rsidRPr="001247DD">
        <w:rPr>
          <w:rFonts w:cs="Arial"/>
          <w:sz w:val="20"/>
          <w:szCs w:val="20"/>
        </w:rPr>
        <w:tab/>
      </w:r>
      <w:r w:rsidRPr="001247DD">
        <w:rPr>
          <w:rFonts w:cs="Arial"/>
          <w:sz w:val="20"/>
          <w:szCs w:val="20"/>
        </w:rPr>
        <w:tab/>
        <w:t>Y-90</w:t>
      </w:r>
    </w:p>
    <w:p w14:paraId="5695EB4D" w14:textId="77777777" w:rsidR="00B67E92" w:rsidRPr="001247DD" w:rsidRDefault="00B67E92" w:rsidP="00B67E92">
      <w:pPr>
        <w:rPr>
          <w:rFonts w:cs="Arial"/>
          <w:sz w:val="20"/>
          <w:szCs w:val="20"/>
        </w:rPr>
      </w:pPr>
      <w:r w:rsidRPr="001247DD">
        <w:rPr>
          <w:rFonts w:cs="Arial"/>
          <w:sz w:val="20"/>
          <w:szCs w:val="20"/>
        </w:rPr>
        <w:t>Sr-91</w:t>
      </w:r>
      <w:r w:rsidRPr="001247DD">
        <w:rPr>
          <w:rFonts w:cs="Arial"/>
          <w:sz w:val="20"/>
          <w:szCs w:val="20"/>
        </w:rPr>
        <w:tab/>
      </w:r>
      <w:r w:rsidRPr="001247DD">
        <w:rPr>
          <w:rFonts w:cs="Arial"/>
          <w:sz w:val="20"/>
          <w:szCs w:val="20"/>
        </w:rPr>
        <w:tab/>
        <w:t>Y-91m</w:t>
      </w:r>
    </w:p>
    <w:p w14:paraId="5695EB4E" w14:textId="77777777" w:rsidR="00B67E92" w:rsidRPr="001247DD" w:rsidRDefault="00B67E92" w:rsidP="00B67E92">
      <w:pPr>
        <w:rPr>
          <w:rFonts w:cs="Arial"/>
          <w:sz w:val="20"/>
          <w:szCs w:val="20"/>
        </w:rPr>
      </w:pPr>
      <w:r w:rsidRPr="001247DD">
        <w:rPr>
          <w:rFonts w:cs="Arial"/>
          <w:sz w:val="20"/>
          <w:szCs w:val="20"/>
        </w:rPr>
        <w:t>Sr-92</w:t>
      </w:r>
      <w:r w:rsidRPr="001247DD">
        <w:rPr>
          <w:rFonts w:cs="Arial"/>
          <w:sz w:val="20"/>
          <w:szCs w:val="20"/>
        </w:rPr>
        <w:tab/>
      </w:r>
      <w:r w:rsidRPr="001247DD">
        <w:rPr>
          <w:rFonts w:cs="Arial"/>
          <w:sz w:val="20"/>
          <w:szCs w:val="20"/>
        </w:rPr>
        <w:tab/>
        <w:t>Y-92</w:t>
      </w:r>
    </w:p>
    <w:p w14:paraId="5695EB4F" w14:textId="77777777" w:rsidR="00B67E92" w:rsidRPr="001247DD" w:rsidRDefault="00B67E92" w:rsidP="00B67E92">
      <w:pPr>
        <w:rPr>
          <w:rFonts w:cs="Arial"/>
          <w:sz w:val="20"/>
          <w:szCs w:val="20"/>
        </w:rPr>
      </w:pPr>
      <w:r w:rsidRPr="001247DD">
        <w:rPr>
          <w:rFonts w:cs="Arial"/>
          <w:sz w:val="20"/>
          <w:szCs w:val="20"/>
        </w:rPr>
        <w:t>Y-87</w:t>
      </w:r>
      <w:r w:rsidRPr="001247DD">
        <w:rPr>
          <w:rFonts w:cs="Arial"/>
          <w:sz w:val="20"/>
          <w:szCs w:val="20"/>
        </w:rPr>
        <w:tab/>
      </w:r>
      <w:r w:rsidRPr="001247DD">
        <w:rPr>
          <w:rFonts w:cs="Arial"/>
          <w:sz w:val="20"/>
          <w:szCs w:val="20"/>
        </w:rPr>
        <w:tab/>
        <w:t>Sr-87m</w:t>
      </w:r>
    </w:p>
    <w:p w14:paraId="5695EB50" w14:textId="77777777" w:rsidR="00B67E92" w:rsidRPr="001247DD" w:rsidRDefault="00B67E92" w:rsidP="00B67E92">
      <w:pPr>
        <w:rPr>
          <w:rFonts w:cs="Arial"/>
          <w:sz w:val="20"/>
          <w:szCs w:val="20"/>
        </w:rPr>
      </w:pPr>
      <w:r w:rsidRPr="001247DD">
        <w:rPr>
          <w:rFonts w:cs="Arial"/>
          <w:sz w:val="20"/>
          <w:szCs w:val="20"/>
        </w:rPr>
        <w:t>Zr-95</w:t>
      </w:r>
      <w:r w:rsidRPr="001247DD">
        <w:rPr>
          <w:rFonts w:cs="Arial"/>
          <w:sz w:val="20"/>
          <w:szCs w:val="20"/>
        </w:rPr>
        <w:tab/>
      </w:r>
      <w:r w:rsidRPr="001247DD">
        <w:rPr>
          <w:rFonts w:cs="Arial"/>
          <w:sz w:val="20"/>
          <w:szCs w:val="20"/>
        </w:rPr>
        <w:tab/>
        <w:t>Nb-95m</w:t>
      </w:r>
    </w:p>
    <w:p w14:paraId="5695EB51" w14:textId="77777777" w:rsidR="00B67E92" w:rsidRPr="001247DD" w:rsidRDefault="00B67E92" w:rsidP="00B67E92">
      <w:pPr>
        <w:rPr>
          <w:rFonts w:cs="Arial"/>
          <w:sz w:val="20"/>
          <w:szCs w:val="20"/>
        </w:rPr>
      </w:pPr>
      <w:r w:rsidRPr="001247DD">
        <w:rPr>
          <w:rFonts w:cs="Arial"/>
          <w:sz w:val="20"/>
          <w:szCs w:val="20"/>
        </w:rPr>
        <w:t>Zr-97</w:t>
      </w:r>
      <w:r w:rsidRPr="001247DD">
        <w:rPr>
          <w:rFonts w:cs="Arial"/>
          <w:sz w:val="20"/>
          <w:szCs w:val="20"/>
        </w:rPr>
        <w:tab/>
      </w:r>
      <w:r w:rsidRPr="001247DD">
        <w:rPr>
          <w:rFonts w:cs="Arial"/>
          <w:sz w:val="20"/>
          <w:szCs w:val="20"/>
        </w:rPr>
        <w:tab/>
        <w:t>Nb-97m, Nb-97</w:t>
      </w:r>
    </w:p>
    <w:p w14:paraId="5695EB52" w14:textId="77777777" w:rsidR="00B67E92" w:rsidRPr="001247DD" w:rsidRDefault="00B67E92" w:rsidP="00B67E92">
      <w:pPr>
        <w:rPr>
          <w:rFonts w:cs="Arial"/>
          <w:sz w:val="20"/>
          <w:szCs w:val="20"/>
        </w:rPr>
      </w:pPr>
      <w:r w:rsidRPr="001247DD">
        <w:rPr>
          <w:rFonts w:cs="Arial"/>
          <w:sz w:val="20"/>
          <w:szCs w:val="20"/>
        </w:rPr>
        <w:t>Mo-99</w:t>
      </w:r>
      <w:r w:rsidRPr="001247DD">
        <w:rPr>
          <w:rFonts w:cs="Arial"/>
          <w:sz w:val="20"/>
          <w:szCs w:val="20"/>
        </w:rPr>
        <w:tab/>
      </w:r>
      <w:r w:rsidRPr="001247DD">
        <w:rPr>
          <w:rFonts w:cs="Arial"/>
          <w:sz w:val="20"/>
          <w:szCs w:val="20"/>
        </w:rPr>
        <w:tab/>
        <w:t>Tc-99m</w:t>
      </w:r>
    </w:p>
    <w:p w14:paraId="5695EB53" w14:textId="77777777" w:rsidR="00B67E92" w:rsidRPr="001247DD" w:rsidRDefault="00B67E92" w:rsidP="00B67E92">
      <w:pPr>
        <w:rPr>
          <w:rFonts w:cs="Arial"/>
          <w:sz w:val="20"/>
          <w:szCs w:val="20"/>
        </w:rPr>
      </w:pPr>
      <w:r w:rsidRPr="001247DD">
        <w:rPr>
          <w:rFonts w:cs="Arial"/>
          <w:sz w:val="20"/>
          <w:szCs w:val="20"/>
        </w:rPr>
        <w:t>Tc-95m</w:t>
      </w:r>
      <w:r w:rsidRPr="001247DD">
        <w:rPr>
          <w:rFonts w:cs="Arial"/>
          <w:sz w:val="20"/>
          <w:szCs w:val="20"/>
        </w:rPr>
        <w:tab/>
      </w:r>
      <w:r w:rsidRPr="00706E3A">
        <w:rPr>
          <w:rFonts w:cs="Arial"/>
          <w:sz w:val="20"/>
          <w:szCs w:val="20"/>
        </w:rPr>
        <w:tab/>
      </w:r>
      <w:r w:rsidRPr="001247DD">
        <w:rPr>
          <w:rFonts w:cs="Arial"/>
          <w:sz w:val="20"/>
          <w:szCs w:val="20"/>
        </w:rPr>
        <w:t>Tc-95</w:t>
      </w:r>
    </w:p>
    <w:p w14:paraId="5695EB54" w14:textId="77777777" w:rsidR="00B67E92" w:rsidRPr="001247DD" w:rsidRDefault="00B67E92" w:rsidP="00B67E92">
      <w:pPr>
        <w:rPr>
          <w:rFonts w:cs="Arial"/>
          <w:sz w:val="20"/>
          <w:szCs w:val="20"/>
        </w:rPr>
      </w:pPr>
      <w:r w:rsidRPr="001247DD">
        <w:rPr>
          <w:rFonts w:cs="Arial"/>
          <w:sz w:val="20"/>
          <w:szCs w:val="20"/>
        </w:rPr>
        <w:t>Tc-96m</w:t>
      </w:r>
      <w:r w:rsidRPr="001247DD">
        <w:rPr>
          <w:rFonts w:cs="Arial"/>
          <w:sz w:val="20"/>
          <w:szCs w:val="20"/>
        </w:rPr>
        <w:tab/>
      </w:r>
      <w:r w:rsidRPr="00706E3A">
        <w:rPr>
          <w:rFonts w:cs="Arial"/>
          <w:sz w:val="20"/>
          <w:szCs w:val="20"/>
        </w:rPr>
        <w:tab/>
      </w:r>
      <w:r w:rsidRPr="001247DD">
        <w:rPr>
          <w:rFonts w:cs="Arial"/>
          <w:sz w:val="20"/>
          <w:szCs w:val="20"/>
        </w:rPr>
        <w:t>Tc-96</w:t>
      </w:r>
    </w:p>
    <w:p w14:paraId="5695EB55" w14:textId="77777777" w:rsidR="00B67E92" w:rsidRPr="001247DD" w:rsidRDefault="00B67E92" w:rsidP="00B67E92">
      <w:pPr>
        <w:rPr>
          <w:rFonts w:cs="Arial"/>
          <w:sz w:val="20"/>
          <w:szCs w:val="20"/>
        </w:rPr>
      </w:pPr>
      <w:r w:rsidRPr="001247DD">
        <w:rPr>
          <w:rFonts w:cs="Arial"/>
          <w:sz w:val="20"/>
          <w:szCs w:val="20"/>
        </w:rPr>
        <w:t>Ru-103</w:t>
      </w:r>
      <w:r w:rsidRPr="001247DD">
        <w:rPr>
          <w:rFonts w:cs="Arial"/>
          <w:sz w:val="20"/>
          <w:szCs w:val="20"/>
        </w:rPr>
        <w:tab/>
      </w:r>
      <w:r w:rsidRPr="00706E3A">
        <w:rPr>
          <w:rFonts w:cs="Arial"/>
          <w:sz w:val="20"/>
          <w:szCs w:val="20"/>
        </w:rPr>
        <w:tab/>
      </w:r>
      <w:r w:rsidRPr="001247DD">
        <w:rPr>
          <w:rFonts w:cs="Arial"/>
          <w:sz w:val="20"/>
          <w:szCs w:val="20"/>
        </w:rPr>
        <w:t>Rh-103m</w:t>
      </w:r>
    </w:p>
    <w:p w14:paraId="5695EB56" w14:textId="77777777" w:rsidR="00B67E92" w:rsidRPr="001247DD" w:rsidRDefault="00B67E92" w:rsidP="00B67E92">
      <w:pPr>
        <w:rPr>
          <w:rFonts w:cs="Arial"/>
          <w:sz w:val="20"/>
          <w:szCs w:val="20"/>
        </w:rPr>
      </w:pPr>
      <w:r w:rsidRPr="001247DD">
        <w:rPr>
          <w:rFonts w:cs="Arial"/>
          <w:sz w:val="20"/>
          <w:szCs w:val="20"/>
        </w:rPr>
        <w:t>Ru-106</w:t>
      </w:r>
      <w:r w:rsidRPr="001247DD">
        <w:rPr>
          <w:rFonts w:cs="Arial"/>
          <w:sz w:val="20"/>
          <w:szCs w:val="20"/>
        </w:rPr>
        <w:tab/>
      </w:r>
      <w:r w:rsidRPr="00706E3A">
        <w:rPr>
          <w:rFonts w:cs="Arial"/>
          <w:sz w:val="20"/>
          <w:szCs w:val="20"/>
        </w:rPr>
        <w:tab/>
      </w:r>
      <w:r w:rsidRPr="001247DD">
        <w:rPr>
          <w:rFonts w:cs="Arial"/>
          <w:sz w:val="20"/>
          <w:szCs w:val="20"/>
        </w:rPr>
        <w:t>Rh-106</w:t>
      </w:r>
    </w:p>
    <w:p w14:paraId="5695EB57" w14:textId="77777777" w:rsidR="00B67E92" w:rsidRPr="001247DD" w:rsidRDefault="00B67E92" w:rsidP="00B67E92">
      <w:pPr>
        <w:rPr>
          <w:rFonts w:cs="Arial"/>
          <w:sz w:val="20"/>
          <w:szCs w:val="20"/>
        </w:rPr>
      </w:pPr>
      <w:r w:rsidRPr="001247DD">
        <w:rPr>
          <w:rFonts w:cs="Arial"/>
          <w:sz w:val="20"/>
          <w:szCs w:val="20"/>
        </w:rPr>
        <w:t>Pd-103</w:t>
      </w:r>
      <w:r w:rsidRPr="001247DD">
        <w:rPr>
          <w:rFonts w:cs="Arial"/>
          <w:sz w:val="20"/>
          <w:szCs w:val="20"/>
        </w:rPr>
        <w:tab/>
      </w:r>
      <w:r w:rsidRPr="001247DD">
        <w:rPr>
          <w:rFonts w:cs="Arial"/>
          <w:sz w:val="20"/>
          <w:szCs w:val="20"/>
        </w:rPr>
        <w:tab/>
        <w:t>Rh-103m</w:t>
      </w:r>
    </w:p>
    <w:p w14:paraId="5695EB58" w14:textId="77777777" w:rsidR="00B67E92" w:rsidRPr="001247DD" w:rsidRDefault="00B67E92" w:rsidP="00B67E92">
      <w:pPr>
        <w:rPr>
          <w:rFonts w:cs="Arial"/>
          <w:sz w:val="20"/>
          <w:szCs w:val="20"/>
        </w:rPr>
      </w:pPr>
      <w:r w:rsidRPr="001247DD">
        <w:rPr>
          <w:rFonts w:cs="Arial"/>
          <w:sz w:val="20"/>
          <w:szCs w:val="20"/>
        </w:rPr>
        <w:t>Ag-108m</w:t>
      </w:r>
      <w:r w:rsidRPr="001247DD">
        <w:rPr>
          <w:rFonts w:cs="Arial"/>
          <w:sz w:val="20"/>
          <w:szCs w:val="20"/>
        </w:rPr>
        <w:tab/>
        <w:t>Ag-108</w:t>
      </w:r>
    </w:p>
    <w:p w14:paraId="5695EB59" w14:textId="77777777" w:rsidR="00B67E92" w:rsidRPr="001247DD" w:rsidRDefault="00B67E92" w:rsidP="00B67E92">
      <w:pPr>
        <w:rPr>
          <w:rFonts w:cs="Arial"/>
          <w:sz w:val="20"/>
          <w:szCs w:val="20"/>
        </w:rPr>
      </w:pPr>
      <w:r w:rsidRPr="001247DD">
        <w:rPr>
          <w:rFonts w:cs="Arial"/>
          <w:sz w:val="20"/>
          <w:szCs w:val="20"/>
        </w:rPr>
        <w:t>Ag-110m</w:t>
      </w:r>
      <w:r w:rsidRPr="001247DD">
        <w:rPr>
          <w:rFonts w:cs="Arial"/>
          <w:sz w:val="20"/>
          <w:szCs w:val="20"/>
        </w:rPr>
        <w:tab/>
        <w:t>Ag-110</w:t>
      </w:r>
    </w:p>
    <w:p w14:paraId="5695EB5A" w14:textId="77777777" w:rsidR="00B67E92" w:rsidRPr="001247DD" w:rsidRDefault="00B67E92" w:rsidP="00B67E92">
      <w:pPr>
        <w:rPr>
          <w:rFonts w:cs="Arial"/>
          <w:sz w:val="20"/>
          <w:szCs w:val="20"/>
        </w:rPr>
      </w:pPr>
      <w:r w:rsidRPr="001247DD">
        <w:rPr>
          <w:rFonts w:cs="Arial"/>
          <w:sz w:val="20"/>
          <w:szCs w:val="20"/>
        </w:rPr>
        <w:t>Cd-115</w:t>
      </w:r>
      <w:r w:rsidRPr="001247DD">
        <w:rPr>
          <w:rFonts w:cs="Arial"/>
          <w:sz w:val="20"/>
          <w:szCs w:val="20"/>
        </w:rPr>
        <w:tab/>
      </w:r>
      <w:r w:rsidRPr="00706E3A">
        <w:rPr>
          <w:rFonts w:cs="Arial"/>
          <w:sz w:val="20"/>
          <w:szCs w:val="20"/>
        </w:rPr>
        <w:tab/>
      </w:r>
      <w:r w:rsidRPr="001247DD">
        <w:rPr>
          <w:rFonts w:cs="Arial"/>
          <w:sz w:val="20"/>
          <w:szCs w:val="20"/>
        </w:rPr>
        <w:t>In-115m</w:t>
      </w:r>
    </w:p>
    <w:p w14:paraId="5695EB5B" w14:textId="77777777" w:rsidR="00B67E92" w:rsidRPr="001247DD" w:rsidRDefault="00B67E92" w:rsidP="00B67E92">
      <w:pPr>
        <w:rPr>
          <w:rFonts w:cs="Arial"/>
          <w:sz w:val="20"/>
          <w:szCs w:val="20"/>
        </w:rPr>
      </w:pPr>
      <w:r w:rsidRPr="001247DD">
        <w:rPr>
          <w:rFonts w:cs="Arial"/>
          <w:sz w:val="20"/>
          <w:szCs w:val="20"/>
        </w:rPr>
        <w:t>In-114m</w:t>
      </w:r>
      <w:r w:rsidRPr="001247DD">
        <w:rPr>
          <w:rFonts w:cs="Arial"/>
          <w:sz w:val="20"/>
          <w:szCs w:val="20"/>
        </w:rPr>
        <w:tab/>
        <w:t>In-114</w:t>
      </w:r>
    </w:p>
    <w:p w14:paraId="5695EB5C" w14:textId="77777777" w:rsidR="00B67E92" w:rsidRPr="001247DD" w:rsidRDefault="00B67E92" w:rsidP="00B67E92">
      <w:pPr>
        <w:rPr>
          <w:rFonts w:cs="Arial"/>
          <w:sz w:val="20"/>
          <w:szCs w:val="20"/>
        </w:rPr>
      </w:pPr>
      <w:r w:rsidRPr="001247DD">
        <w:rPr>
          <w:rFonts w:cs="Arial"/>
          <w:sz w:val="20"/>
          <w:szCs w:val="20"/>
        </w:rPr>
        <w:t>Sn-113</w:t>
      </w:r>
      <w:r w:rsidRPr="001247DD">
        <w:rPr>
          <w:rFonts w:cs="Arial"/>
          <w:sz w:val="20"/>
          <w:szCs w:val="20"/>
        </w:rPr>
        <w:tab/>
      </w:r>
      <w:r w:rsidRPr="001247DD">
        <w:rPr>
          <w:rFonts w:cs="Arial"/>
          <w:sz w:val="20"/>
          <w:szCs w:val="20"/>
        </w:rPr>
        <w:tab/>
        <w:t>In-113m</w:t>
      </w:r>
    </w:p>
    <w:p w14:paraId="5695EB5D" w14:textId="77777777" w:rsidR="00B67E92" w:rsidRPr="001247DD" w:rsidRDefault="00B67E92" w:rsidP="00B67E92">
      <w:pPr>
        <w:rPr>
          <w:rFonts w:cs="Arial"/>
          <w:sz w:val="20"/>
          <w:szCs w:val="20"/>
        </w:rPr>
      </w:pPr>
      <w:r w:rsidRPr="001247DD">
        <w:rPr>
          <w:rFonts w:cs="Arial"/>
          <w:sz w:val="20"/>
          <w:szCs w:val="20"/>
        </w:rPr>
        <w:t>Sn-121m</w:t>
      </w:r>
      <w:r w:rsidRPr="001247DD">
        <w:rPr>
          <w:rFonts w:cs="Arial"/>
          <w:sz w:val="20"/>
          <w:szCs w:val="20"/>
        </w:rPr>
        <w:tab/>
        <w:t>Sn-121</w:t>
      </w:r>
    </w:p>
    <w:p w14:paraId="5695EB5E" w14:textId="77777777" w:rsidR="00B67E92" w:rsidRPr="001247DD" w:rsidRDefault="00B67E92" w:rsidP="00B67E92">
      <w:pPr>
        <w:rPr>
          <w:rFonts w:cs="Arial"/>
          <w:sz w:val="20"/>
          <w:szCs w:val="20"/>
        </w:rPr>
      </w:pPr>
      <w:r w:rsidRPr="001247DD">
        <w:rPr>
          <w:rFonts w:cs="Arial"/>
          <w:sz w:val="20"/>
          <w:szCs w:val="20"/>
        </w:rPr>
        <w:t>Sn-126</w:t>
      </w:r>
      <w:r w:rsidRPr="001247DD">
        <w:rPr>
          <w:rFonts w:cs="Arial"/>
          <w:sz w:val="20"/>
          <w:szCs w:val="20"/>
        </w:rPr>
        <w:tab/>
      </w:r>
      <w:r w:rsidRPr="001247DD">
        <w:rPr>
          <w:rFonts w:cs="Arial"/>
          <w:sz w:val="20"/>
          <w:szCs w:val="20"/>
        </w:rPr>
        <w:tab/>
        <w:t>Sb-126m</w:t>
      </w:r>
    </w:p>
    <w:p w14:paraId="5695EB5F" w14:textId="77777777" w:rsidR="00B67E92" w:rsidRPr="001247DD" w:rsidRDefault="00B67E92" w:rsidP="00B67E92">
      <w:pPr>
        <w:rPr>
          <w:rFonts w:cs="Arial"/>
          <w:sz w:val="20"/>
          <w:szCs w:val="20"/>
        </w:rPr>
      </w:pPr>
      <w:r w:rsidRPr="001247DD">
        <w:rPr>
          <w:rFonts w:cs="Arial"/>
          <w:sz w:val="20"/>
          <w:szCs w:val="20"/>
        </w:rPr>
        <w:t>Te-127m</w:t>
      </w:r>
      <w:r w:rsidRPr="001247DD">
        <w:rPr>
          <w:rFonts w:cs="Arial"/>
          <w:sz w:val="20"/>
          <w:szCs w:val="20"/>
        </w:rPr>
        <w:tab/>
        <w:t>Te-127</w:t>
      </w:r>
    </w:p>
    <w:p w14:paraId="5695EB60" w14:textId="77777777" w:rsidR="00B67E92" w:rsidRPr="001247DD" w:rsidRDefault="00B67E92" w:rsidP="00B67E92">
      <w:pPr>
        <w:rPr>
          <w:rFonts w:cs="Arial"/>
          <w:sz w:val="20"/>
          <w:szCs w:val="20"/>
        </w:rPr>
      </w:pPr>
      <w:r w:rsidRPr="001247DD">
        <w:rPr>
          <w:rFonts w:cs="Arial"/>
          <w:sz w:val="20"/>
          <w:szCs w:val="20"/>
        </w:rPr>
        <w:t>Te-129m</w:t>
      </w:r>
      <w:r w:rsidRPr="001247DD">
        <w:rPr>
          <w:rFonts w:cs="Arial"/>
          <w:sz w:val="20"/>
          <w:szCs w:val="20"/>
        </w:rPr>
        <w:tab/>
        <w:t>Te-129</w:t>
      </w:r>
    </w:p>
    <w:p w14:paraId="5695EB61" w14:textId="77777777" w:rsidR="00B67E92" w:rsidRPr="001247DD" w:rsidRDefault="00B67E92" w:rsidP="00B67E92">
      <w:pPr>
        <w:rPr>
          <w:rFonts w:cs="Arial"/>
          <w:sz w:val="20"/>
          <w:szCs w:val="20"/>
        </w:rPr>
      </w:pPr>
      <w:r w:rsidRPr="001247DD">
        <w:rPr>
          <w:rFonts w:cs="Arial"/>
          <w:sz w:val="20"/>
          <w:szCs w:val="20"/>
        </w:rPr>
        <w:t>Te-131m</w:t>
      </w:r>
      <w:r w:rsidRPr="001247DD">
        <w:rPr>
          <w:rFonts w:cs="Arial"/>
          <w:sz w:val="20"/>
          <w:szCs w:val="20"/>
        </w:rPr>
        <w:tab/>
        <w:t>Te-131</w:t>
      </w:r>
    </w:p>
    <w:p w14:paraId="5695EB62" w14:textId="77777777" w:rsidR="00B67E92" w:rsidRPr="001247DD" w:rsidRDefault="00B67E92" w:rsidP="00B67E92">
      <w:pPr>
        <w:rPr>
          <w:rFonts w:cs="Arial"/>
          <w:sz w:val="20"/>
          <w:szCs w:val="20"/>
        </w:rPr>
      </w:pPr>
      <w:r w:rsidRPr="001247DD">
        <w:rPr>
          <w:rFonts w:cs="Arial"/>
          <w:sz w:val="20"/>
          <w:szCs w:val="20"/>
        </w:rPr>
        <w:t>Te-132</w:t>
      </w:r>
      <w:r w:rsidRPr="001247DD">
        <w:rPr>
          <w:rFonts w:cs="Arial"/>
          <w:sz w:val="20"/>
          <w:szCs w:val="20"/>
        </w:rPr>
        <w:tab/>
      </w:r>
      <w:r w:rsidRPr="001247DD">
        <w:rPr>
          <w:rFonts w:cs="Arial"/>
          <w:sz w:val="20"/>
          <w:szCs w:val="20"/>
        </w:rPr>
        <w:tab/>
        <w:t>I-132</w:t>
      </w:r>
    </w:p>
    <w:p w14:paraId="5695EB63" w14:textId="77777777" w:rsidR="00B67E92" w:rsidRPr="001247DD" w:rsidRDefault="00B67E92" w:rsidP="00B67E92">
      <w:pPr>
        <w:rPr>
          <w:rFonts w:cs="Arial"/>
          <w:sz w:val="20"/>
          <w:szCs w:val="20"/>
        </w:rPr>
      </w:pPr>
      <w:r w:rsidRPr="001247DD">
        <w:rPr>
          <w:rFonts w:cs="Arial"/>
          <w:sz w:val="20"/>
          <w:szCs w:val="20"/>
        </w:rPr>
        <w:t>I-135</w:t>
      </w:r>
      <w:r w:rsidRPr="001247DD">
        <w:rPr>
          <w:rFonts w:cs="Arial"/>
          <w:sz w:val="20"/>
          <w:szCs w:val="20"/>
        </w:rPr>
        <w:tab/>
      </w:r>
      <w:r w:rsidRPr="001247DD">
        <w:rPr>
          <w:rFonts w:cs="Arial"/>
          <w:sz w:val="20"/>
          <w:szCs w:val="20"/>
        </w:rPr>
        <w:tab/>
        <w:t>Xe-135m</w:t>
      </w:r>
    </w:p>
    <w:p w14:paraId="5695EB64" w14:textId="77777777" w:rsidR="00B67E92" w:rsidRPr="001247DD" w:rsidRDefault="00B67E92" w:rsidP="00B67E92">
      <w:pPr>
        <w:rPr>
          <w:rFonts w:cs="Arial"/>
          <w:sz w:val="20"/>
          <w:szCs w:val="20"/>
        </w:rPr>
      </w:pPr>
      <w:r w:rsidRPr="001247DD">
        <w:rPr>
          <w:rFonts w:cs="Arial"/>
          <w:sz w:val="20"/>
          <w:szCs w:val="20"/>
        </w:rPr>
        <w:lastRenderedPageBreak/>
        <w:t>Xe-122</w:t>
      </w:r>
      <w:r w:rsidRPr="001247DD">
        <w:rPr>
          <w:rFonts w:cs="Arial"/>
          <w:sz w:val="20"/>
          <w:szCs w:val="20"/>
        </w:rPr>
        <w:tab/>
      </w:r>
      <w:r w:rsidRPr="001247DD">
        <w:rPr>
          <w:rFonts w:cs="Arial"/>
          <w:sz w:val="20"/>
          <w:szCs w:val="20"/>
        </w:rPr>
        <w:tab/>
        <w:t>I-122</w:t>
      </w:r>
    </w:p>
    <w:p w14:paraId="5695EB65" w14:textId="77777777" w:rsidR="00B67E92" w:rsidRPr="001247DD" w:rsidRDefault="00B67E92" w:rsidP="00B67E92">
      <w:pPr>
        <w:rPr>
          <w:rFonts w:cs="Arial"/>
          <w:sz w:val="20"/>
          <w:szCs w:val="20"/>
        </w:rPr>
      </w:pPr>
      <w:r w:rsidRPr="001247DD">
        <w:rPr>
          <w:rFonts w:cs="Arial"/>
          <w:sz w:val="20"/>
          <w:szCs w:val="20"/>
        </w:rPr>
        <w:t>Cs-137</w:t>
      </w:r>
      <w:r w:rsidRPr="001247DD">
        <w:rPr>
          <w:rFonts w:cs="Arial"/>
          <w:sz w:val="20"/>
          <w:szCs w:val="20"/>
        </w:rPr>
        <w:tab/>
      </w:r>
      <w:r w:rsidRPr="001247DD">
        <w:rPr>
          <w:rFonts w:cs="Arial"/>
          <w:sz w:val="20"/>
          <w:szCs w:val="20"/>
        </w:rPr>
        <w:tab/>
        <w:t>Ba-137m</w:t>
      </w:r>
    </w:p>
    <w:p w14:paraId="5695EB66" w14:textId="77777777" w:rsidR="00B67E92" w:rsidRPr="001247DD" w:rsidRDefault="00B67E92" w:rsidP="00B67E92">
      <w:pPr>
        <w:rPr>
          <w:rFonts w:cs="Arial"/>
          <w:sz w:val="20"/>
          <w:szCs w:val="20"/>
        </w:rPr>
      </w:pPr>
      <w:r w:rsidRPr="001247DD">
        <w:rPr>
          <w:rFonts w:cs="Arial"/>
          <w:sz w:val="20"/>
          <w:szCs w:val="20"/>
        </w:rPr>
        <w:t>Ba-131</w:t>
      </w:r>
      <w:r w:rsidRPr="001247DD">
        <w:rPr>
          <w:rFonts w:cs="Arial"/>
          <w:sz w:val="20"/>
          <w:szCs w:val="20"/>
        </w:rPr>
        <w:tab/>
      </w:r>
      <w:r w:rsidRPr="001247DD">
        <w:rPr>
          <w:rFonts w:cs="Arial"/>
          <w:sz w:val="20"/>
          <w:szCs w:val="20"/>
        </w:rPr>
        <w:tab/>
        <w:t>Cs-131</w:t>
      </w:r>
    </w:p>
    <w:p w14:paraId="5695EB67" w14:textId="77777777" w:rsidR="00B67E92" w:rsidRPr="001247DD" w:rsidRDefault="00B67E92" w:rsidP="00B67E92">
      <w:pPr>
        <w:rPr>
          <w:rFonts w:cs="Arial"/>
          <w:sz w:val="20"/>
          <w:szCs w:val="20"/>
        </w:rPr>
      </w:pPr>
      <w:r w:rsidRPr="001247DD">
        <w:rPr>
          <w:rFonts w:cs="Arial"/>
          <w:sz w:val="20"/>
          <w:szCs w:val="20"/>
        </w:rPr>
        <w:t>Ba-140</w:t>
      </w:r>
      <w:r w:rsidRPr="001247DD">
        <w:rPr>
          <w:rFonts w:cs="Arial"/>
          <w:sz w:val="20"/>
          <w:szCs w:val="20"/>
        </w:rPr>
        <w:tab/>
      </w:r>
      <w:r w:rsidRPr="001247DD">
        <w:rPr>
          <w:rFonts w:cs="Arial"/>
          <w:sz w:val="20"/>
          <w:szCs w:val="20"/>
        </w:rPr>
        <w:tab/>
        <w:t>La-140</w:t>
      </w:r>
    </w:p>
    <w:p w14:paraId="5695EB68" w14:textId="77777777" w:rsidR="00B67E92" w:rsidRPr="001247DD" w:rsidRDefault="00B67E92" w:rsidP="00B67E92">
      <w:pPr>
        <w:rPr>
          <w:rFonts w:cs="Arial"/>
          <w:sz w:val="20"/>
          <w:szCs w:val="20"/>
        </w:rPr>
      </w:pPr>
      <w:r w:rsidRPr="001247DD">
        <w:rPr>
          <w:rFonts w:cs="Arial"/>
          <w:sz w:val="20"/>
          <w:szCs w:val="20"/>
        </w:rPr>
        <w:t>Ce-144</w:t>
      </w:r>
      <w:r w:rsidRPr="001247DD">
        <w:rPr>
          <w:rFonts w:cs="Arial"/>
          <w:sz w:val="20"/>
          <w:szCs w:val="20"/>
        </w:rPr>
        <w:tab/>
      </w:r>
      <w:r w:rsidRPr="00706E3A">
        <w:rPr>
          <w:rFonts w:cs="Arial"/>
          <w:sz w:val="20"/>
          <w:szCs w:val="20"/>
        </w:rPr>
        <w:tab/>
      </w:r>
      <w:r w:rsidRPr="001247DD">
        <w:rPr>
          <w:rFonts w:cs="Arial"/>
          <w:sz w:val="20"/>
          <w:szCs w:val="20"/>
        </w:rPr>
        <w:t>Pr-144m, Pr-144</w:t>
      </w:r>
    </w:p>
    <w:p w14:paraId="5695EB69" w14:textId="77777777" w:rsidR="00B67E92" w:rsidRPr="001247DD" w:rsidRDefault="00B67E92" w:rsidP="00B67E92">
      <w:pPr>
        <w:rPr>
          <w:rFonts w:cs="Arial"/>
          <w:sz w:val="20"/>
          <w:szCs w:val="20"/>
        </w:rPr>
      </w:pPr>
      <w:r w:rsidRPr="001247DD">
        <w:rPr>
          <w:rFonts w:cs="Arial"/>
          <w:sz w:val="20"/>
          <w:szCs w:val="20"/>
        </w:rPr>
        <w:t>Pm-148m</w:t>
      </w:r>
      <w:r w:rsidRPr="001247DD">
        <w:rPr>
          <w:rFonts w:cs="Arial"/>
          <w:sz w:val="20"/>
          <w:szCs w:val="20"/>
        </w:rPr>
        <w:tab/>
        <w:t>Pm-148</w:t>
      </w:r>
    </w:p>
    <w:p w14:paraId="5695EB6A" w14:textId="77777777" w:rsidR="00B67E92" w:rsidRPr="001247DD" w:rsidRDefault="00B67E92" w:rsidP="00B67E92">
      <w:pPr>
        <w:rPr>
          <w:rFonts w:cs="Arial"/>
          <w:sz w:val="20"/>
          <w:szCs w:val="20"/>
        </w:rPr>
      </w:pPr>
      <w:r w:rsidRPr="001247DD">
        <w:rPr>
          <w:rFonts w:cs="Arial"/>
          <w:sz w:val="20"/>
          <w:szCs w:val="20"/>
        </w:rPr>
        <w:t>Gd-146</w:t>
      </w:r>
      <w:r w:rsidRPr="001247DD">
        <w:rPr>
          <w:rFonts w:cs="Arial"/>
          <w:sz w:val="20"/>
          <w:szCs w:val="20"/>
        </w:rPr>
        <w:tab/>
      </w:r>
      <w:r w:rsidRPr="00706E3A">
        <w:rPr>
          <w:rFonts w:cs="Arial"/>
          <w:sz w:val="20"/>
          <w:szCs w:val="20"/>
        </w:rPr>
        <w:tab/>
      </w:r>
      <w:r w:rsidRPr="001247DD">
        <w:rPr>
          <w:rFonts w:cs="Arial"/>
          <w:sz w:val="20"/>
          <w:szCs w:val="20"/>
        </w:rPr>
        <w:t>Eu-146</w:t>
      </w:r>
    </w:p>
    <w:p w14:paraId="5695EB6B" w14:textId="77777777" w:rsidR="00B67E92" w:rsidRPr="001247DD" w:rsidRDefault="00B67E92" w:rsidP="00B67E92">
      <w:pPr>
        <w:rPr>
          <w:rFonts w:cs="Arial"/>
          <w:sz w:val="20"/>
          <w:szCs w:val="20"/>
        </w:rPr>
      </w:pPr>
      <w:r w:rsidRPr="001247DD">
        <w:rPr>
          <w:rFonts w:cs="Arial"/>
          <w:sz w:val="20"/>
          <w:szCs w:val="20"/>
        </w:rPr>
        <w:t>Dy-166</w:t>
      </w:r>
      <w:r w:rsidRPr="001247DD">
        <w:rPr>
          <w:rFonts w:cs="Arial"/>
          <w:sz w:val="20"/>
          <w:szCs w:val="20"/>
        </w:rPr>
        <w:tab/>
      </w:r>
      <w:r w:rsidRPr="001247DD">
        <w:rPr>
          <w:rFonts w:cs="Arial"/>
          <w:sz w:val="20"/>
          <w:szCs w:val="20"/>
        </w:rPr>
        <w:tab/>
        <w:t>Ho-166</w:t>
      </w:r>
    </w:p>
    <w:p w14:paraId="5695EB6C" w14:textId="77777777" w:rsidR="00B67E92" w:rsidRPr="001247DD" w:rsidRDefault="00B67E92" w:rsidP="00B67E92">
      <w:pPr>
        <w:rPr>
          <w:rFonts w:cs="Arial"/>
          <w:sz w:val="20"/>
          <w:szCs w:val="20"/>
        </w:rPr>
      </w:pPr>
      <w:r w:rsidRPr="001247DD">
        <w:rPr>
          <w:rFonts w:cs="Arial"/>
          <w:sz w:val="20"/>
          <w:szCs w:val="20"/>
        </w:rPr>
        <w:t>Hf-172</w:t>
      </w:r>
      <w:r w:rsidRPr="001247DD">
        <w:rPr>
          <w:rFonts w:cs="Arial"/>
          <w:sz w:val="20"/>
          <w:szCs w:val="20"/>
        </w:rPr>
        <w:tab/>
      </w:r>
      <w:r w:rsidRPr="001247DD">
        <w:rPr>
          <w:rFonts w:cs="Arial"/>
          <w:sz w:val="20"/>
          <w:szCs w:val="20"/>
        </w:rPr>
        <w:tab/>
        <w:t>Lu-172</w:t>
      </w:r>
    </w:p>
    <w:p w14:paraId="5695EB6D" w14:textId="77777777" w:rsidR="00B67E92" w:rsidRPr="001247DD" w:rsidRDefault="00B67E92" w:rsidP="00B67E92">
      <w:pPr>
        <w:rPr>
          <w:rFonts w:cs="Arial"/>
          <w:sz w:val="20"/>
          <w:szCs w:val="20"/>
        </w:rPr>
      </w:pPr>
      <w:r w:rsidRPr="001247DD">
        <w:rPr>
          <w:rFonts w:cs="Arial"/>
          <w:sz w:val="20"/>
          <w:szCs w:val="20"/>
        </w:rPr>
        <w:t>W-178</w:t>
      </w:r>
      <w:r w:rsidRPr="001247DD">
        <w:rPr>
          <w:rFonts w:cs="Arial"/>
          <w:sz w:val="20"/>
          <w:szCs w:val="20"/>
        </w:rPr>
        <w:tab/>
      </w:r>
      <w:r w:rsidRPr="001247DD">
        <w:rPr>
          <w:rFonts w:cs="Arial"/>
          <w:sz w:val="20"/>
          <w:szCs w:val="20"/>
        </w:rPr>
        <w:tab/>
        <w:t>Ta-178</w:t>
      </w:r>
    </w:p>
    <w:p w14:paraId="5695EB6E" w14:textId="77777777" w:rsidR="00B67E92" w:rsidRPr="001247DD" w:rsidRDefault="00B67E92" w:rsidP="00B67E92">
      <w:pPr>
        <w:rPr>
          <w:rFonts w:cs="Arial"/>
          <w:sz w:val="20"/>
          <w:szCs w:val="20"/>
        </w:rPr>
      </w:pPr>
      <w:r w:rsidRPr="001247DD">
        <w:rPr>
          <w:rFonts w:cs="Arial"/>
          <w:sz w:val="20"/>
          <w:szCs w:val="20"/>
        </w:rPr>
        <w:t>W-188</w:t>
      </w:r>
      <w:r w:rsidRPr="001247DD">
        <w:rPr>
          <w:rFonts w:cs="Arial"/>
          <w:sz w:val="20"/>
          <w:szCs w:val="20"/>
        </w:rPr>
        <w:tab/>
      </w:r>
      <w:r w:rsidRPr="001247DD">
        <w:rPr>
          <w:rFonts w:cs="Arial"/>
          <w:sz w:val="20"/>
          <w:szCs w:val="20"/>
        </w:rPr>
        <w:tab/>
        <w:t>Re-188</w:t>
      </w:r>
    </w:p>
    <w:p w14:paraId="5695EB6F" w14:textId="77777777" w:rsidR="00B67E92" w:rsidRPr="001247DD" w:rsidRDefault="00B67E92" w:rsidP="00B67E92">
      <w:pPr>
        <w:rPr>
          <w:rFonts w:cs="Arial"/>
          <w:sz w:val="20"/>
          <w:szCs w:val="20"/>
        </w:rPr>
      </w:pPr>
      <w:r w:rsidRPr="001247DD">
        <w:rPr>
          <w:rFonts w:cs="Arial"/>
          <w:sz w:val="20"/>
          <w:szCs w:val="20"/>
        </w:rPr>
        <w:t>Re-189</w:t>
      </w:r>
      <w:r w:rsidRPr="001247DD">
        <w:rPr>
          <w:rFonts w:cs="Arial"/>
          <w:sz w:val="20"/>
          <w:szCs w:val="20"/>
        </w:rPr>
        <w:tab/>
      </w:r>
      <w:r w:rsidRPr="00706E3A">
        <w:rPr>
          <w:rFonts w:cs="Arial"/>
          <w:sz w:val="20"/>
          <w:szCs w:val="20"/>
        </w:rPr>
        <w:tab/>
      </w:r>
      <w:r w:rsidRPr="001247DD">
        <w:rPr>
          <w:rFonts w:cs="Arial"/>
          <w:sz w:val="20"/>
          <w:szCs w:val="20"/>
        </w:rPr>
        <w:t>Os-189m</w:t>
      </w:r>
    </w:p>
    <w:p w14:paraId="5695EB70" w14:textId="77777777" w:rsidR="00B67E92" w:rsidRPr="001247DD" w:rsidRDefault="00B67E92" w:rsidP="00B67E92">
      <w:pPr>
        <w:rPr>
          <w:rFonts w:cs="Arial"/>
          <w:sz w:val="20"/>
          <w:szCs w:val="20"/>
        </w:rPr>
      </w:pPr>
      <w:r w:rsidRPr="001247DD">
        <w:rPr>
          <w:rFonts w:cs="Arial"/>
          <w:sz w:val="20"/>
          <w:szCs w:val="20"/>
        </w:rPr>
        <w:t>Os-194</w:t>
      </w:r>
      <w:r w:rsidRPr="001247DD">
        <w:rPr>
          <w:rFonts w:cs="Arial"/>
          <w:sz w:val="20"/>
          <w:szCs w:val="20"/>
        </w:rPr>
        <w:tab/>
      </w:r>
      <w:r w:rsidRPr="00706E3A">
        <w:rPr>
          <w:rFonts w:cs="Arial"/>
          <w:sz w:val="20"/>
          <w:szCs w:val="20"/>
        </w:rPr>
        <w:tab/>
      </w:r>
      <w:r w:rsidRPr="001247DD">
        <w:rPr>
          <w:rFonts w:cs="Arial"/>
          <w:sz w:val="20"/>
          <w:szCs w:val="20"/>
        </w:rPr>
        <w:t>Ir-194</w:t>
      </w:r>
    </w:p>
    <w:p w14:paraId="5695EB71" w14:textId="77777777" w:rsidR="00B67E92" w:rsidRPr="001247DD" w:rsidRDefault="00B67E92" w:rsidP="00B67E92">
      <w:pPr>
        <w:rPr>
          <w:rFonts w:cs="Arial"/>
          <w:sz w:val="20"/>
          <w:szCs w:val="20"/>
        </w:rPr>
      </w:pPr>
      <w:r w:rsidRPr="001247DD">
        <w:rPr>
          <w:rFonts w:cs="Arial"/>
          <w:sz w:val="20"/>
          <w:szCs w:val="20"/>
        </w:rPr>
        <w:t>Ir-189</w:t>
      </w:r>
      <w:r w:rsidRPr="001247DD">
        <w:rPr>
          <w:rFonts w:cs="Arial"/>
          <w:sz w:val="20"/>
          <w:szCs w:val="20"/>
        </w:rPr>
        <w:tab/>
      </w:r>
      <w:r w:rsidRPr="001247DD">
        <w:rPr>
          <w:rFonts w:cs="Arial"/>
          <w:sz w:val="20"/>
          <w:szCs w:val="20"/>
        </w:rPr>
        <w:tab/>
        <w:t>Os-189m</w:t>
      </w:r>
    </w:p>
    <w:p w14:paraId="5695EB72" w14:textId="77777777" w:rsidR="00B67E92" w:rsidRPr="001247DD" w:rsidRDefault="00B67E92" w:rsidP="00B67E92">
      <w:pPr>
        <w:rPr>
          <w:rFonts w:cs="Arial"/>
          <w:sz w:val="20"/>
          <w:szCs w:val="20"/>
        </w:rPr>
      </w:pPr>
      <w:r w:rsidRPr="001247DD">
        <w:rPr>
          <w:rFonts w:cs="Arial"/>
          <w:sz w:val="20"/>
          <w:szCs w:val="20"/>
        </w:rPr>
        <w:t>Pt-188</w:t>
      </w:r>
      <w:r w:rsidRPr="001247DD">
        <w:rPr>
          <w:rFonts w:cs="Arial"/>
          <w:sz w:val="20"/>
          <w:szCs w:val="20"/>
        </w:rPr>
        <w:tab/>
      </w:r>
      <w:r w:rsidRPr="001247DD">
        <w:rPr>
          <w:rFonts w:cs="Arial"/>
          <w:sz w:val="20"/>
          <w:szCs w:val="20"/>
        </w:rPr>
        <w:tab/>
        <w:t>Ir-188</w:t>
      </w:r>
    </w:p>
    <w:p w14:paraId="5695EB73" w14:textId="77777777" w:rsidR="00B67E92" w:rsidRPr="001247DD" w:rsidRDefault="00B67E92" w:rsidP="00B67E92">
      <w:pPr>
        <w:rPr>
          <w:rFonts w:cs="Arial"/>
          <w:sz w:val="20"/>
          <w:szCs w:val="20"/>
        </w:rPr>
      </w:pPr>
      <w:r w:rsidRPr="001247DD">
        <w:rPr>
          <w:rFonts w:cs="Arial"/>
          <w:sz w:val="20"/>
          <w:szCs w:val="20"/>
        </w:rPr>
        <w:t>Hg-194</w:t>
      </w:r>
      <w:r w:rsidRPr="001247DD">
        <w:rPr>
          <w:rFonts w:cs="Arial"/>
          <w:sz w:val="20"/>
          <w:szCs w:val="20"/>
        </w:rPr>
        <w:tab/>
      </w:r>
      <w:r w:rsidRPr="00706E3A">
        <w:rPr>
          <w:rFonts w:cs="Arial"/>
          <w:sz w:val="20"/>
          <w:szCs w:val="20"/>
        </w:rPr>
        <w:tab/>
      </w:r>
      <w:r w:rsidRPr="001247DD">
        <w:rPr>
          <w:rFonts w:cs="Arial"/>
          <w:sz w:val="20"/>
          <w:szCs w:val="20"/>
        </w:rPr>
        <w:t>Au-194</w:t>
      </w:r>
    </w:p>
    <w:p w14:paraId="5695EB74" w14:textId="77777777" w:rsidR="00B67E92" w:rsidRPr="001247DD" w:rsidRDefault="00B67E92" w:rsidP="00B67E92">
      <w:pPr>
        <w:rPr>
          <w:rFonts w:cs="Arial"/>
          <w:sz w:val="20"/>
          <w:szCs w:val="20"/>
        </w:rPr>
      </w:pPr>
      <w:r w:rsidRPr="001247DD">
        <w:rPr>
          <w:rFonts w:cs="Arial"/>
          <w:sz w:val="20"/>
          <w:szCs w:val="20"/>
        </w:rPr>
        <w:t>Hg-195m</w:t>
      </w:r>
      <w:r w:rsidRPr="001247DD">
        <w:rPr>
          <w:rFonts w:cs="Arial"/>
          <w:sz w:val="20"/>
          <w:szCs w:val="20"/>
        </w:rPr>
        <w:tab/>
        <w:t>Hg-195</w:t>
      </w:r>
    </w:p>
    <w:p w14:paraId="5695EB75" w14:textId="77777777" w:rsidR="00B67E92" w:rsidRPr="001247DD" w:rsidRDefault="00B67E92" w:rsidP="00B67E92">
      <w:pPr>
        <w:rPr>
          <w:rFonts w:cs="Arial"/>
          <w:sz w:val="20"/>
          <w:szCs w:val="20"/>
        </w:rPr>
      </w:pPr>
      <w:r w:rsidRPr="001247DD">
        <w:rPr>
          <w:rFonts w:cs="Arial"/>
          <w:sz w:val="20"/>
          <w:szCs w:val="20"/>
        </w:rPr>
        <w:t>Pb-210</w:t>
      </w:r>
      <w:r w:rsidRPr="001247DD">
        <w:rPr>
          <w:rFonts w:cs="Arial"/>
          <w:sz w:val="20"/>
          <w:szCs w:val="20"/>
        </w:rPr>
        <w:tab/>
      </w:r>
      <w:r w:rsidRPr="001247DD">
        <w:rPr>
          <w:rFonts w:cs="Arial"/>
          <w:sz w:val="20"/>
          <w:szCs w:val="20"/>
        </w:rPr>
        <w:tab/>
        <w:t>Bi-210</w:t>
      </w:r>
    </w:p>
    <w:p w14:paraId="5695EB76" w14:textId="77777777" w:rsidR="00B67E92" w:rsidRPr="001247DD" w:rsidRDefault="00B67E92" w:rsidP="00B67E92">
      <w:pPr>
        <w:rPr>
          <w:rFonts w:cs="Arial"/>
          <w:sz w:val="20"/>
          <w:szCs w:val="20"/>
        </w:rPr>
      </w:pPr>
      <w:r w:rsidRPr="001247DD">
        <w:rPr>
          <w:rFonts w:cs="Arial"/>
          <w:sz w:val="20"/>
          <w:szCs w:val="20"/>
        </w:rPr>
        <w:t>Pb-212</w:t>
      </w:r>
      <w:r w:rsidRPr="001247DD">
        <w:rPr>
          <w:rFonts w:cs="Arial"/>
          <w:sz w:val="20"/>
          <w:szCs w:val="20"/>
        </w:rPr>
        <w:tab/>
      </w:r>
      <w:r w:rsidRPr="001247DD">
        <w:rPr>
          <w:rFonts w:cs="Arial"/>
          <w:sz w:val="20"/>
          <w:szCs w:val="20"/>
        </w:rPr>
        <w:tab/>
        <w:t>Bi-212, Tl-208, Po-212</w:t>
      </w:r>
    </w:p>
    <w:p w14:paraId="5695EB77" w14:textId="77777777" w:rsidR="00B67E92" w:rsidRPr="001247DD" w:rsidRDefault="00B67E92" w:rsidP="00B67E92">
      <w:pPr>
        <w:rPr>
          <w:rFonts w:cs="Arial"/>
          <w:sz w:val="20"/>
          <w:szCs w:val="20"/>
        </w:rPr>
      </w:pPr>
      <w:r w:rsidRPr="001247DD">
        <w:rPr>
          <w:rFonts w:cs="Arial"/>
          <w:sz w:val="20"/>
          <w:szCs w:val="20"/>
        </w:rPr>
        <w:t>Bi-210m</w:t>
      </w:r>
      <w:r w:rsidRPr="001247DD">
        <w:rPr>
          <w:rFonts w:cs="Arial"/>
          <w:sz w:val="20"/>
          <w:szCs w:val="20"/>
        </w:rPr>
        <w:tab/>
        <w:t>Tl-206</w:t>
      </w:r>
    </w:p>
    <w:p w14:paraId="5695EB78" w14:textId="77777777" w:rsidR="00B67E92" w:rsidRPr="001247DD" w:rsidRDefault="00B67E92" w:rsidP="00B67E92">
      <w:pPr>
        <w:rPr>
          <w:rFonts w:cs="Arial"/>
          <w:sz w:val="20"/>
          <w:szCs w:val="20"/>
        </w:rPr>
      </w:pPr>
      <w:r w:rsidRPr="001247DD">
        <w:rPr>
          <w:rFonts w:cs="Arial"/>
          <w:sz w:val="20"/>
          <w:szCs w:val="20"/>
        </w:rPr>
        <w:t>Bi-212</w:t>
      </w:r>
      <w:r w:rsidRPr="001247DD">
        <w:rPr>
          <w:rFonts w:cs="Arial"/>
          <w:sz w:val="20"/>
          <w:szCs w:val="20"/>
        </w:rPr>
        <w:tab/>
      </w:r>
      <w:r w:rsidRPr="001247DD">
        <w:rPr>
          <w:rFonts w:cs="Arial"/>
          <w:sz w:val="20"/>
          <w:szCs w:val="20"/>
        </w:rPr>
        <w:tab/>
        <w:t>Tl-208, Po-212</w:t>
      </w:r>
    </w:p>
    <w:p w14:paraId="5695EB79" w14:textId="77777777" w:rsidR="00B67E92" w:rsidRPr="001247DD" w:rsidRDefault="00B67E92" w:rsidP="00B67E92">
      <w:pPr>
        <w:rPr>
          <w:rFonts w:cs="Arial"/>
          <w:sz w:val="20"/>
          <w:szCs w:val="20"/>
        </w:rPr>
      </w:pPr>
      <w:r w:rsidRPr="001247DD">
        <w:rPr>
          <w:rFonts w:cs="Arial"/>
          <w:sz w:val="20"/>
          <w:szCs w:val="20"/>
        </w:rPr>
        <w:t>At-211</w:t>
      </w:r>
      <w:r w:rsidRPr="001247DD">
        <w:rPr>
          <w:rFonts w:cs="Arial"/>
          <w:sz w:val="20"/>
          <w:szCs w:val="20"/>
        </w:rPr>
        <w:tab/>
      </w:r>
      <w:r w:rsidRPr="001247DD">
        <w:rPr>
          <w:rFonts w:cs="Arial"/>
          <w:sz w:val="20"/>
          <w:szCs w:val="20"/>
        </w:rPr>
        <w:tab/>
        <w:t>Po-211</w:t>
      </w:r>
    </w:p>
    <w:p w14:paraId="5695EB7A" w14:textId="77777777" w:rsidR="00B67E92" w:rsidRPr="001247DD" w:rsidRDefault="00B67E92" w:rsidP="00B67E92">
      <w:pPr>
        <w:rPr>
          <w:rFonts w:cs="Arial"/>
          <w:sz w:val="20"/>
          <w:szCs w:val="20"/>
        </w:rPr>
      </w:pPr>
      <w:r w:rsidRPr="001247DD">
        <w:rPr>
          <w:rFonts w:cs="Arial"/>
          <w:sz w:val="20"/>
          <w:szCs w:val="20"/>
        </w:rPr>
        <w:t>Rn-222</w:t>
      </w:r>
      <w:r w:rsidRPr="001247DD">
        <w:rPr>
          <w:rFonts w:cs="Arial"/>
          <w:sz w:val="20"/>
          <w:szCs w:val="20"/>
        </w:rPr>
        <w:tab/>
      </w:r>
      <w:r w:rsidRPr="00706E3A">
        <w:rPr>
          <w:rFonts w:cs="Arial"/>
          <w:sz w:val="20"/>
          <w:szCs w:val="20"/>
        </w:rPr>
        <w:tab/>
      </w:r>
      <w:r w:rsidRPr="001247DD">
        <w:rPr>
          <w:rFonts w:cs="Arial"/>
          <w:sz w:val="20"/>
          <w:szCs w:val="20"/>
        </w:rPr>
        <w:t>Po-218, Pb-214, At-218, Bi-214, Po-214</w:t>
      </w:r>
    </w:p>
    <w:p w14:paraId="5695EB7B" w14:textId="77777777" w:rsidR="00B67E92" w:rsidRPr="001247DD" w:rsidRDefault="00B67E92" w:rsidP="00B67E92">
      <w:pPr>
        <w:rPr>
          <w:rFonts w:cs="Arial"/>
          <w:sz w:val="20"/>
          <w:szCs w:val="20"/>
        </w:rPr>
      </w:pPr>
      <w:r w:rsidRPr="001247DD">
        <w:rPr>
          <w:rFonts w:cs="Arial"/>
          <w:sz w:val="20"/>
          <w:szCs w:val="20"/>
        </w:rPr>
        <w:t>Ra-223</w:t>
      </w:r>
      <w:r w:rsidRPr="001247DD">
        <w:rPr>
          <w:rFonts w:cs="Arial"/>
          <w:sz w:val="20"/>
          <w:szCs w:val="20"/>
        </w:rPr>
        <w:tab/>
      </w:r>
      <w:r w:rsidRPr="00706E3A">
        <w:rPr>
          <w:rFonts w:cs="Arial"/>
          <w:sz w:val="20"/>
          <w:szCs w:val="20"/>
        </w:rPr>
        <w:tab/>
      </w:r>
      <w:r w:rsidRPr="001247DD">
        <w:rPr>
          <w:rFonts w:cs="Arial"/>
          <w:sz w:val="20"/>
          <w:szCs w:val="20"/>
        </w:rPr>
        <w:t>Rn-219, Po-215, Pb-211, Bi-211, Po-211, Tl-207</w:t>
      </w:r>
    </w:p>
    <w:p w14:paraId="5695EB7C" w14:textId="77777777" w:rsidR="00B67E92" w:rsidRPr="001247DD" w:rsidRDefault="00B67E92" w:rsidP="00B67E92">
      <w:pPr>
        <w:rPr>
          <w:rFonts w:cs="Arial"/>
          <w:sz w:val="20"/>
          <w:szCs w:val="20"/>
        </w:rPr>
      </w:pPr>
      <w:r w:rsidRPr="001247DD">
        <w:rPr>
          <w:rFonts w:cs="Arial"/>
          <w:sz w:val="20"/>
          <w:szCs w:val="20"/>
        </w:rPr>
        <w:t>Ra-224</w:t>
      </w:r>
      <w:r w:rsidRPr="001247DD">
        <w:rPr>
          <w:rFonts w:cs="Arial"/>
          <w:sz w:val="20"/>
          <w:szCs w:val="20"/>
        </w:rPr>
        <w:tab/>
      </w:r>
      <w:r w:rsidRPr="00706E3A">
        <w:rPr>
          <w:rFonts w:cs="Arial"/>
          <w:sz w:val="20"/>
          <w:szCs w:val="20"/>
        </w:rPr>
        <w:tab/>
      </w:r>
      <w:r w:rsidRPr="001247DD">
        <w:rPr>
          <w:rFonts w:cs="Arial"/>
          <w:sz w:val="20"/>
          <w:szCs w:val="20"/>
        </w:rPr>
        <w:t>Rn-220, Po-216, Pb-212, Bi-212, Tl-208, Po-212</w:t>
      </w:r>
    </w:p>
    <w:p w14:paraId="5695EB7D" w14:textId="77777777" w:rsidR="00B67E92" w:rsidRPr="001247DD" w:rsidRDefault="00B67E92" w:rsidP="00B67E92">
      <w:pPr>
        <w:rPr>
          <w:rFonts w:cs="Arial"/>
          <w:sz w:val="20"/>
          <w:szCs w:val="20"/>
        </w:rPr>
      </w:pPr>
      <w:r w:rsidRPr="001247DD">
        <w:rPr>
          <w:rFonts w:cs="Arial"/>
          <w:sz w:val="20"/>
          <w:szCs w:val="20"/>
        </w:rPr>
        <w:t>Ra-225</w:t>
      </w:r>
      <w:r w:rsidRPr="001247DD">
        <w:rPr>
          <w:rFonts w:cs="Arial"/>
          <w:sz w:val="20"/>
          <w:szCs w:val="20"/>
        </w:rPr>
        <w:tab/>
      </w:r>
      <w:r w:rsidRPr="00706E3A">
        <w:rPr>
          <w:rFonts w:cs="Arial"/>
          <w:sz w:val="20"/>
          <w:szCs w:val="20"/>
        </w:rPr>
        <w:tab/>
      </w:r>
      <w:r w:rsidRPr="001247DD">
        <w:rPr>
          <w:rFonts w:cs="Arial"/>
          <w:sz w:val="20"/>
          <w:szCs w:val="20"/>
        </w:rPr>
        <w:t>Ac-225, Fr-221, At-217, Bi-213, Tl-209, Po-213, Pb-209</w:t>
      </w:r>
    </w:p>
    <w:p w14:paraId="5695EB7E" w14:textId="77777777" w:rsidR="00B67E92" w:rsidRPr="001247DD" w:rsidRDefault="00B67E92" w:rsidP="00B67E92">
      <w:pPr>
        <w:rPr>
          <w:rFonts w:cs="Arial"/>
          <w:sz w:val="20"/>
          <w:szCs w:val="20"/>
        </w:rPr>
      </w:pPr>
      <w:r w:rsidRPr="001247DD">
        <w:rPr>
          <w:rFonts w:cs="Arial"/>
          <w:sz w:val="20"/>
          <w:szCs w:val="20"/>
        </w:rPr>
        <w:t>Ra-226</w:t>
      </w:r>
      <w:r w:rsidRPr="001247DD">
        <w:rPr>
          <w:rFonts w:cs="Arial"/>
          <w:sz w:val="20"/>
          <w:szCs w:val="20"/>
        </w:rPr>
        <w:tab/>
      </w:r>
      <w:r w:rsidRPr="00706E3A">
        <w:rPr>
          <w:rFonts w:cs="Arial"/>
          <w:sz w:val="20"/>
          <w:szCs w:val="20"/>
        </w:rPr>
        <w:tab/>
      </w:r>
      <w:r w:rsidRPr="001247DD">
        <w:rPr>
          <w:rFonts w:cs="Arial"/>
          <w:sz w:val="20"/>
          <w:szCs w:val="20"/>
        </w:rPr>
        <w:t>Rn-222, Po-218, Pb-214, At-218, Bi-214, Po-214</w:t>
      </w:r>
    </w:p>
    <w:p w14:paraId="5695EB7F" w14:textId="77777777" w:rsidR="00B67E92" w:rsidRPr="001247DD" w:rsidRDefault="00B67E92" w:rsidP="00B67E92">
      <w:pPr>
        <w:rPr>
          <w:rFonts w:cs="Arial"/>
          <w:sz w:val="20"/>
          <w:szCs w:val="20"/>
        </w:rPr>
      </w:pPr>
      <w:r w:rsidRPr="001247DD">
        <w:rPr>
          <w:rFonts w:cs="Arial"/>
          <w:sz w:val="20"/>
          <w:szCs w:val="20"/>
        </w:rPr>
        <w:t>Ra-228</w:t>
      </w:r>
      <w:r w:rsidRPr="001247DD">
        <w:rPr>
          <w:rFonts w:cs="Arial"/>
          <w:sz w:val="20"/>
          <w:szCs w:val="20"/>
        </w:rPr>
        <w:tab/>
      </w:r>
      <w:r w:rsidRPr="00706E3A">
        <w:rPr>
          <w:rFonts w:cs="Arial"/>
          <w:sz w:val="20"/>
          <w:szCs w:val="20"/>
        </w:rPr>
        <w:tab/>
      </w:r>
      <w:r w:rsidRPr="001247DD">
        <w:rPr>
          <w:rFonts w:cs="Arial"/>
          <w:sz w:val="20"/>
          <w:szCs w:val="20"/>
        </w:rPr>
        <w:t>Ac-228</w:t>
      </w:r>
    </w:p>
    <w:p w14:paraId="5695EB80" w14:textId="77777777" w:rsidR="00B67E92" w:rsidRPr="001247DD" w:rsidRDefault="00B67E92" w:rsidP="00B67E92">
      <w:pPr>
        <w:rPr>
          <w:rFonts w:cs="Arial"/>
          <w:sz w:val="20"/>
          <w:szCs w:val="20"/>
        </w:rPr>
      </w:pPr>
      <w:r w:rsidRPr="001247DD">
        <w:rPr>
          <w:rFonts w:cs="Arial"/>
          <w:sz w:val="20"/>
          <w:szCs w:val="20"/>
        </w:rPr>
        <w:t>Ac-225</w:t>
      </w:r>
      <w:r w:rsidRPr="001247DD">
        <w:rPr>
          <w:rFonts w:cs="Arial"/>
          <w:sz w:val="20"/>
          <w:szCs w:val="20"/>
        </w:rPr>
        <w:tab/>
      </w:r>
      <w:r w:rsidRPr="001247DD">
        <w:rPr>
          <w:rFonts w:cs="Arial"/>
          <w:sz w:val="20"/>
          <w:szCs w:val="20"/>
        </w:rPr>
        <w:tab/>
        <w:t>Fr-221, At-217, Bi-213, Tl-209, Po-213, Pb-209</w:t>
      </w:r>
    </w:p>
    <w:p w14:paraId="5695EB81" w14:textId="77777777" w:rsidR="00B67E92" w:rsidRPr="001247DD" w:rsidRDefault="00B67E92" w:rsidP="00B67E92">
      <w:pPr>
        <w:rPr>
          <w:rFonts w:cs="Arial"/>
          <w:sz w:val="20"/>
          <w:szCs w:val="20"/>
        </w:rPr>
      </w:pPr>
      <w:r w:rsidRPr="001247DD">
        <w:rPr>
          <w:rFonts w:cs="Arial"/>
          <w:sz w:val="20"/>
          <w:szCs w:val="20"/>
        </w:rPr>
        <w:t>Ac-227</w:t>
      </w:r>
      <w:r w:rsidRPr="001247DD">
        <w:rPr>
          <w:rFonts w:cs="Arial"/>
          <w:sz w:val="20"/>
          <w:szCs w:val="20"/>
        </w:rPr>
        <w:tab/>
      </w:r>
      <w:r w:rsidRPr="001247DD">
        <w:rPr>
          <w:rFonts w:cs="Arial"/>
          <w:sz w:val="20"/>
          <w:szCs w:val="20"/>
        </w:rPr>
        <w:tab/>
        <w:t>Fr-223</w:t>
      </w:r>
    </w:p>
    <w:p w14:paraId="5695EB82" w14:textId="77777777" w:rsidR="00B67E92" w:rsidRPr="001247DD" w:rsidRDefault="00B67E92" w:rsidP="00B67E92">
      <w:pPr>
        <w:rPr>
          <w:rFonts w:cs="Arial"/>
          <w:sz w:val="20"/>
          <w:szCs w:val="20"/>
        </w:rPr>
      </w:pPr>
      <w:r w:rsidRPr="001247DD">
        <w:rPr>
          <w:rFonts w:cs="Arial"/>
          <w:sz w:val="20"/>
          <w:szCs w:val="20"/>
        </w:rPr>
        <w:t>Th-228</w:t>
      </w:r>
      <w:r w:rsidRPr="001247DD">
        <w:rPr>
          <w:rFonts w:cs="Arial"/>
          <w:sz w:val="20"/>
          <w:szCs w:val="20"/>
        </w:rPr>
        <w:tab/>
      </w:r>
      <w:r w:rsidRPr="001247DD">
        <w:rPr>
          <w:rFonts w:cs="Arial"/>
          <w:sz w:val="20"/>
          <w:szCs w:val="20"/>
        </w:rPr>
        <w:tab/>
        <w:t>Ra-224, Rn-220, Po-216, Pb-212, Bi-212, Tl-208, Po-212</w:t>
      </w:r>
    </w:p>
    <w:p w14:paraId="5695EB83" w14:textId="77777777" w:rsidR="00B67E92" w:rsidRPr="001247DD" w:rsidRDefault="00B67E92" w:rsidP="00B67E92">
      <w:pPr>
        <w:rPr>
          <w:rFonts w:cs="Arial"/>
          <w:sz w:val="20"/>
          <w:szCs w:val="20"/>
        </w:rPr>
      </w:pPr>
      <w:r w:rsidRPr="001247DD">
        <w:rPr>
          <w:rFonts w:cs="Arial"/>
          <w:sz w:val="20"/>
          <w:szCs w:val="20"/>
        </w:rPr>
        <w:t>Th-234</w:t>
      </w:r>
      <w:r w:rsidRPr="001247DD">
        <w:rPr>
          <w:rFonts w:cs="Arial"/>
          <w:sz w:val="20"/>
          <w:szCs w:val="20"/>
        </w:rPr>
        <w:tab/>
      </w:r>
      <w:r w:rsidRPr="001247DD">
        <w:rPr>
          <w:rFonts w:cs="Arial"/>
          <w:sz w:val="20"/>
          <w:szCs w:val="20"/>
        </w:rPr>
        <w:tab/>
        <w:t>Pa-234m, Pa-234</w:t>
      </w:r>
    </w:p>
    <w:p w14:paraId="5695EB84" w14:textId="77777777" w:rsidR="00B67E92" w:rsidRPr="001247DD" w:rsidRDefault="00B67E92" w:rsidP="00B67E92">
      <w:pPr>
        <w:rPr>
          <w:rFonts w:cs="Arial"/>
          <w:sz w:val="20"/>
          <w:szCs w:val="20"/>
        </w:rPr>
      </w:pPr>
      <w:r w:rsidRPr="001247DD">
        <w:rPr>
          <w:rFonts w:cs="Arial"/>
          <w:sz w:val="20"/>
          <w:szCs w:val="20"/>
        </w:rPr>
        <w:t>Pa-230</w:t>
      </w:r>
      <w:r w:rsidRPr="001247DD">
        <w:rPr>
          <w:rFonts w:cs="Arial"/>
          <w:sz w:val="20"/>
          <w:szCs w:val="20"/>
        </w:rPr>
        <w:tab/>
      </w:r>
      <w:r w:rsidRPr="001247DD">
        <w:rPr>
          <w:rFonts w:cs="Arial"/>
          <w:sz w:val="20"/>
          <w:szCs w:val="20"/>
        </w:rPr>
        <w:tab/>
        <w:t>Ac-226, Th-226, Fr-222, Ra-222, Rn-218, Po-214</w:t>
      </w:r>
    </w:p>
    <w:p w14:paraId="5695EB85" w14:textId="77777777" w:rsidR="00B67E92" w:rsidRPr="001247DD" w:rsidRDefault="00B67E92" w:rsidP="00B67E92">
      <w:pPr>
        <w:rPr>
          <w:rFonts w:cs="Arial"/>
          <w:sz w:val="20"/>
          <w:szCs w:val="20"/>
        </w:rPr>
      </w:pPr>
      <w:r w:rsidRPr="001247DD">
        <w:rPr>
          <w:rFonts w:cs="Arial"/>
          <w:sz w:val="20"/>
          <w:szCs w:val="20"/>
        </w:rPr>
        <w:t>U-230</w:t>
      </w:r>
      <w:r w:rsidRPr="001247DD">
        <w:rPr>
          <w:rFonts w:cs="Arial"/>
          <w:sz w:val="20"/>
          <w:szCs w:val="20"/>
        </w:rPr>
        <w:tab/>
      </w:r>
      <w:r w:rsidRPr="001247DD">
        <w:rPr>
          <w:rFonts w:cs="Arial"/>
          <w:sz w:val="20"/>
          <w:szCs w:val="20"/>
        </w:rPr>
        <w:tab/>
        <w:t>Th-226, Ra-222, Rn-218, Po-214</w:t>
      </w:r>
    </w:p>
    <w:p w14:paraId="5695EB86" w14:textId="77777777" w:rsidR="00B67E92" w:rsidRPr="001247DD" w:rsidRDefault="00B67E92" w:rsidP="00B67E92">
      <w:pPr>
        <w:rPr>
          <w:rFonts w:cs="Arial"/>
          <w:sz w:val="20"/>
          <w:szCs w:val="20"/>
        </w:rPr>
      </w:pPr>
      <w:r w:rsidRPr="001247DD">
        <w:rPr>
          <w:rFonts w:cs="Arial"/>
          <w:sz w:val="20"/>
          <w:szCs w:val="20"/>
        </w:rPr>
        <w:t>U-235</w:t>
      </w:r>
      <w:r w:rsidRPr="001247DD">
        <w:rPr>
          <w:rFonts w:cs="Arial"/>
          <w:sz w:val="20"/>
          <w:szCs w:val="20"/>
        </w:rPr>
        <w:tab/>
      </w:r>
      <w:r w:rsidRPr="001247DD">
        <w:rPr>
          <w:rFonts w:cs="Arial"/>
          <w:sz w:val="20"/>
          <w:szCs w:val="20"/>
        </w:rPr>
        <w:tab/>
        <w:t>Th-231</w:t>
      </w:r>
    </w:p>
    <w:p w14:paraId="5695EB87" w14:textId="77777777" w:rsidR="00B67E92" w:rsidRPr="001247DD" w:rsidRDefault="00B67E92" w:rsidP="00B67E92">
      <w:pPr>
        <w:rPr>
          <w:rFonts w:cs="Arial"/>
          <w:sz w:val="20"/>
          <w:szCs w:val="20"/>
        </w:rPr>
      </w:pPr>
      <w:r w:rsidRPr="001247DD">
        <w:rPr>
          <w:rFonts w:cs="Arial"/>
          <w:sz w:val="20"/>
          <w:szCs w:val="20"/>
        </w:rPr>
        <w:t>Pu-241</w:t>
      </w:r>
      <w:r w:rsidRPr="001247DD">
        <w:rPr>
          <w:rFonts w:cs="Arial"/>
          <w:sz w:val="20"/>
          <w:szCs w:val="20"/>
        </w:rPr>
        <w:tab/>
      </w:r>
      <w:r w:rsidRPr="001247DD">
        <w:rPr>
          <w:rFonts w:cs="Arial"/>
          <w:sz w:val="20"/>
          <w:szCs w:val="20"/>
        </w:rPr>
        <w:tab/>
        <w:t>U-237</w:t>
      </w:r>
    </w:p>
    <w:p w14:paraId="5695EB88" w14:textId="77777777" w:rsidR="00B67E92" w:rsidRPr="001247DD" w:rsidRDefault="00B67E92" w:rsidP="00B67E92">
      <w:pPr>
        <w:rPr>
          <w:rFonts w:cs="Arial"/>
          <w:sz w:val="20"/>
          <w:szCs w:val="20"/>
        </w:rPr>
      </w:pPr>
      <w:r w:rsidRPr="001247DD">
        <w:rPr>
          <w:rFonts w:cs="Arial"/>
          <w:sz w:val="20"/>
          <w:szCs w:val="20"/>
        </w:rPr>
        <w:t>Pu-244</w:t>
      </w:r>
      <w:r w:rsidRPr="001247DD">
        <w:rPr>
          <w:rFonts w:cs="Arial"/>
          <w:sz w:val="20"/>
          <w:szCs w:val="20"/>
        </w:rPr>
        <w:tab/>
      </w:r>
      <w:r w:rsidRPr="001247DD">
        <w:rPr>
          <w:rFonts w:cs="Arial"/>
          <w:sz w:val="20"/>
          <w:szCs w:val="20"/>
        </w:rPr>
        <w:tab/>
        <w:t>U-240, Np-240m</w:t>
      </w:r>
    </w:p>
    <w:p w14:paraId="5695EB89" w14:textId="77777777" w:rsidR="00B67E92" w:rsidRPr="001247DD" w:rsidRDefault="00B67E92" w:rsidP="00B67E92">
      <w:pPr>
        <w:rPr>
          <w:rFonts w:cs="Arial"/>
          <w:sz w:val="20"/>
          <w:szCs w:val="20"/>
        </w:rPr>
      </w:pPr>
      <w:r w:rsidRPr="001247DD">
        <w:rPr>
          <w:rFonts w:cs="Arial"/>
          <w:sz w:val="20"/>
          <w:szCs w:val="20"/>
        </w:rPr>
        <w:t>Am-242m</w:t>
      </w:r>
      <w:r w:rsidRPr="001247DD">
        <w:rPr>
          <w:rFonts w:cs="Arial"/>
          <w:sz w:val="20"/>
          <w:szCs w:val="20"/>
        </w:rPr>
        <w:tab/>
        <w:t>Am-242, Np-238</w:t>
      </w:r>
    </w:p>
    <w:p w14:paraId="5695EB8A" w14:textId="77777777" w:rsidR="00B67E92" w:rsidRPr="001247DD" w:rsidRDefault="00B67E92" w:rsidP="00B67E92">
      <w:pPr>
        <w:rPr>
          <w:rFonts w:cs="Arial"/>
          <w:sz w:val="20"/>
          <w:szCs w:val="20"/>
        </w:rPr>
      </w:pPr>
      <w:r w:rsidRPr="001247DD">
        <w:rPr>
          <w:rFonts w:cs="Arial"/>
          <w:sz w:val="20"/>
          <w:szCs w:val="20"/>
        </w:rPr>
        <w:t>Am-243</w:t>
      </w:r>
      <w:r w:rsidRPr="001247DD">
        <w:rPr>
          <w:rFonts w:cs="Arial"/>
          <w:sz w:val="20"/>
          <w:szCs w:val="20"/>
        </w:rPr>
        <w:tab/>
      </w:r>
      <w:r w:rsidRPr="00706E3A">
        <w:rPr>
          <w:rFonts w:cs="Arial"/>
          <w:sz w:val="20"/>
          <w:szCs w:val="20"/>
        </w:rPr>
        <w:tab/>
      </w:r>
      <w:r w:rsidRPr="001247DD">
        <w:rPr>
          <w:rFonts w:cs="Arial"/>
          <w:sz w:val="20"/>
          <w:szCs w:val="20"/>
        </w:rPr>
        <w:t>Np-239</w:t>
      </w:r>
    </w:p>
    <w:p w14:paraId="5695EB8B" w14:textId="77777777" w:rsidR="00B67E92" w:rsidRPr="001247DD" w:rsidRDefault="00B67E92" w:rsidP="00B67E92">
      <w:pPr>
        <w:rPr>
          <w:rFonts w:cs="Arial"/>
          <w:sz w:val="20"/>
          <w:szCs w:val="20"/>
        </w:rPr>
      </w:pPr>
      <w:r w:rsidRPr="001247DD">
        <w:rPr>
          <w:rFonts w:cs="Arial"/>
          <w:sz w:val="20"/>
          <w:szCs w:val="20"/>
        </w:rPr>
        <w:t>Cm-247</w:t>
      </w:r>
      <w:r w:rsidRPr="001247DD">
        <w:rPr>
          <w:rFonts w:cs="Arial"/>
          <w:sz w:val="20"/>
          <w:szCs w:val="20"/>
        </w:rPr>
        <w:tab/>
      </w:r>
      <w:r w:rsidRPr="00706E3A">
        <w:rPr>
          <w:rFonts w:cs="Arial"/>
          <w:sz w:val="20"/>
          <w:szCs w:val="20"/>
        </w:rPr>
        <w:tab/>
      </w:r>
      <w:r w:rsidRPr="001247DD">
        <w:rPr>
          <w:rFonts w:cs="Arial"/>
          <w:sz w:val="20"/>
          <w:szCs w:val="20"/>
        </w:rPr>
        <w:t>Pu-243</w:t>
      </w:r>
    </w:p>
    <w:p w14:paraId="5695EB8C" w14:textId="77777777" w:rsidR="00B67E92" w:rsidRPr="001247DD" w:rsidRDefault="00B67E92" w:rsidP="00B67E92">
      <w:pPr>
        <w:rPr>
          <w:rFonts w:cs="Arial"/>
          <w:sz w:val="20"/>
          <w:szCs w:val="20"/>
        </w:rPr>
      </w:pPr>
      <w:r w:rsidRPr="001247DD">
        <w:rPr>
          <w:rFonts w:cs="Arial"/>
          <w:sz w:val="20"/>
          <w:szCs w:val="20"/>
        </w:rPr>
        <w:t>Bk-249</w:t>
      </w:r>
      <w:r w:rsidRPr="001247DD">
        <w:rPr>
          <w:rFonts w:cs="Arial"/>
          <w:sz w:val="20"/>
          <w:szCs w:val="20"/>
        </w:rPr>
        <w:tab/>
      </w:r>
      <w:r w:rsidRPr="001247DD">
        <w:rPr>
          <w:rFonts w:cs="Arial"/>
          <w:sz w:val="20"/>
          <w:szCs w:val="20"/>
        </w:rPr>
        <w:tab/>
        <w:t>Am-245</w:t>
      </w:r>
    </w:p>
    <w:p w14:paraId="5695EB8D" w14:textId="77777777" w:rsidR="00B67E92" w:rsidRPr="001247DD" w:rsidRDefault="00B67E92" w:rsidP="00B67E92">
      <w:pPr>
        <w:rPr>
          <w:rFonts w:cs="Arial"/>
          <w:sz w:val="20"/>
          <w:szCs w:val="20"/>
        </w:rPr>
      </w:pPr>
      <w:r w:rsidRPr="001247DD">
        <w:rPr>
          <w:rFonts w:cs="Arial"/>
          <w:sz w:val="20"/>
          <w:szCs w:val="20"/>
        </w:rPr>
        <w:t>Cf-253</w:t>
      </w:r>
      <w:r w:rsidRPr="001247DD">
        <w:rPr>
          <w:rFonts w:cs="Arial"/>
          <w:sz w:val="20"/>
          <w:szCs w:val="20"/>
        </w:rPr>
        <w:tab/>
      </w:r>
      <w:r w:rsidRPr="001247DD">
        <w:rPr>
          <w:rFonts w:cs="Arial"/>
          <w:sz w:val="20"/>
          <w:szCs w:val="20"/>
        </w:rPr>
        <w:tab/>
        <w:t>Cm-249</w:t>
      </w:r>
    </w:p>
    <w:p w14:paraId="5695EB8E" w14:textId="77777777" w:rsidR="00B67E92" w:rsidRPr="001247DD" w:rsidRDefault="00B67E92" w:rsidP="00B67E92">
      <w:pPr>
        <w:rPr>
          <w:rFonts w:cs="Arial"/>
          <w:sz w:val="20"/>
          <w:szCs w:val="20"/>
        </w:rPr>
      </w:pPr>
      <w:r w:rsidRPr="001247DD">
        <w:rPr>
          <w:rFonts w:cs="Arial"/>
          <w:sz w:val="20"/>
          <w:szCs w:val="20"/>
        </w:rPr>
        <w:t>*</w:t>
      </w:r>
      <w:r w:rsidRPr="001247DD">
        <w:rPr>
          <w:rFonts w:cs="Arial"/>
          <w:sz w:val="20"/>
          <w:szCs w:val="20"/>
        </w:rPr>
        <w:tab/>
        <w:t>*</w:t>
      </w:r>
      <w:r w:rsidRPr="001247DD">
        <w:rPr>
          <w:rFonts w:cs="Arial"/>
          <w:sz w:val="20"/>
          <w:szCs w:val="20"/>
        </w:rPr>
        <w:tab/>
        <w:t>*</w:t>
      </w:r>
      <w:r w:rsidRPr="001247DD">
        <w:rPr>
          <w:rFonts w:cs="Arial"/>
          <w:sz w:val="20"/>
          <w:szCs w:val="20"/>
        </w:rPr>
        <w:tab/>
        <w:t>*</w:t>
      </w:r>
      <w:r w:rsidRPr="001247DD">
        <w:rPr>
          <w:rFonts w:cs="Arial"/>
          <w:sz w:val="20"/>
          <w:szCs w:val="20"/>
        </w:rPr>
        <w:tab/>
        <w:t>*</w:t>
      </w:r>
    </w:p>
    <w:p w14:paraId="5695EB8F" w14:textId="77777777" w:rsidR="00B67E92" w:rsidRPr="001247DD" w:rsidRDefault="00B67E92" w:rsidP="00B67E92">
      <w:pPr>
        <w:ind w:firstLine="720"/>
        <w:jc w:val="center"/>
        <w:rPr>
          <w:rFonts w:cs="Arial"/>
          <w:sz w:val="20"/>
          <w:szCs w:val="20"/>
        </w:rPr>
      </w:pPr>
    </w:p>
    <w:p w14:paraId="5695EB90" w14:textId="77777777" w:rsidR="00B67E92" w:rsidRPr="001247DD" w:rsidRDefault="00B67E92" w:rsidP="00B67E92">
      <w:pPr>
        <w:rPr>
          <w:rFonts w:cs="Arial"/>
          <w:sz w:val="22"/>
          <w:szCs w:val="22"/>
        </w:rPr>
      </w:pPr>
      <w:proofErr w:type="gramStart"/>
      <w:r w:rsidRPr="001247DD">
        <w:rPr>
          <w:rFonts w:cs="Arial"/>
          <w:sz w:val="22"/>
          <w:szCs w:val="22"/>
          <w:vertAlign w:val="superscript"/>
        </w:rPr>
        <w:t>c</w:t>
      </w:r>
      <w:proofErr w:type="gramEnd"/>
      <w:r w:rsidRPr="001247DD">
        <w:rPr>
          <w:rFonts w:cs="Arial"/>
          <w:sz w:val="22"/>
          <w:szCs w:val="22"/>
        </w:rPr>
        <w:t xml:space="preserve"> The activity of Ir-192 in special form may be determined from a measurement of the rate of decay or a measurement of the radiation level at a prescribed distance from the source.</w:t>
      </w:r>
    </w:p>
    <w:p w14:paraId="5695EB91" w14:textId="77777777" w:rsidR="00B67E92" w:rsidRPr="001247DD" w:rsidRDefault="00B67E92" w:rsidP="00B67E92">
      <w:pPr>
        <w:rPr>
          <w:rFonts w:cs="Arial"/>
          <w:sz w:val="22"/>
          <w:szCs w:val="22"/>
        </w:rPr>
      </w:pPr>
      <w:r w:rsidRPr="001247DD">
        <w:rPr>
          <w:rFonts w:cs="Arial"/>
          <w:sz w:val="22"/>
          <w:szCs w:val="22"/>
        </w:rPr>
        <w:t>*</w:t>
      </w:r>
      <w:r w:rsidRPr="001247DD">
        <w:rPr>
          <w:rFonts w:cs="Arial"/>
          <w:sz w:val="22"/>
          <w:szCs w:val="22"/>
        </w:rPr>
        <w:tab/>
        <w:t>*</w:t>
      </w:r>
      <w:r w:rsidRPr="001247DD">
        <w:rPr>
          <w:rFonts w:cs="Arial"/>
          <w:sz w:val="22"/>
          <w:szCs w:val="22"/>
        </w:rPr>
        <w:tab/>
        <w:t>*</w:t>
      </w:r>
      <w:r w:rsidRPr="001247DD">
        <w:rPr>
          <w:rFonts w:cs="Arial"/>
          <w:sz w:val="22"/>
          <w:szCs w:val="22"/>
        </w:rPr>
        <w:tab/>
        <w:t>*</w:t>
      </w:r>
      <w:r w:rsidRPr="001247DD">
        <w:rPr>
          <w:rFonts w:cs="Arial"/>
          <w:sz w:val="22"/>
          <w:szCs w:val="22"/>
        </w:rPr>
        <w:tab/>
        <w:t>*</w:t>
      </w:r>
    </w:p>
    <w:p w14:paraId="5695EB92" w14:textId="77777777" w:rsidR="00B67E92" w:rsidRPr="001247DD" w:rsidRDefault="00B67E92" w:rsidP="00B67E92">
      <w:pPr>
        <w:ind w:firstLine="720"/>
        <w:jc w:val="center"/>
        <w:rPr>
          <w:rFonts w:cs="Arial"/>
          <w:sz w:val="22"/>
          <w:szCs w:val="22"/>
        </w:rPr>
      </w:pPr>
    </w:p>
    <w:p w14:paraId="5695EB93" w14:textId="77777777" w:rsidR="00B67E92" w:rsidRPr="001247DD" w:rsidRDefault="00B67E92" w:rsidP="00B67E92">
      <w:pPr>
        <w:rPr>
          <w:rFonts w:cs="Arial"/>
          <w:sz w:val="22"/>
          <w:szCs w:val="22"/>
        </w:rPr>
      </w:pPr>
      <w:proofErr w:type="gramStart"/>
      <w:r w:rsidRPr="001247DD">
        <w:rPr>
          <w:rFonts w:cs="Arial"/>
          <w:sz w:val="22"/>
          <w:szCs w:val="22"/>
          <w:vertAlign w:val="superscript"/>
        </w:rPr>
        <w:t>h</w:t>
      </w:r>
      <w:proofErr w:type="gramEnd"/>
      <w:r w:rsidRPr="001247DD">
        <w:rPr>
          <w:rFonts w:cs="Arial"/>
          <w:sz w:val="22"/>
          <w:szCs w:val="22"/>
        </w:rPr>
        <w:t xml:space="preserve"> A</w:t>
      </w:r>
      <w:r w:rsidRPr="001247DD">
        <w:rPr>
          <w:rFonts w:cs="Arial"/>
          <w:sz w:val="22"/>
          <w:szCs w:val="22"/>
          <w:vertAlign w:val="subscript"/>
        </w:rPr>
        <w:t>2</w:t>
      </w:r>
      <w:r w:rsidRPr="001247DD">
        <w:rPr>
          <w:rFonts w:cs="Arial"/>
          <w:sz w:val="22"/>
          <w:szCs w:val="22"/>
        </w:rPr>
        <w:t xml:space="preserve"> = 0.74 </w:t>
      </w:r>
      <w:proofErr w:type="spellStart"/>
      <w:r w:rsidRPr="001247DD">
        <w:rPr>
          <w:rFonts w:cs="Arial"/>
          <w:sz w:val="22"/>
          <w:szCs w:val="22"/>
        </w:rPr>
        <w:t>TBq</w:t>
      </w:r>
      <w:proofErr w:type="spellEnd"/>
      <w:r w:rsidRPr="001247DD">
        <w:rPr>
          <w:rFonts w:cs="Arial"/>
          <w:sz w:val="22"/>
          <w:szCs w:val="22"/>
        </w:rPr>
        <w:t xml:space="preserve"> (20 Ci) for Mo-99 for domestic use.</w:t>
      </w:r>
    </w:p>
    <w:p w14:paraId="5695EB94" w14:textId="77777777" w:rsidR="00B67E92" w:rsidRPr="001247DD" w:rsidRDefault="00B67E92" w:rsidP="00B67E92">
      <w:pPr>
        <w:ind w:firstLine="720"/>
        <w:rPr>
          <w:rFonts w:cs="Arial"/>
          <w:sz w:val="22"/>
          <w:szCs w:val="22"/>
        </w:rPr>
      </w:pPr>
    </w:p>
    <w:p w14:paraId="5695EB95" w14:textId="77777777" w:rsidR="00B67E92" w:rsidRPr="001247DD" w:rsidRDefault="00B67E92" w:rsidP="00B67E92">
      <w:pPr>
        <w:rPr>
          <w:rFonts w:cs="Arial"/>
          <w:sz w:val="22"/>
          <w:szCs w:val="22"/>
        </w:rPr>
      </w:pPr>
      <w:r w:rsidRPr="001247DD">
        <w:rPr>
          <w:rFonts w:cs="Arial"/>
          <w:sz w:val="22"/>
          <w:szCs w:val="22"/>
        </w:rPr>
        <w:t>*</w:t>
      </w:r>
      <w:r w:rsidRPr="001247DD">
        <w:rPr>
          <w:rFonts w:cs="Arial"/>
          <w:sz w:val="22"/>
          <w:szCs w:val="22"/>
        </w:rPr>
        <w:tab/>
        <w:t>*</w:t>
      </w:r>
      <w:r w:rsidRPr="001247DD">
        <w:rPr>
          <w:rFonts w:cs="Arial"/>
          <w:sz w:val="22"/>
          <w:szCs w:val="22"/>
        </w:rPr>
        <w:tab/>
        <w:t>*</w:t>
      </w:r>
      <w:r w:rsidRPr="001247DD">
        <w:rPr>
          <w:rFonts w:cs="Arial"/>
          <w:sz w:val="22"/>
          <w:szCs w:val="22"/>
        </w:rPr>
        <w:tab/>
        <w:t>*</w:t>
      </w:r>
      <w:r w:rsidRPr="001247DD">
        <w:rPr>
          <w:rFonts w:cs="Arial"/>
          <w:sz w:val="22"/>
          <w:szCs w:val="22"/>
        </w:rPr>
        <w:tab/>
        <w:t>*</w:t>
      </w:r>
    </w:p>
    <w:p w14:paraId="5695EB96" w14:textId="77777777" w:rsidR="00B67E92" w:rsidRPr="001247DD" w:rsidRDefault="00B67E92" w:rsidP="00B67E92">
      <w:pPr>
        <w:tabs>
          <w:tab w:val="left" w:pos="4363"/>
          <w:tab w:val="center" w:pos="5040"/>
        </w:tabs>
        <w:rPr>
          <w:rFonts w:cs="Arial"/>
          <w:sz w:val="22"/>
          <w:szCs w:val="22"/>
        </w:rPr>
      </w:pPr>
    </w:p>
    <w:p w14:paraId="5695EB97" w14:textId="77777777" w:rsidR="00B67E92" w:rsidRDefault="00B67E92" w:rsidP="00B67E92">
      <w:pPr>
        <w:widowControl/>
        <w:autoSpaceDE/>
        <w:autoSpaceDN/>
        <w:adjustRightInd/>
        <w:rPr>
          <w:rFonts w:cs="Arial"/>
          <w:b/>
          <w:sz w:val="22"/>
          <w:szCs w:val="22"/>
        </w:rPr>
        <w:sectPr w:rsidR="00B67E92" w:rsidSect="00C617B4">
          <w:footerReference w:type="first" r:id="rId30"/>
          <w:pgSz w:w="12240" w:h="15838"/>
          <w:pgMar w:top="1440" w:right="1440" w:bottom="1440" w:left="1440" w:header="1080" w:footer="792" w:gutter="0"/>
          <w:cols w:space="720"/>
          <w:noEndnote/>
          <w:docGrid w:linePitch="326"/>
        </w:sectPr>
      </w:pPr>
    </w:p>
    <w:p w14:paraId="5695EB98" w14:textId="77777777" w:rsidR="00B67E92" w:rsidRDefault="00B67E92" w:rsidP="00B67E92">
      <w:pPr>
        <w:widowControl/>
        <w:autoSpaceDE/>
        <w:autoSpaceDN/>
        <w:adjustRightInd/>
        <w:rPr>
          <w:rFonts w:cs="Arial"/>
          <w:b/>
          <w:sz w:val="22"/>
          <w:szCs w:val="22"/>
        </w:rPr>
      </w:pPr>
      <w:r w:rsidRPr="00DE736A">
        <w:rPr>
          <w:rFonts w:cs="Arial"/>
          <w:b/>
          <w:sz w:val="22"/>
          <w:szCs w:val="22"/>
        </w:rPr>
        <w:lastRenderedPageBreak/>
        <w:t>Table A–2—EXEMPT MATERIAL ACT</w:t>
      </w:r>
      <w:r>
        <w:rPr>
          <w:rFonts w:cs="Arial"/>
          <w:b/>
          <w:sz w:val="22"/>
          <w:szCs w:val="22"/>
        </w:rPr>
        <w:t xml:space="preserve">IVITY CONCENTRATIONS AND EXEMPT </w:t>
      </w:r>
      <w:r w:rsidRPr="00DE736A">
        <w:rPr>
          <w:rFonts w:cs="Arial"/>
          <w:b/>
          <w:sz w:val="22"/>
          <w:szCs w:val="22"/>
        </w:rPr>
        <w:t>CONSIGNMENT ACTIVITY LIMITS FOR RADIONUCLIDES</w:t>
      </w:r>
    </w:p>
    <w:p w14:paraId="5695EB99" w14:textId="77777777" w:rsidR="00B67E92" w:rsidRDefault="00B67E92" w:rsidP="00B67E92">
      <w:pPr>
        <w:widowControl/>
        <w:autoSpaceDE/>
        <w:autoSpaceDN/>
        <w:adjustRightInd/>
        <w:rPr>
          <w:rFonts w:cs="Arial"/>
          <w:b/>
          <w:sz w:val="22"/>
          <w:szCs w:val="22"/>
        </w:rPr>
      </w:pPr>
    </w:p>
    <w:tbl>
      <w:tblPr>
        <w:tblStyle w:val="TableGrid2"/>
        <w:tblW w:w="0" w:type="auto"/>
        <w:jc w:val="center"/>
        <w:tblLook w:val="01E0" w:firstRow="1" w:lastRow="1" w:firstColumn="1" w:lastColumn="1" w:noHBand="0" w:noVBand="0"/>
      </w:tblPr>
      <w:tblGrid>
        <w:gridCol w:w="1447"/>
        <w:gridCol w:w="1361"/>
        <w:gridCol w:w="1665"/>
        <w:gridCol w:w="1665"/>
        <w:gridCol w:w="1606"/>
        <w:gridCol w:w="1606"/>
      </w:tblGrid>
      <w:tr w:rsidR="00B67E92" w:rsidRPr="00DE736A" w14:paraId="5695EBA0" w14:textId="77777777" w:rsidTr="001E1D10">
        <w:trPr>
          <w:jc w:val="center"/>
        </w:trPr>
        <w:tc>
          <w:tcPr>
            <w:tcW w:w="1458" w:type="dxa"/>
          </w:tcPr>
          <w:p w14:paraId="5695EB9A"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color w:val="000000"/>
                <w:sz w:val="22"/>
                <w:szCs w:val="22"/>
              </w:rPr>
            </w:pPr>
            <w:r w:rsidRPr="00DE736A">
              <w:rPr>
                <w:rFonts w:cs="Arial"/>
                <w:color w:val="000000"/>
                <w:sz w:val="22"/>
                <w:szCs w:val="22"/>
              </w:rPr>
              <w:t>Symbol of radionuclide</w:t>
            </w:r>
          </w:p>
        </w:tc>
        <w:tc>
          <w:tcPr>
            <w:tcW w:w="1444" w:type="dxa"/>
          </w:tcPr>
          <w:p w14:paraId="5695EB9B"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color w:val="000000"/>
                <w:sz w:val="22"/>
                <w:szCs w:val="22"/>
              </w:rPr>
            </w:pPr>
            <w:r w:rsidRPr="00DE736A">
              <w:rPr>
                <w:rFonts w:cs="Arial"/>
                <w:color w:val="000000"/>
                <w:sz w:val="22"/>
                <w:szCs w:val="22"/>
              </w:rPr>
              <w:t>Element and atomic number</w:t>
            </w:r>
          </w:p>
        </w:tc>
        <w:tc>
          <w:tcPr>
            <w:tcW w:w="1696" w:type="dxa"/>
          </w:tcPr>
          <w:p w14:paraId="5695EB9C"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color w:val="000000"/>
                <w:sz w:val="22"/>
                <w:szCs w:val="22"/>
              </w:rPr>
            </w:pPr>
            <w:r w:rsidRPr="00DE736A">
              <w:rPr>
                <w:rFonts w:cs="Arial"/>
                <w:color w:val="000000"/>
                <w:sz w:val="22"/>
                <w:szCs w:val="22"/>
              </w:rPr>
              <w:t>Activity concentration for exempt material (</w:t>
            </w:r>
            <w:proofErr w:type="spellStart"/>
            <w:r w:rsidRPr="00DE736A">
              <w:rPr>
                <w:rFonts w:cs="Arial"/>
                <w:color w:val="000000"/>
                <w:sz w:val="22"/>
                <w:szCs w:val="22"/>
              </w:rPr>
              <w:t>Bq</w:t>
            </w:r>
            <w:proofErr w:type="spellEnd"/>
            <w:r w:rsidRPr="00DE736A">
              <w:rPr>
                <w:rFonts w:cs="Arial"/>
                <w:color w:val="000000"/>
                <w:sz w:val="22"/>
                <w:szCs w:val="22"/>
              </w:rPr>
              <w:t>/g)</w:t>
            </w:r>
          </w:p>
        </w:tc>
        <w:tc>
          <w:tcPr>
            <w:tcW w:w="1696" w:type="dxa"/>
          </w:tcPr>
          <w:p w14:paraId="5695EB9D"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color w:val="000000"/>
                <w:sz w:val="22"/>
                <w:szCs w:val="22"/>
              </w:rPr>
            </w:pPr>
            <w:r w:rsidRPr="00DE736A">
              <w:rPr>
                <w:rFonts w:cs="Arial"/>
                <w:color w:val="000000"/>
                <w:sz w:val="22"/>
                <w:szCs w:val="22"/>
              </w:rPr>
              <w:t>Activity concentration for exempt material (Ci/g)</w:t>
            </w:r>
          </w:p>
        </w:tc>
        <w:tc>
          <w:tcPr>
            <w:tcW w:w="1641" w:type="dxa"/>
          </w:tcPr>
          <w:p w14:paraId="5695EB9E"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color w:val="000000"/>
                <w:sz w:val="22"/>
                <w:szCs w:val="22"/>
              </w:rPr>
            </w:pPr>
            <w:r w:rsidRPr="00DE736A">
              <w:rPr>
                <w:rFonts w:cs="Arial"/>
                <w:color w:val="000000"/>
                <w:sz w:val="22"/>
                <w:szCs w:val="22"/>
              </w:rPr>
              <w:t>Activity limit for exempt consignment (</w:t>
            </w:r>
            <w:proofErr w:type="spellStart"/>
            <w:r w:rsidRPr="00DE736A">
              <w:rPr>
                <w:rFonts w:cs="Arial"/>
                <w:color w:val="000000"/>
                <w:sz w:val="22"/>
                <w:szCs w:val="22"/>
              </w:rPr>
              <w:t>Bq</w:t>
            </w:r>
            <w:proofErr w:type="spellEnd"/>
            <w:r w:rsidRPr="00DE736A">
              <w:rPr>
                <w:rFonts w:cs="Arial"/>
                <w:color w:val="000000"/>
                <w:sz w:val="22"/>
                <w:szCs w:val="22"/>
              </w:rPr>
              <w:t>)</w:t>
            </w:r>
          </w:p>
        </w:tc>
        <w:tc>
          <w:tcPr>
            <w:tcW w:w="1641" w:type="dxa"/>
          </w:tcPr>
          <w:p w14:paraId="5695EB9F"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color w:val="000000"/>
                <w:sz w:val="22"/>
                <w:szCs w:val="22"/>
              </w:rPr>
            </w:pPr>
            <w:r w:rsidRPr="00DE736A">
              <w:rPr>
                <w:rFonts w:cs="Arial"/>
                <w:color w:val="000000"/>
                <w:sz w:val="22"/>
                <w:szCs w:val="22"/>
              </w:rPr>
              <w:t>Activity limit for exempt consignment (Ci)</w:t>
            </w:r>
          </w:p>
        </w:tc>
      </w:tr>
      <w:tr w:rsidR="00B67E92" w:rsidRPr="00DE736A" w14:paraId="5695EBA7" w14:textId="77777777" w:rsidTr="001E1D10">
        <w:trPr>
          <w:jc w:val="center"/>
        </w:trPr>
        <w:tc>
          <w:tcPr>
            <w:tcW w:w="1458" w:type="dxa"/>
          </w:tcPr>
          <w:p w14:paraId="5695EBA1"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c>
          <w:tcPr>
            <w:tcW w:w="1444" w:type="dxa"/>
          </w:tcPr>
          <w:p w14:paraId="5695EBA2"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c>
          <w:tcPr>
            <w:tcW w:w="1696" w:type="dxa"/>
          </w:tcPr>
          <w:p w14:paraId="5695EBA3"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c>
          <w:tcPr>
            <w:tcW w:w="1696" w:type="dxa"/>
          </w:tcPr>
          <w:p w14:paraId="5695EBA4"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c>
          <w:tcPr>
            <w:tcW w:w="1641" w:type="dxa"/>
          </w:tcPr>
          <w:p w14:paraId="5695EBA5"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c>
          <w:tcPr>
            <w:tcW w:w="1641" w:type="dxa"/>
          </w:tcPr>
          <w:p w14:paraId="5695EBA6"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r>
      <w:tr w:rsidR="00B67E92" w:rsidRPr="00DE736A" w14:paraId="5695EBAE" w14:textId="77777777" w:rsidTr="001E1D10">
        <w:trPr>
          <w:jc w:val="center"/>
        </w:trPr>
        <w:tc>
          <w:tcPr>
            <w:tcW w:w="1458" w:type="dxa"/>
          </w:tcPr>
          <w:p w14:paraId="5695EBA8"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r w:rsidRPr="00DE736A">
              <w:rPr>
                <w:rFonts w:cs="Arial"/>
                <w:sz w:val="22"/>
                <w:szCs w:val="22"/>
              </w:rPr>
              <w:t>Kr-79</w:t>
            </w:r>
          </w:p>
        </w:tc>
        <w:tc>
          <w:tcPr>
            <w:tcW w:w="1444" w:type="dxa"/>
          </w:tcPr>
          <w:p w14:paraId="5695EBA9"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r w:rsidRPr="00DE736A">
              <w:rPr>
                <w:rFonts w:cs="Arial"/>
                <w:sz w:val="22"/>
                <w:szCs w:val="22"/>
              </w:rPr>
              <w:t>Krypton (36)</w:t>
            </w:r>
          </w:p>
        </w:tc>
        <w:tc>
          <w:tcPr>
            <w:tcW w:w="1696" w:type="dxa"/>
          </w:tcPr>
          <w:p w14:paraId="5695EBAA"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r w:rsidRPr="00DE736A">
              <w:rPr>
                <w:rFonts w:cs="Arial"/>
                <w:sz w:val="22"/>
                <w:szCs w:val="22"/>
              </w:rPr>
              <w:t>1.0x10</w:t>
            </w:r>
            <w:r w:rsidRPr="00DE736A">
              <w:rPr>
                <w:rFonts w:cs="Arial"/>
                <w:sz w:val="22"/>
                <w:szCs w:val="22"/>
                <w:vertAlign w:val="superscript"/>
              </w:rPr>
              <w:t>3</w:t>
            </w:r>
          </w:p>
        </w:tc>
        <w:tc>
          <w:tcPr>
            <w:tcW w:w="1696" w:type="dxa"/>
          </w:tcPr>
          <w:p w14:paraId="5695EBAB"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r w:rsidRPr="00DE736A">
              <w:rPr>
                <w:rFonts w:cs="Arial"/>
                <w:sz w:val="22"/>
                <w:szCs w:val="22"/>
              </w:rPr>
              <w:t>2.7x10</w:t>
            </w:r>
            <w:r w:rsidRPr="00DE736A">
              <w:rPr>
                <w:rFonts w:cs="Arial"/>
                <w:sz w:val="22"/>
                <w:szCs w:val="22"/>
                <w:vertAlign w:val="superscript"/>
              </w:rPr>
              <w:t>-8</w:t>
            </w:r>
          </w:p>
        </w:tc>
        <w:tc>
          <w:tcPr>
            <w:tcW w:w="1641" w:type="dxa"/>
          </w:tcPr>
          <w:p w14:paraId="5695EBAC"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r w:rsidRPr="00DE736A">
              <w:rPr>
                <w:rFonts w:cs="Arial"/>
                <w:sz w:val="22"/>
                <w:szCs w:val="22"/>
              </w:rPr>
              <w:t>1.0x10</w:t>
            </w:r>
            <w:r w:rsidRPr="00DE736A">
              <w:rPr>
                <w:rFonts w:cs="Arial"/>
                <w:sz w:val="22"/>
                <w:szCs w:val="22"/>
                <w:vertAlign w:val="superscript"/>
              </w:rPr>
              <w:t>5</w:t>
            </w:r>
          </w:p>
        </w:tc>
        <w:tc>
          <w:tcPr>
            <w:tcW w:w="1641" w:type="dxa"/>
          </w:tcPr>
          <w:p w14:paraId="5695EBAD"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r w:rsidRPr="00DE736A">
              <w:rPr>
                <w:rFonts w:cs="Arial"/>
                <w:sz w:val="22"/>
                <w:szCs w:val="22"/>
              </w:rPr>
              <w:t>2.7x10</w:t>
            </w:r>
            <w:r w:rsidRPr="00DE736A">
              <w:rPr>
                <w:rFonts w:cs="Arial"/>
                <w:sz w:val="22"/>
                <w:szCs w:val="22"/>
                <w:vertAlign w:val="superscript"/>
              </w:rPr>
              <w:t>-6</w:t>
            </w:r>
          </w:p>
        </w:tc>
      </w:tr>
      <w:tr w:rsidR="00B67E92" w:rsidRPr="00DE736A" w14:paraId="5695EBB5" w14:textId="77777777" w:rsidTr="001E1D10">
        <w:trPr>
          <w:jc w:val="center"/>
        </w:trPr>
        <w:tc>
          <w:tcPr>
            <w:tcW w:w="1458" w:type="dxa"/>
          </w:tcPr>
          <w:p w14:paraId="5695EBAF"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r w:rsidRPr="00DE736A">
              <w:rPr>
                <w:rFonts w:cs="Arial"/>
                <w:sz w:val="22"/>
                <w:szCs w:val="22"/>
              </w:rPr>
              <w:t>Kr-81</w:t>
            </w:r>
          </w:p>
        </w:tc>
        <w:tc>
          <w:tcPr>
            <w:tcW w:w="1444" w:type="dxa"/>
          </w:tcPr>
          <w:p w14:paraId="5695EBB0"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22"/>
                <w:szCs w:val="22"/>
              </w:rPr>
            </w:pPr>
          </w:p>
        </w:tc>
        <w:tc>
          <w:tcPr>
            <w:tcW w:w="1696" w:type="dxa"/>
          </w:tcPr>
          <w:p w14:paraId="5695EBB1" w14:textId="77777777" w:rsidR="00B67E92" w:rsidRPr="00DE736A" w:rsidRDefault="00B67E92" w:rsidP="001E1D10">
            <w:pPr>
              <w:rPr>
                <w:rFonts w:cs="Arial"/>
                <w:sz w:val="22"/>
                <w:szCs w:val="22"/>
              </w:rPr>
            </w:pPr>
            <w:r w:rsidRPr="00DE736A">
              <w:rPr>
                <w:rFonts w:cs="Arial"/>
                <w:sz w:val="22"/>
                <w:szCs w:val="22"/>
              </w:rPr>
              <w:t>1.0x10</w:t>
            </w:r>
            <w:r w:rsidRPr="00DE736A">
              <w:rPr>
                <w:rFonts w:cs="Arial"/>
                <w:sz w:val="22"/>
                <w:szCs w:val="22"/>
                <w:vertAlign w:val="superscript"/>
              </w:rPr>
              <w:t>4</w:t>
            </w:r>
          </w:p>
        </w:tc>
        <w:tc>
          <w:tcPr>
            <w:tcW w:w="1696" w:type="dxa"/>
          </w:tcPr>
          <w:p w14:paraId="5695EBB2" w14:textId="77777777" w:rsidR="00B67E92" w:rsidRPr="00DE736A" w:rsidRDefault="00B67E92" w:rsidP="001E1D10">
            <w:pPr>
              <w:rPr>
                <w:rFonts w:cs="Arial"/>
                <w:sz w:val="22"/>
                <w:szCs w:val="22"/>
              </w:rPr>
            </w:pPr>
            <w:r w:rsidRPr="00DE736A">
              <w:rPr>
                <w:rFonts w:cs="Arial"/>
                <w:sz w:val="22"/>
                <w:szCs w:val="22"/>
              </w:rPr>
              <w:t>2.7x10</w:t>
            </w:r>
            <w:r w:rsidRPr="00DE736A">
              <w:rPr>
                <w:rFonts w:cs="Arial"/>
                <w:sz w:val="22"/>
                <w:szCs w:val="22"/>
                <w:vertAlign w:val="superscript"/>
              </w:rPr>
              <w:t>-7</w:t>
            </w:r>
          </w:p>
        </w:tc>
        <w:tc>
          <w:tcPr>
            <w:tcW w:w="1641" w:type="dxa"/>
          </w:tcPr>
          <w:p w14:paraId="5695EBB3" w14:textId="77777777" w:rsidR="00B67E92" w:rsidRPr="00DE736A" w:rsidRDefault="00B67E92" w:rsidP="001E1D10">
            <w:pPr>
              <w:rPr>
                <w:rFonts w:cs="Arial"/>
                <w:sz w:val="22"/>
                <w:szCs w:val="22"/>
              </w:rPr>
            </w:pPr>
            <w:r w:rsidRPr="00DE736A">
              <w:rPr>
                <w:rFonts w:cs="Arial"/>
                <w:sz w:val="22"/>
                <w:szCs w:val="22"/>
              </w:rPr>
              <w:t>1.0x10</w:t>
            </w:r>
            <w:r w:rsidRPr="00DE736A">
              <w:rPr>
                <w:rFonts w:cs="Arial"/>
                <w:sz w:val="22"/>
                <w:szCs w:val="22"/>
                <w:vertAlign w:val="superscript"/>
              </w:rPr>
              <w:t>7</w:t>
            </w:r>
          </w:p>
        </w:tc>
        <w:tc>
          <w:tcPr>
            <w:tcW w:w="1641" w:type="dxa"/>
          </w:tcPr>
          <w:p w14:paraId="5695EBB4" w14:textId="77777777" w:rsidR="00B67E92" w:rsidRPr="00DE736A" w:rsidRDefault="00B67E92" w:rsidP="001E1D10">
            <w:pPr>
              <w:rPr>
                <w:rFonts w:cs="Arial"/>
                <w:sz w:val="22"/>
                <w:szCs w:val="22"/>
              </w:rPr>
            </w:pPr>
            <w:r w:rsidRPr="00DE736A">
              <w:rPr>
                <w:rFonts w:cs="Arial"/>
                <w:sz w:val="22"/>
                <w:szCs w:val="22"/>
              </w:rPr>
              <w:t>2.7x10</w:t>
            </w:r>
            <w:r w:rsidRPr="00DE736A">
              <w:rPr>
                <w:rFonts w:cs="Arial"/>
                <w:sz w:val="22"/>
                <w:szCs w:val="22"/>
                <w:vertAlign w:val="superscript"/>
              </w:rPr>
              <w:t>-4</w:t>
            </w:r>
          </w:p>
        </w:tc>
      </w:tr>
      <w:tr w:rsidR="00B67E92" w:rsidRPr="00DE736A" w14:paraId="5695EBBC" w14:textId="77777777" w:rsidTr="001E1D10">
        <w:trPr>
          <w:jc w:val="center"/>
        </w:trPr>
        <w:tc>
          <w:tcPr>
            <w:tcW w:w="1458" w:type="dxa"/>
          </w:tcPr>
          <w:p w14:paraId="5695EBB6"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c>
          <w:tcPr>
            <w:tcW w:w="1444" w:type="dxa"/>
          </w:tcPr>
          <w:p w14:paraId="5695EBB7"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c>
          <w:tcPr>
            <w:tcW w:w="1696" w:type="dxa"/>
          </w:tcPr>
          <w:p w14:paraId="5695EBB8"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c>
          <w:tcPr>
            <w:tcW w:w="1696" w:type="dxa"/>
          </w:tcPr>
          <w:p w14:paraId="5695EBB9"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c>
          <w:tcPr>
            <w:tcW w:w="1641" w:type="dxa"/>
          </w:tcPr>
          <w:p w14:paraId="5695EBBA"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c>
          <w:tcPr>
            <w:tcW w:w="1641" w:type="dxa"/>
          </w:tcPr>
          <w:p w14:paraId="5695EBBB"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r>
      <w:tr w:rsidR="00B67E92" w:rsidRPr="00DE736A" w14:paraId="5695EBC3" w14:textId="77777777" w:rsidTr="001E1D10">
        <w:trPr>
          <w:jc w:val="center"/>
        </w:trPr>
        <w:tc>
          <w:tcPr>
            <w:tcW w:w="1458" w:type="dxa"/>
          </w:tcPr>
          <w:p w14:paraId="5695EBBD"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color w:val="000000"/>
                <w:sz w:val="22"/>
                <w:szCs w:val="22"/>
              </w:rPr>
            </w:pPr>
            <w:r w:rsidRPr="00DE736A">
              <w:rPr>
                <w:rFonts w:cs="Arial"/>
                <w:color w:val="000000"/>
                <w:sz w:val="22"/>
                <w:szCs w:val="22"/>
              </w:rPr>
              <w:t>Te-121m</w:t>
            </w:r>
          </w:p>
        </w:tc>
        <w:tc>
          <w:tcPr>
            <w:tcW w:w="1444" w:type="dxa"/>
          </w:tcPr>
          <w:p w14:paraId="5695EBBE"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color w:val="000000"/>
                <w:sz w:val="22"/>
                <w:szCs w:val="22"/>
              </w:rPr>
            </w:pPr>
          </w:p>
        </w:tc>
        <w:tc>
          <w:tcPr>
            <w:tcW w:w="1696" w:type="dxa"/>
          </w:tcPr>
          <w:p w14:paraId="5695EBBF"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color w:val="000000"/>
                <w:sz w:val="22"/>
                <w:szCs w:val="22"/>
              </w:rPr>
            </w:pPr>
            <w:r w:rsidRPr="00DE736A">
              <w:rPr>
                <w:rFonts w:cs="Arial"/>
                <w:color w:val="000000"/>
                <w:sz w:val="22"/>
                <w:szCs w:val="22"/>
              </w:rPr>
              <w:t>1.0x10</w:t>
            </w:r>
            <w:r w:rsidRPr="00DE736A">
              <w:rPr>
                <w:rFonts w:cs="Arial"/>
                <w:color w:val="000000"/>
                <w:sz w:val="22"/>
                <w:szCs w:val="22"/>
                <w:vertAlign w:val="superscript"/>
              </w:rPr>
              <w:t>2</w:t>
            </w:r>
          </w:p>
        </w:tc>
        <w:tc>
          <w:tcPr>
            <w:tcW w:w="1696" w:type="dxa"/>
          </w:tcPr>
          <w:p w14:paraId="5695EBC0"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color w:val="000000"/>
                <w:sz w:val="22"/>
                <w:szCs w:val="22"/>
              </w:rPr>
            </w:pPr>
            <w:r w:rsidRPr="00DE736A">
              <w:rPr>
                <w:rFonts w:cs="Arial"/>
                <w:color w:val="000000"/>
                <w:sz w:val="22"/>
                <w:szCs w:val="22"/>
              </w:rPr>
              <w:t>2.7x10</w:t>
            </w:r>
            <w:r w:rsidRPr="00DE736A">
              <w:rPr>
                <w:rFonts w:cs="Arial"/>
                <w:color w:val="000000"/>
                <w:sz w:val="22"/>
                <w:szCs w:val="22"/>
                <w:vertAlign w:val="superscript"/>
              </w:rPr>
              <w:t>-9</w:t>
            </w:r>
          </w:p>
        </w:tc>
        <w:tc>
          <w:tcPr>
            <w:tcW w:w="1641" w:type="dxa"/>
          </w:tcPr>
          <w:p w14:paraId="5695EBC1"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color w:val="000000"/>
                <w:sz w:val="22"/>
                <w:szCs w:val="22"/>
              </w:rPr>
            </w:pPr>
            <w:r w:rsidRPr="00DE736A">
              <w:rPr>
                <w:rFonts w:cs="Arial"/>
                <w:color w:val="000000"/>
                <w:sz w:val="22"/>
                <w:szCs w:val="22"/>
              </w:rPr>
              <w:t>1.0x10</w:t>
            </w:r>
            <w:r w:rsidRPr="00DE736A">
              <w:rPr>
                <w:rFonts w:cs="Arial"/>
                <w:color w:val="000000"/>
                <w:sz w:val="22"/>
                <w:szCs w:val="22"/>
                <w:vertAlign w:val="superscript"/>
              </w:rPr>
              <w:t>6</w:t>
            </w:r>
          </w:p>
        </w:tc>
        <w:tc>
          <w:tcPr>
            <w:tcW w:w="1641" w:type="dxa"/>
          </w:tcPr>
          <w:p w14:paraId="5695EBC2"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color w:val="000000"/>
                <w:sz w:val="22"/>
                <w:szCs w:val="22"/>
              </w:rPr>
            </w:pPr>
            <w:r w:rsidRPr="00DE736A">
              <w:rPr>
                <w:rFonts w:cs="Arial"/>
                <w:color w:val="000000"/>
                <w:sz w:val="22"/>
                <w:szCs w:val="22"/>
              </w:rPr>
              <w:t>2.7x10</w:t>
            </w:r>
            <w:r w:rsidRPr="00DE736A">
              <w:rPr>
                <w:rFonts w:cs="Arial"/>
                <w:color w:val="000000"/>
                <w:sz w:val="22"/>
                <w:szCs w:val="22"/>
                <w:vertAlign w:val="superscript"/>
              </w:rPr>
              <w:t>-5</w:t>
            </w:r>
          </w:p>
        </w:tc>
      </w:tr>
      <w:tr w:rsidR="00B67E92" w:rsidRPr="00DE736A" w14:paraId="5695EBCA" w14:textId="77777777" w:rsidTr="001E1D10">
        <w:trPr>
          <w:jc w:val="center"/>
        </w:trPr>
        <w:tc>
          <w:tcPr>
            <w:tcW w:w="1458" w:type="dxa"/>
          </w:tcPr>
          <w:p w14:paraId="5695EBC4"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c>
          <w:tcPr>
            <w:tcW w:w="1444" w:type="dxa"/>
          </w:tcPr>
          <w:p w14:paraId="5695EBC5"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c>
          <w:tcPr>
            <w:tcW w:w="1696" w:type="dxa"/>
          </w:tcPr>
          <w:p w14:paraId="5695EBC6"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c>
          <w:tcPr>
            <w:tcW w:w="1696" w:type="dxa"/>
          </w:tcPr>
          <w:p w14:paraId="5695EBC7"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c>
          <w:tcPr>
            <w:tcW w:w="1641" w:type="dxa"/>
          </w:tcPr>
          <w:p w14:paraId="5695EBC8"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c>
          <w:tcPr>
            <w:tcW w:w="1641" w:type="dxa"/>
          </w:tcPr>
          <w:p w14:paraId="5695EBC9" w14:textId="77777777" w:rsidR="00B67E92" w:rsidRPr="00DE736A" w:rsidRDefault="00B67E92" w:rsidP="001E1D10">
            <w:pPr>
              <w:tabs>
                <w:tab w:val="left" w:pos="-1440"/>
                <w:tab w:val="left" w:pos="-72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Arial"/>
                <w:color w:val="000000"/>
                <w:sz w:val="22"/>
                <w:szCs w:val="22"/>
              </w:rPr>
            </w:pPr>
            <w:r w:rsidRPr="00DE736A">
              <w:rPr>
                <w:rFonts w:cs="Arial"/>
                <w:sz w:val="22"/>
                <w:szCs w:val="22"/>
              </w:rPr>
              <w:t>*</w:t>
            </w:r>
          </w:p>
        </w:tc>
      </w:tr>
    </w:tbl>
    <w:p w14:paraId="5695EBCB" w14:textId="77777777" w:rsidR="00B67E92" w:rsidRDefault="00B67E92" w:rsidP="00B67E92">
      <w:pPr>
        <w:widowControl/>
        <w:autoSpaceDE/>
        <w:autoSpaceDN/>
        <w:adjustRightInd/>
        <w:rPr>
          <w:rFonts w:cs="Arial"/>
          <w:sz w:val="22"/>
          <w:szCs w:val="22"/>
        </w:rPr>
      </w:pPr>
    </w:p>
    <w:p w14:paraId="5695EBCC" w14:textId="77777777" w:rsidR="00B67E92" w:rsidRDefault="00B67E92" w:rsidP="00B67E92">
      <w:pPr>
        <w:widowControl/>
        <w:autoSpaceDE/>
        <w:autoSpaceDN/>
        <w:adjustRightInd/>
        <w:rPr>
          <w:rFonts w:cs="Arial"/>
          <w:sz w:val="22"/>
          <w:szCs w:val="22"/>
        </w:rPr>
      </w:pPr>
      <w:r w:rsidRPr="00DE736A">
        <w:rPr>
          <w:rFonts w:cs="Arial"/>
          <w:sz w:val="22"/>
          <w:szCs w:val="22"/>
        </w:rPr>
        <w:t>*</w:t>
      </w:r>
      <w:r w:rsidRPr="00DE736A">
        <w:rPr>
          <w:rFonts w:cs="Arial"/>
          <w:sz w:val="22"/>
          <w:szCs w:val="22"/>
        </w:rPr>
        <w:tab/>
        <w:t>*</w:t>
      </w:r>
      <w:r w:rsidRPr="00DE736A">
        <w:rPr>
          <w:rFonts w:cs="Arial"/>
          <w:sz w:val="22"/>
          <w:szCs w:val="22"/>
        </w:rPr>
        <w:tab/>
        <w:t>*</w:t>
      </w:r>
      <w:r w:rsidRPr="00DE736A">
        <w:rPr>
          <w:rFonts w:cs="Arial"/>
          <w:sz w:val="22"/>
          <w:szCs w:val="22"/>
        </w:rPr>
        <w:tab/>
        <w:t>*</w:t>
      </w:r>
      <w:r w:rsidRPr="00DE736A">
        <w:rPr>
          <w:rFonts w:cs="Arial"/>
          <w:sz w:val="22"/>
          <w:szCs w:val="22"/>
        </w:rPr>
        <w:tab/>
        <w:t>*</w:t>
      </w:r>
    </w:p>
    <w:p w14:paraId="5695EBCD" w14:textId="77777777" w:rsidR="00B67E92" w:rsidRPr="00706E3A" w:rsidRDefault="00B67E92" w:rsidP="00B67E92">
      <w:pPr>
        <w:widowControl/>
        <w:autoSpaceDE/>
        <w:autoSpaceDN/>
        <w:adjustRightInd/>
        <w:rPr>
          <w:rFonts w:cs="Arial"/>
          <w:sz w:val="22"/>
          <w:szCs w:val="22"/>
        </w:rPr>
      </w:pPr>
      <w:proofErr w:type="gramStart"/>
      <w:r w:rsidRPr="00706E3A">
        <w:rPr>
          <w:rFonts w:cs="Arial"/>
          <w:sz w:val="22"/>
          <w:szCs w:val="22"/>
          <w:vertAlign w:val="superscript"/>
        </w:rPr>
        <w:t>b</w:t>
      </w:r>
      <w:proofErr w:type="gramEnd"/>
      <w:r w:rsidRPr="00706E3A">
        <w:rPr>
          <w:rFonts w:cs="Arial"/>
          <w:sz w:val="22"/>
          <w:szCs w:val="22"/>
          <w:vertAlign w:val="superscript"/>
        </w:rPr>
        <w:t xml:space="preserve"> </w:t>
      </w:r>
      <w:r w:rsidRPr="00706E3A">
        <w:rPr>
          <w:rFonts w:cs="Arial"/>
          <w:sz w:val="22"/>
          <w:szCs w:val="22"/>
        </w:rPr>
        <w:t>Parent nuclides and their progeny included in secular equilibrium are listed as follows:</w:t>
      </w:r>
    </w:p>
    <w:p w14:paraId="5695EBCE" w14:textId="77777777" w:rsidR="00B67E92" w:rsidRPr="00706E3A" w:rsidRDefault="00B67E92" w:rsidP="00B67E92">
      <w:pPr>
        <w:widowControl/>
        <w:autoSpaceDE/>
        <w:autoSpaceDN/>
        <w:adjustRightInd/>
        <w:rPr>
          <w:rFonts w:cs="Arial"/>
          <w:sz w:val="22"/>
          <w:szCs w:val="22"/>
        </w:rPr>
      </w:pPr>
    </w:p>
    <w:p w14:paraId="5695EBCF" w14:textId="77777777" w:rsidR="00B67E92" w:rsidRPr="00706E3A" w:rsidRDefault="00B67E92" w:rsidP="00B67E92">
      <w:pPr>
        <w:widowControl/>
        <w:autoSpaceDE/>
        <w:autoSpaceDN/>
        <w:adjustRightInd/>
        <w:rPr>
          <w:rFonts w:cs="Arial"/>
          <w:sz w:val="20"/>
          <w:szCs w:val="20"/>
        </w:rPr>
      </w:pPr>
      <w:r w:rsidRPr="00706E3A">
        <w:rPr>
          <w:rFonts w:cs="Arial"/>
          <w:sz w:val="20"/>
          <w:szCs w:val="20"/>
        </w:rPr>
        <w:t>Sr-90</w:t>
      </w:r>
      <w:r w:rsidRPr="00706E3A">
        <w:rPr>
          <w:rFonts w:cs="Arial"/>
          <w:sz w:val="20"/>
          <w:szCs w:val="20"/>
        </w:rPr>
        <w:tab/>
      </w:r>
      <w:r w:rsidRPr="00706E3A">
        <w:rPr>
          <w:rFonts w:cs="Arial"/>
          <w:sz w:val="20"/>
          <w:szCs w:val="20"/>
        </w:rPr>
        <w:tab/>
        <w:t>Y-90</w:t>
      </w:r>
    </w:p>
    <w:p w14:paraId="5695EBD0" w14:textId="77777777" w:rsidR="00B67E92" w:rsidRPr="00706E3A" w:rsidRDefault="00B67E92" w:rsidP="00B67E92">
      <w:pPr>
        <w:widowControl/>
        <w:autoSpaceDE/>
        <w:autoSpaceDN/>
        <w:adjustRightInd/>
        <w:rPr>
          <w:rFonts w:cs="Arial"/>
          <w:sz w:val="20"/>
          <w:szCs w:val="20"/>
        </w:rPr>
      </w:pPr>
      <w:r w:rsidRPr="00706E3A">
        <w:rPr>
          <w:rFonts w:cs="Arial"/>
          <w:sz w:val="20"/>
          <w:szCs w:val="20"/>
        </w:rPr>
        <w:t xml:space="preserve">Zr-93 </w:t>
      </w:r>
      <w:r w:rsidRPr="00706E3A">
        <w:rPr>
          <w:rFonts w:cs="Arial"/>
          <w:sz w:val="20"/>
          <w:szCs w:val="20"/>
        </w:rPr>
        <w:tab/>
      </w:r>
      <w:r w:rsidRPr="00706E3A">
        <w:rPr>
          <w:rFonts w:cs="Arial"/>
          <w:sz w:val="20"/>
          <w:szCs w:val="20"/>
        </w:rPr>
        <w:tab/>
        <w:t>Nb-93m</w:t>
      </w:r>
    </w:p>
    <w:p w14:paraId="5695EBD1" w14:textId="77777777" w:rsidR="00B67E92" w:rsidRPr="00706E3A" w:rsidRDefault="00B67E92" w:rsidP="00B67E92">
      <w:pPr>
        <w:widowControl/>
        <w:autoSpaceDE/>
        <w:autoSpaceDN/>
        <w:adjustRightInd/>
        <w:rPr>
          <w:rFonts w:cs="Arial"/>
          <w:sz w:val="20"/>
          <w:szCs w:val="20"/>
        </w:rPr>
      </w:pPr>
      <w:r w:rsidRPr="00706E3A">
        <w:rPr>
          <w:rFonts w:cs="Arial"/>
          <w:sz w:val="20"/>
          <w:szCs w:val="20"/>
        </w:rPr>
        <w:t xml:space="preserve">Zr-97 </w:t>
      </w:r>
      <w:r w:rsidRPr="00706E3A">
        <w:rPr>
          <w:rFonts w:cs="Arial"/>
          <w:sz w:val="20"/>
          <w:szCs w:val="20"/>
        </w:rPr>
        <w:tab/>
      </w:r>
      <w:r w:rsidRPr="00706E3A">
        <w:rPr>
          <w:rFonts w:cs="Arial"/>
          <w:sz w:val="20"/>
          <w:szCs w:val="20"/>
        </w:rPr>
        <w:tab/>
        <w:t>Nb-97</w:t>
      </w:r>
    </w:p>
    <w:p w14:paraId="5695EBD2" w14:textId="77777777" w:rsidR="00B67E92" w:rsidRPr="00706E3A" w:rsidRDefault="00B67E92" w:rsidP="00B67E92">
      <w:pPr>
        <w:widowControl/>
        <w:autoSpaceDE/>
        <w:autoSpaceDN/>
        <w:adjustRightInd/>
        <w:rPr>
          <w:rFonts w:cs="Arial"/>
          <w:sz w:val="20"/>
          <w:szCs w:val="20"/>
        </w:rPr>
      </w:pPr>
      <w:r w:rsidRPr="00706E3A">
        <w:rPr>
          <w:rFonts w:cs="Arial"/>
          <w:sz w:val="20"/>
          <w:szCs w:val="20"/>
        </w:rPr>
        <w:t>Ru-106</w:t>
      </w:r>
      <w:r w:rsidRPr="00706E3A">
        <w:rPr>
          <w:rFonts w:cs="Arial"/>
          <w:sz w:val="20"/>
          <w:szCs w:val="20"/>
        </w:rPr>
        <w:tab/>
      </w:r>
      <w:r>
        <w:rPr>
          <w:rFonts w:cs="Arial"/>
          <w:sz w:val="20"/>
          <w:szCs w:val="20"/>
        </w:rPr>
        <w:tab/>
      </w:r>
      <w:r w:rsidRPr="00706E3A">
        <w:rPr>
          <w:rFonts w:cs="Arial"/>
          <w:sz w:val="20"/>
          <w:szCs w:val="20"/>
        </w:rPr>
        <w:t>Rh-106</w:t>
      </w:r>
    </w:p>
    <w:p w14:paraId="5695EBD3" w14:textId="77777777" w:rsidR="00B67E92" w:rsidRPr="00706E3A" w:rsidRDefault="00B67E92" w:rsidP="00B67E92">
      <w:pPr>
        <w:widowControl/>
        <w:autoSpaceDE/>
        <w:autoSpaceDN/>
        <w:adjustRightInd/>
        <w:rPr>
          <w:rFonts w:cs="Arial"/>
          <w:sz w:val="20"/>
          <w:szCs w:val="20"/>
        </w:rPr>
      </w:pPr>
      <w:r w:rsidRPr="00706E3A">
        <w:rPr>
          <w:rFonts w:cs="Arial"/>
          <w:sz w:val="20"/>
          <w:szCs w:val="20"/>
        </w:rPr>
        <w:t>Ag-108m</w:t>
      </w:r>
      <w:r w:rsidRPr="00706E3A">
        <w:rPr>
          <w:rFonts w:cs="Arial"/>
          <w:sz w:val="20"/>
          <w:szCs w:val="20"/>
        </w:rPr>
        <w:tab/>
        <w:t>Ag-108</w:t>
      </w:r>
    </w:p>
    <w:p w14:paraId="5695EBD4" w14:textId="77777777" w:rsidR="00B67E92" w:rsidRPr="00706E3A" w:rsidRDefault="00B67E92" w:rsidP="00B67E92">
      <w:pPr>
        <w:widowControl/>
        <w:autoSpaceDE/>
        <w:autoSpaceDN/>
        <w:adjustRightInd/>
        <w:rPr>
          <w:rFonts w:cs="Arial"/>
          <w:sz w:val="20"/>
          <w:szCs w:val="20"/>
        </w:rPr>
      </w:pPr>
      <w:r w:rsidRPr="00706E3A">
        <w:rPr>
          <w:rFonts w:cs="Arial"/>
          <w:sz w:val="20"/>
          <w:szCs w:val="20"/>
        </w:rPr>
        <w:t>Cs-137</w:t>
      </w:r>
      <w:r w:rsidRPr="00706E3A">
        <w:rPr>
          <w:rFonts w:cs="Arial"/>
          <w:sz w:val="20"/>
          <w:szCs w:val="20"/>
        </w:rPr>
        <w:tab/>
      </w:r>
      <w:r w:rsidRPr="00706E3A">
        <w:rPr>
          <w:rFonts w:cs="Arial"/>
          <w:sz w:val="20"/>
          <w:szCs w:val="20"/>
        </w:rPr>
        <w:tab/>
        <w:t>Ba-137m</w:t>
      </w:r>
    </w:p>
    <w:p w14:paraId="5695EBD5" w14:textId="77777777" w:rsidR="00B67E92" w:rsidRPr="00706E3A" w:rsidRDefault="00B67E92" w:rsidP="00B67E92">
      <w:pPr>
        <w:widowControl/>
        <w:autoSpaceDE/>
        <w:autoSpaceDN/>
        <w:adjustRightInd/>
        <w:rPr>
          <w:rFonts w:cs="Arial"/>
          <w:sz w:val="20"/>
          <w:szCs w:val="20"/>
        </w:rPr>
      </w:pPr>
      <w:r w:rsidRPr="00706E3A">
        <w:rPr>
          <w:rFonts w:cs="Arial"/>
          <w:sz w:val="20"/>
          <w:szCs w:val="20"/>
        </w:rPr>
        <w:t>Ce-144</w:t>
      </w:r>
      <w:r>
        <w:rPr>
          <w:rFonts w:cs="Arial"/>
          <w:sz w:val="20"/>
          <w:szCs w:val="20"/>
        </w:rPr>
        <w:tab/>
      </w:r>
      <w:r w:rsidRPr="00706E3A">
        <w:rPr>
          <w:rFonts w:cs="Arial"/>
          <w:sz w:val="20"/>
          <w:szCs w:val="20"/>
        </w:rPr>
        <w:tab/>
        <w:t>Pr-144</w:t>
      </w:r>
    </w:p>
    <w:p w14:paraId="5695EBD6" w14:textId="77777777" w:rsidR="00B67E92" w:rsidRPr="00706E3A" w:rsidRDefault="00B67E92" w:rsidP="00B67E92">
      <w:pPr>
        <w:widowControl/>
        <w:autoSpaceDE/>
        <w:autoSpaceDN/>
        <w:adjustRightInd/>
        <w:rPr>
          <w:rFonts w:cs="Arial"/>
          <w:sz w:val="20"/>
          <w:szCs w:val="20"/>
        </w:rPr>
      </w:pPr>
      <w:r w:rsidRPr="00706E3A">
        <w:rPr>
          <w:rFonts w:cs="Arial"/>
          <w:sz w:val="20"/>
          <w:szCs w:val="20"/>
        </w:rPr>
        <w:t>Ba-140</w:t>
      </w:r>
      <w:r w:rsidRPr="00706E3A">
        <w:rPr>
          <w:rFonts w:cs="Arial"/>
          <w:sz w:val="20"/>
          <w:szCs w:val="20"/>
        </w:rPr>
        <w:tab/>
      </w:r>
      <w:r w:rsidRPr="00706E3A">
        <w:rPr>
          <w:rFonts w:cs="Arial"/>
          <w:sz w:val="20"/>
          <w:szCs w:val="20"/>
        </w:rPr>
        <w:tab/>
        <w:t>La-140</w:t>
      </w:r>
    </w:p>
    <w:p w14:paraId="5695EBD7" w14:textId="77777777" w:rsidR="00B67E92" w:rsidRPr="00706E3A" w:rsidRDefault="00B67E92" w:rsidP="00B67E92">
      <w:pPr>
        <w:widowControl/>
        <w:autoSpaceDE/>
        <w:autoSpaceDN/>
        <w:adjustRightInd/>
        <w:rPr>
          <w:rFonts w:cs="Arial"/>
          <w:sz w:val="20"/>
          <w:szCs w:val="20"/>
        </w:rPr>
      </w:pPr>
      <w:r w:rsidRPr="00706E3A">
        <w:rPr>
          <w:rFonts w:cs="Arial"/>
          <w:sz w:val="20"/>
          <w:szCs w:val="20"/>
        </w:rPr>
        <w:t>Bi-212</w:t>
      </w:r>
      <w:r w:rsidRPr="00706E3A">
        <w:rPr>
          <w:rFonts w:cs="Arial"/>
          <w:sz w:val="20"/>
          <w:szCs w:val="20"/>
        </w:rPr>
        <w:tab/>
      </w:r>
      <w:r w:rsidRPr="00706E3A">
        <w:rPr>
          <w:rFonts w:cs="Arial"/>
          <w:sz w:val="20"/>
          <w:szCs w:val="20"/>
        </w:rPr>
        <w:tab/>
        <w:t>Tl-208 (0.36), Po-212 (0.64)</w:t>
      </w:r>
    </w:p>
    <w:p w14:paraId="5695EBD8" w14:textId="77777777" w:rsidR="00B67E92" w:rsidRPr="00706E3A" w:rsidRDefault="00B67E92" w:rsidP="00B67E92">
      <w:pPr>
        <w:widowControl/>
        <w:autoSpaceDE/>
        <w:autoSpaceDN/>
        <w:adjustRightInd/>
        <w:rPr>
          <w:rFonts w:cs="Arial"/>
          <w:sz w:val="20"/>
          <w:szCs w:val="20"/>
        </w:rPr>
      </w:pPr>
      <w:r w:rsidRPr="00706E3A">
        <w:rPr>
          <w:rFonts w:cs="Arial"/>
          <w:sz w:val="20"/>
          <w:szCs w:val="20"/>
        </w:rPr>
        <w:t>Pb-210</w:t>
      </w:r>
      <w:r w:rsidRPr="00706E3A">
        <w:rPr>
          <w:rFonts w:cs="Arial"/>
          <w:sz w:val="20"/>
          <w:szCs w:val="20"/>
        </w:rPr>
        <w:tab/>
      </w:r>
      <w:r w:rsidRPr="00706E3A">
        <w:rPr>
          <w:rFonts w:cs="Arial"/>
          <w:sz w:val="20"/>
          <w:szCs w:val="20"/>
        </w:rPr>
        <w:tab/>
        <w:t>Bi-210, Po-210</w:t>
      </w:r>
    </w:p>
    <w:p w14:paraId="5695EBD9" w14:textId="77777777" w:rsidR="00B67E92" w:rsidRPr="00706E3A" w:rsidRDefault="00B67E92" w:rsidP="00B67E92">
      <w:pPr>
        <w:widowControl/>
        <w:autoSpaceDE/>
        <w:autoSpaceDN/>
        <w:adjustRightInd/>
        <w:rPr>
          <w:rFonts w:cs="Arial"/>
          <w:sz w:val="20"/>
          <w:szCs w:val="20"/>
        </w:rPr>
      </w:pPr>
      <w:r w:rsidRPr="00706E3A">
        <w:rPr>
          <w:rFonts w:cs="Arial"/>
          <w:sz w:val="20"/>
          <w:szCs w:val="20"/>
        </w:rPr>
        <w:t>Pb-212</w:t>
      </w:r>
      <w:r w:rsidRPr="00706E3A">
        <w:rPr>
          <w:rFonts w:cs="Arial"/>
          <w:sz w:val="20"/>
          <w:szCs w:val="20"/>
        </w:rPr>
        <w:tab/>
      </w:r>
      <w:r w:rsidRPr="00706E3A">
        <w:rPr>
          <w:rFonts w:cs="Arial"/>
          <w:sz w:val="20"/>
          <w:szCs w:val="20"/>
        </w:rPr>
        <w:tab/>
        <w:t>Bi-212, Tl-208 (0.36), Po-212 (0.64)</w:t>
      </w:r>
    </w:p>
    <w:p w14:paraId="5695EBDA" w14:textId="77777777" w:rsidR="00B67E92" w:rsidRPr="00706E3A" w:rsidRDefault="00B67E92" w:rsidP="00B67E92">
      <w:pPr>
        <w:widowControl/>
        <w:autoSpaceDE/>
        <w:autoSpaceDN/>
        <w:adjustRightInd/>
        <w:rPr>
          <w:rFonts w:cs="Arial"/>
          <w:sz w:val="20"/>
          <w:szCs w:val="20"/>
        </w:rPr>
      </w:pPr>
      <w:r w:rsidRPr="00706E3A">
        <w:rPr>
          <w:rFonts w:cs="Arial"/>
          <w:sz w:val="20"/>
          <w:szCs w:val="20"/>
        </w:rPr>
        <w:t>Rn-222</w:t>
      </w:r>
      <w:r w:rsidRPr="00706E3A">
        <w:rPr>
          <w:rFonts w:cs="Arial"/>
          <w:sz w:val="20"/>
          <w:szCs w:val="20"/>
        </w:rPr>
        <w:tab/>
      </w:r>
      <w:r>
        <w:rPr>
          <w:rFonts w:cs="Arial"/>
          <w:sz w:val="20"/>
          <w:szCs w:val="20"/>
        </w:rPr>
        <w:tab/>
      </w:r>
      <w:r w:rsidRPr="00706E3A">
        <w:rPr>
          <w:rFonts w:cs="Arial"/>
          <w:sz w:val="20"/>
          <w:szCs w:val="20"/>
        </w:rPr>
        <w:t>Po-218, Pb-214, Bi-214, Po-214</w:t>
      </w:r>
    </w:p>
    <w:p w14:paraId="5695EBDB" w14:textId="77777777" w:rsidR="00B67E92" w:rsidRPr="00706E3A" w:rsidRDefault="00B67E92" w:rsidP="00B67E92">
      <w:pPr>
        <w:widowControl/>
        <w:autoSpaceDE/>
        <w:autoSpaceDN/>
        <w:adjustRightInd/>
        <w:rPr>
          <w:rFonts w:cs="Arial"/>
          <w:sz w:val="20"/>
          <w:szCs w:val="20"/>
        </w:rPr>
      </w:pPr>
      <w:r w:rsidRPr="00706E3A">
        <w:rPr>
          <w:rFonts w:cs="Arial"/>
          <w:sz w:val="20"/>
          <w:szCs w:val="20"/>
        </w:rPr>
        <w:t>Ra-223</w:t>
      </w:r>
      <w:r w:rsidRPr="00706E3A">
        <w:rPr>
          <w:rFonts w:cs="Arial"/>
          <w:sz w:val="20"/>
          <w:szCs w:val="20"/>
        </w:rPr>
        <w:tab/>
      </w:r>
      <w:r>
        <w:rPr>
          <w:rFonts w:cs="Arial"/>
          <w:sz w:val="20"/>
          <w:szCs w:val="20"/>
        </w:rPr>
        <w:tab/>
      </w:r>
      <w:r w:rsidRPr="00706E3A">
        <w:rPr>
          <w:rFonts w:cs="Arial"/>
          <w:sz w:val="20"/>
          <w:szCs w:val="20"/>
        </w:rPr>
        <w:t>Rn-219, Po-215, Pb-211, Bi-211, Tl-207</w:t>
      </w:r>
    </w:p>
    <w:p w14:paraId="5695EBDC" w14:textId="77777777" w:rsidR="00B67E92" w:rsidRPr="00706E3A" w:rsidRDefault="00B67E92" w:rsidP="00B67E92">
      <w:pPr>
        <w:widowControl/>
        <w:autoSpaceDE/>
        <w:autoSpaceDN/>
        <w:adjustRightInd/>
        <w:rPr>
          <w:rFonts w:cs="Arial"/>
          <w:sz w:val="20"/>
          <w:szCs w:val="20"/>
        </w:rPr>
      </w:pPr>
      <w:r w:rsidRPr="00706E3A">
        <w:rPr>
          <w:rFonts w:cs="Arial"/>
          <w:sz w:val="20"/>
          <w:szCs w:val="20"/>
        </w:rPr>
        <w:t>Ra-224</w:t>
      </w:r>
      <w:r w:rsidRPr="00706E3A">
        <w:rPr>
          <w:rFonts w:cs="Arial"/>
          <w:sz w:val="20"/>
          <w:szCs w:val="20"/>
        </w:rPr>
        <w:tab/>
      </w:r>
      <w:r>
        <w:rPr>
          <w:rFonts w:cs="Arial"/>
          <w:sz w:val="20"/>
          <w:szCs w:val="20"/>
        </w:rPr>
        <w:tab/>
      </w:r>
      <w:r w:rsidRPr="00706E3A">
        <w:rPr>
          <w:rFonts w:cs="Arial"/>
          <w:sz w:val="20"/>
          <w:szCs w:val="20"/>
        </w:rPr>
        <w:t>Rn-220, Po-216, Pb-212, Bi-212, Tl-208 (0.36), Po-212 (0.64)</w:t>
      </w:r>
    </w:p>
    <w:p w14:paraId="5695EBDD" w14:textId="77777777" w:rsidR="00B67E92" w:rsidRPr="00706E3A" w:rsidRDefault="00B67E92" w:rsidP="00B67E92">
      <w:pPr>
        <w:widowControl/>
        <w:autoSpaceDE/>
        <w:autoSpaceDN/>
        <w:adjustRightInd/>
        <w:rPr>
          <w:rFonts w:cs="Arial"/>
          <w:sz w:val="20"/>
          <w:szCs w:val="20"/>
        </w:rPr>
      </w:pPr>
      <w:r w:rsidRPr="00706E3A">
        <w:rPr>
          <w:rFonts w:cs="Arial"/>
          <w:sz w:val="20"/>
          <w:szCs w:val="20"/>
        </w:rPr>
        <w:t>Ra-226</w:t>
      </w:r>
      <w:r w:rsidRPr="00706E3A">
        <w:rPr>
          <w:rFonts w:cs="Arial"/>
          <w:sz w:val="20"/>
          <w:szCs w:val="20"/>
        </w:rPr>
        <w:tab/>
      </w:r>
      <w:r>
        <w:rPr>
          <w:rFonts w:cs="Arial"/>
          <w:sz w:val="20"/>
          <w:szCs w:val="20"/>
        </w:rPr>
        <w:tab/>
      </w:r>
      <w:r w:rsidRPr="00706E3A">
        <w:rPr>
          <w:rFonts w:cs="Arial"/>
          <w:sz w:val="20"/>
          <w:szCs w:val="20"/>
        </w:rPr>
        <w:t>Rn-222, Po-218, Pb-214, Bi-214, Po-214, Pb-210, Bi-210, Po-210</w:t>
      </w:r>
    </w:p>
    <w:p w14:paraId="5695EBDE" w14:textId="77777777" w:rsidR="00B67E92" w:rsidRPr="00706E3A" w:rsidRDefault="00B67E92" w:rsidP="00B67E92">
      <w:pPr>
        <w:widowControl/>
        <w:autoSpaceDE/>
        <w:autoSpaceDN/>
        <w:adjustRightInd/>
        <w:rPr>
          <w:rFonts w:cs="Arial"/>
          <w:sz w:val="20"/>
          <w:szCs w:val="20"/>
        </w:rPr>
      </w:pPr>
      <w:r w:rsidRPr="00706E3A">
        <w:rPr>
          <w:rFonts w:cs="Arial"/>
          <w:sz w:val="20"/>
          <w:szCs w:val="20"/>
        </w:rPr>
        <w:t>Ra-228</w:t>
      </w:r>
      <w:r w:rsidRPr="00706E3A">
        <w:rPr>
          <w:rFonts w:cs="Arial"/>
          <w:sz w:val="20"/>
          <w:szCs w:val="20"/>
        </w:rPr>
        <w:tab/>
      </w:r>
      <w:r>
        <w:rPr>
          <w:rFonts w:cs="Arial"/>
          <w:sz w:val="20"/>
          <w:szCs w:val="20"/>
        </w:rPr>
        <w:tab/>
      </w:r>
      <w:r w:rsidRPr="00706E3A">
        <w:rPr>
          <w:rFonts w:cs="Arial"/>
          <w:sz w:val="20"/>
          <w:szCs w:val="20"/>
        </w:rPr>
        <w:t>Ac-228</w:t>
      </w:r>
    </w:p>
    <w:p w14:paraId="5695EBDF" w14:textId="77777777" w:rsidR="00B67E92" w:rsidRPr="00706E3A" w:rsidRDefault="00B67E92" w:rsidP="00B67E92">
      <w:pPr>
        <w:widowControl/>
        <w:autoSpaceDE/>
        <w:autoSpaceDN/>
        <w:adjustRightInd/>
        <w:rPr>
          <w:rFonts w:cs="Arial"/>
          <w:sz w:val="20"/>
          <w:szCs w:val="20"/>
        </w:rPr>
      </w:pPr>
      <w:r w:rsidRPr="00706E3A">
        <w:rPr>
          <w:rFonts w:cs="Arial"/>
          <w:sz w:val="20"/>
          <w:szCs w:val="20"/>
        </w:rPr>
        <w:t>Th-228</w:t>
      </w:r>
      <w:r w:rsidRPr="00706E3A">
        <w:rPr>
          <w:rFonts w:cs="Arial"/>
          <w:sz w:val="20"/>
          <w:szCs w:val="20"/>
        </w:rPr>
        <w:tab/>
      </w:r>
      <w:r w:rsidRPr="00706E3A">
        <w:rPr>
          <w:rFonts w:cs="Arial"/>
          <w:sz w:val="20"/>
          <w:szCs w:val="20"/>
        </w:rPr>
        <w:tab/>
        <w:t>Ra-224, Rn-220, Po-216, Pb-212, Bi-212, Tl-208 (0.36), Po-212(0.64)</w:t>
      </w:r>
    </w:p>
    <w:p w14:paraId="5695EBE0" w14:textId="77777777" w:rsidR="00B67E92" w:rsidRPr="00706E3A" w:rsidRDefault="00B67E92" w:rsidP="00B67E92">
      <w:pPr>
        <w:widowControl/>
        <w:autoSpaceDE/>
        <w:autoSpaceDN/>
        <w:adjustRightInd/>
        <w:rPr>
          <w:rFonts w:cs="Arial"/>
          <w:sz w:val="20"/>
          <w:szCs w:val="20"/>
        </w:rPr>
      </w:pPr>
      <w:r w:rsidRPr="00706E3A">
        <w:rPr>
          <w:rFonts w:cs="Arial"/>
          <w:sz w:val="20"/>
          <w:szCs w:val="20"/>
        </w:rPr>
        <w:t>Th-229</w:t>
      </w:r>
      <w:r w:rsidRPr="00706E3A">
        <w:rPr>
          <w:rFonts w:cs="Arial"/>
          <w:sz w:val="20"/>
          <w:szCs w:val="20"/>
        </w:rPr>
        <w:tab/>
      </w:r>
      <w:r w:rsidRPr="00706E3A">
        <w:rPr>
          <w:rFonts w:cs="Arial"/>
          <w:sz w:val="20"/>
          <w:szCs w:val="20"/>
        </w:rPr>
        <w:tab/>
        <w:t>Ra-225, Ac-225, Fr-221, At-217, Bi-213, Po-213, Pb-209</w:t>
      </w:r>
    </w:p>
    <w:p w14:paraId="5695EBE1" w14:textId="77777777" w:rsidR="00B67E92" w:rsidRDefault="00B67E92" w:rsidP="00B67E92">
      <w:pPr>
        <w:widowControl/>
        <w:autoSpaceDE/>
        <w:autoSpaceDN/>
        <w:adjustRightInd/>
        <w:ind w:left="1440" w:hanging="1440"/>
        <w:rPr>
          <w:rFonts w:cs="Arial"/>
          <w:sz w:val="20"/>
          <w:szCs w:val="20"/>
        </w:rPr>
      </w:pPr>
      <w:proofErr w:type="spellStart"/>
      <w:r w:rsidRPr="00706E3A">
        <w:rPr>
          <w:rFonts w:cs="Arial"/>
          <w:sz w:val="20"/>
          <w:szCs w:val="20"/>
        </w:rPr>
        <w:t>Th-nat</w:t>
      </w:r>
      <w:proofErr w:type="spellEnd"/>
      <w:r w:rsidRPr="00706E3A">
        <w:rPr>
          <w:rFonts w:cs="Arial"/>
          <w:sz w:val="20"/>
          <w:szCs w:val="20"/>
        </w:rPr>
        <w:tab/>
        <w:t xml:space="preserve">Ra-228, Ac-228, Th-228, Ra-224, Rn-220, Po-216, Pb-212, Bi-212, </w:t>
      </w:r>
    </w:p>
    <w:p w14:paraId="5695EBE2" w14:textId="77777777" w:rsidR="00B67E92" w:rsidRPr="00706E3A" w:rsidRDefault="00B67E92" w:rsidP="00B67E92">
      <w:pPr>
        <w:widowControl/>
        <w:autoSpaceDE/>
        <w:autoSpaceDN/>
        <w:adjustRightInd/>
        <w:ind w:left="1440"/>
        <w:rPr>
          <w:rFonts w:cs="Arial"/>
          <w:sz w:val="20"/>
          <w:szCs w:val="20"/>
        </w:rPr>
      </w:pPr>
      <w:r w:rsidRPr="00706E3A">
        <w:rPr>
          <w:rFonts w:cs="Arial"/>
          <w:sz w:val="20"/>
          <w:szCs w:val="20"/>
        </w:rPr>
        <w:t>Tl-208 (0.36), Po-212 (0.64)</w:t>
      </w:r>
    </w:p>
    <w:p w14:paraId="5695EBE3" w14:textId="77777777" w:rsidR="00B67E92" w:rsidRPr="00706E3A" w:rsidRDefault="00B67E92" w:rsidP="00B67E92">
      <w:pPr>
        <w:widowControl/>
        <w:autoSpaceDE/>
        <w:autoSpaceDN/>
        <w:adjustRightInd/>
        <w:rPr>
          <w:rFonts w:cs="Arial"/>
          <w:sz w:val="20"/>
          <w:szCs w:val="20"/>
        </w:rPr>
      </w:pPr>
      <w:r w:rsidRPr="00706E3A">
        <w:rPr>
          <w:rFonts w:cs="Arial"/>
          <w:sz w:val="20"/>
          <w:szCs w:val="20"/>
        </w:rPr>
        <w:t>Th-234</w:t>
      </w:r>
      <w:r w:rsidRPr="00706E3A">
        <w:rPr>
          <w:rFonts w:cs="Arial"/>
          <w:sz w:val="20"/>
          <w:szCs w:val="20"/>
        </w:rPr>
        <w:tab/>
      </w:r>
      <w:r w:rsidRPr="00706E3A">
        <w:rPr>
          <w:rFonts w:cs="Arial"/>
          <w:sz w:val="20"/>
          <w:szCs w:val="20"/>
        </w:rPr>
        <w:tab/>
        <w:t>Pa-234m</w:t>
      </w:r>
    </w:p>
    <w:p w14:paraId="5695EBE4" w14:textId="77777777" w:rsidR="00B67E92" w:rsidRPr="00706E3A" w:rsidRDefault="00B67E92" w:rsidP="00B67E92">
      <w:pPr>
        <w:widowControl/>
        <w:autoSpaceDE/>
        <w:autoSpaceDN/>
        <w:adjustRightInd/>
        <w:rPr>
          <w:rFonts w:cs="Arial"/>
          <w:sz w:val="20"/>
          <w:szCs w:val="20"/>
        </w:rPr>
      </w:pPr>
      <w:r w:rsidRPr="00706E3A">
        <w:rPr>
          <w:rFonts w:cs="Arial"/>
          <w:sz w:val="20"/>
          <w:szCs w:val="20"/>
        </w:rPr>
        <w:t>U-230</w:t>
      </w:r>
      <w:r w:rsidRPr="00706E3A">
        <w:rPr>
          <w:rFonts w:cs="Arial"/>
          <w:sz w:val="20"/>
          <w:szCs w:val="20"/>
        </w:rPr>
        <w:tab/>
      </w:r>
      <w:r w:rsidRPr="00706E3A">
        <w:rPr>
          <w:rFonts w:cs="Arial"/>
          <w:sz w:val="20"/>
          <w:szCs w:val="20"/>
        </w:rPr>
        <w:tab/>
        <w:t>Th-226, Ra-222, Rn-218, Po-214</w:t>
      </w:r>
    </w:p>
    <w:p w14:paraId="5695EBE5" w14:textId="77777777" w:rsidR="00B67E92" w:rsidRPr="00706E3A" w:rsidRDefault="00B67E92" w:rsidP="00B67E92">
      <w:pPr>
        <w:widowControl/>
        <w:autoSpaceDE/>
        <w:autoSpaceDN/>
        <w:adjustRightInd/>
        <w:rPr>
          <w:rFonts w:cs="Arial"/>
          <w:sz w:val="20"/>
          <w:szCs w:val="20"/>
        </w:rPr>
      </w:pPr>
      <w:r w:rsidRPr="00706E3A">
        <w:rPr>
          <w:rFonts w:cs="Arial"/>
          <w:sz w:val="20"/>
          <w:szCs w:val="20"/>
        </w:rPr>
        <w:t>U-232</w:t>
      </w:r>
      <w:r w:rsidRPr="00706E3A">
        <w:rPr>
          <w:rFonts w:cs="Arial"/>
          <w:sz w:val="20"/>
          <w:szCs w:val="20"/>
        </w:rPr>
        <w:tab/>
      </w:r>
      <w:r w:rsidRPr="00706E3A">
        <w:rPr>
          <w:rFonts w:cs="Arial"/>
          <w:sz w:val="20"/>
          <w:szCs w:val="20"/>
        </w:rPr>
        <w:tab/>
        <w:t>Th-228, Ra-224, Rn-220, Po-216, Pb-212, Bi-212, Tl-208 (0.36), Po-212 (0.64)</w:t>
      </w:r>
    </w:p>
    <w:p w14:paraId="5695EBE6" w14:textId="77777777" w:rsidR="00B67E92" w:rsidRPr="00706E3A" w:rsidRDefault="00B67E92" w:rsidP="00B67E92">
      <w:pPr>
        <w:widowControl/>
        <w:autoSpaceDE/>
        <w:autoSpaceDN/>
        <w:adjustRightInd/>
        <w:rPr>
          <w:rFonts w:cs="Arial"/>
          <w:sz w:val="20"/>
          <w:szCs w:val="20"/>
        </w:rPr>
      </w:pPr>
      <w:r w:rsidRPr="00706E3A">
        <w:rPr>
          <w:rFonts w:cs="Arial"/>
          <w:sz w:val="20"/>
          <w:szCs w:val="20"/>
        </w:rPr>
        <w:t>U-235</w:t>
      </w:r>
      <w:r w:rsidRPr="00706E3A">
        <w:rPr>
          <w:rFonts w:cs="Arial"/>
          <w:sz w:val="20"/>
          <w:szCs w:val="20"/>
        </w:rPr>
        <w:tab/>
      </w:r>
      <w:r w:rsidRPr="00706E3A">
        <w:rPr>
          <w:rFonts w:cs="Arial"/>
          <w:sz w:val="20"/>
          <w:szCs w:val="20"/>
        </w:rPr>
        <w:tab/>
        <w:t>Th-231</w:t>
      </w:r>
    </w:p>
    <w:p w14:paraId="5695EBE7" w14:textId="77777777" w:rsidR="00B67E92" w:rsidRPr="00706E3A" w:rsidRDefault="00B67E92" w:rsidP="00B67E92">
      <w:pPr>
        <w:widowControl/>
        <w:autoSpaceDE/>
        <w:autoSpaceDN/>
        <w:adjustRightInd/>
        <w:rPr>
          <w:rFonts w:cs="Arial"/>
          <w:sz w:val="20"/>
          <w:szCs w:val="20"/>
        </w:rPr>
      </w:pPr>
      <w:r w:rsidRPr="00706E3A">
        <w:rPr>
          <w:rFonts w:cs="Arial"/>
          <w:sz w:val="20"/>
          <w:szCs w:val="20"/>
        </w:rPr>
        <w:t>U-238</w:t>
      </w:r>
      <w:r w:rsidRPr="00706E3A">
        <w:rPr>
          <w:rFonts w:cs="Arial"/>
          <w:sz w:val="20"/>
          <w:szCs w:val="20"/>
        </w:rPr>
        <w:tab/>
      </w:r>
      <w:r w:rsidRPr="00706E3A">
        <w:rPr>
          <w:rFonts w:cs="Arial"/>
          <w:sz w:val="20"/>
          <w:szCs w:val="20"/>
        </w:rPr>
        <w:tab/>
        <w:t>Th-234, Pa-234m</w:t>
      </w:r>
    </w:p>
    <w:p w14:paraId="5695EBE8" w14:textId="77777777" w:rsidR="00B67E92" w:rsidRDefault="00B67E92" w:rsidP="00B67E92">
      <w:pPr>
        <w:widowControl/>
        <w:autoSpaceDE/>
        <w:autoSpaceDN/>
        <w:adjustRightInd/>
        <w:ind w:left="1440" w:hanging="1440"/>
        <w:rPr>
          <w:rFonts w:cs="Arial"/>
          <w:sz w:val="20"/>
          <w:szCs w:val="20"/>
        </w:rPr>
      </w:pPr>
      <w:r w:rsidRPr="00706E3A">
        <w:rPr>
          <w:rFonts w:cs="Arial"/>
          <w:sz w:val="20"/>
          <w:szCs w:val="20"/>
        </w:rPr>
        <w:t>U-</w:t>
      </w:r>
      <w:proofErr w:type="spellStart"/>
      <w:r w:rsidRPr="00706E3A">
        <w:rPr>
          <w:rFonts w:cs="Arial"/>
          <w:sz w:val="20"/>
          <w:szCs w:val="20"/>
        </w:rPr>
        <w:t>nat</w:t>
      </w:r>
      <w:proofErr w:type="spellEnd"/>
      <w:r w:rsidRPr="00706E3A">
        <w:rPr>
          <w:rFonts w:cs="Arial"/>
          <w:sz w:val="20"/>
          <w:szCs w:val="20"/>
        </w:rPr>
        <w:tab/>
        <w:t xml:space="preserve">Th-234, Pa-234m, U-234, Th-230, Ra-226, Rn-222, Po-218, Pb-214, Bi-214, </w:t>
      </w:r>
    </w:p>
    <w:p w14:paraId="5695EBE9" w14:textId="77777777" w:rsidR="00B67E92" w:rsidRPr="00706E3A" w:rsidRDefault="00B67E92" w:rsidP="00B67E92">
      <w:pPr>
        <w:widowControl/>
        <w:autoSpaceDE/>
        <w:autoSpaceDN/>
        <w:adjustRightInd/>
        <w:ind w:left="1440"/>
        <w:rPr>
          <w:rFonts w:cs="Arial"/>
          <w:sz w:val="20"/>
          <w:szCs w:val="20"/>
        </w:rPr>
      </w:pPr>
      <w:r w:rsidRPr="00706E3A">
        <w:rPr>
          <w:rFonts w:cs="Arial"/>
          <w:sz w:val="20"/>
          <w:szCs w:val="20"/>
        </w:rPr>
        <w:t>Po-214, Pb-210, Bi-210, Po-210</w:t>
      </w:r>
    </w:p>
    <w:p w14:paraId="5695EBEA" w14:textId="77777777" w:rsidR="00B67E92" w:rsidRPr="00706E3A" w:rsidRDefault="00B67E92" w:rsidP="00B67E92">
      <w:pPr>
        <w:widowControl/>
        <w:autoSpaceDE/>
        <w:autoSpaceDN/>
        <w:adjustRightInd/>
        <w:rPr>
          <w:rFonts w:cs="Arial"/>
          <w:sz w:val="20"/>
          <w:szCs w:val="20"/>
        </w:rPr>
      </w:pPr>
      <w:r w:rsidRPr="00706E3A">
        <w:rPr>
          <w:rFonts w:cs="Arial"/>
          <w:sz w:val="20"/>
          <w:szCs w:val="20"/>
        </w:rPr>
        <w:t>Np-237</w:t>
      </w:r>
      <w:r w:rsidRPr="00706E3A">
        <w:rPr>
          <w:rFonts w:cs="Arial"/>
          <w:sz w:val="20"/>
          <w:szCs w:val="20"/>
        </w:rPr>
        <w:tab/>
      </w:r>
      <w:r>
        <w:rPr>
          <w:rFonts w:cs="Arial"/>
          <w:sz w:val="20"/>
          <w:szCs w:val="20"/>
        </w:rPr>
        <w:tab/>
      </w:r>
      <w:r w:rsidRPr="00706E3A">
        <w:rPr>
          <w:rFonts w:cs="Arial"/>
          <w:sz w:val="20"/>
          <w:szCs w:val="20"/>
        </w:rPr>
        <w:t>Pa-233</w:t>
      </w:r>
    </w:p>
    <w:p w14:paraId="5695EBEB" w14:textId="77777777" w:rsidR="00B67E92" w:rsidRPr="00706E3A" w:rsidRDefault="00B67E92" w:rsidP="00B67E92">
      <w:pPr>
        <w:widowControl/>
        <w:autoSpaceDE/>
        <w:autoSpaceDN/>
        <w:adjustRightInd/>
        <w:rPr>
          <w:rFonts w:cs="Arial"/>
          <w:sz w:val="20"/>
          <w:szCs w:val="20"/>
        </w:rPr>
      </w:pPr>
      <w:r w:rsidRPr="00706E3A">
        <w:rPr>
          <w:rFonts w:cs="Arial"/>
          <w:sz w:val="20"/>
          <w:szCs w:val="20"/>
        </w:rPr>
        <w:t>Am-242m</w:t>
      </w:r>
      <w:r w:rsidRPr="00706E3A">
        <w:rPr>
          <w:rFonts w:cs="Arial"/>
          <w:sz w:val="20"/>
          <w:szCs w:val="20"/>
        </w:rPr>
        <w:tab/>
        <w:t>Am-242</w:t>
      </w:r>
    </w:p>
    <w:p w14:paraId="5695EBEC" w14:textId="77777777" w:rsidR="00B67E92" w:rsidRPr="00706E3A" w:rsidRDefault="00B67E92" w:rsidP="00B67E92">
      <w:pPr>
        <w:widowControl/>
        <w:autoSpaceDE/>
        <w:autoSpaceDN/>
        <w:adjustRightInd/>
        <w:rPr>
          <w:rFonts w:cs="Arial"/>
          <w:sz w:val="20"/>
          <w:szCs w:val="20"/>
        </w:rPr>
      </w:pPr>
      <w:r w:rsidRPr="00706E3A">
        <w:rPr>
          <w:rFonts w:cs="Arial"/>
          <w:sz w:val="20"/>
          <w:szCs w:val="20"/>
        </w:rPr>
        <w:t>Am-243</w:t>
      </w:r>
      <w:r>
        <w:rPr>
          <w:rFonts w:cs="Arial"/>
          <w:sz w:val="20"/>
          <w:szCs w:val="20"/>
        </w:rPr>
        <w:tab/>
      </w:r>
      <w:r w:rsidRPr="00706E3A">
        <w:rPr>
          <w:rFonts w:cs="Arial"/>
          <w:sz w:val="20"/>
          <w:szCs w:val="20"/>
        </w:rPr>
        <w:tab/>
        <w:t>Np-239</w:t>
      </w:r>
    </w:p>
    <w:p w14:paraId="5695EBED" w14:textId="77777777" w:rsidR="00B67E92" w:rsidRPr="00706E3A" w:rsidRDefault="00B67E92" w:rsidP="00B67E92">
      <w:pPr>
        <w:widowControl/>
        <w:autoSpaceDE/>
        <w:autoSpaceDN/>
        <w:adjustRightInd/>
        <w:rPr>
          <w:rFonts w:cs="Arial"/>
          <w:sz w:val="20"/>
          <w:szCs w:val="20"/>
        </w:rPr>
      </w:pPr>
    </w:p>
    <w:p w14:paraId="5695EBEE" w14:textId="77777777" w:rsidR="00B67E92" w:rsidRDefault="00B67E92" w:rsidP="00B67E92">
      <w:pPr>
        <w:widowControl/>
        <w:autoSpaceDE/>
        <w:autoSpaceDN/>
        <w:adjustRightInd/>
        <w:rPr>
          <w:rFonts w:cs="Arial"/>
          <w:sz w:val="20"/>
          <w:szCs w:val="20"/>
        </w:rPr>
      </w:pPr>
      <w:r w:rsidRPr="00706E3A">
        <w:rPr>
          <w:rFonts w:cs="Arial"/>
          <w:sz w:val="20"/>
          <w:szCs w:val="20"/>
        </w:rPr>
        <w:t>*</w:t>
      </w:r>
      <w:r w:rsidRPr="00706E3A">
        <w:rPr>
          <w:rFonts w:cs="Arial"/>
          <w:sz w:val="20"/>
          <w:szCs w:val="20"/>
        </w:rPr>
        <w:tab/>
        <w:t>*</w:t>
      </w:r>
      <w:r w:rsidRPr="00706E3A">
        <w:rPr>
          <w:rFonts w:cs="Arial"/>
          <w:sz w:val="20"/>
          <w:szCs w:val="20"/>
        </w:rPr>
        <w:tab/>
        <w:t>*</w:t>
      </w:r>
      <w:r w:rsidRPr="00706E3A">
        <w:rPr>
          <w:rFonts w:cs="Arial"/>
          <w:sz w:val="20"/>
          <w:szCs w:val="20"/>
        </w:rPr>
        <w:tab/>
        <w:t>*</w:t>
      </w:r>
      <w:r w:rsidRPr="00706E3A">
        <w:rPr>
          <w:rFonts w:cs="Arial"/>
          <w:sz w:val="20"/>
          <w:szCs w:val="20"/>
        </w:rPr>
        <w:tab/>
        <w:t>*</w:t>
      </w:r>
    </w:p>
    <w:p w14:paraId="5695EBEF" w14:textId="77777777" w:rsidR="00B67E92" w:rsidRDefault="00B67E92" w:rsidP="00B67E92">
      <w:pPr>
        <w:widowControl/>
        <w:autoSpaceDE/>
        <w:autoSpaceDN/>
        <w:adjustRightInd/>
        <w:rPr>
          <w:rFonts w:cs="Arial"/>
          <w:sz w:val="20"/>
          <w:szCs w:val="20"/>
        </w:rPr>
      </w:pPr>
    </w:p>
    <w:p w14:paraId="5695EBF0" w14:textId="77777777" w:rsidR="00B67E92" w:rsidRDefault="00B67E92" w:rsidP="00B67E92">
      <w:pPr>
        <w:widowControl/>
        <w:autoSpaceDE/>
        <w:autoSpaceDN/>
        <w:adjustRightInd/>
        <w:rPr>
          <w:rFonts w:cs="Arial"/>
          <w:sz w:val="20"/>
          <w:szCs w:val="20"/>
        </w:rPr>
        <w:sectPr w:rsidR="00B67E92" w:rsidSect="00C617B4">
          <w:pgSz w:w="12240" w:h="15838"/>
          <w:pgMar w:top="1440" w:right="1440" w:bottom="1440" w:left="1440" w:header="1080" w:footer="792" w:gutter="0"/>
          <w:cols w:space="720"/>
          <w:noEndnote/>
          <w:docGrid w:linePitch="326"/>
        </w:sectPr>
      </w:pPr>
    </w:p>
    <w:p w14:paraId="5695EBF1" w14:textId="77777777" w:rsidR="00B67E92" w:rsidRDefault="00B67E92" w:rsidP="00B67E92">
      <w:pPr>
        <w:widowControl/>
        <w:autoSpaceDE/>
        <w:autoSpaceDN/>
        <w:adjustRightInd/>
        <w:rPr>
          <w:rFonts w:cs="Arial"/>
          <w:b/>
          <w:sz w:val="22"/>
          <w:szCs w:val="22"/>
        </w:rPr>
      </w:pPr>
      <w:r w:rsidRPr="00871A54">
        <w:rPr>
          <w:rFonts w:cs="Arial"/>
          <w:b/>
          <w:sz w:val="22"/>
          <w:szCs w:val="22"/>
        </w:rPr>
        <w:lastRenderedPageBreak/>
        <w:t>TABLE A-3—GENERAL VALUES FOR A1 and A2</w:t>
      </w:r>
    </w:p>
    <w:p w14:paraId="5695EBF2" w14:textId="77777777" w:rsidR="00B67E92" w:rsidRDefault="00B67E92" w:rsidP="00B67E92">
      <w:pPr>
        <w:widowControl/>
        <w:autoSpaceDE/>
        <w:autoSpaceDN/>
        <w:adjustRightInd/>
        <w:rPr>
          <w:rFonts w:cs="Arial"/>
          <w:b/>
          <w:sz w:val="22"/>
          <w:szCs w:val="22"/>
        </w:rPr>
      </w:pPr>
    </w:p>
    <w:tbl>
      <w:tblPr>
        <w:tblStyle w:val="TableGrid3"/>
        <w:tblW w:w="9288" w:type="dxa"/>
        <w:jc w:val="center"/>
        <w:tblLayout w:type="fixed"/>
        <w:tblLook w:val="01E0" w:firstRow="1" w:lastRow="1" w:firstColumn="1" w:lastColumn="1" w:noHBand="0" w:noVBand="0"/>
      </w:tblPr>
      <w:tblGrid>
        <w:gridCol w:w="1548"/>
        <w:gridCol w:w="810"/>
        <w:gridCol w:w="990"/>
        <w:gridCol w:w="810"/>
        <w:gridCol w:w="990"/>
        <w:gridCol w:w="1080"/>
        <w:gridCol w:w="1080"/>
        <w:gridCol w:w="990"/>
        <w:gridCol w:w="990"/>
      </w:tblGrid>
      <w:tr w:rsidR="00B67E92" w:rsidRPr="00793C49" w14:paraId="5695EBFE" w14:textId="77777777" w:rsidTr="001E1D10">
        <w:trPr>
          <w:jc w:val="center"/>
        </w:trPr>
        <w:tc>
          <w:tcPr>
            <w:tcW w:w="1548" w:type="dxa"/>
            <w:vMerge w:val="restart"/>
          </w:tcPr>
          <w:p w14:paraId="5695EBF3" w14:textId="77777777" w:rsidR="00B67E92" w:rsidRPr="00793C49" w:rsidRDefault="00B67E92" w:rsidP="001E1D10">
            <w:pPr>
              <w:rPr>
                <w:rFonts w:cs="Arial"/>
                <w:sz w:val="22"/>
                <w:szCs w:val="22"/>
              </w:rPr>
            </w:pPr>
            <w:r w:rsidRPr="00793C49">
              <w:rPr>
                <w:rFonts w:cs="Arial"/>
                <w:sz w:val="22"/>
                <w:szCs w:val="22"/>
              </w:rPr>
              <w:t>Contents</w:t>
            </w:r>
          </w:p>
        </w:tc>
        <w:tc>
          <w:tcPr>
            <w:tcW w:w="1800" w:type="dxa"/>
            <w:gridSpan w:val="2"/>
            <w:vAlign w:val="center"/>
          </w:tcPr>
          <w:p w14:paraId="5695EBF4" w14:textId="77777777" w:rsidR="00B67E92" w:rsidRPr="00793C49" w:rsidRDefault="00B67E92" w:rsidP="001E1D10">
            <w:pPr>
              <w:jc w:val="center"/>
              <w:rPr>
                <w:rFonts w:cs="Arial"/>
                <w:sz w:val="22"/>
                <w:szCs w:val="22"/>
              </w:rPr>
            </w:pPr>
            <w:r w:rsidRPr="00793C49">
              <w:rPr>
                <w:rFonts w:cs="Arial"/>
                <w:sz w:val="22"/>
                <w:szCs w:val="22"/>
              </w:rPr>
              <w:t>A</w:t>
            </w:r>
            <w:r w:rsidRPr="00793C49">
              <w:rPr>
                <w:rFonts w:cs="Arial"/>
                <w:sz w:val="22"/>
                <w:szCs w:val="22"/>
                <w:vertAlign w:val="subscript"/>
              </w:rPr>
              <w:t>1</w:t>
            </w:r>
          </w:p>
        </w:tc>
        <w:tc>
          <w:tcPr>
            <w:tcW w:w="1800" w:type="dxa"/>
            <w:gridSpan w:val="2"/>
            <w:vAlign w:val="center"/>
          </w:tcPr>
          <w:p w14:paraId="5695EBF5" w14:textId="77777777" w:rsidR="00B67E92" w:rsidRPr="00793C49" w:rsidRDefault="00B67E92" w:rsidP="001E1D10">
            <w:pPr>
              <w:jc w:val="center"/>
              <w:rPr>
                <w:rFonts w:cs="Arial"/>
                <w:sz w:val="22"/>
                <w:szCs w:val="22"/>
              </w:rPr>
            </w:pPr>
            <w:r w:rsidRPr="00793C49">
              <w:rPr>
                <w:rFonts w:cs="Arial"/>
                <w:sz w:val="22"/>
                <w:szCs w:val="22"/>
              </w:rPr>
              <w:t>A</w:t>
            </w:r>
            <w:r w:rsidRPr="00793C49">
              <w:rPr>
                <w:rFonts w:cs="Arial"/>
                <w:sz w:val="22"/>
                <w:szCs w:val="22"/>
                <w:vertAlign w:val="subscript"/>
              </w:rPr>
              <w:t>2</w:t>
            </w:r>
          </w:p>
        </w:tc>
        <w:tc>
          <w:tcPr>
            <w:tcW w:w="1080" w:type="dxa"/>
            <w:vMerge w:val="restart"/>
            <w:vAlign w:val="center"/>
          </w:tcPr>
          <w:p w14:paraId="5695EBF6" w14:textId="77777777" w:rsidR="00B67E92" w:rsidRPr="00793C49" w:rsidRDefault="00B67E92" w:rsidP="001E1D10">
            <w:pPr>
              <w:jc w:val="center"/>
              <w:rPr>
                <w:rFonts w:cs="Arial"/>
                <w:sz w:val="22"/>
                <w:szCs w:val="22"/>
              </w:rPr>
            </w:pPr>
            <w:r w:rsidRPr="00793C49">
              <w:rPr>
                <w:rFonts w:cs="Arial"/>
                <w:sz w:val="22"/>
                <w:szCs w:val="22"/>
              </w:rPr>
              <w:t xml:space="preserve">Activity </w:t>
            </w:r>
            <w:proofErr w:type="spellStart"/>
            <w:r w:rsidRPr="00793C49">
              <w:rPr>
                <w:rFonts w:cs="Arial"/>
                <w:sz w:val="22"/>
                <w:szCs w:val="22"/>
              </w:rPr>
              <w:t>concen-tration</w:t>
            </w:r>
            <w:proofErr w:type="spellEnd"/>
            <w:r w:rsidRPr="00793C49">
              <w:rPr>
                <w:rFonts w:cs="Arial"/>
                <w:sz w:val="22"/>
                <w:szCs w:val="22"/>
              </w:rPr>
              <w:t xml:space="preserve"> for exempt material</w:t>
            </w:r>
          </w:p>
          <w:p w14:paraId="5695EBF7" w14:textId="77777777" w:rsidR="00B67E92" w:rsidRPr="00793C49" w:rsidRDefault="00B67E92" w:rsidP="001E1D10">
            <w:pPr>
              <w:jc w:val="center"/>
              <w:rPr>
                <w:rFonts w:cs="Arial"/>
                <w:sz w:val="22"/>
                <w:szCs w:val="22"/>
              </w:rPr>
            </w:pPr>
            <w:r w:rsidRPr="00793C49">
              <w:rPr>
                <w:rFonts w:cs="Arial"/>
                <w:sz w:val="22"/>
                <w:szCs w:val="22"/>
              </w:rPr>
              <w:t>(</w:t>
            </w:r>
            <w:proofErr w:type="spellStart"/>
            <w:r w:rsidRPr="00793C49">
              <w:rPr>
                <w:rFonts w:cs="Arial"/>
                <w:sz w:val="22"/>
                <w:szCs w:val="22"/>
              </w:rPr>
              <w:t>Bq</w:t>
            </w:r>
            <w:proofErr w:type="spellEnd"/>
            <w:r w:rsidRPr="00793C49">
              <w:rPr>
                <w:rFonts w:cs="Arial"/>
                <w:sz w:val="22"/>
                <w:szCs w:val="22"/>
              </w:rPr>
              <w:t>/g)</w:t>
            </w:r>
          </w:p>
        </w:tc>
        <w:tc>
          <w:tcPr>
            <w:tcW w:w="1080" w:type="dxa"/>
            <w:vMerge w:val="restart"/>
            <w:vAlign w:val="center"/>
          </w:tcPr>
          <w:p w14:paraId="5695EBF8" w14:textId="77777777" w:rsidR="00B67E92" w:rsidRPr="00436FD4" w:rsidRDefault="00B67E92" w:rsidP="001E1D10">
            <w:pPr>
              <w:jc w:val="center"/>
              <w:rPr>
                <w:rFonts w:cs="Arial"/>
                <w:sz w:val="22"/>
                <w:szCs w:val="22"/>
              </w:rPr>
            </w:pPr>
            <w:r w:rsidRPr="00436FD4">
              <w:rPr>
                <w:rFonts w:cs="Arial"/>
                <w:sz w:val="22"/>
                <w:szCs w:val="22"/>
              </w:rPr>
              <w:t xml:space="preserve">Activity </w:t>
            </w:r>
            <w:proofErr w:type="spellStart"/>
            <w:r w:rsidRPr="00436FD4">
              <w:rPr>
                <w:rFonts w:cs="Arial"/>
                <w:sz w:val="22"/>
                <w:szCs w:val="22"/>
              </w:rPr>
              <w:t>concen-tration</w:t>
            </w:r>
            <w:proofErr w:type="spellEnd"/>
            <w:r w:rsidRPr="00436FD4">
              <w:rPr>
                <w:rFonts w:cs="Arial"/>
                <w:sz w:val="22"/>
                <w:szCs w:val="22"/>
              </w:rPr>
              <w:t xml:space="preserve"> for exempt material</w:t>
            </w:r>
          </w:p>
          <w:p w14:paraId="5695EBF9" w14:textId="77777777" w:rsidR="00B67E92" w:rsidRPr="00793C49" w:rsidRDefault="00B67E92" w:rsidP="001E1D10">
            <w:pPr>
              <w:jc w:val="center"/>
              <w:rPr>
                <w:rFonts w:cs="Arial"/>
                <w:sz w:val="22"/>
                <w:szCs w:val="22"/>
              </w:rPr>
            </w:pPr>
            <w:r w:rsidRPr="00436FD4">
              <w:rPr>
                <w:rFonts w:cs="Arial"/>
                <w:sz w:val="22"/>
                <w:szCs w:val="22"/>
              </w:rPr>
              <w:t xml:space="preserve"> </w:t>
            </w:r>
            <w:r w:rsidRPr="00793C49">
              <w:rPr>
                <w:rFonts w:cs="Arial"/>
                <w:sz w:val="22"/>
                <w:szCs w:val="22"/>
              </w:rPr>
              <w:t>(Ci/g)</w:t>
            </w:r>
          </w:p>
        </w:tc>
        <w:tc>
          <w:tcPr>
            <w:tcW w:w="990" w:type="dxa"/>
            <w:vMerge w:val="restart"/>
            <w:vAlign w:val="center"/>
          </w:tcPr>
          <w:p w14:paraId="5695EBFA" w14:textId="77777777" w:rsidR="00B67E92" w:rsidRPr="00793C49" w:rsidRDefault="00B67E92" w:rsidP="001E1D10">
            <w:pPr>
              <w:jc w:val="center"/>
              <w:rPr>
                <w:rFonts w:cs="Arial"/>
                <w:sz w:val="22"/>
                <w:szCs w:val="22"/>
              </w:rPr>
            </w:pPr>
            <w:r w:rsidRPr="00793C49">
              <w:rPr>
                <w:rFonts w:cs="Arial"/>
                <w:sz w:val="22"/>
                <w:szCs w:val="22"/>
              </w:rPr>
              <w:t>Activity limits for exempt consign-</w:t>
            </w:r>
            <w:proofErr w:type="spellStart"/>
            <w:r w:rsidRPr="00793C49">
              <w:rPr>
                <w:rFonts w:cs="Arial"/>
                <w:sz w:val="22"/>
                <w:szCs w:val="22"/>
              </w:rPr>
              <w:t>ments</w:t>
            </w:r>
            <w:proofErr w:type="spellEnd"/>
          </w:p>
          <w:p w14:paraId="5695EBFB" w14:textId="77777777" w:rsidR="00B67E92" w:rsidRPr="00793C49" w:rsidRDefault="00B67E92" w:rsidP="001E1D10">
            <w:pPr>
              <w:jc w:val="center"/>
              <w:rPr>
                <w:rFonts w:cs="Arial"/>
                <w:sz w:val="22"/>
                <w:szCs w:val="22"/>
              </w:rPr>
            </w:pPr>
            <w:r>
              <w:rPr>
                <w:rFonts w:cs="Arial"/>
                <w:sz w:val="22"/>
                <w:szCs w:val="22"/>
              </w:rPr>
              <w:t>(</w:t>
            </w:r>
            <w:proofErr w:type="spellStart"/>
            <w:r>
              <w:rPr>
                <w:rFonts w:cs="Arial"/>
                <w:sz w:val="22"/>
                <w:szCs w:val="22"/>
              </w:rPr>
              <w:t>Bq</w:t>
            </w:r>
            <w:proofErr w:type="spellEnd"/>
            <w:r w:rsidRPr="00793C49">
              <w:rPr>
                <w:rFonts w:cs="Arial"/>
                <w:sz w:val="22"/>
                <w:szCs w:val="22"/>
              </w:rPr>
              <w:t>)</w:t>
            </w:r>
          </w:p>
        </w:tc>
        <w:tc>
          <w:tcPr>
            <w:tcW w:w="990" w:type="dxa"/>
            <w:vMerge w:val="restart"/>
            <w:vAlign w:val="center"/>
          </w:tcPr>
          <w:p w14:paraId="5695EBFC" w14:textId="77777777" w:rsidR="00B67E92" w:rsidRPr="00793C49" w:rsidRDefault="00B67E92" w:rsidP="001E1D10">
            <w:pPr>
              <w:jc w:val="center"/>
              <w:rPr>
                <w:rFonts w:cs="Arial"/>
                <w:sz w:val="22"/>
                <w:szCs w:val="22"/>
              </w:rPr>
            </w:pPr>
            <w:r w:rsidRPr="00793C49">
              <w:rPr>
                <w:rFonts w:cs="Arial"/>
                <w:sz w:val="22"/>
                <w:szCs w:val="22"/>
              </w:rPr>
              <w:t>Activity limits for exempt consign-</w:t>
            </w:r>
            <w:proofErr w:type="spellStart"/>
            <w:r w:rsidRPr="00793C49">
              <w:rPr>
                <w:rFonts w:cs="Arial"/>
                <w:sz w:val="22"/>
                <w:szCs w:val="22"/>
              </w:rPr>
              <w:t>ments</w:t>
            </w:r>
            <w:proofErr w:type="spellEnd"/>
          </w:p>
          <w:p w14:paraId="5695EBFD" w14:textId="77777777" w:rsidR="00B67E92" w:rsidRPr="00793C49" w:rsidRDefault="00B67E92" w:rsidP="001E1D10">
            <w:pPr>
              <w:jc w:val="center"/>
              <w:rPr>
                <w:rFonts w:cs="Arial"/>
                <w:sz w:val="22"/>
                <w:szCs w:val="22"/>
              </w:rPr>
            </w:pPr>
            <w:r w:rsidRPr="00793C49">
              <w:rPr>
                <w:rFonts w:cs="Arial"/>
                <w:sz w:val="22"/>
                <w:szCs w:val="22"/>
              </w:rPr>
              <w:t>(Ci)</w:t>
            </w:r>
          </w:p>
        </w:tc>
      </w:tr>
      <w:tr w:rsidR="00B67E92" w:rsidRPr="00793C49" w14:paraId="5695EC08" w14:textId="77777777" w:rsidTr="001E1D10">
        <w:trPr>
          <w:jc w:val="center"/>
        </w:trPr>
        <w:tc>
          <w:tcPr>
            <w:tcW w:w="1548" w:type="dxa"/>
            <w:vMerge/>
          </w:tcPr>
          <w:p w14:paraId="5695EBFF" w14:textId="77777777" w:rsidR="00B67E92" w:rsidRPr="00793C49" w:rsidRDefault="00B67E92" w:rsidP="001E1D10">
            <w:pPr>
              <w:rPr>
                <w:rFonts w:cs="Arial"/>
                <w:sz w:val="22"/>
                <w:szCs w:val="22"/>
              </w:rPr>
            </w:pPr>
          </w:p>
        </w:tc>
        <w:tc>
          <w:tcPr>
            <w:tcW w:w="810" w:type="dxa"/>
            <w:vAlign w:val="center"/>
          </w:tcPr>
          <w:p w14:paraId="5695EC00" w14:textId="77777777" w:rsidR="00B67E92" w:rsidRPr="00793C49" w:rsidRDefault="00B67E92" w:rsidP="001E1D10">
            <w:pPr>
              <w:jc w:val="center"/>
              <w:rPr>
                <w:rFonts w:cs="Arial"/>
                <w:sz w:val="22"/>
                <w:szCs w:val="22"/>
              </w:rPr>
            </w:pPr>
            <w:r w:rsidRPr="00793C49">
              <w:rPr>
                <w:rFonts w:cs="Arial"/>
                <w:sz w:val="22"/>
                <w:szCs w:val="22"/>
              </w:rPr>
              <w:t>(</w:t>
            </w:r>
            <w:proofErr w:type="spellStart"/>
            <w:r w:rsidRPr="00793C49">
              <w:rPr>
                <w:rFonts w:cs="Arial"/>
                <w:sz w:val="22"/>
                <w:szCs w:val="22"/>
              </w:rPr>
              <w:t>TBq</w:t>
            </w:r>
            <w:proofErr w:type="spellEnd"/>
            <w:r w:rsidRPr="00793C49">
              <w:rPr>
                <w:rFonts w:cs="Arial"/>
                <w:sz w:val="22"/>
                <w:szCs w:val="22"/>
              </w:rPr>
              <w:t>)</w:t>
            </w:r>
          </w:p>
        </w:tc>
        <w:tc>
          <w:tcPr>
            <w:tcW w:w="990" w:type="dxa"/>
            <w:vAlign w:val="center"/>
          </w:tcPr>
          <w:p w14:paraId="5695EC01" w14:textId="77777777" w:rsidR="00B67E92" w:rsidRPr="00793C49" w:rsidRDefault="00B67E92" w:rsidP="001E1D10">
            <w:pPr>
              <w:jc w:val="center"/>
              <w:rPr>
                <w:rFonts w:cs="Arial"/>
                <w:sz w:val="22"/>
                <w:szCs w:val="22"/>
              </w:rPr>
            </w:pPr>
            <w:r w:rsidRPr="00793C49">
              <w:rPr>
                <w:rFonts w:cs="Arial"/>
                <w:sz w:val="22"/>
                <w:szCs w:val="22"/>
              </w:rPr>
              <w:t>(Ci)</w:t>
            </w:r>
          </w:p>
        </w:tc>
        <w:tc>
          <w:tcPr>
            <w:tcW w:w="810" w:type="dxa"/>
            <w:vAlign w:val="center"/>
          </w:tcPr>
          <w:p w14:paraId="5695EC02" w14:textId="77777777" w:rsidR="00B67E92" w:rsidRPr="00793C49" w:rsidRDefault="00B67E92" w:rsidP="001E1D10">
            <w:pPr>
              <w:jc w:val="center"/>
              <w:rPr>
                <w:rFonts w:cs="Arial"/>
                <w:sz w:val="22"/>
                <w:szCs w:val="22"/>
              </w:rPr>
            </w:pPr>
            <w:r w:rsidRPr="00793C49">
              <w:rPr>
                <w:rFonts w:cs="Arial"/>
                <w:sz w:val="22"/>
                <w:szCs w:val="22"/>
              </w:rPr>
              <w:t>(</w:t>
            </w:r>
            <w:proofErr w:type="spellStart"/>
            <w:r w:rsidRPr="00793C49">
              <w:rPr>
                <w:rFonts w:cs="Arial"/>
                <w:sz w:val="22"/>
                <w:szCs w:val="22"/>
              </w:rPr>
              <w:t>TBq</w:t>
            </w:r>
            <w:proofErr w:type="spellEnd"/>
            <w:r w:rsidRPr="00793C49">
              <w:rPr>
                <w:rFonts w:cs="Arial"/>
                <w:sz w:val="22"/>
                <w:szCs w:val="22"/>
              </w:rPr>
              <w:t>)</w:t>
            </w:r>
          </w:p>
        </w:tc>
        <w:tc>
          <w:tcPr>
            <w:tcW w:w="990" w:type="dxa"/>
            <w:vAlign w:val="center"/>
          </w:tcPr>
          <w:p w14:paraId="5695EC03" w14:textId="77777777" w:rsidR="00B67E92" w:rsidRPr="00793C49" w:rsidRDefault="00B67E92" w:rsidP="001E1D10">
            <w:pPr>
              <w:jc w:val="center"/>
              <w:rPr>
                <w:rFonts w:cs="Arial"/>
                <w:sz w:val="22"/>
                <w:szCs w:val="22"/>
              </w:rPr>
            </w:pPr>
            <w:r w:rsidRPr="00793C49">
              <w:rPr>
                <w:rFonts w:cs="Arial"/>
                <w:sz w:val="22"/>
                <w:szCs w:val="22"/>
              </w:rPr>
              <w:t>(Ci)</w:t>
            </w:r>
          </w:p>
        </w:tc>
        <w:tc>
          <w:tcPr>
            <w:tcW w:w="1080" w:type="dxa"/>
            <w:vMerge/>
          </w:tcPr>
          <w:p w14:paraId="5695EC04" w14:textId="77777777" w:rsidR="00B67E92" w:rsidRPr="00793C49" w:rsidRDefault="00B67E92" w:rsidP="001E1D10">
            <w:pPr>
              <w:rPr>
                <w:rFonts w:cs="Arial"/>
                <w:sz w:val="22"/>
                <w:szCs w:val="22"/>
              </w:rPr>
            </w:pPr>
          </w:p>
        </w:tc>
        <w:tc>
          <w:tcPr>
            <w:tcW w:w="1080" w:type="dxa"/>
            <w:vMerge/>
          </w:tcPr>
          <w:p w14:paraId="5695EC05" w14:textId="77777777" w:rsidR="00B67E92" w:rsidRPr="00793C49" w:rsidRDefault="00B67E92" w:rsidP="001E1D10">
            <w:pPr>
              <w:rPr>
                <w:rFonts w:cs="Arial"/>
                <w:sz w:val="22"/>
                <w:szCs w:val="22"/>
              </w:rPr>
            </w:pPr>
          </w:p>
        </w:tc>
        <w:tc>
          <w:tcPr>
            <w:tcW w:w="990" w:type="dxa"/>
            <w:vMerge/>
          </w:tcPr>
          <w:p w14:paraId="5695EC06" w14:textId="77777777" w:rsidR="00B67E92" w:rsidRPr="00793C49" w:rsidRDefault="00B67E92" w:rsidP="001E1D10">
            <w:pPr>
              <w:rPr>
                <w:rFonts w:cs="Arial"/>
                <w:sz w:val="22"/>
                <w:szCs w:val="22"/>
              </w:rPr>
            </w:pPr>
          </w:p>
        </w:tc>
        <w:tc>
          <w:tcPr>
            <w:tcW w:w="990" w:type="dxa"/>
            <w:vMerge/>
          </w:tcPr>
          <w:p w14:paraId="5695EC07" w14:textId="77777777" w:rsidR="00B67E92" w:rsidRPr="00793C49" w:rsidRDefault="00B67E92" w:rsidP="001E1D10">
            <w:pPr>
              <w:rPr>
                <w:rFonts w:cs="Arial"/>
                <w:sz w:val="22"/>
                <w:szCs w:val="22"/>
              </w:rPr>
            </w:pPr>
          </w:p>
        </w:tc>
      </w:tr>
      <w:tr w:rsidR="00B67E92" w:rsidRPr="00793C49" w14:paraId="5695EC12" w14:textId="77777777" w:rsidTr="001E1D10">
        <w:trPr>
          <w:trHeight w:val="134"/>
          <w:jc w:val="center"/>
        </w:trPr>
        <w:tc>
          <w:tcPr>
            <w:tcW w:w="1548" w:type="dxa"/>
          </w:tcPr>
          <w:p w14:paraId="5695EC09" w14:textId="77777777" w:rsidR="00B67E92" w:rsidRPr="00793C49" w:rsidRDefault="00B67E92" w:rsidP="001E1D10">
            <w:pPr>
              <w:jc w:val="center"/>
              <w:rPr>
                <w:rFonts w:cs="Arial"/>
                <w:sz w:val="22"/>
                <w:szCs w:val="22"/>
              </w:rPr>
            </w:pPr>
            <w:r w:rsidRPr="00793C49">
              <w:rPr>
                <w:rFonts w:cs="Arial"/>
                <w:sz w:val="22"/>
                <w:szCs w:val="22"/>
              </w:rPr>
              <w:t>*</w:t>
            </w:r>
          </w:p>
        </w:tc>
        <w:tc>
          <w:tcPr>
            <w:tcW w:w="810" w:type="dxa"/>
            <w:vAlign w:val="center"/>
          </w:tcPr>
          <w:p w14:paraId="5695EC0A" w14:textId="77777777" w:rsidR="00B67E92" w:rsidRPr="00793C49" w:rsidRDefault="00B67E92" w:rsidP="001E1D10">
            <w:pPr>
              <w:jc w:val="center"/>
              <w:rPr>
                <w:rFonts w:cs="Arial"/>
                <w:sz w:val="22"/>
                <w:szCs w:val="22"/>
              </w:rPr>
            </w:pPr>
          </w:p>
        </w:tc>
        <w:tc>
          <w:tcPr>
            <w:tcW w:w="990" w:type="dxa"/>
            <w:vAlign w:val="center"/>
          </w:tcPr>
          <w:p w14:paraId="5695EC0B" w14:textId="77777777" w:rsidR="00B67E92" w:rsidRPr="00793C49" w:rsidRDefault="00B67E92" w:rsidP="001E1D10">
            <w:pPr>
              <w:jc w:val="center"/>
              <w:rPr>
                <w:rFonts w:cs="Arial"/>
                <w:sz w:val="22"/>
                <w:szCs w:val="22"/>
              </w:rPr>
            </w:pPr>
            <w:r w:rsidRPr="00793C49">
              <w:rPr>
                <w:rFonts w:cs="Arial"/>
                <w:sz w:val="22"/>
                <w:szCs w:val="22"/>
              </w:rPr>
              <w:t>*</w:t>
            </w:r>
          </w:p>
        </w:tc>
        <w:tc>
          <w:tcPr>
            <w:tcW w:w="810" w:type="dxa"/>
            <w:vAlign w:val="center"/>
          </w:tcPr>
          <w:p w14:paraId="5695EC0C" w14:textId="77777777" w:rsidR="00B67E92" w:rsidRPr="00793C49" w:rsidRDefault="00B67E92" w:rsidP="001E1D10">
            <w:pPr>
              <w:jc w:val="center"/>
              <w:rPr>
                <w:rFonts w:cs="Arial"/>
                <w:sz w:val="22"/>
                <w:szCs w:val="22"/>
              </w:rPr>
            </w:pPr>
            <w:r w:rsidRPr="00793C49">
              <w:rPr>
                <w:rFonts w:cs="Arial"/>
                <w:sz w:val="22"/>
                <w:szCs w:val="22"/>
              </w:rPr>
              <w:t>*</w:t>
            </w:r>
          </w:p>
        </w:tc>
        <w:tc>
          <w:tcPr>
            <w:tcW w:w="990" w:type="dxa"/>
            <w:vAlign w:val="center"/>
          </w:tcPr>
          <w:p w14:paraId="5695EC0D" w14:textId="77777777" w:rsidR="00B67E92" w:rsidRPr="00793C49" w:rsidRDefault="00B67E92" w:rsidP="001E1D10">
            <w:pPr>
              <w:jc w:val="center"/>
              <w:rPr>
                <w:rFonts w:cs="Arial"/>
                <w:sz w:val="22"/>
                <w:szCs w:val="22"/>
              </w:rPr>
            </w:pPr>
            <w:r w:rsidRPr="00793C49">
              <w:rPr>
                <w:rFonts w:cs="Arial"/>
                <w:sz w:val="22"/>
                <w:szCs w:val="22"/>
              </w:rPr>
              <w:t>*</w:t>
            </w:r>
          </w:p>
        </w:tc>
        <w:tc>
          <w:tcPr>
            <w:tcW w:w="1080" w:type="dxa"/>
            <w:vAlign w:val="center"/>
          </w:tcPr>
          <w:p w14:paraId="5695EC0E" w14:textId="77777777" w:rsidR="00B67E92" w:rsidRPr="00793C49" w:rsidRDefault="00B67E92" w:rsidP="001E1D10">
            <w:pPr>
              <w:jc w:val="center"/>
              <w:rPr>
                <w:rFonts w:cs="Arial"/>
                <w:sz w:val="22"/>
                <w:szCs w:val="22"/>
              </w:rPr>
            </w:pPr>
            <w:r w:rsidRPr="00793C49">
              <w:rPr>
                <w:rFonts w:cs="Arial"/>
                <w:sz w:val="22"/>
                <w:szCs w:val="22"/>
              </w:rPr>
              <w:t>*</w:t>
            </w:r>
          </w:p>
        </w:tc>
        <w:tc>
          <w:tcPr>
            <w:tcW w:w="1080" w:type="dxa"/>
            <w:vAlign w:val="center"/>
          </w:tcPr>
          <w:p w14:paraId="5695EC0F" w14:textId="77777777" w:rsidR="00B67E92" w:rsidRPr="00793C49" w:rsidRDefault="00B67E92" w:rsidP="001E1D10">
            <w:pPr>
              <w:jc w:val="center"/>
              <w:rPr>
                <w:rFonts w:cs="Arial"/>
                <w:sz w:val="22"/>
                <w:szCs w:val="22"/>
              </w:rPr>
            </w:pPr>
            <w:r w:rsidRPr="00793C49">
              <w:rPr>
                <w:rFonts w:cs="Arial"/>
                <w:sz w:val="22"/>
                <w:szCs w:val="22"/>
              </w:rPr>
              <w:t>*</w:t>
            </w:r>
          </w:p>
        </w:tc>
        <w:tc>
          <w:tcPr>
            <w:tcW w:w="990" w:type="dxa"/>
            <w:vAlign w:val="center"/>
          </w:tcPr>
          <w:p w14:paraId="5695EC10" w14:textId="77777777" w:rsidR="00B67E92" w:rsidRPr="00793C49" w:rsidRDefault="00B67E92" w:rsidP="001E1D10">
            <w:pPr>
              <w:jc w:val="center"/>
              <w:rPr>
                <w:rFonts w:cs="Arial"/>
                <w:sz w:val="22"/>
                <w:szCs w:val="22"/>
              </w:rPr>
            </w:pPr>
          </w:p>
        </w:tc>
        <w:tc>
          <w:tcPr>
            <w:tcW w:w="990" w:type="dxa"/>
            <w:vAlign w:val="center"/>
          </w:tcPr>
          <w:p w14:paraId="5695EC11" w14:textId="77777777" w:rsidR="00B67E92" w:rsidRPr="00793C49" w:rsidRDefault="00B67E92" w:rsidP="001E1D10">
            <w:pPr>
              <w:jc w:val="center"/>
              <w:rPr>
                <w:rFonts w:cs="Arial"/>
                <w:sz w:val="22"/>
                <w:szCs w:val="22"/>
              </w:rPr>
            </w:pPr>
            <w:r w:rsidRPr="00793C49">
              <w:rPr>
                <w:rFonts w:cs="Arial"/>
                <w:sz w:val="22"/>
                <w:szCs w:val="22"/>
              </w:rPr>
              <w:t>*</w:t>
            </w:r>
          </w:p>
        </w:tc>
      </w:tr>
      <w:tr w:rsidR="00B67E92" w:rsidRPr="00793C49" w14:paraId="5695EC1D" w14:textId="77777777" w:rsidTr="001E1D10">
        <w:trPr>
          <w:trHeight w:val="130"/>
          <w:jc w:val="center"/>
        </w:trPr>
        <w:tc>
          <w:tcPr>
            <w:tcW w:w="1548" w:type="dxa"/>
          </w:tcPr>
          <w:p w14:paraId="5695EC13" w14:textId="77777777" w:rsidR="00B67E92" w:rsidRPr="00A7403E" w:rsidRDefault="00B67E92" w:rsidP="001E1D10">
            <w:pPr>
              <w:rPr>
                <w:rFonts w:cs="Arial"/>
                <w:sz w:val="22"/>
                <w:szCs w:val="22"/>
                <w:vertAlign w:val="superscript"/>
              </w:rPr>
            </w:pPr>
            <w:r w:rsidRPr="00793C49">
              <w:rPr>
                <w:rFonts w:cs="Arial"/>
                <w:sz w:val="22"/>
                <w:szCs w:val="22"/>
              </w:rPr>
              <w:t>Alpha emitting nuclides, but no neutron emitt</w:t>
            </w:r>
            <w:r>
              <w:rPr>
                <w:rFonts w:cs="Arial"/>
                <w:sz w:val="22"/>
                <w:szCs w:val="22"/>
              </w:rPr>
              <w:t xml:space="preserve">ers, are known to be present </w:t>
            </w:r>
            <w:r>
              <w:rPr>
                <w:rFonts w:cs="Arial"/>
                <w:sz w:val="22"/>
                <w:szCs w:val="22"/>
                <w:vertAlign w:val="superscript"/>
              </w:rPr>
              <w:t>a</w:t>
            </w:r>
          </w:p>
          <w:p w14:paraId="5695EC14" w14:textId="77777777" w:rsidR="00B67E92" w:rsidRPr="00793C49" w:rsidRDefault="00B67E92" w:rsidP="001E1D10">
            <w:pPr>
              <w:rPr>
                <w:rFonts w:cs="Arial"/>
                <w:sz w:val="22"/>
                <w:szCs w:val="22"/>
              </w:rPr>
            </w:pPr>
          </w:p>
        </w:tc>
        <w:tc>
          <w:tcPr>
            <w:tcW w:w="810" w:type="dxa"/>
            <w:vAlign w:val="center"/>
          </w:tcPr>
          <w:p w14:paraId="5695EC15" w14:textId="77777777" w:rsidR="00B67E92" w:rsidRPr="00793C49" w:rsidRDefault="00B67E92" w:rsidP="001E1D10">
            <w:pPr>
              <w:jc w:val="center"/>
              <w:rPr>
                <w:rFonts w:cs="Arial"/>
                <w:sz w:val="20"/>
                <w:szCs w:val="20"/>
              </w:rPr>
            </w:pPr>
            <w:r w:rsidRPr="00793C49">
              <w:rPr>
                <w:rFonts w:cs="Arial"/>
                <w:sz w:val="20"/>
                <w:szCs w:val="20"/>
              </w:rPr>
              <w:t>2x10</w:t>
            </w:r>
            <w:r w:rsidRPr="00793C49">
              <w:rPr>
                <w:rFonts w:cs="Arial"/>
                <w:sz w:val="20"/>
                <w:szCs w:val="20"/>
                <w:vertAlign w:val="superscript"/>
              </w:rPr>
              <w:t>-1</w:t>
            </w:r>
          </w:p>
        </w:tc>
        <w:tc>
          <w:tcPr>
            <w:tcW w:w="990" w:type="dxa"/>
            <w:vAlign w:val="center"/>
          </w:tcPr>
          <w:p w14:paraId="5695EC16" w14:textId="77777777" w:rsidR="00B67E92" w:rsidRPr="00793C49" w:rsidRDefault="00B67E92" w:rsidP="001E1D10">
            <w:pPr>
              <w:jc w:val="center"/>
              <w:rPr>
                <w:rFonts w:cs="Arial"/>
                <w:sz w:val="20"/>
                <w:szCs w:val="20"/>
              </w:rPr>
            </w:pPr>
            <w:r w:rsidRPr="00793C49">
              <w:rPr>
                <w:rFonts w:cs="Arial"/>
                <w:sz w:val="20"/>
                <w:szCs w:val="20"/>
              </w:rPr>
              <w:t>5.4x10</w:t>
            </w:r>
            <w:r w:rsidRPr="00793C49">
              <w:rPr>
                <w:rFonts w:cs="Arial"/>
                <w:sz w:val="20"/>
                <w:szCs w:val="20"/>
                <w:vertAlign w:val="superscript"/>
              </w:rPr>
              <w:t>0</w:t>
            </w:r>
          </w:p>
        </w:tc>
        <w:tc>
          <w:tcPr>
            <w:tcW w:w="810" w:type="dxa"/>
            <w:vAlign w:val="center"/>
          </w:tcPr>
          <w:p w14:paraId="5695EC17" w14:textId="77777777" w:rsidR="00B67E92" w:rsidRPr="00793C49" w:rsidRDefault="00B67E92" w:rsidP="001E1D10">
            <w:pPr>
              <w:jc w:val="center"/>
              <w:rPr>
                <w:rFonts w:cs="Arial"/>
                <w:sz w:val="20"/>
                <w:szCs w:val="20"/>
              </w:rPr>
            </w:pPr>
            <w:r w:rsidRPr="00793C49">
              <w:rPr>
                <w:rFonts w:cs="Arial"/>
                <w:sz w:val="20"/>
                <w:szCs w:val="20"/>
              </w:rPr>
              <w:t>9x10</w:t>
            </w:r>
            <w:r w:rsidRPr="00793C49">
              <w:rPr>
                <w:rFonts w:cs="Arial"/>
                <w:sz w:val="20"/>
                <w:szCs w:val="20"/>
                <w:vertAlign w:val="superscript"/>
              </w:rPr>
              <w:t>-5</w:t>
            </w:r>
          </w:p>
        </w:tc>
        <w:tc>
          <w:tcPr>
            <w:tcW w:w="990" w:type="dxa"/>
            <w:vAlign w:val="center"/>
          </w:tcPr>
          <w:p w14:paraId="5695EC18" w14:textId="77777777" w:rsidR="00B67E92" w:rsidRPr="00793C49" w:rsidRDefault="00B67E92" w:rsidP="001E1D10">
            <w:pPr>
              <w:jc w:val="center"/>
              <w:rPr>
                <w:rFonts w:cs="Arial"/>
                <w:sz w:val="20"/>
                <w:szCs w:val="20"/>
              </w:rPr>
            </w:pPr>
            <w:r w:rsidRPr="00793C49">
              <w:rPr>
                <w:rFonts w:cs="Arial"/>
                <w:sz w:val="20"/>
                <w:szCs w:val="20"/>
              </w:rPr>
              <w:t>2.4x10</w:t>
            </w:r>
            <w:r w:rsidRPr="00793C49">
              <w:rPr>
                <w:rFonts w:cs="Arial"/>
                <w:sz w:val="20"/>
                <w:szCs w:val="20"/>
                <w:vertAlign w:val="superscript"/>
              </w:rPr>
              <w:t>-3</w:t>
            </w:r>
          </w:p>
        </w:tc>
        <w:tc>
          <w:tcPr>
            <w:tcW w:w="1080" w:type="dxa"/>
            <w:vAlign w:val="center"/>
          </w:tcPr>
          <w:p w14:paraId="5695EC19" w14:textId="77777777" w:rsidR="00B67E92" w:rsidRPr="00793C49" w:rsidRDefault="00B67E92" w:rsidP="001E1D10">
            <w:pPr>
              <w:jc w:val="center"/>
              <w:rPr>
                <w:rFonts w:cs="Arial"/>
                <w:sz w:val="20"/>
                <w:szCs w:val="20"/>
              </w:rPr>
            </w:pPr>
            <w:r w:rsidRPr="00793C49">
              <w:rPr>
                <w:rFonts w:cs="Arial"/>
                <w:sz w:val="20"/>
                <w:szCs w:val="20"/>
              </w:rPr>
              <w:t>1x10</w:t>
            </w:r>
            <w:r w:rsidRPr="00793C49">
              <w:rPr>
                <w:rFonts w:cs="Arial"/>
                <w:sz w:val="20"/>
                <w:szCs w:val="20"/>
                <w:vertAlign w:val="superscript"/>
              </w:rPr>
              <w:t>-1</w:t>
            </w:r>
          </w:p>
        </w:tc>
        <w:tc>
          <w:tcPr>
            <w:tcW w:w="1080" w:type="dxa"/>
            <w:vAlign w:val="center"/>
          </w:tcPr>
          <w:p w14:paraId="5695EC1A" w14:textId="77777777" w:rsidR="00B67E92" w:rsidRPr="00793C49" w:rsidRDefault="00B67E92" w:rsidP="001E1D10">
            <w:pPr>
              <w:jc w:val="center"/>
              <w:rPr>
                <w:rFonts w:cs="Arial"/>
                <w:sz w:val="20"/>
                <w:szCs w:val="20"/>
              </w:rPr>
            </w:pPr>
            <w:r w:rsidRPr="00793C49">
              <w:rPr>
                <w:rFonts w:cs="Arial"/>
                <w:sz w:val="20"/>
                <w:szCs w:val="20"/>
              </w:rPr>
              <w:t>2.7x10</w:t>
            </w:r>
            <w:r w:rsidRPr="00793C49">
              <w:rPr>
                <w:rFonts w:cs="Arial"/>
                <w:sz w:val="20"/>
                <w:szCs w:val="20"/>
                <w:vertAlign w:val="superscript"/>
              </w:rPr>
              <w:t>-12</w:t>
            </w:r>
          </w:p>
        </w:tc>
        <w:tc>
          <w:tcPr>
            <w:tcW w:w="990" w:type="dxa"/>
            <w:vAlign w:val="center"/>
          </w:tcPr>
          <w:p w14:paraId="5695EC1B" w14:textId="77777777" w:rsidR="00B67E92" w:rsidRPr="00793C49" w:rsidRDefault="00B67E92" w:rsidP="001E1D10">
            <w:pPr>
              <w:jc w:val="center"/>
              <w:rPr>
                <w:rFonts w:cs="Arial"/>
                <w:sz w:val="20"/>
                <w:szCs w:val="20"/>
              </w:rPr>
            </w:pPr>
            <w:r w:rsidRPr="00793C49">
              <w:rPr>
                <w:rFonts w:cs="Arial"/>
                <w:sz w:val="20"/>
                <w:szCs w:val="20"/>
              </w:rPr>
              <w:t>1x10</w:t>
            </w:r>
            <w:r w:rsidRPr="00793C49">
              <w:rPr>
                <w:rFonts w:cs="Arial"/>
                <w:sz w:val="20"/>
                <w:szCs w:val="20"/>
                <w:vertAlign w:val="superscript"/>
              </w:rPr>
              <w:t>3</w:t>
            </w:r>
          </w:p>
        </w:tc>
        <w:tc>
          <w:tcPr>
            <w:tcW w:w="990" w:type="dxa"/>
            <w:vAlign w:val="center"/>
          </w:tcPr>
          <w:p w14:paraId="5695EC1C" w14:textId="77777777" w:rsidR="00B67E92" w:rsidRPr="00793C49" w:rsidRDefault="00B67E92" w:rsidP="001E1D10">
            <w:pPr>
              <w:jc w:val="center"/>
              <w:rPr>
                <w:rFonts w:cs="Arial"/>
                <w:sz w:val="20"/>
                <w:szCs w:val="20"/>
              </w:rPr>
            </w:pPr>
            <w:r w:rsidRPr="00793C49">
              <w:rPr>
                <w:rFonts w:cs="Arial"/>
                <w:sz w:val="20"/>
                <w:szCs w:val="20"/>
              </w:rPr>
              <w:t>2.7x10</w:t>
            </w:r>
            <w:r w:rsidRPr="00793C49">
              <w:rPr>
                <w:rFonts w:cs="Arial"/>
                <w:sz w:val="20"/>
                <w:szCs w:val="20"/>
                <w:vertAlign w:val="superscript"/>
              </w:rPr>
              <w:t>-8</w:t>
            </w:r>
          </w:p>
        </w:tc>
      </w:tr>
      <w:tr w:rsidR="00B67E92" w:rsidRPr="00793C49" w14:paraId="5695EC27" w14:textId="77777777" w:rsidTr="001E1D10">
        <w:trPr>
          <w:jc w:val="center"/>
        </w:trPr>
        <w:tc>
          <w:tcPr>
            <w:tcW w:w="1548" w:type="dxa"/>
          </w:tcPr>
          <w:p w14:paraId="5695EC1E" w14:textId="77777777" w:rsidR="00B67E92" w:rsidRPr="00793C49" w:rsidRDefault="00B67E92" w:rsidP="001E1D10">
            <w:pPr>
              <w:rPr>
                <w:rFonts w:cs="Arial"/>
                <w:sz w:val="22"/>
                <w:szCs w:val="22"/>
              </w:rPr>
            </w:pPr>
            <w:r w:rsidRPr="00793C49">
              <w:rPr>
                <w:rFonts w:cs="Arial"/>
                <w:sz w:val="22"/>
                <w:szCs w:val="22"/>
              </w:rPr>
              <w:br w:type="page"/>
              <w:t>Neutron emitting nuclides are known to be present or no relevant data are available</w:t>
            </w:r>
          </w:p>
        </w:tc>
        <w:tc>
          <w:tcPr>
            <w:tcW w:w="810" w:type="dxa"/>
            <w:vAlign w:val="center"/>
          </w:tcPr>
          <w:p w14:paraId="5695EC1F" w14:textId="77777777" w:rsidR="00B67E92" w:rsidRPr="00793C49" w:rsidRDefault="00B67E92" w:rsidP="001E1D10">
            <w:pPr>
              <w:jc w:val="center"/>
              <w:rPr>
                <w:rFonts w:cs="Arial"/>
                <w:sz w:val="20"/>
                <w:szCs w:val="20"/>
              </w:rPr>
            </w:pPr>
            <w:r w:rsidRPr="00793C49">
              <w:rPr>
                <w:rFonts w:cs="Arial"/>
                <w:sz w:val="20"/>
                <w:szCs w:val="20"/>
              </w:rPr>
              <w:t>1x10</w:t>
            </w:r>
            <w:r w:rsidRPr="00793C49">
              <w:rPr>
                <w:rFonts w:cs="Arial"/>
                <w:sz w:val="20"/>
                <w:szCs w:val="20"/>
                <w:vertAlign w:val="superscript"/>
              </w:rPr>
              <w:t>-3</w:t>
            </w:r>
          </w:p>
        </w:tc>
        <w:tc>
          <w:tcPr>
            <w:tcW w:w="990" w:type="dxa"/>
            <w:vAlign w:val="center"/>
          </w:tcPr>
          <w:p w14:paraId="5695EC20" w14:textId="77777777" w:rsidR="00B67E92" w:rsidRPr="00793C49" w:rsidRDefault="00B67E92" w:rsidP="001E1D10">
            <w:pPr>
              <w:jc w:val="center"/>
              <w:rPr>
                <w:rFonts w:cs="Arial"/>
                <w:sz w:val="20"/>
                <w:szCs w:val="20"/>
              </w:rPr>
            </w:pPr>
            <w:r w:rsidRPr="00793C49">
              <w:rPr>
                <w:rFonts w:cs="Arial"/>
                <w:sz w:val="20"/>
                <w:szCs w:val="20"/>
              </w:rPr>
              <w:t>2.7x10</w:t>
            </w:r>
            <w:r w:rsidRPr="00793C49">
              <w:rPr>
                <w:rFonts w:cs="Arial"/>
                <w:sz w:val="20"/>
                <w:szCs w:val="20"/>
                <w:vertAlign w:val="superscript"/>
              </w:rPr>
              <w:t>-2</w:t>
            </w:r>
          </w:p>
        </w:tc>
        <w:tc>
          <w:tcPr>
            <w:tcW w:w="810" w:type="dxa"/>
            <w:vAlign w:val="center"/>
          </w:tcPr>
          <w:p w14:paraId="5695EC21" w14:textId="77777777" w:rsidR="00B67E92" w:rsidRPr="00793C49" w:rsidRDefault="00B67E92" w:rsidP="001E1D10">
            <w:pPr>
              <w:jc w:val="center"/>
              <w:rPr>
                <w:rFonts w:cs="Arial"/>
                <w:sz w:val="20"/>
                <w:szCs w:val="20"/>
              </w:rPr>
            </w:pPr>
            <w:r w:rsidRPr="00793C49">
              <w:rPr>
                <w:rFonts w:cs="Arial"/>
                <w:sz w:val="20"/>
                <w:szCs w:val="20"/>
              </w:rPr>
              <w:t>9x10</w:t>
            </w:r>
            <w:r w:rsidRPr="00793C49">
              <w:rPr>
                <w:rFonts w:cs="Arial"/>
                <w:sz w:val="20"/>
                <w:szCs w:val="20"/>
                <w:vertAlign w:val="superscript"/>
              </w:rPr>
              <w:t>-5</w:t>
            </w:r>
          </w:p>
        </w:tc>
        <w:tc>
          <w:tcPr>
            <w:tcW w:w="990" w:type="dxa"/>
            <w:vAlign w:val="center"/>
          </w:tcPr>
          <w:p w14:paraId="5695EC22" w14:textId="77777777" w:rsidR="00B67E92" w:rsidRPr="00793C49" w:rsidRDefault="00B67E92" w:rsidP="001E1D10">
            <w:pPr>
              <w:jc w:val="center"/>
              <w:rPr>
                <w:rFonts w:cs="Arial"/>
                <w:sz w:val="20"/>
                <w:szCs w:val="20"/>
              </w:rPr>
            </w:pPr>
            <w:r w:rsidRPr="00793C49">
              <w:rPr>
                <w:rFonts w:cs="Arial"/>
                <w:sz w:val="20"/>
                <w:szCs w:val="20"/>
              </w:rPr>
              <w:t>2.4x10</w:t>
            </w:r>
            <w:r w:rsidRPr="00793C49">
              <w:rPr>
                <w:rFonts w:cs="Arial"/>
                <w:sz w:val="20"/>
                <w:szCs w:val="20"/>
                <w:vertAlign w:val="superscript"/>
              </w:rPr>
              <w:t>-3</w:t>
            </w:r>
          </w:p>
        </w:tc>
        <w:tc>
          <w:tcPr>
            <w:tcW w:w="1080" w:type="dxa"/>
            <w:vAlign w:val="center"/>
          </w:tcPr>
          <w:p w14:paraId="5695EC23" w14:textId="77777777" w:rsidR="00B67E92" w:rsidRPr="00793C49" w:rsidRDefault="00B67E92" w:rsidP="001E1D10">
            <w:pPr>
              <w:jc w:val="center"/>
              <w:rPr>
                <w:rFonts w:cs="Arial"/>
                <w:sz w:val="20"/>
                <w:szCs w:val="20"/>
              </w:rPr>
            </w:pPr>
            <w:r w:rsidRPr="00793C49">
              <w:rPr>
                <w:rFonts w:cs="Arial"/>
                <w:sz w:val="20"/>
                <w:szCs w:val="20"/>
              </w:rPr>
              <w:t>1x10</w:t>
            </w:r>
            <w:r w:rsidRPr="00793C49">
              <w:rPr>
                <w:rFonts w:cs="Arial"/>
                <w:sz w:val="20"/>
                <w:szCs w:val="20"/>
                <w:vertAlign w:val="superscript"/>
              </w:rPr>
              <w:t>-1</w:t>
            </w:r>
          </w:p>
        </w:tc>
        <w:tc>
          <w:tcPr>
            <w:tcW w:w="1080" w:type="dxa"/>
            <w:vAlign w:val="center"/>
          </w:tcPr>
          <w:p w14:paraId="5695EC24" w14:textId="77777777" w:rsidR="00B67E92" w:rsidRPr="00793C49" w:rsidRDefault="00B67E92" w:rsidP="001E1D10">
            <w:pPr>
              <w:jc w:val="center"/>
              <w:rPr>
                <w:rFonts w:cs="Arial"/>
                <w:sz w:val="20"/>
                <w:szCs w:val="20"/>
              </w:rPr>
            </w:pPr>
            <w:r w:rsidRPr="00793C49">
              <w:rPr>
                <w:rFonts w:cs="Arial"/>
                <w:sz w:val="20"/>
                <w:szCs w:val="20"/>
              </w:rPr>
              <w:t>2.7x10</w:t>
            </w:r>
            <w:r w:rsidRPr="00793C49">
              <w:rPr>
                <w:rFonts w:cs="Arial"/>
                <w:sz w:val="20"/>
                <w:szCs w:val="20"/>
                <w:vertAlign w:val="superscript"/>
              </w:rPr>
              <w:t>-12</w:t>
            </w:r>
          </w:p>
        </w:tc>
        <w:tc>
          <w:tcPr>
            <w:tcW w:w="990" w:type="dxa"/>
            <w:vAlign w:val="center"/>
          </w:tcPr>
          <w:p w14:paraId="5695EC25" w14:textId="77777777" w:rsidR="00B67E92" w:rsidRPr="00793C49" w:rsidRDefault="00B67E92" w:rsidP="001E1D10">
            <w:pPr>
              <w:jc w:val="center"/>
              <w:rPr>
                <w:rFonts w:cs="Arial"/>
                <w:sz w:val="20"/>
                <w:szCs w:val="20"/>
              </w:rPr>
            </w:pPr>
            <w:r w:rsidRPr="00793C49">
              <w:rPr>
                <w:rFonts w:cs="Arial"/>
                <w:sz w:val="20"/>
                <w:szCs w:val="20"/>
              </w:rPr>
              <w:t>1x10</w:t>
            </w:r>
            <w:r w:rsidRPr="00793C49">
              <w:rPr>
                <w:rFonts w:cs="Arial"/>
                <w:sz w:val="20"/>
                <w:szCs w:val="20"/>
                <w:vertAlign w:val="superscript"/>
              </w:rPr>
              <w:t>3</w:t>
            </w:r>
          </w:p>
        </w:tc>
        <w:tc>
          <w:tcPr>
            <w:tcW w:w="990" w:type="dxa"/>
            <w:vAlign w:val="center"/>
          </w:tcPr>
          <w:p w14:paraId="5695EC26" w14:textId="77777777" w:rsidR="00B67E92" w:rsidRPr="00793C49" w:rsidRDefault="00B67E92" w:rsidP="001E1D10">
            <w:pPr>
              <w:jc w:val="center"/>
              <w:rPr>
                <w:rFonts w:cs="Arial"/>
                <w:sz w:val="20"/>
                <w:szCs w:val="20"/>
              </w:rPr>
            </w:pPr>
            <w:r w:rsidRPr="00793C49">
              <w:rPr>
                <w:rFonts w:cs="Arial"/>
                <w:sz w:val="20"/>
                <w:szCs w:val="20"/>
              </w:rPr>
              <w:t>2.7x10</w:t>
            </w:r>
            <w:r w:rsidRPr="00793C49">
              <w:rPr>
                <w:rFonts w:cs="Arial"/>
                <w:sz w:val="20"/>
                <w:szCs w:val="20"/>
                <w:vertAlign w:val="superscript"/>
              </w:rPr>
              <w:t>-8</w:t>
            </w:r>
          </w:p>
        </w:tc>
      </w:tr>
    </w:tbl>
    <w:p w14:paraId="5695EC28" w14:textId="77777777" w:rsidR="00B67E92" w:rsidRPr="00793C49" w:rsidRDefault="00B67E92" w:rsidP="00B67E92">
      <w:pPr>
        <w:widowControl/>
        <w:autoSpaceDE/>
        <w:autoSpaceDN/>
        <w:adjustRightInd/>
        <w:rPr>
          <w:rFonts w:cs="Arial"/>
          <w:sz w:val="22"/>
          <w:szCs w:val="22"/>
        </w:rPr>
      </w:pPr>
    </w:p>
    <w:p w14:paraId="5695EC29" w14:textId="77777777" w:rsidR="00B67E92" w:rsidRPr="00793C49" w:rsidRDefault="00B67E92" w:rsidP="00B67E92">
      <w:pPr>
        <w:widowControl/>
        <w:autoSpaceDE/>
        <w:autoSpaceDN/>
        <w:adjustRightInd/>
        <w:rPr>
          <w:rFonts w:cs="Arial"/>
          <w:sz w:val="22"/>
          <w:szCs w:val="22"/>
        </w:rPr>
      </w:pPr>
      <w:proofErr w:type="spellStart"/>
      <w:proofErr w:type="gramStart"/>
      <w:r w:rsidRPr="0036396D">
        <w:rPr>
          <w:rFonts w:cs="Arial"/>
          <w:sz w:val="22"/>
          <w:szCs w:val="22"/>
          <w:vertAlign w:val="superscript"/>
        </w:rPr>
        <w:t>a</w:t>
      </w:r>
      <w:proofErr w:type="spellEnd"/>
      <w:proofErr w:type="gramEnd"/>
      <w:r w:rsidRPr="00793C49">
        <w:rPr>
          <w:rFonts w:cs="Arial"/>
          <w:sz w:val="22"/>
          <w:szCs w:val="22"/>
        </w:rPr>
        <w:t xml:space="preserve"> If beta or gamma emitting nuclides are known to be present, the A</w:t>
      </w:r>
      <w:r w:rsidRPr="00793C49">
        <w:rPr>
          <w:rFonts w:cs="Arial"/>
          <w:sz w:val="22"/>
          <w:szCs w:val="22"/>
          <w:vertAlign w:val="subscript"/>
        </w:rPr>
        <w:t>1</w:t>
      </w:r>
      <w:r w:rsidRPr="00793C49">
        <w:rPr>
          <w:rFonts w:cs="Arial"/>
          <w:sz w:val="22"/>
          <w:szCs w:val="22"/>
        </w:rPr>
        <w:t xml:space="preserve"> value of 0.1 </w:t>
      </w:r>
      <w:proofErr w:type="spellStart"/>
      <w:r w:rsidRPr="00793C49">
        <w:rPr>
          <w:rFonts w:cs="Arial"/>
          <w:sz w:val="22"/>
          <w:szCs w:val="22"/>
        </w:rPr>
        <w:t>TBq</w:t>
      </w:r>
      <w:proofErr w:type="spellEnd"/>
      <w:r w:rsidRPr="00793C49">
        <w:rPr>
          <w:rFonts w:cs="Arial"/>
          <w:sz w:val="22"/>
          <w:szCs w:val="22"/>
        </w:rPr>
        <w:t xml:space="preserve"> (2.7 Ci) should be used.</w:t>
      </w:r>
    </w:p>
    <w:p w14:paraId="5695EC2A" w14:textId="77777777" w:rsidR="00B67E92" w:rsidRPr="00793C49" w:rsidRDefault="00B67E92" w:rsidP="00B67E92">
      <w:pPr>
        <w:widowControl/>
        <w:autoSpaceDE/>
        <w:autoSpaceDN/>
        <w:adjustRightInd/>
        <w:rPr>
          <w:rFonts w:cs="Arial"/>
          <w:sz w:val="22"/>
          <w:szCs w:val="22"/>
        </w:rPr>
      </w:pPr>
    </w:p>
    <w:p w14:paraId="5695EC2B" w14:textId="77777777" w:rsidR="00B67E92" w:rsidRPr="00793C49" w:rsidRDefault="00B67E92" w:rsidP="00B67E92">
      <w:pPr>
        <w:widowControl/>
        <w:autoSpaceDE/>
        <w:autoSpaceDN/>
        <w:adjustRightInd/>
        <w:rPr>
          <w:rFonts w:cs="Arial"/>
          <w:sz w:val="22"/>
          <w:szCs w:val="22"/>
        </w:rPr>
      </w:pPr>
      <w:r w:rsidRPr="00793C49">
        <w:rPr>
          <w:rFonts w:cs="Arial"/>
          <w:sz w:val="22"/>
          <w:szCs w:val="22"/>
        </w:rPr>
        <w:t>*</w:t>
      </w:r>
      <w:r w:rsidRPr="00793C49">
        <w:rPr>
          <w:rFonts w:cs="Arial"/>
          <w:sz w:val="22"/>
          <w:szCs w:val="22"/>
        </w:rPr>
        <w:tab/>
        <w:t>*</w:t>
      </w:r>
      <w:r w:rsidRPr="00793C49">
        <w:rPr>
          <w:rFonts w:cs="Arial"/>
          <w:sz w:val="22"/>
          <w:szCs w:val="22"/>
        </w:rPr>
        <w:tab/>
        <w:t>*</w:t>
      </w:r>
      <w:r w:rsidRPr="00793C49">
        <w:rPr>
          <w:rFonts w:cs="Arial"/>
          <w:sz w:val="22"/>
          <w:szCs w:val="22"/>
        </w:rPr>
        <w:tab/>
        <w:t>*</w:t>
      </w:r>
      <w:r w:rsidRPr="00793C49">
        <w:rPr>
          <w:rFonts w:cs="Arial"/>
          <w:sz w:val="22"/>
          <w:szCs w:val="22"/>
        </w:rPr>
        <w:tab/>
        <w:t>*</w:t>
      </w:r>
    </w:p>
    <w:p w14:paraId="5695EC2C" w14:textId="77777777" w:rsidR="00B67E92" w:rsidRPr="00871A54" w:rsidRDefault="00B67E92" w:rsidP="00B67E92">
      <w:pPr>
        <w:widowControl/>
        <w:autoSpaceDE/>
        <w:autoSpaceDN/>
        <w:adjustRightInd/>
        <w:rPr>
          <w:rFonts w:cs="Arial"/>
          <w:b/>
          <w:sz w:val="22"/>
          <w:szCs w:val="22"/>
        </w:rPr>
      </w:pPr>
    </w:p>
    <w:p w14:paraId="5695EC2D" w14:textId="77777777" w:rsidR="00DC465C" w:rsidRDefault="00DC465C" w:rsidP="00B67E92">
      <w:pPr>
        <w:widowControl/>
        <w:jc w:val="center"/>
        <w:rPr>
          <w:rFonts w:cs="Arial"/>
          <w:sz w:val="22"/>
          <w:szCs w:val="22"/>
        </w:rPr>
      </w:pPr>
    </w:p>
    <w:sectPr w:rsidR="00DC465C" w:rsidSect="00C617B4">
      <w:pgSz w:w="12240" w:h="15838"/>
      <w:pgMar w:top="1440" w:right="1440" w:bottom="1440" w:left="1440" w:header="1080" w:footer="79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D98A1" w14:textId="77777777" w:rsidR="00772000" w:rsidRDefault="00772000">
      <w:r>
        <w:separator/>
      </w:r>
    </w:p>
  </w:endnote>
  <w:endnote w:type="continuationSeparator" w:id="0">
    <w:p w14:paraId="769CDCCA" w14:textId="77777777" w:rsidR="00772000" w:rsidRDefault="0077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662310"/>
      <w:docPartObj>
        <w:docPartGallery w:val="Page Numbers (Bottom of Page)"/>
        <w:docPartUnique/>
      </w:docPartObj>
    </w:sdtPr>
    <w:sdtEndPr>
      <w:rPr>
        <w:noProof/>
      </w:rPr>
    </w:sdtEndPr>
    <w:sdtContent>
      <w:p w14:paraId="5695EC39" w14:textId="77777777" w:rsidR="00772000" w:rsidRDefault="00772000">
        <w:pPr>
          <w:pStyle w:val="Footer"/>
          <w:jc w:val="center"/>
        </w:pPr>
        <w:r>
          <w:fldChar w:fldCharType="begin"/>
        </w:r>
        <w:r>
          <w:instrText xml:space="preserve"> PAGE   \* MERGEFORMAT </w:instrText>
        </w:r>
        <w:r>
          <w:fldChar w:fldCharType="separate"/>
        </w:r>
        <w:r w:rsidR="007C4C09">
          <w:rPr>
            <w:noProof/>
          </w:rPr>
          <w:t>32</w:t>
        </w:r>
        <w:r>
          <w:rPr>
            <w:noProof/>
          </w:rPr>
          <w:fldChar w:fldCharType="end"/>
        </w:r>
      </w:p>
    </w:sdtContent>
  </w:sdt>
  <w:p w14:paraId="5695EC3A" w14:textId="77777777" w:rsidR="00772000" w:rsidRDefault="00772000" w:rsidP="001E1D10">
    <w:pPr>
      <w:pStyle w:val="Footer"/>
      <w:tabs>
        <w:tab w:val="left" w:pos="115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5EC3B" w14:textId="77777777" w:rsidR="00772000" w:rsidRDefault="00772000">
    <w:pPr>
      <w:pStyle w:val="Footer"/>
      <w:jc w:val="center"/>
    </w:pPr>
  </w:p>
  <w:p w14:paraId="5695EC3C" w14:textId="77777777" w:rsidR="00772000" w:rsidRDefault="00772000" w:rsidP="001E1D10">
    <w:pPr>
      <w:pStyle w:val="Footer"/>
      <w:tabs>
        <w:tab w:val="left" w:pos="11520"/>
      </w:tabs>
    </w:pPr>
    <w:r>
      <w:tab/>
    </w:r>
    <w:r>
      <w:tab/>
    </w:r>
    <w:r>
      <w:tab/>
      <w:t>Enclosure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654890"/>
      <w:docPartObj>
        <w:docPartGallery w:val="Page Numbers (Bottom of Page)"/>
        <w:docPartUnique/>
      </w:docPartObj>
    </w:sdtPr>
    <w:sdtEndPr>
      <w:rPr>
        <w:noProof/>
      </w:rPr>
    </w:sdtEndPr>
    <w:sdtContent>
      <w:p w14:paraId="5695EC3D" w14:textId="77777777" w:rsidR="00772000" w:rsidRDefault="00772000">
        <w:pPr>
          <w:pStyle w:val="Footer"/>
          <w:jc w:val="center"/>
        </w:pPr>
        <w:r>
          <w:fldChar w:fldCharType="begin"/>
        </w:r>
        <w:r>
          <w:instrText xml:space="preserve"> PAGE   \* MERGEFORMAT </w:instrText>
        </w:r>
        <w:r>
          <w:fldChar w:fldCharType="separate"/>
        </w:r>
        <w:r w:rsidR="007C4C09">
          <w:rPr>
            <w:noProof/>
          </w:rPr>
          <w:t>43</w:t>
        </w:r>
        <w:r>
          <w:rPr>
            <w:noProof/>
          </w:rPr>
          <w:fldChar w:fldCharType="end"/>
        </w:r>
      </w:p>
    </w:sdtContent>
  </w:sdt>
  <w:p w14:paraId="5695EC3E" w14:textId="77777777" w:rsidR="00772000" w:rsidRDefault="007720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5EC3F" w14:textId="77777777" w:rsidR="00772000" w:rsidRDefault="00772000">
    <w:pPr>
      <w:pStyle w:val="Footer"/>
      <w:jc w:val="center"/>
    </w:pPr>
  </w:p>
  <w:p w14:paraId="5695EC40" w14:textId="77777777" w:rsidR="00772000" w:rsidRDefault="00772000" w:rsidP="001E1D10">
    <w:pPr>
      <w:pStyle w:val="Footer"/>
      <w:tabs>
        <w:tab w:val="left" w:pos="11520"/>
      </w:tabs>
    </w:pPr>
    <w:r>
      <w:tab/>
    </w:r>
    <w:r>
      <w:tab/>
    </w:r>
    <w:r>
      <w:tab/>
      <w:t>Enclosure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99F64" w14:textId="77777777" w:rsidR="00772000" w:rsidRDefault="00772000">
      <w:r>
        <w:separator/>
      </w:r>
    </w:p>
  </w:footnote>
  <w:footnote w:type="continuationSeparator" w:id="0">
    <w:p w14:paraId="0FC9D0F1" w14:textId="77777777" w:rsidR="00772000" w:rsidRDefault="00772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38E542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name w:val="1"/>
    <w:lvl w:ilvl="0">
      <w:start w:val="1"/>
      <w:numFmt w:val="decimal"/>
      <w:pStyle w:val="17"/>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8C3285"/>
    <w:multiLevelType w:val="hybridMultilevel"/>
    <w:tmpl w:val="D0E0D2C6"/>
    <w:lvl w:ilvl="0" w:tplc="24148B2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285268"/>
    <w:multiLevelType w:val="hybridMultilevel"/>
    <w:tmpl w:val="7F08F4B6"/>
    <w:lvl w:ilvl="0" w:tplc="43604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B0FF3"/>
    <w:multiLevelType w:val="hybridMultilevel"/>
    <w:tmpl w:val="4B683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A0048"/>
    <w:multiLevelType w:val="hybridMultilevel"/>
    <w:tmpl w:val="4B683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F57D1"/>
    <w:multiLevelType w:val="hybridMultilevel"/>
    <w:tmpl w:val="1E8E97C0"/>
    <w:lvl w:ilvl="0" w:tplc="06A0967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12B4F"/>
    <w:multiLevelType w:val="hybridMultilevel"/>
    <w:tmpl w:val="90F22C88"/>
    <w:lvl w:ilvl="0" w:tplc="338CD180">
      <w:start w:val="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DE44A7"/>
    <w:multiLevelType w:val="hybridMultilevel"/>
    <w:tmpl w:val="7108A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D18F6"/>
    <w:multiLevelType w:val="hybridMultilevel"/>
    <w:tmpl w:val="4B683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F7B32"/>
    <w:multiLevelType w:val="hybridMultilevel"/>
    <w:tmpl w:val="4B683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D1A97"/>
    <w:multiLevelType w:val="hybridMultilevel"/>
    <w:tmpl w:val="784EBC84"/>
    <w:lvl w:ilvl="0" w:tplc="1C508332">
      <w:start w:val="3"/>
      <w:numFmt w:val="bullet"/>
      <w:lvlText w:val=""/>
      <w:lvlJc w:val="left"/>
      <w:pPr>
        <w:ind w:left="1500" w:hanging="360"/>
      </w:pPr>
      <w:rPr>
        <w:rFonts w:ascii="Symbol" w:eastAsia="Times New Roman" w:hAnsi="Symbo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4D114DA7"/>
    <w:multiLevelType w:val="hybridMultilevel"/>
    <w:tmpl w:val="53AA270A"/>
    <w:lvl w:ilvl="0" w:tplc="1B0C00C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E393F"/>
    <w:multiLevelType w:val="hybridMultilevel"/>
    <w:tmpl w:val="13B2FB24"/>
    <w:lvl w:ilvl="0" w:tplc="F31C071C">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F41C20"/>
    <w:multiLevelType w:val="hybridMultilevel"/>
    <w:tmpl w:val="EF400336"/>
    <w:lvl w:ilvl="0" w:tplc="082AA47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E2ADD"/>
    <w:multiLevelType w:val="hybridMultilevel"/>
    <w:tmpl w:val="166CAE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lvlOverride w:ilvl="0">
      <w:startOverride w:val="1"/>
      <w:lvl w:ilvl="0">
        <w:start w:val="1"/>
        <w:numFmt w:val="decimal"/>
        <w:pStyle w:val="17"/>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num>
  <w:num w:numId="5">
    <w:abstractNumId w:val="7"/>
  </w:num>
  <w:num w:numId="6">
    <w:abstractNumId w:val="14"/>
  </w:num>
  <w:num w:numId="7">
    <w:abstractNumId w:val="11"/>
  </w:num>
  <w:num w:numId="8">
    <w:abstractNumId w:val="12"/>
  </w:num>
  <w:num w:numId="9">
    <w:abstractNumId w:val="13"/>
  </w:num>
  <w:num w:numId="10">
    <w:abstractNumId w:val="15"/>
  </w:num>
  <w:num w:numId="11">
    <w:abstractNumId w:val="3"/>
  </w:num>
  <w:num w:numId="12">
    <w:abstractNumId w:val="8"/>
  </w:num>
  <w:num w:numId="13">
    <w:abstractNumId w:val="5"/>
  </w:num>
  <w:num w:numId="14">
    <w:abstractNumId w:val="4"/>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CBF"/>
    <w:rsid w:val="00002FA1"/>
    <w:rsid w:val="0001728D"/>
    <w:rsid w:val="000214BD"/>
    <w:rsid w:val="00024168"/>
    <w:rsid w:val="0002463F"/>
    <w:rsid w:val="00026934"/>
    <w:rsid w:val="00030B7D"/>
    <w:rsid w:val="00034BE5"/>
    <w:rsid w:val="0003754C"/>
    <w:rsid w:val="00040E97"/>
    <w:rsid w:val="00042976"/>
    <w:rsid w:val="0004387C"/>
    <w:rsid w:val="00045AA8"/>
    <w:rsid w:val="00050AA0"/>
    <w:rsid w:val="00053A52"/>
    <w:rsid w:val="00065879"/>
    <w:rsid w:val="000669C1"/>
    <w:rsid w:val="00067E00"/>
    <w:rsid w:val="0007074A"/>
    <w:rsid w:val="00072982"/>
    <w:rsid w:val="0007308A"/>
    <w:rsid w:val="00073808"/>
    <w:rsid w:val="00077593"/>
    <w:rsid w:val="0008156F"/>
    <w:rsid w:val="00086F0D"/>
    <w:rsid w:val="0009275E"/>
    <w:rsid w:val="00093C95"/>
    <w:rsid w:val="000950D3"/>
    <w:rsid w:val="0009545E"/>
    <w:rsid w:val="000972AB"/>
    <w:rsid w:val="000A6962"/>
    <w:rsid w:val="000A78D7"/>
    <w:rsid w:val="000A7921"/>
    <w:rsid w:val="000B7375"/>
    <w:rsid w:val="000C15B3"/>
    <w:rsid w:val="000C1B0D"/>
    <w:rsid w:val="000C637E"/>
    <w:rsid w:val="000C6545"/>
    <w:rsid w:val="000D5AD9"/>
    <w:rsid w:val="000E17DD"/>
    <w:rsid w:val="000E2332"/>
    <w:rsid w:val="000F59B6"/>
    <w:rsid w:val="000F5E9E"/>
    <w:rsid w:val="000F5F45"/>
    <w:rsid w:val="000F7576"/>
    <w:rsid w:val="00102931"/>
    <w:rsid w:val="0011546C"/>
    <w:rsid w:val="0012518A"/>
    <w:rsid w:val="00125EA3"/>
    <w:rsid w:val="00135537"/>
    <w:rsid w:val="00135E94"/>
    <w:rsid w:val="00140492"/>
    <w:rsid w:val="001502C0"/>
    <w:rsid w:val="00152E11"/>
    <w:rsid w:val="00156156"/>
    <w:rsid w:val="001643B7"/>
    <w:rsid w:val="00164974"/>
    <w:rsid w:val="001763F5"/>
    <w:rsid w:val="001768F1"/>
    <w:rsid w:val="00177511"/>
    <w:rsid w:val="001832FA"/>
    <w:rsid w:val="00183A85"/>
    <w:rsid w:val="00185A13"/>
    <w:rsid w:val="00186F5F"/>
    <w:rsid w:val="001942B1"/>
    <w:rsid w:val="001948F0"/>
    <w:rsid w:val="001A1823"/>
    <w:rsid w:val="001A1EA9"/>
    <w:rsid w:val="001A4C85"/>
    <w:rsid w:val="001A7CBF"/>
    <w:rsid w:val="001B2456"/>
    <w:rsid w:val="001B6A8E"/>
    <w:rsid w:val="001D24AE"/>
    <w:rsid w:val="001D3C8F"/>
    <w:rsid w:val="001D4505"/>
    <w:rsid w:val="001D6E73"/>
    <w:rsid w:val="001D6F79"/>
    <w:rsid w:val="001E1321"/>
    <w:rsid w:val="001E1D10"/>
    <w:rsid w:val="001E3252"/>
    <w:rsid w:val="001E48A1"/>
    <w:rsid w:val="001F1D39"/>
    <w:rsid w:val="001F2158"/>
    <w:rsid w:val="001F346B"/>
    <w:rsid w:val="001F6ACE"/>
    <w:rsid w:val="0020228B"/>
    <w:rsid w:val="00204A6D"/>
    <w:rsid w:val="002057B1"/>
    <w:rsid w:val="002119AB"/>
    <w:rsid w:val="002240EC"/>
    <w:rsid w:val="0023179E"/>
    <w:rsid w:val="002356D9"/>
    <w:rsid w:val="00237956"/>
    <w:rsid w:val="00240272"/>
    <w:rsid w:val="002403A8"/>
    <w:rsid w:val="00246BD4"/>
    <w:rsid w:val="00253CC2"/>
    <w:rsid w:val="00254595"/>
    <w:rsid w:val="0025694A"/>
    <w:rsid w:val="0025728D"/>
    <w:rsid w:val="002579DA"/>
    <w:rsid w:val="002603A8"/>
    <w:rsid w:val="002611F2"/>
    <w:rsid w:val="00262084"/>
    <w:rsid w:val="002639BF"/>
    <w:rsid w:val="002728A4"/>
    <w:rsid w:val="00272F4A"/>
    <w:rsid w:val="002732EB"/>
    <w:rsid w:val="00280BE6"/>
    <w:rsid w:val="00286BDC"/>
    <w:rsid w:val="00287D12"/>
    <w:rsid w:val="00295A99"/>
    <w:rsid w:val="002A05FE"/>
    <w:rsid w:val="002A0E5F"/>
    <w:rsid w:val="002B271A"/>
    <w:rsid w:val="002B3130"/>
    <w:rsid w:val="002C6E8D"/>
    <w:rsid w:val="002D2FDF"/>
    <w:rsid w:val="002D5A53"/>
    <w:rsid w:val="002F2DCE"/>
    <w:rsid w:val="002F57D4"/>
    <w:rsid w:val="002F6288"/>
    <w:rsid w:val="002F7B75"/>
    <w:rsid w:val="00315CF1"/>
    <w:rsid w:val="00321E77"/>
    <w:rsid w:val="00322BDB"/>
    <w:rsid w:val="00332425"/>
    <w:rsid w:val="00340C2E"/>
    <w:rsid w:val="00346F5E"/>
    <w:rsid w:val="00353375"/>
    <w:rsid w:val="00356C06"/>
    <w:rsid w:val="003576F5"/>
    <w:rsid w:val="0036043C"/>
    <w:rsid w:val="00360E5A"/>
    <w:rsid w:val="00361955"/>
    <w:rsid w:val="00366125"/>
    <w:rsid w:val="003664DD"/>
    <w:rsid w:val="0036695F"/>
    <w:rsid w:val="003709DE"/>
    <w:rsid w:val="00383F0A"/>
    <w:rsid w:val="0038557C"/>
    <w:rsid w:val="00385D75"/>
    <w:rsid w:val="00396C44"/>
    <w:rsid w:val="003B283E"/>
    <w:rsid w:val="003B2C98"/>
    <w:rsid w:val="003B3C5F"/>
    <w:rsid w:val="003C09C9"/>
    <w:rsid w:val="003C560C"/>
    <w:rsid w:val="003C7B04"/>
    <w:rsid w:val="003D4E6E"/>
    <w:rsid w:val="003D543D"/>
    <w:rsid w:val="003D5589"/>
    <w:rsid w:val="003E01FF"/>
    <w:rsid w:val="003E52AE"/>
    <w:rsid w:val="003F73B8"/>
    <w:rsid w:val="00400C8C"/>
    <w:rsid w:val="00401397"/>
    <w:rsid w:val="004022BE"/>
    <w:rsid w:val="00402BBB"/>
    <w:rsid w:val="004165C2"/>
    <w:rsid w:val="00420C51"/>
    <w:rsid w:val="00432C7B"/>
    <w:rsid w:val="00435207"/>
    <w:rsid w:val="00437D8F"/>
    <w:rsid w:val="00445025"/>
    <w:rsid w:val="0044512F"/>
    <w:rsid w:val="00450A35"/>
    <w:rsid w:val="00452468"/>
    <w:rsid w:val="00452A8D"/>
    <w:rsid w:val="00464543"/>
    <w:rsid w:val="00470A8F"/>
    <w:rsid w:val="00470E0F"/>
    <w:rsid w:val="004747A3"/>
    <w:rsid w:val="004749ED"/>
    <w:rsid w:val="0048103A"/>
    <w:rsid w:val="00490C09"/>
    <w:rsid w:val="00496AE5"/>
    <w:rsid w:val="00497114"/>
    <w:rsid w:val="0049731F"/>
    <w:rsid w:val="004A0A79"/>
    <w:rsid w:val="004A0E98"/>
    <w:rsid w:val="004A5FCC"/>
    <w:rsid w:val="004B2BDD"/>
    <w:rsid w:val="004B3805"/>
    <w:rsid w:val="004C0E9A"/>
    <w:rsid w:val="004C0F33"/>
    <w:rsid w:val="004C2B4D"/>
    <w:rsid w:val="004C2C4D"/>
    <w:rsid w:val="004C58E9"/>
    <w:rsid w:val="004D428D"/>
    <w:rsid w:val="004D578F"/>
    <w:rsid w:val="004E1531"/>
    <w:rsid w:val="004E22AE"/>
    <w:rsid w:val="004E47FD"/>
    <w:rsid w:val="004E4AB6"/>
    <w:rsid w:val="004F0640"/>
    <w:rsid w:val="004F5F2C"/>
    <w:rsid w:val="004F6E9A"/>
    <w:rsid w:val="004F796E"/>
    <w:rsid w:val="00500AAC"/>
    <w:rsid w:val="00501423"/>
    <w:rsid w:val="00503F19"/>
    <w:rsid w:val="00512909"/>
    <w:rsid w:val="005205F0"/>
    <w:rsid w:val="00523309"/>
    <w:rsid w:val="00524690"/>
    <w:rsid w:val="0052687A"/>
    <w:rsid w:val="00526973"/>
    <w:rsid w:val="005300D1"/>
    <w:rsid w:val="00533A8B"/>
    <w:rsid w:val="00535206"/>
    <w:rsid w:val="00545BA1"/>
    <w:rsid w:val="00554415"/>
    <w:rsid w:val="005620F2"/>
    <w:rsid w:val="00562B49"/>
    <w:rsid w:val="00572D5C"/>
    <w:rsid w:val="0057741C"/>
    <w:rsid w:val="005832A0"/>
    <w:rsid w:val="00585ACF"/>
    <w:rsid w:val="005862AB"/>
    <w:rsid w:val="0058664E"/>
    <w:rsid w:val="00590DC4"/>
    <w:rsid w:val="00592650"/>
    <w:rsid w:val="00592E1B"/>
    <w:rsid w:val="00595E87"/>
    <w:rsid w:val="00596DB8"/>
    <w:rsid w:val="00597EF7"/>
    <w:rsid w:val="005A50AE"/>
    <w:rsid w:val="005A5649"/>
    <w:rsid w:val="005C189C"/>
    <w:rsid w:val="005D39FC"/>
    <w:rsid w:val="005E1577"/>
    <w:rsid w:val="005E4635"/>
    <w:rsid w:val="005E4949"/>
    <w:rsid w:val="005E4BFF"/>
    <w:rsid w:val="005F2938"/>
    <w:rsid w:val="00603956"/>
    <w:rsid w:val="00604EE1"/>
    <w:rsid w:val="00615C71"/>
    <w:rsid w:val="00617F52"/>
    <w:rsid w:val="006379FA"/>
    <w:rsid w:val="00641492"/>
    <w:rsid w:val="00641569"/>
    <w:rsid w:val="00645F0B"/>
    <w:rsid w:val="00656616"/>
    <w:rsid w:val="0065739E"/>
    <w:rsid w:val="006630C7"/>
    <w:rsid w:val="00663FD4"/>
    <w:rsid w:val="006707E5"/>
    <w:rsid w:val="00680133"/>
    <w:rsid w:val="00681E60"/>
    <w:rsid w:val="0068711F"/>
    <w:rsid w:val="006916CF"/>
    <w:rsid w:val="00696B04"/>
    <w:rsid w:val="006970BA"/>
    <w:rsid w:val="006970F1"/>
    <w:rsid w:val="006A1312"/>
    <w:rsid w:val="006A4001"/>
    <w:rsid w:val="006B30FC"/>
    <w:rsid w:val="006B4AD9"/>
    <w:rsid w:val="006B4ADD"/>
    <w:rsid w:val="006B4D24"/>
    <w:rsid w:val="006C7C1B"/>
    <w:rsid w:val="006D1A7A"/>
    <w:rsid w:val="006D37D2"/>
    <w:rsid w:val="006D73E5"/>
    <w:rsid w:val="006F3848"/>
    <w:rsid w:val="006F3DF3"/>
    <w:rsid w:val="006F662C"/>
    <w:rsid w:val="00710C25"/>
    <w:rsid w:val="00714B40"/>
    <w:rsid w:val="007165BF"/>
    <w:rsid w:val="00717D20"/>
    <w:rsid w:val="007252AE"/>
    <w:rsid w:val="007315B0"/>
    <w:rsid w:val="00731991"/>
    <w:rsid w:val="007336EC"/>
    <w:rsid w:val="00740EF8"/>
    <w:rsid w:val="00770A3C"/>
    <w:rsid w:val="00771A07"/>
    <w:rsid w:val="00772000"/>
    <w:rsid w:val="0077448A"/>
    <w:rsid w:val="00774733"/>
    <w:rsid w:val="00776932"/>
    <w:rsid w:val="00776DB7"/>
    <w:rsid w:val="00777C2E"/>
    <w:rsid w:val="00780C0B"/>
    <w:rsid w:val="00796396"/>
    <w:rsid w:val="007A152E"/>
    <w:rsid w:val="007A1CA6"/>
    <w:rsid w:val="007A2945"/>
    <w:rsid w:val="007A6D7C"/>
    <w:rsid w:val="007A7653"/>
    <w:rsid w:val="007B485C"/>
    <w:rsid w:val="007B4872"/>
    <w:rsid w:val="007B5828"/>
    <w:rsid w:val="007C1886"/>
    <w:rsid w:val="007C2529"/>
    <w:rsid w:val="007C293C"/>
    <w:rsid w:val="007C4C09"/>
    <w:rsid w:val="007D3929"/>
    <w:rsid w:val="007D49CD"/>
    <w:rsid w:val="007D4D57"/>
    <w:rsid w:val="007D7C86"/>
    <w:rsid w:val="007E009D"/>
    <w:rsid w:val="007E3622"/>
    <w:rsid w:val="007E3F83"/>
    <w:rsid w:val="007F2939"/>
    <w:rsid w:val="007F572D"/>
    <w:rsid w:val="007F7D69"/>
    <w:rsid w:val="008002D8"/>
    <w:rsid w:val="00800576"/>
    <w:rsid w:val="008031FF"/>
    <w:rsid w:val="00803B05"/>
    <w:rsid w:val="008045AB"/>
    <w:rsid w:val="00804F2E"/>
    <w:rsid w:val="0080629D"/>
    <w:rsid w:val="00812ABA"/>
    <w:rsid w:val="0083401E"/>
    <w:rsid w:val="00837788"/>
    <w:rsid w:val="0084172F"/>
    <w:rsid w:val="00844BEF"/>
    <w:rsid w:val="0085489D"/>
    <w:rsid w:val="00856CED"/>
    <w:rsid w:val="008668BA"/>
    <w:rsid w:val="00872278"/>
    <w:rsid w:val="00896146"/>
    <w:rsid w:val="008A4BFF"/>
    <w:rsid w:val="008A7D41"/>
    <w:rsid w:val="008C1011"/>
    <w:rsid w:val="008C131A"/>
    <w:rsid w:val="008C7A16"/>
    <w:rsid w:val="008D304A"/>
    <w:rsid w:val="008D4AD4"/>
    <w:rsid w:val="008E010A"/>
    <w:rsid w:val="008E1CCB"/>
    <w:rsid w:val="008E2DDD"/>
    <w:rsid w:val="008E5A2F"/>
    <w:rsid w:val="008F3411"/>
    <w:rsid w:val="008F5384"/>
    <w:rsid w:val="008F6CA6"/>
    <w:rsid w:val="009004EF"/>
    <w:rsid w:val="00902ABE"/>
    <w:rsid w:val="00904FFE"/>
    <w:rsid w:val="00907686"/>
    <w:rsid w:val="00911E39"/>
    <w:rsid w:val="00917C25"/>
    <w:rsid w:val="00921A9E"/>
    <w:rsid w:val="00922F0A"/>
    <w:rsid w:val="00926D79"/>
    <w:rsid w:val="00931B21"/>
    <w:rsid w:val="00932F4E"/>
    <w:rsid w:val="00941E02"/>
    <w:rsid w:val="009421A9"/>
    <w:rsid w:val="00944B74"/>
    <w:rsid w:val="00944CC0"/>
    <w:rsid w:val="00945CF8"/>
    <w:rsid w:val="00946BB9"/>
    <w:rsid w:val="00952A2A"/>
    <w:rsid w:val="0095409B"/>
    <w:rsid w:val="009600E3"/>
    <w:rsid w:val="00961936"/>
    <w:rsid w:val="00962AFA"/>
    <w:rsid w:val="009772A4"/>
    <w:rsid w:val="00981D72"/>
    <w:rsid w:val="0098494E"/>
    <w:rsid w:val="00984CB4"/>
    <w:rsid w:val="0099064D"/>
    <w:rsid w:val="00994F43"/>
    <w:rsid w:val="009952A4"/>
    <w:rsid w:val="009A6D27"/>
    <w:rsid w:val="009B2072"/>
    <w:rsid w:val="009B248D"/>
    <w:rsid w:val="009C55DD"/>
    <w:rsid w:val="009D3E67"/>
    <w:rsid w:val="009D50EF"/>
    <w:rsid w:val="009D57FE"/>
    <w:rsid w:val="009D783B"/>
    <w:rsid w:val="009E0D2A"/>
    <w:rsid w:val="009E0F6E"/>
    <w:rsid w:val="009E1893"/>
    <w:rsid w:val="009E1A44"/>
    <w:rsid w:val="009E23BD"/>
    <w:rsid w:val="009E7C20"/>
    <w:rsid w:val="009F26C7"/>
    <w:rsid w:val="009F47A7"/>
    <w:rsid w:val="00A0228E"/>
    <w:rsid w:val="00A043FD"/>
    <w:rsid w:val="00A12ACF"/>
    <w:rsid w:val="00A16E25"/>
    <w:rsid w:val="00A207A4"/>
    <w:rsid w:val="00A23A0D"/>
    <w:rsid w:val="00A23BB9"/>
    <w:rsid w:val="00A243DE"/>
    <w:rsid w:val="00A302DB"/>
    <w:rsid w:val="00A360CF"/>
    <w:rsid w:val="00A3700A"/>
    <w:rsid w:val="00A37FA9"/>
    <w:rsid w:val="00A40982"/>
    <w:rsid w:val="00A427F0"/>
    <w:rsid w:val="00A428F7"/>
    <w:rsid w:val="00A55850"/>
    <w:rsid w:val="00A6716E"/>
    <w:rsid w:val="00A718CF"/>
    <w:rsid w:val="00A72584"/>
    <w:rsid w:val="00A74FCD"/>
    <w:rsid w:val="00A751C2"/>
    <w:rsid w:val="00A75598"/>
    <w:rsid w:val="00A87AAC"/>
    <w:rsid w:val="00A87B34"/>
    <w:rsid w:val="00A97596"/>
    <w:rsid w:val="00A975E6"/>
    <w:rsid w:val="00A9799F"/>
    <w:rsid w:val="00AA190D"/>
    <w:rsid w:val="00AA70FE"/>
    <w:rsid w:val="00AA7482"/>
    <w:rsid w:val="00AB74D4"/>
    <w:rsid w:val="00AD23F0"/>
    <w:rsid w:val="00AD7D8E"/>
    <w:rsid w:val="00AE3745"/>
    <w:rsid w:val="00AF32D3"/>
    <w:rsid w:val="00AF530A"/>
    <w:rsid w:val="00AF7561"/>
    <w:rsid w:val="00B00A15"/>
    <w:rsid w:val="00B03DF5"/>
    <w:rsid w:val="00B25730"/>
    <w:rsid w:val="00B4465D"/>
    <w:rsid w:val="00B4573A"/>
    <w:rsid w:val="00B51490"/>
    <w:rsid w:val="00B54501"/>
    <w:rsid w:val="00B55D15"/>
    <w:rsid w:val="00B57904"/>
    <w:rsid w:val="00B61611"/>
    <w:rsid w:val="00B61CD0"/>
    <w:rsid w:val="00B644BB"/>
    <w:rsid w:val="00B66096"/>
    <w:rsid w:val="00B67E92"/>
    <w:rsid w:val="00BB0358"/>
    <w:rsid w:val="00BB2EEE"/>
    <w:rsid w:val="00BB3A17"/>
    <w:rsid w:val="00BB4932"/>
    <w:rsid w:val="00BD45D6"/>
    <w:rsid w:val="00BD5B57"/>
    <w:rsid w:val="00BD6642"/>
    <w:rsid w:val="00BE02A2"/>
    <w:rsid w:val="00BE0708"/>
    <w:rsid w:val="00BF3B8A"/>
    <w:rsid w:val="00BF4CD1"/>
    <w:rsid w:val="00C0168C"/>
    <w:rsid w:val="00C1001E"/>
    <w:rsid w:val="00C100B1"/>
    <w:rsid w:val="00C1060C"/>
    <w:rsid w:val="00C20468"/>
    <w:rsid w:val="00C23AD9"/>
    <w:rsid w:val="00C23BA9"/>
    <w:rsid w:val="00C3153E"/>
    <w:rsid w:val="00C35396"/>
    <w:rsid w:val="00C363C4"/>
    <w:rsid w:val="00C36569"/>
    <w:rsid w:val="00C46D97"/>
    <w:rsid w:val="00C47998"/>
    <w:rsid w:val="00C51533"/>
    <w:rsid w:val="00C520D0"/>
    <w:rsid w:val="00C56FDC"/>
    <w:rsid w:val="00C57AC4"/>
    <w:rsid w:val="00C60BFE"/>
    <w:rsid w:val="00C617B4"/>
    <w:rsid w:val="00C667BA"/>
    <w:rsid w:val="00C73382"/>
    <w:rsid w:val="00C74739"/>
    <w:rsid w:val="00C82805"/>
    <w:rsid w:val="00C86465"/>
    <w:rsid w:val="00C87B8A"/>
    <w:rsid w:val="00C91349"/>
    <w:rsid w:val="00C91E6E"/>
    <w:rsid w:val="00C959C5"/>
    <w:rsid w:val="00CA0878"/>
    <w:rsid w:val="00CA3735"/>
    <w:rsid w:val="00CA3788"/>
    <w:rsid w:val="00CA43B5"/>
    <w:rsid w:val="00CA63BD"/>
    <w:rsid w:val="00CC719C"/>
    <w:rsid w:val="00CD53ED"/>
    <w:rsid w:val="00CD56B9"/>
    <w:rsid w:val="00CD7CD9"/>
    <w:rsid w:val="00CE4557"/>
    <w:rsid w:val="00CF1826"/>
    <w:rsid w:val="00D0369D"/>
    <w:rsid w:val="00D1293D"/>
    <w:rsid w:val="00D12F5D"/>
    <w:rsid w:val="00D22589"/>
    <w:rsid w:val="00D24B6C"/>
    <w:rsid w:val="00D27602"/>
    <w:rsid w:val="00D30BBC"/>
    <w:rsid w:val="00D417EA"/>
    <w:rsid w:val="00D44932"/>
    <w:rsid w:val="00D46512"/>
    <w:rsid w:val="00D468B7"/>
    <w:rsid w:val="00D52821"/>
    <w:rsid w:val="00D66AB4"/>
    <w:rsid w:val="00D7105A"/>
    <w:rsid w:val="00D755B2"/>
    <w:rsid w:val="00D8073C"/>
    <w:rsid w:val="00D86E09"/>
    <w:rsid w:val="00D9415D"/>
    <w:rsid w:val="00DA700A"/>
    <w:rsid w:val="00DB2A06"/>
    <w:rsid w:val="00DC0C43"/>
    <w:rsid w:val="00DC112C"/>
    <w:rsid w:val="00DC2C6F"/>
    <w:rsid w:val="00DC465C"/>
    <w:rsid w:val="00DD09C5"/>
    <w:rsid w:val="00DD22D2"/>
    <w:rsid w:val="00DD3140"/>
    <w:rsid w:val="00DD431A"/>
    <w:rsid w:val="00DE09B6"/>
    <w:rsid w:val="00DE2B09"/>
    <w:rsid w:val="00DE57F0"/>
    <w:rsid w:val="00DF35D2"/>
    <w:rsid w:val="00DF5769"/>
    <w:rsid w:val="00DF7B99"/>
    <w:rsid w:val="00E07CF4"/>
    <w:rsid w:val="00E11751"/>
    <w:rsid w:val="00E232B4"/>
    <w:rsid w:val="00E3052A"/>
    <w:rsid w:val="00E329C7"/>
    <w:rsid w:val="00E4166F"/>
    <w:rsid w:val="00E41B69"/>
    <w:rsid w:val="00E43203"/>
    <w:rsid w:val="00E450D1"/>
    <w:rsid w:val="00E5071F"/>
    <w:rsid w:val="00E52D3A"/>
    <w:rsid w:val="00E55182"/>
    <w:rsid w:val="00E5799D"/>
    <w:rsid w:val="00E605D1"/>
    <w:rsid w:val="00E634C5"/>
    <w:rsid w:val="00E759C4"/>
    <w:rsid w:val="00E75E1F"/>
    <w:rsid w:val="00E76B37"/>
    <w:rsid w:val="00E7766C"/>
    <w:rsid w:val="00E837FD"/>
    <w:rsid w:val="00E8585B"/>
    <w:rsid w:val="00EA3AA3"/>
    <w:rsid w:val="00EA6865"/>
    <w:rsid w:val="00EB40AD"/>
    <w:rsid w:val="00EB5531"/>
    <w:rsid w:val="00EB599E"/>
    <w:rsid w:val="00EC17AD"/>
    <w:rsid w:val="00ED06BC"/>
    <w:rsid w:val="00ED2BB4"/>
    <w:rsid w:val="00ED5A70"/>
    <w:rsid w:val="00EE2CD3"/>
    <w:rsid w:val="00EE3D60"/>
    <w:rsid w:val="00EF1C57"/>
    <w:rsid w:val="00F06614"/>
    <w:rsid w:val="00F11067"/>
    <w:rsid w:val="00F21E50"/>
    <w:rsid w:val="00F22C21"/>
    <w:rsid w:val="00F24CE3"/>
    <w:rsid w:val="00F25783"/>
    <w:rsid w:val="00F272F0"/>
    <w:rsid w:val="00F32197"/>
    <w:rsid w:val="00F32AB1"/>
    <w:rsid w:val="00F34855"/>
    <w:rsid w:val="00F34AAC"/>
    <w:rsid w:val="00F37BA4"/>
    <w:rsid w:val="00F42580"/>
    <w:rsid w:val="00F43A25"/>
    <w:rsid w:val="00F4544B"/>
    <w:rsid w:val="00F50483"/>
    <w:rsid w:val="00F6072E"/>
    <w:rsid w:val="00F64DDD"/>
    <w:rsid w:val="00F6771D"/>
    <w:rsid w:val="00F7277F"/>
    <w:rsid w:val="00F81B49"/>
    <w:rsid w:val="00F8348A"/>
    <w:rsid w:val="00F85F39"/>
    <w:rsid w:val="00F86624"/>
    <w:rsid w:val="00F919B8"/>
    <w:rsid w:val="00FA0134"/>
    <w:rsid w:val="00FA2CC2"/>
    <w:rsid w:val="00FA5946"/>
    <w:rsid w:val="00FA67B1"/>
    <w:rsid w:val="00FA6D8E"/>
    <w:rsid w:val="00FA7800"/>
    <w:rsid w:val="00FB480B"/>
    <w:rsid w:val="00FB497D"/>
    <w:rsid w:val="00FB509E"/>
    <w:rsid w:val="00FC0579"/>
    <w:rsid w:val="00FC1045"/>
    <w:rsid w:val="00FC3A58"/>
    <w:rsid w:val="00FC4166"/>
    <w:rsid w:val="00FC502C"/>
    <w:rsid w:val="00FC7643"/>
    <w:rsid w:val="00FD0C7A"/>
    <w:rsid w:val="00FE14ED"/>
    <w:rsid w:val="00FE3046"/>
    <w:rsid w:val="00FE6379"/>
    <w:rsid w:val="00FF06B2"/>
    <w:rsid w:val="00FF110A"/>
    <w:rsid w:val="00FF2104"/>
    <w:rsid w:val="00FF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95E85B"/>
  <w15:docId w15:val="{BB13AAD8-D24C-4705-9D77-D3CFBD9F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04"/>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96B04"/>
  </w:style>
  <w:style w:type="character" w:customStyle="1" w:styleId="Hypertext">
    <w:name w:val="Hypertext"/>
    <w:rsid w:val="00696B04"/>
    <w:rPr>
      <w:color w:val="0000FF"/>
      <w:u w:val="single"/>
    </w:rPr>
  </w:style>
  <w:style w:type="table" w:styleId="TableGrid">
    <w:name w:val="Table Grid"/>
    <w:basedOn w:val="TableNormal"/>
    <w:rsid w:val="00C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link w:val="FooterChar"/>
    <w:uiPriority w:val="99"/>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paragraph" w:customStyle="1" w:styleId="Default">
    <w:name w:val="Default"/>
    <w:rsid w:val="00F06614"/>
    <w:pPr>
      <w:autoSpaceDE w:val="0"/>
      <w:autoSpaceDN w:val="0"/>
      <w:adjustRightInd w:val="0"/>
    </w:pPr>
    <w:rPr>
      <w:rFonts w:ascii="Arial" w:hAnsi="Arial" w:cs="Arial"/>
      <w:color w:val="000000"/>
      <w:sz w:val="24"/>
      <w:szCs w:val="24"/>
    </w:rPr>
  </w:style>
  <w:style w:type="paragraph" w:customStyle="1" w:styleId="17">
    <w:name w:val="_17"/>
    <w:basedOn w:val="Normal"/>
    <w:rsid w:val="00A75598"/>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hAnsi="Times New Roman"/>
    </w:rPr>
  </w:style>
  <w:style w:type="character" w:customStyle="1" w:styleId="FooterChar">
    <w:name w:val="Footer Char"/>
    <w:basedOn w:val="DefaultParagraphFont"/>
    <w:link w:val="Footer"/>
    <w:uiPriority w:val="99"/>
    <w:rsid w:val="00A75598"/>
    <w:rPr>
      <w:rFonts w:ascii="Arial" w:hAnsi="Arial"/>
      <w:sz w:val="24"/>
      <w:szCs w:val="24"/>
    </w:rPr>
  </w:style>
  <w:style w:type="paragraph" w:styleId="FootnoteText">
    <w:name w:val="footnote text"/>
    <w:basedOn w:val="Normal"/>
    <w:link w:val="FootnoteTextChar"/>
    <w:rsid w:val="00B4465D"/>
    <w:rPr>
      <w:sz w:val="20"/>
      <w:szCs w:val="20"/>
    </w:rPr>
  </w:style>
  <w:style w:type="character" w:customStyle="1" w:styleId="FootnoteTextChar">
    <w:name w:val="Footnote Text Char"/>
    <w:basedOn w:val="DefaultParagraphFont"/>
    <w:link w:val="FootnoteText"/>
    <w:rsid w:val="00B4465D"/>
    <w:rPr>
      <w:rFonts w:ascii="Arial" w:hAnsi="Arial"/>
    </w:rPr>
  </w:style>
  <w:style w:type="character" w:styleId="CommentReference">
    <w:name w:val="annotation reference"/>
    <w:basedOn w:val="DefaultParagraphFont"/>
    <w:rsid w:val="001948F0"/>
    <w:rPr>
      <w:sz w:val="16"/>
      <w:szCs w:val="16"/>
    </w:rPr>
  </w:style>
  <w:style w:type="paragraph" w:styleId="CommentText">
    <w:name w:val="annotation text"/>
    <w:basedOn w:val="Normal"/>
    <w:link w:val="CommentTextChar"/>
    <w:rsid w:val="001948F0"/>
    <w:rPr>
      <w:sz w:val="20"/>
      <w:szCs w:val="20"/>
    </w:rPr>
  </w:style>
  <w:style w:type="character" w:customStyle="1" w:styleId="CommentTextChar">
    <w:name w:val="Comment Text Char"/>
    <w:basedOn w:val="DefaultParagraphFont"/>
    <w:link w:val="CommentText"/>
    <w:rsid w:val="001948F0"/>
    <w:rPr>
      <w:rFonts w:ascii="Arial" w:hAnsi="Arial"/>
    </w:rPr>
  </w:style>
  <w:style w:type="paragraph" w:styleId="CommentSubject">
    <w:name w:val="annotation subject"/>
    <w:basedOn w:val="CommentText"/>
    <w:next w:val="CommentText"/>
    <w:link w:val="CommentSubjectChar"/>
    <w:rsid w:val="001948F0"/>
    <w:rPr>
      <w:b/>
      <w:bCs/>
    </w:rPr>
  </w:style>
  <w:style w:type="character" w:customStyle="1" w:styleId="CommentSubjectChar">
    <w:name w:val="Comment Subject Char"/>
    <w:basedOn w:val="CommentTextChar"/>
    <w:link w:val="CommentSubject"/>
    <w:rsid w:val="001948F0"/>
    <w:rPr>
      <w:rFonts w:ascii="Arial" w:hAnsi="Arial"/>
      <w:b/>
      <w:bCs/>
    </w:rPr>
  </w:style>
  <w:style w:type="paragraph" w:styleId="ListParagraph">
    <w:name w:val="List Paragraph"/>
    <w:basedOn w:val="Normal"/>
    <w:uiPriority w:val="34"/>
    <w:qFormat/>
    <w:rsid w:val="00777C2E"/>
    <w:pPr>
      <w:ind w:left="720"/>
      <w:contextualSpacing/>
    </w:pPr>
  </w:style>
  <w:style w:type="character" w:styleId="FollowedHyperlink">
    <w:name w:val="FollowedHyperlink"/>
    <w:basedOn w:val="DefaultParagraphFont"/>
    <w:rsid w:val="00F24CE3"/>
    <w:rPr>
      <w:color w:val="800080" w:themeColor="followedHyperlink"/>
      <w:u w:val="single"/>
    </w:rPr>
  </w:style>
  <w:style w:type="character" w:styleId="LineNumber">
    <w:name w:val="line number"/>
    <w:basedOn w:val="DefaultParagraphFont"/>
    <w:rsid w:val="001768F1"/>
  </w:style>
  <w:style w:type="table" w:customStyle="1" w:styleId="TableGrid1">
    <w:name w:val="Table Grid1"/>
    <w:basedOn w:val="TableNormal"/>
    <w:next w:val="TableGrid"/>
    <w:rsid w:val="00B67E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67E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7E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www.gpo.gov/fdsys/pkg/FR-2015-08-14/pdf/2015-20027.pdf" TargetMode="External"/><Relationship Id="rId17" Type="http://schemas.openxmlformats.org/officeDocument/2006/relationships/image" Target="media/image2.wmf"/><Relationship Id="rId25"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po.gov/fdsys/pkg/FR-2015-06-12/pdf/2015-14212.pdf" TargetMode="External"/><Relationship Id="rId24" Type="http://schemas.openxmlformats.org/officeDocument/2006/relationships/oleObject" Target="embeddings/oleObject5.bin"/><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95C72EF74F94ABD0353CEABB164FB" ma:contentTypeVersion="5" ma:contentTypeDescription="Create a new document." ma:contentTypeScope="" ma:versionID="5c22fa5e08d9b7d086b5432ca90f116f">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8907f1bbe05491bf2162c1fa956590f" ns1:_="" ns2:_="">
    <xsd:import namespace="http://schemas.microsoft.com/sharepoint/v3"/>
    <xsd:import namespace="http://schemas.microsoft.com/sharepoint/v4"/>
    <xsd:element name="properties">
      <xsd:complexType>
        <xsd:sequence>
          <xsd:element name="documentManagement">
            <xsd:complexType>
              <xsd:all>
                <xsd:element ref="ns1:_vti_ItemHoldRecordStatu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83DEF-714F-46C7-9FCE-D72D131F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86F16-23A4-4325-BC69-0C18707C962E}">
  <ds:schemaRef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purl.org/dc/terms/"/>
    <ds:schemaRef ds:uri="http://schemas.openxmlformats.org/package/2006/metadata/core-propertie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9AFAE493-1F75-4792-9D9D-2DBD323DA3D6}">
  <ds:schemaRefs>
    <ds:schemaRef ds:uri="http://schemas.microsoft.com/sharepoint/v3/contenttype/forms"/>
  </ds:schemaRefs>
</ds:datastoreItem>
</file>

<file path=customXml/itemProps4.xml><?xml version="1.0" encoding="utf-8"?>
<ds:datastoreItem xmlns:ds="http://schemas.openxmlformats.org/officeDocument/2006/customXml" ds:itemID="{0EBD5EE2-0230-48C9-A2DD-45DB0816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6474</Words>
  <Characters>36359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MLO1</dc:creator>
  <cp:lastModifiedBy>Beardsley, Michelle</cp:lastModifiedBy>
  <cp:revision>3</cp:revision>
  <cp:lastPrinted>2015-01-27T17:52:00Z</cp:lastPrinted>
  <dcterms:created xsi:type="dcterms:W3CDTF">2017-06-27T18:40:00Z</dcterms:created>
  <dcterms:modified xsi:type="dcterms:W3CDTF">2017-08-01T18:45:00Z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0x0101009D495C72EF74F94ABD0353CEABB164FB</vt:lpwstr>
  </property>
</Properties>
</file>