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A6D" w:rsidRPr="00A44E5C" w:rsidRDefault="005D0716">
      <w:pPr>
        <w:widowControl/>
        <w:jc w:val="center"/>
        <w:rPr>
          <w:rFonts w:cs="Arial"/>
          <w:b/>
          <w:sz w:val="22"/>
          <w:szCs w:val="22"/>
        </w:rPr>
      </w:pPr>
      <w:r w:rsidRPr="00A44E5C">
        <w:rPr>
          <w:rFonts w:cs="Arial"/>
          <w:b/>
          <w:bCs/>
          <w:sz w:val="22"/>
          <w:szCs w:val="22"/>
        </w:rPr>
        <w:t>Technical Corrections</w:t>
      </w:r>
      <w:r w:rsidR="00720B49">
        <w:rPr>
          <w:rFonts w:cs="Arial"/>
          <w:b/>
          <w:bCs/>
          <w:sz w:val="22"/>
          <w:szCs w:val="22"/>
        </w:rPr>
        <w:t xml:space="preserve"> – Parts 30, 34, 40, and 71</w:t>
      </w:r>
    </w:p>
    <w:p w:rsidR="00656616" w:rsidRPr="00A44E5C" w:rsidRDefault="00656616" w:rsidP="00656616">
      <w:pPr>
        <w:widowControl/>
        <w:tabs>
          <w:tab w:val="center" w:pos="7020"/>
        </w:tabs>
        <w:rPr>
          <w:rFonts w:cs="Arial"/>
          <w:b/>
          <w:sz w:val="22"/>
          <w:szCs w:val="22"/>
        </w:rPr>
      </w:pPr>
      <w:r w:rsidRPr="00A44E5C">
        <w:rPr>
          <w:rFonts w:cs="Arial"/>
          <w:b/>
          <w:bCs/>
          <w:sz w:val="22"/>
          <w:szCs w:val="22"/>
        </w:rPr>
        <w:tab/>
      </w:r>
      <w:r w:rsidRPr="00A44E5C">
        <w:rPr>
          <w:rFonts w:cs="Arial"/>
          <w:b/>
          <w:sz w:val="22"/>
          <w:szCs w:val="22"/>
        </w:rPr>
        <w:t>(</w:t>
      </w:r>
      <w:r w:rsidR="007C1886" w:rsidRPr="00A44E5C">
        <w:rPr>
          <w:rFonts w:cs="Arial"/>
          <w:b/>
          <w:sz w:val="22"/>
          <w:szCs w:val="22"/>
        </w:rPr>
        <w:t xml:space="preserve">77 FR </w:t>
      </w:r>
      <w:r w:rsidR="005D0716" w:rsidRPr="00A44E5C">
        <w:rPr>
          <w:rFonts w:cs="Arial"/>
          <w:b/>
          <w:sz w:val="22"/>
          <w:szCs w:val="22"/>
        </w:rPr>
        <w:t>39899</w:t>
      </w:r>
      <w:r w:rsidRPr="00A44E5C">
        <w:rPr>
          <w:rFonts w:cs="Arial"/>
          <w:b/>
          <w:sz w:val="22"/>
          <w:szCs w:val="22"/>
        </w:rPr>
        <w:t>, Published</w:t>
      </w:r>
      <w:r w:rsidR="007C1886" w:rsidRPr="00A44E5C">
        <w:rPr>
          <w:rFonts w:cs="Arial"/>
          <w:b/>
          <w:sz w:val="22"/>
          <w:szCs w:val="22"/>
        </w:rPr>
        <w:t xml:space="preserve"> </w:t>
      </w:r>
      <w:r w:rsidR="005D0716" w:rsidRPr="00A44E5C">
        <w:rPr>
          <w:rFonts w:cs="Arial"/>
          <w:b/>
          <w:sz w:val="22"/>
          <w:szCs w:val="22"/>
        </w:rPr>
        <w:t>July 6</w:t>
      </w:r>
      <w:r w:rsidR="00796396" w:rsidRPr="00A44E5C">
        <w:rPr>
          <w:rFonts w:cs="Arial"/>
          <w:b/>
          <w:sz w:val="22"/>
          <w:szCs w:val="22"/>
        </w:rPr>
        <w:t>, 2012</w:t>
      </w:r>
      <w:r w:rsidRPr="00A44E5C">
        <w:rPr>
          <w:rFonts w:cs="Arial"/>
          <w:b/>
          <w:sz w:val="22"/>
          <w:szCs w:val="22"/>
        </w:rPr>
        <w:t xml:space="preserve">) </w:t>
      </w:r>
      <w:r w:rsidRPr="00A44E5C">
        <w:rPr>
          <w:rFonts w:cs="Arial"/>
          <w:b/>
          <w:bCs/>
          <w:sz w:val="22"/>
          <w:szCs w:val="22"/>
        </w:rPr>
        <w:t>RATS ID:  2012</w:t>
      </w:r>
      <w:r w:rsidR="00837788" w:rsidRPr="00A44E5C">
        <w:rPr>
          <w:rFonts w:cs="Arial"/>
          <w:b/>
          <w:bCs/>
          <w:sz w:val="22"/>
          <w:szCs w:val="22"/>
        </w:rPr>
        <w:t>-</w:t>
      </w:r>
      <w:r w:rsidR="005D0716" w:rsidRPr="00A44E5C">
        <w:rPr>
          <w:rFonts w:cs="Arial"/>
          <w:b/>
          <w:bCs/>
          <w:sz w:val="22"/>
          <w:szCs w:val="22"/>
        </w:rPr>
        <w:t>3</w:t>
      </w:r>
      <w:r w:rsidRPr="00A44E5C">
        <w:rPr>
          <w:rFonts w:cs="Arial"/>
          <w:b/>
          <w:bCs/>
          <w:sz w:val="22"/>
          <w:szCs w:val="22"/>
        </w:rPr>
        <w:t xml:space="preserve"> </w:t>
      </w:r>
      <w:r w:rsidRPr="00A44E5C">
        <w:rPr>
          <w:rFonts w:cs="Arial"/>
          <w:b/>
          <w:sz w:val="22"/>
          <w:szCs w:val="22"/>
        </w:rPr>
        <w:t xml:space="preserve">Effective: </w:t>
      </w:r>
      <w:r w:rsidR="00796396" w:rsidRPr="00A44E5C">
        <w:rPr>
          <w:rFonts w:cs="Arial"/>
          <w:b/>
          <w:sz w:val="22"/>
          <w:szCs w:val="22"/>
        </w:rPr>
        <w:t xml:space="preserve"> August </w:t>
      </w:r>
      <w:r w:rsidR="005D0716" w:rsidRPr="00A44E5C">
        <w:rPr>
          <w:rFonts w:cs="Arial"/>
          <w:b/>
          <w:sz w:val="22"/>
          <w:szCs w:val="22"/>
        </w:rPr>
        <w:t>6</w:t>
      </w:r>
      <w:r w:rsidR="00796396" w:rsidRPr="00A44E5C">
        <w:rPr>
          <w:rFonts w:cs="Arial"/>
          <w:b/>
          <w:sz w:val="22"/>
          <w:szCs w:val="22"/>
        </w:rPr>
        <w:t>, 2012</w:t>
      </w:r>
    </w:p>
    <w:p w:rsidR="00BB2EEE" w:rsidRPr="00A44E5C" w:rsidRDefault="00BB2EEE" w:rsidP="00BB2EEE">
      <w:pPr>
        <w:jc w:val="center"/>
        <w:rPr>
          <w:rFonts w:cs="Arial"/>
          <w:sz w:val="22"/>
          <w:szCs w:val="22"/>
        </w:rPr>
      </w:pPr>
      <w:r w:rsidRPr="00A44E5C">
        <w:rPr>
          <w:rFonts w:cs="Arial"/>
          <w:b/>
          <w:bCs/>
          <w:sz w:val="22"/>
          <w:szCs w:val="22"/>
        </w:rPr>
        <w:t xml:space="preserve">Date Due for State Adoption </w:t>
      </w:r>
      <w:r w:rsidR="00796396" w:rsidRPr="00A44E5C">
        <w:rPr>
          <w:rFonts w:cs="Arial"/>
          <w:b/>
          <w:sz w:val="22"/>
          <w:szCs w:val="22"/>
        </w:rPr>
        <w:t xml:space="preserve">August </w:t>
      </w:r>
      <w:r w:rsidR="005D0716" w:rsidRPr="00A44E5C">
        <w:rPr>
          <w:rFonts w:cs="Arial"/>
          <w:b/>
          <w:sz w:val="22"/>
          <w:szCs w:val="22"/>
        </w:rPr>
        <w:t>6</w:t>
      </w:r>
      <w:r w:rsidR="00796396" w:rsidRPr="00A44E5C">
        <w:rPr>
          <w:rFonts w:cs="Arial"/>
          <w:b/>
          <w:sz w:val="22"/>
          <w:szCs w:val="22"/>
        </w:rPr>
        <w:t>, 2015</w:t>
      </w:r>
    </w:p>
    <w:p w:rsidR="00A75598" w:rsidRPr="00A44E5C" w:rsidRDefault="00A75598">
      <w:pPr>
        <w:widowControl/>
        <w:rPr>
          <w:rFonts w:cs="Arial"/>
          <w:sz w:val="22"/>
          <w:szCs w:val="22"/>
        </w:rPr>
      </w:pPr>
    </w:p>
    <w:tbl>
      <w:tblPr>
        <w:tblW w:w="0" w:type="auto"/>
        <w:jc w:val="center"/>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1830"/>
        <w:gridCol w:w="1710"/>
        <w:gridCol w:w="1080"/>
        <w:gridCol w:w="1710"/>
        <w:gridCol w:w="3420"/>
        <w:gridCol w:w="1350"/>
        <w:gridCol w:w="1530"/>
        <w:gridCol w:w="1432"/>
      </w:tblGrid>
      <w:tr w:rsidR="00170846" w:rsidRPr="00A44E5C" w:rsidTr="00E05AD5">
        <w:trPr>
          <w:trHeight w:val="432"/>
          <w:tblHeader/>
          <w:jc w:val="center"/>
        </w:trPr>
        <w:tc>
          <w:tcPr>
            <w:tcW w:w="1830" w:type="dxa"/>
            <w:tcBorders>
              <w:top w:val="double" w:sz="6" w:space="0" w:color="000000"/>
              <w:bottom w:val="double" w:sz="6" w:space="0" w:color="000000"/>
            </w:tcBorders>
          </w:tcPr>
          <w:p w:rsidR="00A75598" w:rsidRPr="00A44E5C" w:rsidRDefault="00A75598" w:rsidP="00A75598">
            <w:pPr>
              <w:jc w:val="center"/>
              <w:rPr>
                <w:rFonts w:cs="Arial"/>
                <w:sz w:val="22"/>
                <w:szCs w:val="22"/>
              </w:rPr>
            </w:pPr>
          </w:p>
          <w:p w:rsidR="00A75598" w:rsidRPr="00A44E5C" w:rsidRDefault="00A75598" w:rsidP="00A75598">
            <w:pPr>
              <w:widowControl/>
              <w:jc w:val="center"/>
              <w:rPr>
                <w:rFonts w:cs="Arial"/>
                <w:b/>
                <w:bCs/>
                <w:sz w:val="22"/>
                <w:szCs w:val="22"/>
              </w:rPr>
            </w:pPr>
            <w:r w:rsidRPr="00A44E5C">
              <w:rPr>
                <w:rFonts w:cs="Arial"/>
                <w:b/>
                <w:bCs/>
                <w:sz w:val="22"/>
                <w:szCs w:val="22"/>
              </w:rPr>
              <w:t>Change to NRC</w:t>
            </w:r>
          </w:p>
          <w:p w:rsidR="00A75598" w:rsidRPr="00A44E5C" w:rsidRDefault="00A75598" w:rsidP="00A75598">
            <w:pPr>
              <w:widowControl/>
              <w:jc w:val="center"/>
              <w:rPr>
                <w:rFonts w:cs="Arial"/>
                <w:b/>
                <w:bCs/>
                <w:sz w:val="22"/>
                <w:szCs w:val="22"/>
              </w:rPr>
            </w:pPr>
            <w:r w:rsidRPr="00A44E5C">
              <w:rPr>
                <w:rFonts w:cs="Arial"/>
                <w:b/>
                <w:bCs/>
                <w:sz w:val="22"/>
                <w:szCs w:val="22"/>
              </w:rPr>
              <w:t>Section</w:t>
            </w:r>
          </w:p>
        </w:tc>
        <w:tc>
          <w:tcPr>
            <w:tcW w:w="1710" w:type="dxa"/>
            <w:tcBorders>
              <w:top w:val="double" w:sz="6" w:space="0" w:color="000000"/>
              <w:bottom w:val="double" w:sz="6" w:space="0" w:color="000000"/>
            </w:tcBorders>
          </w:tcPr>
          <w:p w:rsidR="00A75598" w:rsidRPr="00A44E5C" w:rsidRDefault="00A75598" w:rsidP="00A75598">
            <w:pPr>
              <w:jc w:val="center"/>
              <w:rPr>
                <w:rFonts w:cs="Arial"/>
                <w:b/>
                <w:bCs/>
                <w:sz w:val="22"/>
                <w:szCs w:val="22"/>
              </w:rPr>
            </w:pPr>
          </w:p>
          <w:p w:rsidR="00A75598" w:rsidRPr="00A44E5C" w:rsidRDefault="00A75598" w:rsidP="00A75598">
            <w:pPr>
              <w:widowControl/>
              <w:tabs>
                <w:tab w:val="center" w:pos="735"/>
              </w:tabs>
              <w:jc w:val="center"/>
              <w:rPr>
                <w:rFonts w:cs="Arial"/>
                <w:b/>
                <w:bCs/>
                <w:sz w:val="22"/>
                <w:szCs w:val="22"/>
              </w:rPr>
            </w:pPr>
            <w:r w:rsidRPr="00A44E5C">
              <w:rPr>
                <w:rFonts w:cs="Arial"/>
                <w:b/>
                <w:bCs/>
                <w:sz w:val="22"/>
                <w:szCs w:val="22"/>
              </w:rPr>
              <w:t>Title</w:t>
            </w:r>
          </w:p>
        </w:tc>
        <w:tc>
          <w:tcPr>
            <w:tcW w:w="1080" w:type="dxa"/>
            <w:tcBorders>
              <w:top w:val="double" w:sz="6" w:space="0" w:color="000000"/>
              <w:bottom w:val="double" w:sz="6" w:space="0" w:color="000000"/>
            </w:tcBorders>
          </w:tcPr>
          <w:p w:rsidR="00A75598" w:rsidRPr="00A44E5C" w:rsidRDefault="00A75598" w:rsidP="00A75598">
            <w:pPr>
              <w:jc w:val="center"/>
              <w:rPr>
                <w:rFonts w:cs="Arial"/>
                <w:b/>
                <w:bCs/>
                <w:sz w:val="22"/>
                <w:szCs w:val="22"/>
              </w:rPr>
            </w:pPr>
          </w:p>
          <w:p w:rsidR="00A75598" w:rsidRPr="00A44E5C" w:rsidRDefault="00A75598" w:rsidP="00A75598">
            <w:pPr>
              <w:widowControl/>
              <w:tabs>
                <w:tab w:val="center" w:pos="465"/>
              </w:tabs>
              <w:jc w:val="center"/>
              <w:rPr>
                <w:rFonts w:cs="Arial"/>
                <w:b/>
                <w:bCs/>
                <w:sz w:val="22"/>
                <w:szCs w:val="22"/>
              </w:rPr>
            </w:pPr>
            <w:r w:rsidRPr="00A44E5C">
              <w:rPr>
                <w:rFonts w:cs="Arial"/>
                <w:b/>
                <w:bCs/>
                <w:sz w:val="22"/>
                <w:szCs w:val="22"/>
              </w:rPr>
              <w:t xml:space="preserve">State </w:t>
            </w:r>
          </w:p>
          <w:p w:rsidR="00A75598" w:rsidRPr="00A44E5C" w:rsidRDefault="00A75598" w:rsidP="00A75598">
            <w:pPr>
              <w:widowControl/>
              <w:jc w:val="center"/>
              <w:rPr>
                <w:rFonts w:cs="Arial"/>
                <w:b/>
                <w:bCs/>
                <w:sz w:val="22"/>
                <w:szCs w:val="22"/>
              </w:rPr>
            </w:pPr>
            <w:r w:rsidRPr="00A44E5C">
              <w:rPr>
                <w:rFonts w:cs="Arial"/>
                <w:b/>
                <w:bCs/>
                <w:sz w:val="22"/>
                <w:szCs w:val="22"/>
              </w:rPr>
              <w:t>Section</w:t>
            </w:r>
          </w:p>
        </w:tc>
        <w:tc>
          <w:tcPr>
            <w:tcW w:w="1710" w:type="dxa"/>
            <w:tcBorders>
              <w:top w:val="double" w:sz="6" w:space="0" w:color="000000"/>
              <w:bottom w:val="double" w:sz="6" w:space="0" w:color="000000"/>
            </w:tcBorders>
          </w:tcPr>
          <w:p w:rsidR="00A75598" w:rsidRPr="00A44E5C" w:rsidRDefault="00A75598" w:rsidP="00A75598">
            <w:pPr>
              <w:jc w:val="center"/>
              <w:rPr>
                <w:rFonts w:cs="Arial"/>
                <w:b/>
                <w:bCs/>
                <w:sz w:val="22"/>
                <w:szCs w:val="22"/>
              </w:rPr>
            </w:pPr>
          </w:p>
          <w:p w:rsidR="00A75598" w:rsidRPr="00A44E5C" w:rsidRDefault="00A75598" w:rsidP="00A75598">
            <w:pPr>
              <w:widowControl/>
              <w:jc w:val="center"/>
              <w:rPr>
                <w:rFonts w:cs="Arial"/>
                <w:b/>
                <w:bCs/>
                <w:sz w:val="22"/>
                <w:szCs w:val="22"/>
              </w:rPr>
            </w:pPr>
            <w:r w:rsidRPr="00A44E5C">
              <w:rPr>
                <w:rFonts w:cs="Arial"/>
                <w:b/>
                <w:bCs/>
                <w:sz w:val="22"/>
                <w:szCs w:val="22"/>
              </w:rPr>
              <w:t xml:space="preserve">Compatibility </w:t>
            </w:r>
          </w:p>
          <w:p w:rsidR="00A75598" w:rsidRPr="00A44E5C" w:rsidRDefault="00A75598" w:rsidP="00A75598">
            <w:pPr>
              <w:widowControl/>
              <w:jc w:val="center"/>
              <w:rPr>
                <w:rFonts w:cs="Arial"/>
                <w:b/>
                <w:bCs/>
                <w:sz w:val="22"/>
                <w:szCs w:val="22"/>
              </w:rPr>
            </w:pPr>
            <w:r w:rsidRPr="00A44E5C">
              <w:rPr>
                <w:rFonts w:cs="Arial"/>
                <w:b/>
                <w:bCs/>
                <w:sz w:val="22"/>
                <w:szCs w:val="22"/>
              </w:rPr>
              <w:t>Category</w:t>
            </w:r>
          </w:p>
        </w:tc>
        <w:tc>
          <w:tcPr>
            <w:tcW w:w="3420" w:type="dxa"/>
            <w:tcBorders>
              <w:top w:val="double" w:sz="6" w:space="0" w:color="000000"/>
              <w:bottom w:val="double" w:sz="6" w:space="0" w:color="000000"/>
            </w:tcBorders>
          </w:tcPr>
          <w:p w:rsidR="00A75598" w:rsidRPr="00A44E5C" w:rsidRDefault="00A75598" w:rsidP="00A75598">
            <w:pPr>
              <w:jc w:val="center"/>
              <w:rPr>
                <w:rFonts w:cs="Arial"/>
                <w:b/>
                <w:bCs/>
                <w:sz w:val="22"/>
                <w:szCs w:val="22"/>
              </w:rPr>
            </w:pPr>
          </w:p>
          <w:p w:rsidR="00A75598" w:rsidRPr="00A44E5C" w:rsidRDefault="00A75598" w:rsidP="00A75598">
            <w:pPr>
              <w:widowControl/>
              <w:tabs>
                <w:tab w:val="center" w:pos="1860"/>
              </w:tabs>
              <w:jc w:val="center"/>
              <w:rPr>
                <w:rFonts w:cs="Arial"/>
                <w:sz w:val="22"/>
                <w:szCs w:val="22"/>
              </w:rPr>
            </w:pPr>
            <w:r w:rsidRPr="00A44E5C">
              <w:rPr>
                <w:rFonts w:cs="Arial"/>
                <w:b/>
                <w:bCs/>
                <w:sz w:val="22"/>
                <w:szCs w:val="22"/>
              </w:rPr>
              <w:t>Summary of Change to CFR</w:t>
            </w:r>
          </w:p>
          <w:p w:rsidR="00A75598" w:rsidRPr="00A44E5C" w:rsidRDefault="00A75598" w:rsidP="00A75598">
            <w:pPr>
              <w:widowControl/>
              <w:tabs>
                <w:tab w:val="right" w:pos="3720"/>
              </w:tabs>
              <w:ind w:firstLine="2880"/>
              <w:jc w:val="center"/>
              <w:rPr>
                <w:rFonts w:cs="Arial"/>
                <w:sz w:val="22"/>
                <w:szCs w:val="22"/>
              </w:rPr>
            </w:pPr>
            <w:r w:rsidRPr="00A44E5C">
              <w:rPr>
                <w:rFonts w:cs="Arial"/>
                <w:sz w:val="22"/>
                <w:szCs w:val="22"/>
              </w:rPr>
              <w:tab/>
            </w:r>
          </w:p>
        </w:tc>
        <w:tc>
          <w:tcPr>
            <w:tcW w:w="1350" w:type="dxa"/>
            <w:tcBorders>
              <w:top w:val="double" w:sz="6" w:space="0" w:color="000000"/>
              <w:bottom w:val="double" w:sz="6" w:space="0" w:color="000000"/>
            </w:tcBorders>
          </w:tcPr>
          <w:p w:rsidR="00A75598" w:rsidRPr="00A44E5C" w:rsidRDefault="00A75598" w:rsidP="00A75598">
            <w:pPr>
              <w:jc w:val="center"/>
              <w:rPr>
                <w:rFonts w:cs="Arial"/>
                <w:sz w:val="22"/>
                <w:szCs w:val="22"/>
              </w:rPr>
            </w:pPr>
          </w:p>
          <w:p w:rsidR="00A75598" w:rsidRPr="00A44E5C" w:rsidRDefault="00A75598" w:rsidP="00A75598">
            <w:pPr>
              <w:widowControl/>
              <w:jc w:val="center"/>
              <w:rPr>
                <w:rFonts w:cs="Arial"/>
                <w:b/>
                <w:bCs/>
                <w:sz w:val="22"/>
                <w:szCs w:val="22"/>
              </w:rPr>
            </w:pPr>
            <w:r w:rsidRPr="00A44E5C">
              <w:rPr>
                <w:rFonts w:cs="Arial"/>
                <w:b/>
                <w:bCs/>
                <w:sz w:val="22"/>
                <w:szCs w:val="22"/>
              </w:rPr>
              <w:t>Difference</w:t>
            </w:r>
          </w:p>
          <w:p w:rsidR="00A75598" w:rsidRPr="00A44E5C" w:rsidRDefault="00A75598" w:rsidP="00A75598">
            <w:pPr>
              <w:widowControl/>
              <w:jc w:val="center"/>
              <w:rPr>
                <w:rFonts w:cs="Arial"/>
                <w:b/>
                <w:bCs/>
                <w:sz w:val="22"/>
                <w:szCs w:val="22"/>
              </w:rPr>
            </w:pPr>
            <w:r w:rsidRPr="00A44E5C">
              <w:rPr>
                <w:rFonts w:cs="Arial"/>
                <w:b/>
                <w:bCs/>
                <w:sz w:val="22"/>
                <w:szCs w:val="22"/>
              </w:rPr>
              <w:t>Yes/No</w:t>
            </w:r>
          </w:p>
        </w:tc>
        <w:tc>
          <w:tcPr>
            <w:tcW w:w="1530" w:type="dxa"/>
            <w:tcBorders>
              <w:top w:val="double" w:sz="6" w:space="0" w:color="000000"/>
              <w:bottom w:val="double" w:sz="6" w:space="0" w:color="000000"/>
            </w:tcBorders>
          </w:tcPr>
          <w:p w:rsidR="00A75598" w:rsidRPr="00A44E5C" w:rsidRDefault="00A75598" w:rsidP="00A75598">
            <w:pPr>
              <w:jc w:val="center"/>
              <w:rPr>
                <w:rFonts w:cs="Arial"/>
                <w:b/>
                <w:bCs/>
                <w:sz w:val="22"/>
                <w:szCs w:val="22"/>
              </w:rPr>
            </w:pPr>
          </w:p>
          <w:p w:rsidR="00A75598" w:rsidRPr="00A44E5C" w:rsidRDefault="00A75598" w:rsidP="00A75598">
            <w:pPr>
              <w:widowControl/>
              <w:jc w:val="center"/>
              <w:rPr>
                <w:rFonts w:cs="Arial"/>
                <w:b/>
                <w:bCs/>
                <w:sz w:val="22"/>
                <w:szCs w:val="22"/>
              </w:rPr>
            </w:pPr>
            <w:r w:rsidRPr="00A44E5C">
              <w:rPr>
                <w:rFonts w:cs="Arial"/>
                <w:b/>
                <w:bCs/>
                <w:sz w:val="22"/>
                <w:szCs w:val="22"/>
              </w:rPr>
              <w:t>Significant</w:t>
            </w:r>
          </w:p>
          <w:p w:rsidR="00A75598" w:rsidRPr="00A44E5C" w:rsidRDefault="00A75598" w:rsidP="00A75598">
            <w:pPr>
              <w:widowControl/>
              <w:jc w:val="center"/>
              <w:rPr>
                <w:rFonts w:cs="Arial"/>
                <w:b/>
                <w:bCs/>
                <w:sz w:val="22"/>
                <w:szCs w:val="22"/>
              </w:rPr>
            </w:pPr>
            <w:r w:rsidRPr="00A44E5C">
              <w:rPr>
                <w:rFonts w:cs="Arial"/>
                <w:b/>
                <w:bCs/>
                <w:sz w:val="22"/>
                <w:szCs w:val="22"/>
              </w:rPr>
              <w:t>Yes/No</w:t>
            </w:r>
          </w:p>
        </w:tc>
        <w:tc>
          <w:tcPr>
            <w:tcW w:w="1432" w:type="dxa"/>
            <w:tcBorders>
              <w:top w:val="double" w:sz="6" w:space="0" w:color="000000"/>
              <w:bottom w:val="double" w:sz="6" w:space="0" w:color="000000"/>
            </w:tcBorders>
          </w:tcPr>
          <w:p w:rsidR="00A75598" w:rsidRPr="00A44E5C" w:rsidRDefault="00A75598" w:rsidP="00A75598">
            <w:pPr>
              <w:jc w:val="center"/>
              <w:rPr>
                <w:rFonts w:cs="Arial"/>
                <w:b/>
                <w:bCs/>
                <w:sz w:val="22"/>
                <w:szCs w:val="22"/>
              </w:rPr>
            </w:pPr>
          </w:p>
          <w:p w:rsidR="00A75598" w:rsidRPr="00A44E5C" w:rsidRDefault="00A75598" w:rsidP="00656616">
            <w:pPr>
              <w:widowControl/>
              <w:jc w:val="center"/>
              <w:rPr>
                <w:rFonts w:cs="Arial"/>
                <w:b/>
                <w:bCs/>
                <w:sz w:val="22"/>
                <w:szCs w:val="22"/>
              </w:rPr>
            </w:pPr>
            <w:r w:rsidRPr="00A44E5C">
              <w:rPr>
                <w:rFonts w:cs="Arial"/>
                <w:b/>
                <w:bCs/>
                <w:sz w:val="22"/>
                <w:szCs w:val="22"/>
              </w:rPr>
              <w:t>If Difference, Why or Why Not Was a Comment Generated</w:t>
            </w:r>
          </w:p>
        </w:tc>
      </w:tr>
      <w:tr w:rsidR="00170846" w:rsidRPr="00A44E5C" w:rsidTr="00E05AD5">
        <w:trPr>
          <w:trHeight w:val="432"/>
          <w:jc w:val="center"/>
        </w:trPr>
        <w:tc>
          <w:tcPr>
            <w:tcW w:w="1830" w:type="dxa"/>
          </w:tcPr>
          <w:p w:rsidR="00A75598" w:rsidRPr="00A44E5C" w:rsidRDefault="00A75598" w:rsidP="00A75598">
            <w:pPr>
              <w:rPr>
                <w:rFonts w:cs="Arial"/>
                <w:sz w:val="22"/>
                <w:szCs w:val="22"/>
              </w:rPr>
            </w:pPr>
          </w:p>
          <w:p w:rsidR="00A75598" w:rsidRPr="00A44E5C" w:rsidRDefault="00A75598" w:rsidP="00A75598">
            <w:pPr>
              <w:widowControl/>
              <w:rPr>
                <w:rFonts w:cs="Arial"/>
                <w:sz w:val="22"/>
                <w:szCs w:val="22"/>
              </w:rPr>
            </w:pPr>
            <w:r w:rsidRPr="00A44E5C">
              <w:rPr>
                <w:rFonts w:cs="Arial"/>
                <w:sz w:val="22"/>
                <w:szCs w:val="22"/>
              </w:rPr>
              <w:sym w:font="WP TypographicSymbols" w:char="0027"/>
            </w:r>
            <w:r w:rsidR="00A44E5C" w:rsidRPr="00A44E5C">
              <w:rPr>
                <w:rFonts w:cs="Arial"/>
                <w:sz w:val="22"/>
                <w:szCs w:val="22"/>
              </w:rPr>
              <w:t>30.34(h)(1)(ii)</w:t>
            </w:r>
          </w:p>
          <w:p w:rsidR="00A75598" w:rsidRPr="00A44E5C" w:rsidRDefault="00A75598" w:rsidP="00A75598">
            <w:pPr>
              <w:widowControl/>
              <w:rPr>
                <w:rFonts w:cs="Arial"/>
                <w:sz w:val="22"/>
                <w:szCs w:val="22"/>
              </w:rPr>
            </w:pPr>
          </w:p>
        </w:tc>
        <w:tc>
          <w:tcPr>
            <w:tcW w:w="1710" w:type="dxa"/>
          </w:tcPr>
          <w:p w:rsidR="00A75598" w:rsidRPr="00A44E5C" w:rsidRDefault="00A44E5C" w:rsidP="00A75598">
            <w:pPr>
              <w:rPr>
                <w:rFonts w:cs="Arial"/>
                <w:sz w:val="22"/>
                <w:szCs w:val="22"/>
              </w:rPr>
            </w:pPr>
            <w:r w:rsidRPr="00A44E5C">
              <w:rPr>
                <w:rFonts w:cs="Arial"/>
                <w:sz w:val="22"/>
                <w:szCs w:val="22"/>
              </w:rPr>
              <w:t>Terms and conditions of licenses</w:t>
            </w:r>
          </w:p>
          <w:p w:rsidR="00A75598" w:rsidRPr="00A44E5C" w:rsidRDefault="00A75598" w:rsidP="005D0716">
            <w:pPr>
              <w:widowControl/>
              <w:rPr>
                <w:rFonts w:cs="Arial"/>
                <w:sz w:val="22"/>
                <w:szCs w:val="22"/>
              </w:rPr>
            </w:pPr>
          </w:p>
        </w:tc>
        <w:tc>
          <w:tcPr>
            <w:tcW w:w="1080" w:type="dxa"/>
          </w:tcPr>
          <w:p w:rsidR="00A75598" w:rsidRPr="00A44E5C" w:rsidRDefault="00A75598" w:rsidP="00A75598">
            <w:pPr>
              <w:rPr>
                <w:rFonts w:cs="Arial"/>
                <w:sz w:val="22"/>
                <w:szCs w:val="22"/>
              </w:rPr>
            </w:pPr>
          </w:p>
          <w:p w:rsidR="00A75598" w:rsidRPr="00A44E5C" w:rsidRDefault="00A75598" w:rsidP="00A75598">
            <w:pPr>
              <w:widowControl/>
              <w:rPr>
                <w:rFonts w:cs="Arial"/>
                <w:sz w:val="22"/>
                <w:szCs w:val="22"/>
              </w:rPr>
            </w:pPr>
          </w:p>
        </w:tc>
        <w:tc>
          <w:tcPr>
            <w:tcW w:w="1710" w:type="dxa"/>
          </w:tcPr>
          <w:p w:rsidR="00A75598" w:rsidRPr="00A44E5C" w:rsidRDefault="00A44E5C" w:rsidP="00170846">
            <w:pPr>
              <w:jc w:val="center"/>
              <w:rPr>
                <w:rFonts w:cs="Arial"/>
                <w:sz w:val="22"/>
                <w:szCs w:val="22"/>
              </w:rPr>
            </w:pPr>
            <w:r w:rsidRPr="00A44E5C">
              <w:rPr>
                <w:rFonts w:cs="Arial"/>
                <w:sz w:val="22"/>
                <w:szCs w:val="22"/>
              </w:rPr>
              <w:t>H&amp;S</w:t>
            </w:r>
          </w:p>
          <w:p w:rsidR="00A75598" w:rsidRPr="00A44E5C" w:rsidRDefault="00A75598" w:rsidP="005D0716">
            <w:pPr>
              <w:spacing w:after="58"/>
              <w:jc w:val="center"/>
              <w:rPr>
                <w:rFonts w:cs="Arial"/>
                <w:sz w:val="22"/>
                <w:szCs w:val="22"/>
              </w:rPr>
            </w:pPr>
          </w:p>
        </w:tc>
        <w:tc>
          <w:tcPr>
            <w:tcW w:w="3420" w:type="dxa"/>
          </w:tcPr>
          <w:p w:rsidR="00A75598" w:rsidRPr="007003D5" w:rsidRDefault="00A44E5C" w:rsidP="00A44E5C">
            <w:pPr>
              <w:widowControl/>
              <w:rPr>
                <w:rFonts w:cs="Arial"/>
                <w:b/>
                <w:sz w:val="22"/>
                <w:szCs w:val="22"/>
              </w:rPr>
            </w:pPr>
            <w:r w:rsidRPr="00A44E5C">
              <w:rPr>
                <w:rFonts w:cs="Arial"/>
                <w:b/>
                <w:sz w:val="22"/>
                <w:szCs w:val="22"/>
              </w:rPr>
              <w:t xml:space="preserve">In §30.34, paragraph (h)(1)(ii) was revised </w:t>
            </w:r>
            <w:r w:rsidRPr="007003D5">
              <w:rPr>
                <w:rFonts w:cs="Arial"/>
                <w:b/>
                <w:sz w:val="22"/>
                <w:szCs w:val="22"/>
              </w:rPr>
              <w:t>to remove the reference ‘‘11 U.S.C. 101(14)’’ and add, in its place, the</w:t>
            </w:r>
            <w:r w:rsidR="00170846" w:rsidRPr="007003D5">
              <w:rPr>
                <w:rFonts w:cs="Arial"/>
                <w:b/>
                <w:sz w:val="22"/>
                <w:szCs w:val="22"/>
              </w:rPr>
              <w:t xml:space="preserve"> </w:t>
            </w:r>
            <w:r w:rsidRPr="007003D5">
              <w:rPr>
                <w:rFonts w:cs="Arial"/>
                <w:b/>
                <w:sz w:val="22"/>
                <w:szCs w:val="22"/>
              </w:rPr>
              <w:t>reference ‘‘11 U.S.C. 101(15).’’</w:t>
            </w:r>
          </w:p>
          <w:p w:rsidR="00A44E5C" w:rsidRPr="00A44E5C" w:rsidRDefault="007003D5" w:rsidP="00960E3D">
            <w:pPr>
              <w:pStyle w:val="NormalWeb"/>
              <w:rPr>
                <w:rFonts w:cs="Arial"/>
                <w:sz w:val="22"/>
                <w:szCs w:val="22"/>
              </w:rPr>
            </w:pPr>
            <w:r w:rsidRPr="007003D5">
              <w:rPr>
                <w:rFonts w:ascii="Arial" w:hAnsi="Arial" w:cs="Arial"/>
                <w:sz w:val="22"/>
                <w:szCs w:val="22"/>
              </w:rPr>
              <w:t>(ii) An entity (as that term is defined in 11 U.S.C. 101(1</w:t>
            </w:r>
            <w:r>
              <w:rPr>
                <w:rFonts w:ascii="Arial" w:hAnsi="Arial" w:cs="Arial"/>
                <w:sz w:val="22"/>
                <w:szCs w:val="22"/>
              </w:rPr>
              <w:t>5</w:t>
            </w:r>
            <w:r w:rsidRPr="007003D5">
              <w:rPr>
                <w:rFonts w:ascii="Arial" w:hAnsi="Arial" w:cs="Arial"/>
                <w:sz w:val="22"/>
                <w:szCs w:val="22"/>
              </w:rPr>
              <w:t>)) controlling the licensee or listing the license or licensee as property of the estate; or</w:t>
            </w:r>
          </w:p>
        </w:tc>
        <w:tc>
          <w:tcPr>
            <w:tcW w:w="1350" w:type="dxa"/>
          </w:tcPr>
          <w:p w:rsidR="00A75598" w:rsidRPr="00A44E5C" w:rsidRDefault="00A75598" w:rsidP="00A75598">
            <w:pPr>
              <w:widowControl/>
              <w:rPr>
                <w:rFonts w:cs="Arial"/>
                <w:sz w:val="22"/>
                <w:szCs w:val="22"/>
              </w:rPr>
            </w:pPr>
          </w:p>
          <w:p w:rsidR="00A75598" w:rsidRPr="00A44E5C" w:rsidRDefault="00A75598" w:rsidP="00A75598">
            <w:pPr>
              <w:widowControl/>
              <w:rPr>
                <w:rFonts w:cs="Arial"/>
                <w:sz w:val="22"/>
                <w:szCs w:val="22"/>
              </w:rPr>
            </w:pPr>
          </w:p>
        </w:tc>
        <w:tc>
          <w:tcPr>
            <w:tcW w:w="1530" w:type="dxa"/>
          </w:tcPr>
          <w:p w:rsidR="00A75598" w:rsidRPr="00A44E5C" w:rsidRDefault="00A75598" w:rsidP="00A75598">
            <w:pPr>
              <w:rPr>
                <w:rFonts w:cs="Arial"/>
                <w:sz w:val="22"/>
                <w:szCs w:val="22"/>
              </w:rPr>
            </w:pPr>
          </w:p>
          <w:p w:rsidR="00A75598" w:rsidRPr="00A44E5C" w:rsidRDefault="00A75598" w:rsidP="00A75598">
            <w:pPr>
              <w:widowControl/>
              <w:rPr>
                <w:rFonts w:cs="Arial"/>
                <w:sz w:val="22"/>
                <w:szCs w:val="22"/>
              </w:rPr>
            </w:pPr>
          </w:p>
        </w:tc>
        <w:tc>
          <w:tcPr>
            <w:tcW w:w="1432" w:type="dxa"/>
          </w:tcPr>
          <w:p w:rsidR="00A75598" w:rsidRPr="00A44E5C" w:rsidRDefault="00A75598" w:rsidP="00A75598">
            <w:pPr>
              <w:rPr>
                <w:rFonts w:cs="Arial"/>
                <w:sz w:val="22"/>
                <w:szCs w:val="22"/>
              </w:rPr>
            </w:pPr>
          </w:p>
          <w:p w:rsidR="00A75598" w:rsidRPr="00A44E5C" w:rsidRDefault="00A75598" w:rsidP="00A75598">
            <w:pPr>
              <w:widowControl/>
              <w:rPr>
                <w:rFonts w:cs="Arial"/>
                <w:sz w:val="22"/>
                <w:szCs w:val="22"/>
              </w:rPr>
            </w:pPr>
          </w:p>
        </w:tc>
      </w:tr>
      <w:tr w:rsidR="00170846" w:rsidRPr="00A44E5C" w:rsidTr="00E05AD5">
        <w:trPr>
          <w:trHeight w:val="432"/>
          <w:jc w:val="center"/>
        </w:trPr>
        <w:tc>
          <w:tcPr>
            <w:tcW w:w="1830" w:type="dxa"/>
          </w:tcPr>
          <w:p w:rsidR="00A75598" w:rsidRPr="00A44E5C" w:rsidRDefault="00A75598" w:rsidP="00A75598">
            <w:pPr>
              <w:rPr>
                <w:rFonts w:cs="Arial"/>
                <w:sz w:val="22"/>
                <w:szCs w:val="22"/>
              </w:rPr>
            </w:pPr>
          </w:p>
          <w:p w:rsidR="00A75598" w:rsidRPr="00A44E5C" w:rsidRDefault="00A75598" w:rsidP="005D0716">
            <w:pPr>
              <w:widowControl/>
              <w:rPr>
                <w:rFonts w:cs="Arial"/>
                <w:sz w:val="22"/>
                <w:szCs w:val="22"/>
              </w:rPr>
            </w:pPr>
            <w:r w:rsidRPr="00A44E5C">
              <w:rPr>
                <w:rFonts w:cs="Arial"/>
                <w:sz w:val="22"/>
                <w:szCs w:val="22"/>
              </w:rPr>
              <w:sym w:font="WP TypographicSymbols" w:char="0027"/>
            </w:r>
            <w:r w:rsidR="00A44E5C" w:rsidRPr="00A44E5C">
              <w:rPr>
                <w:rFonts w:cs="Arial"/>
                <w:sz w:val="22"/>
                <w:szCs w:val="22"/>
              </w:rPr>
              <w:t>34.20(a)(1)</w:t>
            </w:r>
          </w:p>
        </w:tc>
        <w:tc>
          <w:tcPr>
            <w:tcW w:w="1710" w:type="dxa"/>
          </w:tcPr>
          <w:p w:rsidR="00A75598" w:rsidRPr="00A44E5C" w:rsidRDefault="00A44E5C" w:rsidP="00A75598">
            <w:pPr>
              <w:rPr>
                <w:rFonts w:cs="Arial"/>
                <w:sz w:val="22"/>
                <w:szCs w:val="22"/>
              </w:rPr>
            </w:pPr>
            <w:r w:rsidRPr="00A44E5C">
              <w:rPr>
                <w:rFonts w:cs="Arial"/>
                <w:sz w:val="22"/>
                <w:szCs w:val="22"/>
              </w:rPr>
              <w:t>Performance requirements for industrial radiography equipment</w:t>
            </w:r>
          </w:p>
          <w:p w:rsidR="0083401E" w:rsidRPr="00A44E5C" w:rsidRDefault="0083401E" w:rsidP="00A75598">
            <w:pPr>
              <w:widowControl/>
              <w:rPr>
                <w:rFonts w:cs="Arial"/>
                <w:sz w:val="22"/>
                <w:szCs w:val="22"/>
              </w:rPr>
            </w:pPr>
          </w:p>
        </w:tc>
        <w:tc>
          <w:tcPr>
            <w:tcW w:w="1080" w:type="dxa"/>
          </w:tcPr>
          <w:p w:rsidR="00A75598" w:rsidRPr="00A44E5C" w:rsidRDefault="00A75598" w:rsidP="00A75598">
            <w:pPr>
              <w:rPr>
                <w:rFonts w:cs="Arial"/>
                <w:sz w:val="22"/>
                <w:szCs w:val="22"/>
              </w:rPr>
            </w:pPr>
          </w:p>
          <w:p w:rsidR="00A75598" w:rsidRPr="00A44E5C" w:rsidRDefault="00A75598" w:rsidP="00A75598">
            <w:pPr>
              <w:widowControl/>
              <w:jc w:val="center"/>
              <w:rPr>
                <w:rFonts w:cs="Arial"/>
                <w:sz w:val="22"/>
                <w:szCs w:val="22"/>
              </w:rPr>
            </w:pPr>
          </w:p>
        </w:tc>
        <w:tc>
          <w:tcPr>
            <w:tcW w:w="1710" w:type="dxa"/>
          </w:tcPr>
          <w:p w:rsidR="00A75598" w:rsidRPr="00A44E5C" w:rsidRDefault="00A44E5C" w:rsidP="00170846">
            <w:pPr>
              <w:jc w:val="center"/>
              <w:rPr>
                <w:rFonts w:cs="Arial"/>
                <w:sz w:val="22"/>
                <w:szCs w:val="22"/>
              </w:rPr>
            </w:pPr>
            <w:r w:rsidRPr="00A44E5C">
              <w:rPr>
                <w:rFonts w:cs="Arial"/>
                <w:sz w:val="22"/>
                <w:szCs w:val="22"/>
              </w:rPr>
              <w:t>B</w:t>
            </w:r>
          </w:p>
          <w:p w:rsidR="00A75598" w:rsidRPr="00A44E5C" w:rsidRDefault="00A75598" w:rsidP="00170846">
            <w:pPr>
              <w:spacing w:after="58"/>
              <w:jc w:val="center"/>
              <w:rPr>
                <w:rFonts w:cs="Arial"/>
                <w:sz w:val="22"/>
                <w:szCs w:val="22"/>
              </w:rPr>
            </w:pPr>
          </w:p>
        </w:tc>
        <w:tc>
          <w:tcPr>
            <w:tcW w:w="3420" w:type="dxa"/>
          </w:tcPr>
          <w:p w:rsidR="00A44E5C" w:rsidRPr="00A44E5C" w:rsidRDefault="00A44E5C" w:rsidP="00A44E5C">
            <w:pPr>
              <w:widowControl/>
              <w:rPr>
                <w:rFonts w:cs="Arial"/>
                <w:sz w:val="22"/>
                <w:szCs w:val="22"/>
              </w:rPr>
            </w:pPr>
            <w:r w:rsidRPr="00A44E5C">
              <w:rPr>
                <w:rFonts w:cs="Arial"/>
                <w:b/>
                <w:sz w:val="22"/>
                <w:szCs w:val="22"/>
              </w:rPr>
              <w:t>In §34.20(a)(1), the address for the American National Standards Institute is updated as follows</w:t>
            </w:r>
            <w:r w:rsidRPr="00A44E5C">
              <w:rPr>
                <w:rFonts w:cs="Arial"/>
                <w:sz w:val="22"/>
                <w:szCs w:val="22"/>
              </w:rPr>
              <w:t xml:space="preserve">: </w:t>
            </w:r>
          </w:p>
          <w:p w:rsidR="00A44E5C" w:rsidRDefault="00A44E5C" w:rsidP="00A44E5C">
            <w:pPr>
              <w:widowControl/>
              <w:rPr>
                <w:rFonts w:cs="Arial"/>
                <w:sz w:val="22"/>
                <w:szCs w:val="22"/>
              </w:rPr>
            </w:pPr>
          </w:p>
          <w:p w:rsidR="004B4796" w:rsidRDefault="00170846" w:rsidP="00A44E5C">
            <w:pPr>
              <w:widowControl/>
              <w:rPr>
                <w:rFonts w:cs="Arial"/>
                <w:sz w:val="22"/>
                <w:szCs w:val="22"/>
              </w:rPr>
            </w:pPr>
            <w:r>
              <w:rPr>
                <w:rFonts w:cs="Arial"/>
                <w:sz w:val="22"/>
                <w:szCs w:val="22"/>
              </w:rPr>
              <w:t>(a)(1) *</w:t>
            </w:r>
            <w:r w:rsidR="00F9595A">
              <w:rPr>
                <w:rFonts w:cs="Arial"/>
                <w:sz w:val="22"/>
                <w:szCs w:val="22"/>
              </w:rPr>
              <w:t xml:space="preserve"> </w:t>
            </w:r>
            <w:r>
              <w:rPr>
                <w:rFonts w:cs="Arial"/>
                <w:sz w:val="22"/>
                <w:szCs w:val="22"/>
              </w:rPr>
              <w:t>*</w:t>
            </w:r>
            <w:r w:rsidR="00F9595A">
              <w:rPr>
                <w:rFonts w:cs="Arial"/>
                <w:sz w:val="22"/>
                <w:szCs w:val="22"/>
              </w:rPr>
              <w:t xml:space="preserve"> </w:t>
            </w:r>
            <w:r>
              <w:rPr>
                <w:rFonts w:cs="Arial"/>
                <w:sz w:val="22"/>
                <w:szCs w:val="22"/>
              </w:rPr>
              <w:t xml:space="preserve">* </w:t>
            </w:r>
            <w:r w:rsidR="00A44E5C" w:rsidRPr="00A44E5C">
              <w:rPr>
                <w:rFonts w:cs="Arial"/>
                <w:sz w:val="22"/>
                <w:szCs w:val="22"/>
              </w:rPr>
              <w:t>This publication may be purchased from the American National Standards Institute, Inc., 25 West 43</w:t>
            </w:r>
            <w:r w:rsidR="00A44E5C" w:rsidRPr="00A44E5C">
              <w:rPr>
                <w:rFonts w:cs="Arial"/>
                <w:sz w:val="22"/>
                <w:szCs w:val="22"/>
                <w:vertAlign w:val="superscript"/>
              </w:rPr>
              <w:t>rd</w:t>
            </w:r>
            <w:r w:rsidR="00A44E5C" w:rsidRPr="00A44E5C">
              <w:rPr>
                <w:rFonts w:cs="Arial"/>
                <w:sz w:val="22"/>
                <w:szCs w:val="22"/>
              </w:rPr>
              <w:t xml:space="preserve"> Street, New York, New York 10036; Telephone: (212) 642–4900.</w:t>
            </w:r>
            <w:r w:rsidR="004B4796">
              <w:rPr>
                <w:rFonts w:cs="Arial"/>
                <w:sz w:val="22"/>
                <w:szCs w:val="22"/>
              </w:rPr>
              <w:t xml:space="preserve">  * * *</w:t>
            </w:r>
          </w:p>
          <w:p w:rsidR="00170846" w:rsidRPr="00A44E5C" w:rsidRDefault="00170846" w:rsidP="007003D5">
            <w:pPr>
              <w:widowControl/>
              <w:rPr>
                <w:rFonts w:cs="Arial"/>
                <w:sz w:val="22"/>
                <w:szCs w:val="22"/>
              </w:rPr>
            </w:pPr>
          </w:p>
        </w:tc>
        <w:tc>
          <w:tcPr>
            <w:tcW w:w="1350" w:type="dxa"/>
          </w:tcPr>
          <w:p w:rsidR="00A75598" w:rsidRPr="00A44E5C" w:rsidRDefault="00A75598" w:rsidP="00A75598">
            <w:pPr>
              <w:rPr>
                <w:rFonts w:cs="Arial"/>
                <w:sz w:val="22"/>
                <w:szCs w:val="22"/>
              </w:rPr>
            </w:pPr>
          </w:p>
          <w:p w:rsidR="00A75598" w:rsidRPr="00A44E5C" w:rsidRDefault="00A75598" w:rsidP="00A75598">
            <w:pPr>
              <w:widowControl/>
              <w:rPr>
                <w:rFonts w:cs="Arial"/>
                <w:sz w:val="22"/>
                <w:szCs w:val="22"/>
              </w:rPr>
            </w:pPr>
          </w:p>
        </w:tc>
        <w:tc>
          <w:tcPr>
            <w:tcW w:w="1530" w:type="dxa"/>
          </w:tcPr>
          <w:p w:rsidR="00A75598" w:rsidRPr="00A44E5C" w:rsidRDefault="00A75598" w:rsidP="00A75598">
            <w:pPr>
              <w:rPr>
                <w:rFonts w:cs="Arial"/>
                <w:sz w:val="22"/>
                <w:szCs w:val="22"/>
              </w:rPr>
            </w:pPr>
          </w:p>
          <w:p w:rsidR="00A75598" w:rsidRPr="00A44E5C" w:rsidRDefault="00A75598" w:rsidP="00A75598">
            <w:pPr>
              <w:widowControl/>
              <w:rPr>
                <w:rFonts w:cs="Arial"/>
                <w:sz w:val="22"/>
                <w:szCs w:val="22"/>
              </w:rPr>
            </w:pPr>
          </w:p>
        </w:tc>
        <w:tc>
          <w:tcPr>
            <w:tcW w:w="1432" w:type="dxa"/>
          </w:tcPr>
          <w:p w:rsidR="00A75598" w:rsidRPr="00A44E5C" w:rsidRDefault="00A75598" w:rsidP="00A75598">
            <w:pPr>
              <w:rPr>
                <w:rFonts w:cs="Arial"/>
                <w:sz w:val="22"/>
                <w:szCs w:val="22"/>
              </w:rPr>
            </w:pPr>
          </w:p>
          <w:p w:rsidR="00A75598" w:rsidRPr="00A44E5C" w:rsidRDefault="00A75598" w:rsidP="00A75598">
            <w:pPr>
              <w:widowControl/>
              <w:rPr>
                <w:rFonts w:cs="Arial"/>
                <w:sz w:val="22"/>
                <w:szCs w:val="22"/>
              </w:rPr>
            </w:pPr>
          </w:p>
        </w:tc>
      </w:tr>
      <w:tr w:rsidR="00170846" w:rsidRPr="00A44E5C" w:rsidTr="00E05AD5">
        <w:trPr>
          <w:cantSplit/>
          <w:trHeight w:val="565"/>
          <w:jc w:val="center"/>
        </w:trPr>
        <w:tc>
          <w:tcPr>
            <w:tcW w:w="1830" w:type="dxa"/>
          </w:tcPr>
          <w:p w:rsidR="0083401E" w:rsidRPr="00A44E5C" w:rsidRDefault="00170846" w:rsidP="00170846">
            <w:pPr>
              <w:rPr>
                <w:rFonts w:cs="Arial"/>
                <w:sz w:val="22"/>
                <w:szCs w:val="22"/>
              </w:rPr>
            </w:pPr>
            <w:r>
              <w:rPr>
                <w:rFonts w:cs="Arial"/>
                <w:sz w:val="22"/>
                <w:szCs w:val="22"/>
              </w:rPr>
              <w:lastRenderedPageBreak/>
              <w:t>Part 40, Appendix A, section I, Criterion 4(d)</w:t>
            </w:r>
          </w:p>
        </w:tc>
        <w:tc>
          <w:tcPr>
            <w:tcW w:w="1710" w:type="dxa"/>
          </w:tcPr>
          <w:p w:rsidR="0083401E" w:rsidRPr="00A44E5C" w:rsidRDefault="00170846" w:rsidP="00170846">
            <w:pPr>
              <w:rPr>
                <w:rFonts w:cs="Arial"/>
                <w:sz w:val="22"/>
                <w:szCs w:val="22"/>
              </w:rPr>
            </w:pPr>
            <w:r>
              <w:rPr>
                <w:rFonts w:cs="Arial"/>
                <w:sz w:val="22"/>
                <w:szCs w:val="22"/>
              </w:rPr>
              <w:t>Criteria Relating to the Operation of Uranium Mills and the  Disposition of Tailings for Wastes Produced by the Extraction or Concentration of Source material from ores processed primarily for their Source Material Content</w:t>
            </w:r>
          </w:p>
        </w:tc>
        <w:tc>
          <w:tcPr>
            <w:tcW w:w="1080" w:type="dxa"/>
          </w:tcPr>
          <w:p w:rsidR="0083401E" w:rsidRPr="00A44E5C" w:rsidRDefault="0083401E" w:rsidP="00A75598">
            <w:pPr>
              <w:rPr>
                <w:rFonts w:cs="Arial"/>
                <w:sz w:val="22"/>
                <w:szCs w:val="22"/>
              </w:rPr>
            </w:pPr>
          </w:p>
        </w:tc>
        <w:tc>
          <w:tcPr>
            <w:tcW w:w="1710" w:type="dxa"/>
          </w:tcPr>
          <w:p w:rsidR="00C66016" w:rsidRDefault="00170846" w:rsidP="00922F0A">
            <w:pPr>
              <w:jc w:val="center"/>
              <w:rPr>
                <w:rFonts w:cs="Arial"/>
                <w:sz w:val="22"/>
                <w:szCs w:val="22"/>
              </w:rPr>
            </w:pPr>
            <w:r>
              <w:rPr>
                <w:rFonts w:cs="Arial"/>
                <w:sz w:val="22"/>
                <w:szCs w:val="22"/>
              </w:rPr>
              <w:t>C</w:t>
            </w:r>
            <w:r w:rsidR="00AF6419">
              <w:rPr>
                <w:rFonts w:cs="Arial"/>
                <w:sz w:val="22"/>
                <w:szCs w:val="22"/>
              </w:rPr>
              <w:t xml:space="preserve"> for States with authority for Uranium Mills/tailings;</w:t>
            </w:r>
          </w:p>
          <w:p w:rsidR="00C66016" w:rsidRDefault="00C66016" w:rsidP="00922F0A">
            <w:pPr>
              <w:jc w:val="center"/>
              <w:rPr>
                <w:rFonts w:cs="Arial"/>
                <w:sz w:val="22"/>
                <w:szCs w:val="22"/>
              </w:rPr>
            </w:pPr>
          </w:p>
          <w:p w:rsidR="0083401E" w:rsidRPr="00A44E5C" w:rsidRDefault="00AF6419" w:rsidP="00922F0A">
            <w:pPr>
              <w:jc w:val="center"/>
              <w:rPr>
                <w:rFonts w:cs="Arial"/>
                <w:sz w:val="22"/>
                <w:szCs w:val="22"/>
              </w:rPr>
            </w:pPr>
            <w:r>
              <w:rPr>
                <w:rFonts w:cs="Arial"/>
                <w:sz w:val="22"/>
                <w:szCs w:val="22"/>
              </w:rPr>
              <w:t xml:space="preserve"> D for States without authority</w:t>
            </w:r>
          </w:p>
        </w:tc>
        <w:tc>
          <w:tcPr>
            <w:tcW w:w="3420" w:type="dxa"/>
          </w:tcPr>
          <w:p w:rsidR="00777C2E" w:rsidRDefault="00170846" w:rsidP="00170846">
            <w:pPr>
              <w:widowControl/>
              <w:rPr>
                <w:rFonts w:cs="Arial"/>
                <w:b/>
                <w:sz w:val="22"/>
                <w:szCs w:val="22"/>
              </w:rPr>
            </w:pPr>
            <w:r>
              <w:rPr>
                <w:rFonts w:cs="Arial"/>
                <w:b/>
                <w:sz w:val="22"/>
                <w:szCs w:val="22"/>
              </w:rPr>
              <w:t>The eight</w:t>
            </w:r>
            <w:r w:rsidRPr="00170846">
              <w:rPr>
                <w:rFonts w:cs="Arial"/>
                <w:b/>
                <w:sz w:val="22"/>
                <w:szCs w:val="22"/>
              </w:rPr>
              <w:t xml:space="preserve"> paragraph of Criterion 4(d) is revised to read as follows</w:t>
            </w:r>
            <w:r w:rsidRPr="00170846">
              <w:rPr>
                <w:rFonts w:cs="Arial"/>
                <w:sz w:val="22"/>
                <w:szCs w:val="22"/>
              </w:rPr>
              <w:t>:</w:t>
            </w:r>
            <w:r w:rsidRPr="00170846">
              <w:rPr>
                <w:rFonts w:cs="Arial"/>
                <w:b/>
                <w:sz w:val="22"/>
                <w:szCs w:val="22"/>
              </w:rPr>
              <w:t xml:space="preserve"> </w:t>
            </w:r>
          </w:p>
          <w:p w:rsidR="00170846" w:rsidRDefault="00170846" w:rsidP="00F9595A">
            <w:pPr>
              <w:widowControl/>
              <w:rPr>
                <w:rFonts w:cs="Arial"/>
                <w:b/>
                <w:sz w:val="22"/>
                <w:szCs w:val="22"/>
              </w:rPr>
            </w:pPr>
          </w:p>
          <w:p w:rsidR="00960E3D" w:rsidRDefault="00960E3D" w:rsidP="00170846">
            <w:pPr>
              <w:widowControl/>
              <w:rPr>
                <w:rFonts w:cs="Arial"/>
                <w:sz w:val="22"/>
                <w:szCs w:val="22"/>
              </w:rPr>
            </w:pPr>
          </w:p>
          <w:p w:rsidR="00170846" w:rsidRDefault="00170846" w:rsidP="00170846">
            <w:pPr>
              <w:widowControl/>
              <w:rPr>
                <w:rFonts w:cs="Arial"/>
                <w:sz w:val="22"/>
                <w:szCs w:val="22"/>
              </w:rPr>
            </w:pPr>
            <w:r>
              <w:rPr>
                <w:rFonts w:cs="Arial"/>
                <w:sz w:val="22"/>
                <w:szCs w:val="22"/>
              </w:rPr>
              <w:t>Criterion 4. *</w:t>
            </w:r>
            <w:r w:rsidR="00F9595A">
              <w:rPr>
                <w:rFonts w:cs="Arial"/>
                <w:sz w:val="22"/>
                <w:szCs w:val="22"/>
              </w:rPr>
              <w:t xml:space="preserve"> </w:t>
            </w:r>
            <w:r>
              <w:rPr>
                <w:rFonts w:cs="Arial"/>
                <w:sz w:val="22"/>
                <w:szCs w:val="22"/>
              </w:rPr>
              <w:t>*</w:t>
            </w:r>
            <w:r w:rsidR="00F9595A">
              <w:rPr>
                <w:rFonts w:cs="Arial"/>
                <w:sz w:val="22"/>
                <w:szCs w:val="22"/>
              </w:rPr>
              <w:t xml:space="preserve"> </w:t>
            </w:r>
            <w:r>
              <w:rPr>
                <w:rFonts w:cs="Arial"/>
                <w:sz w:val="22"/>
                <w:szCs w:val="22"/>
              </w:rPr>
              <w:t>*</w:t>
            </w:r>
          </w:p>
          <w:p w:rsidR="00170846" w:rsidRDefault="00170846" w:rsidP="00170846">
            <w:pPr>
              <w:widowControl/>
              <w:rPr>
                <w:rFonts w:cs="Arial"/>
                <w:sz w:val="22"/>
                <w:szCs w:val="22"/>
              </w:rPr>
            </w:pPr>
            <w:r>
              <w:rPr>
                <w:rFonts w:cs="Arial"/>
                <w:sz w:val="22"/>
                <w:szCs w:val="22"/>
              </w:rPr>
              <w:t xml:space="preserve">(d) *** </w:t>
            </w:r>
            <w:r w:rsidRPr="00170846">
              <w:rPr>
                <w:rFonts w:cs="Arial"/>
                <w:sz w:val="22"/>
                <w:szCs w:val="22"/>
              </w:rPr>
              <w:t>Rock covering of slopes may be</w:t>
            </w:r>
            <w:r>
              <w:rPr>
                <w:rFonts w:cs="Arial"/>
                <w:sz w:val="22"/>
                <w:szCs w:val="22"/>
              </w:rPr>
              <w:t xml:space="preserve"> </w:t>
            </w:r>
            <w:r w:rsidRPr="00170846">
              <w:rPr>
                <w:rFonts w:cs="Arial"/>
                <w:sz w:val="22"/>
                <w:szCs w:val="22"/>
              </w:rPr>
              <w:t>unnecessary where top covers are very thick</w:t>
            </w:r>
            <w:r>
              <w:rPr>
                <w:rFonts w:cs="Arial"/>
                <w:sz w:val="22"/>
                <w:szCs w:val="22"/>
              </w:rPr>
              <w:t xml:space="preserve"> </w:t>
            </w:r>
            <w:r w:rsidRPr="00170846">
              <w:rPr>
                <w:rFonts w:cs="Arial"/>
                <w:sz w:val="22"/>
                <w:szCs w:val="22"/>
              </w:rPr>
              <w:t>(on the order of 10 m or greater);</w:t>
            </w:r>
            <w:r>
              <w:rPr>
                <w:rFonts w:cs="Arial"/>
                <w:sz w:val="22"/>
                <w:szCs w:val="22"/>
              </w:rPr>
              <w:t xml:space="preserve"> </w:t>
            </w:r>
            <w:r w:rsidRPr="00170846">
              <w:rPr>
                <w:rFonts w:cs="Arial"/>
                <w:sz w:val="22"/>
                <w:szCs w:val="22"/>
              </w:rPr>
              <w:t>impoundment slopes are very gentle (on the</w:t>
            </w:r>
            <w:r>
              <w:rPr>
                <w:rFonts w:cs="Arial"/>
                <w:sz w:val="22"/>
                <w:szCs w:val="22"/>
              </w:rPr>
              <w:t xml:space="preserve"> </w:t>
            </w:r>
            <w:r w:rsidRPr="00170846">
              <w:rPr>
                <w:rFonts w:cs="Arial"/>
                <w:sz w:val="22"/>
                <w:szCs w:val="22"/>
              </w:rPr>
              <w:t>order of 10 h:1v or less); bulk cover materials</w:t>
            </w:r>
            <w:r>
              <w:rPr>
                <w:rFonts w:cs="Arial"/>
                <w:sz w:val="22"/>
                <w:szCs w:val="22"/>
              </w:rPr>
              <w:t xml:space="preserve"> </w:t>
            </w:r>
            <w:r w:rsidRPr="00170846">
              <w:rPr>
                <w:rFonts w:cs="Arial"/>
                <w:sz w:val="22"/>
                <w:szCs w:val="22"/>
              </w:rPr>
              <w:t>have inherently favorable erosion resistance</w:t>
            </w:r>
            <w:r>
              <w:rPr>
                <w:rFonts w:cs="Arial"/>
                <w:sz w:val="22"/>
                <w:szCs w:val="22"/>
              </w:rPr>
              <w:t xml:space="preserve"> </w:t>
            </w:r>
            <w:r w:rsidRPr="00170846">
              <w:rPr>
                <w:rFonts w:cs="Arial"/>
                <w:sz w:val="22"/>
                <w:szCs w:val="22"/>
              </w:rPr>
              <w:t>characteristics; and, there is negligible</w:t>
            </w:r>
            <w:r>
              <w:rPr>
                <w:rFonts w:cs="Arial"/>
                <w:sz w:val="22"/>
                <w:szCs w:val="22"/>
              </w:rPr>
              <w:t xml:space="preserve"> </w:t>
            </w:r>
            <w:r w:rsidRPr="00170846">
              <w:rPr>
                <w:rFonts w:cs="Arial"/>
                <w:sz w:val="22"/>
                <w:szCs w:val="22"/>
              </w:rPr>
              <w:t>drainage catchment area upstream of the pile</w:t>
            </w:r>
            <w:r>
              <w:rPr>
                <w:rFonts w:cs="Arial"/>
                <w:sz w:val="22"/>
                <w:szCs w:val="22"/>
              </w:rPr>
              <w:t xml:space="preserve"> </w:t>
            </w:r>
            <w:r w:rsidRPr="00170846">
              <w:rPr>
                <w:rFonts w:cs="Arial"/>
                <w:sz w:val="22"/>
                <w:szCs w:val="22"/>
              </w:rPr>
              <w:t>and good wind protection as described in</w:t>
            </w:r>
            <w:r>
              <w:rPr>
                <w:rFonts w:cs="Arial"/>
                <w:sz w:val="22"/>
                <w:szCs w:val="22"/>
              </w:rPr>
              <w:t xml:space="preserve"> </w:t>
            </w:r>
            <w:r w:rsidRPr="00170846">
              <w:rPr>
                <w:rFonts w:cs="Arial"/>
                <w:sz w:val="22"/>
                <w:szCs w:val="22"/>
              </w:rPr>
              <w:t>points (a) and (b) of this Criterion.</w:t>
            </w:r>
          </w:p>
          <w:p w:rsidR="00F9595A" w:rsidRPr="00170846" w:rsidRDefault="00F9595A" w:rsidP="00960E3D">
            <w:pPr>
              <w:widowControl/>
              <w:rPr>
                <w:rFonts w:cs="Arial"/>
                <w:b/>
                <w:sz w:val="22"/>
                <w:szCs w:val="22"/>
              </w:rPr>
            </w:pPr>
          </w:p>
        </w:tc>
        <w:tc>
          <w:tcPr>
            <w:tcW w:w="1350" w:type="dxa"/>
          </w:tcPr>
          <w:p w:rsidR="0083401E" w:rsidRPr="00A44E5C" w:rsidRDefault="0083401E" w:rsidP="00A75598">
            <w:pPr>
              <w:rPr>
                <w:rFonts w:cs="Arial"/>
                <w:sz w:val="22"/>
                <w:szCs w:val="22"/>
              </w:rPr>
            </w:pPr>
          </w:p>
        </w:tc>
        <w:tc>
          <w:tcPr>
            <w:tcW w:w="1530" w:type="dxa"/>
          </w:tcPr>
          <w:p w:rsidR="0083401E" w:rsidRPr="00A44E5C" w:rsidRDefault="0083401E" w:rsidP="00A75598">
            <w:pPr>
              <w:rPr>
                <w:rFonts w:cs="Arial"/>
                <w:sz w:val="22"/>
                <w:szCs w:val="22"/>
              </w:rPr>
            </w:pPr>
          </w:p>
        </w:tc>
        <w:tc>
          <w:tcPr>
            <w:tcW w:w="1432" w:type="dxa"/>
          </w:tcPr>
          <w:p w:rsidR="0083401E" w:rsidRPr="00A44E5C" w:rsidRDefault="0083401E" w:rsidP="00A75598">
            <w:pPr>
              <w:rPr>
                <w:rFonts w:cs="Arial"/>
                <w:sz w:val="22"/>
                <w:szCs w:val="22"/>
              </w:rPr>
            </w:pPr>
          </w:p>
        </w:tc>
      </w:tr>
      <w:tr w:rsidR="00170846" w:rsidRPr="00A44E5C" w:rsidTr="004B4796">
        <w:trPr>
          <w:cantSplit/>
          <w:trHeight w:val="682"/>
          <w:jc w:val="center"/>
        </w:trPr>
        <w:tc>
          <w:tcPr>
            <w:tcW w:w="1830" w:type="dxa"/>
          </w:tcPr>
          <w:p w:rsidR="00771A07" w:rsidRPr="00A44E5C" w:rsidRDefault="00170846" w:rsidP="005D0716">
            <w:pPr>
              <w:rPr>
                <w:rFonts w:cs="Arial"/>
                <w:sz w:val="22"/>
                <w:szCs w:val="22"/>
              </w:rPr>
            </w:pPr>
            <w:r>
              <w:rPr>
                <w:rFonts w:cs="Arial"/>
                <w:sz w:val="22"/>
                <w:szCs w:val="22"/>
              </w:rPr>
              <w:lastRenderedPageBreak/>
              <w:t>Part 40, Appendix A, section I, Criterion 8A</w:t>
            </w:r>
          </w:p>
        </w:tc>
        <w:tc>
          <w:tcPr>
            <w:tcW w:w="1710" w:type="dxa"/>
          </w:tcPr>
          <w:p w:rsidR="00771A07" w:rsidRPr="00A44E5C" w:rsidRDefault="00771A07" w:rsidP="00A75598">
            <w:pPr>
              <w:rPr>
                <w:rFonts w:cs="Arial"/>
                <w:sz w:val="22"/>
                <w:szCs w:val="22"/>
              </w:rPr>
            </w:pPr>
          </w:p>
          <w:p w:rsidR="00771A07" w:rsidRPr="00A44E5C" w:rsidRDefault="00170846" w:rsidP="00A75598">
            <w:pPr>
              <w:rPr>
                <w:rFonts w:cs="Arial"/>
                <w:sz w:val="22"/>
                <w:szCs w:val="22"/>
              </w:rPr>
            </w:pPr>
            <w:r>
              <w:rPr>
                <w:rFonts w:cs="Arial"/>
                <w:sz w:val="22"/>
                <w:szCs w:val="22"/>
              </w:rPr>
              <w:t>Criteria Relating to the Operation of Uranium Mills and the  Disposition of Tailings for Wastes Produced by the Extraction or Concentration of Source material from ores processed primarily for their Source Material Content</w:t>
            </w:r>
          </w:p>
        </w:tc>
        <w:tc>
          <w:tcPr>
            <w:tcW w:w="1080" w:type="dxa"/>
          </w:tcPr>
          <w:p w:rsidR="00771A07" w:rsidRPr="00A44E5C" w:rsidRDefault="00771A07" w:rsidP="00A75598">
            <w:pPr>
              <w:rPr>
                <w:rFonts w:cs="Arial"/>
                <w:sz w:val="22"/>
                <w:szCs w:val="22"/>
              </w:rPr>
            </w:pPr>
          </w:p>
        </w:tc>
        <w:tc>
          <w:tcPr>
            <w:tcW w:w="1710" w:type="dxa"/>
          </w:tcPr>
          <w:p w:rsidR="00C66016" w:rsidRDefault="00170846" w:rsidP="00170846">
            <w:pPr>
              <w:jc w:val="center"/>
              <w:rPr>
                <w:rFonts w:cs="Arial"/>
                <w:sz w:val="22"/>
                <w:szCs w:val="22"/>
              </w:rPr>
            </w:pPr>
            <w:r>
              <w:rPr>
                <w:rFonts w:cs="Arial"/>
                <w:sz w:val="22"/>
                <w:szCs w:val="22"/>
              </w:rPr>
              <w:t>C</w:t>
            </w:r>
            <w:r w:rsidR="00B01C4D">
              <w:rPr>
                <w:rFonts w:cs="Arial"/>
                <w:sz w:val="22"/>
                <w:szCs w:val="22"/>
              </w:rPr>
              <w:t xml:space="preserve"> for States with authority</w:t>
            </w:r>
            <w:r w:rsidR="00EA3935">
              <w:rPr>
                <w:rFonts w:cs="Arial"/>
                <w:sz w:val="22"/>
                <w:szCs w:val="22"/>
              </w:rPr>
              <w:t xml:space="preserve"> for Uranium Mills/Tailings</w:t>
            </w:r>
            <w:r w:rsidR="00B01C4D">
              <w:rPr>
                <w:rFonts w:cs="Arial"/>
                <w:sz w:val="22"/>
                <w:szCs w:val="22"/>
              </w:rPr>
              <w:t>;</w:t>
            </w:r>
          </w:p>
          <w:p w:rsidR="00C66016" w:rsidRDefault="00C66016" w:rsidP="00170846">
            <w:pPr>
              <w:jc w:val="center"/>
              <w:rPr>
                <w:rFonts w:cs="Arial"/>
                <w:sz w:val="22"/>
                <w:szCs w:val="22"/>
              </w:rPr>
            </w:pPr>
          </w:p>
          <w:p w:rsidR="00771A07" w:rsidRPr="00A44E5C" w:rsidRDefault="00B01C4D" w:rsidP="00170846">
            <w:pPr>
              <w:jc w:val="center"/>
              <w:rPr>
                <w:rFonts w:cs="Arial"/>
                <w:sz w:val="22"/>
                <w:szCs w:val="22"/>
              </w:rPr>
            </w:pPr>
            <w:bookmarkStart w:id="0" w:name="_GoBack"/>
            <w:bookmarkEnd w:id="0"/>
            <w:r>
              <w:rPr>
                <w:rFonts w:cs="Arial"/>
                <w:sz w:val="22"/>
                <w:szCs w:val="22"/>
              </w:rPr>
              <w:t xml:space="preserve"> D for States without authority</w:t>
            </w:r>
          </w:p>
          <w:p w:rsidR="00093C95" w:rsidRPr="00A44E5C" w:rsidRDefault="00093C95" w:rsidP="00093C95">
            <w:pPr>
              <w:jc w:val="center"/>
              <w:rPr>
                <w:rFonts w:cs="Arial"/>
                <w:sz w:val="22"/>
                <w:szCs w:val="22"/>
              </w:rPr>
            </w:pPr>
          </w:p>
        </w:tc>
        <w:tc>
          <w:tcPr>
            <w:tcW w:w="3420" w:type="dxa"/>
          </w:tcPr>
          <w:p w:rsidR="00771A07" w:rsidRDefault="00170846" w:rsidP="00A75598">
            <w:pPr>
              <w:rPr>
                <w:rFonts w:cs="Arial"/>
                <w:sz w:val="22"/>
                <w:szCs w:val="22"/>
              </w:rPr>
            </w:pPr>
            <w:r>
              <w:rPr>
                <w:rFonts w:cs="Arial"/>
                <w:b/>
                <w:sz w:val="22"/>
                <w:szCs w:val="22"/>
              </w:rPr>
              <w:t>The third sentence of Criterion 8A is revised to read as follows</w:t>
            </w:r>
            <w:r>
              <w:rPr>
                <w:rFonts w:cs="Arial"/>
                <w:sz w:val="22"/>
                <w:szCs w:val="22"/>
              </w:rPr>
              <w:t xml:space="preserve">:  </w:t>
            </w:r>
          </w:p>
          <w:p w:rsidR="00170846" w:rsidRDefault="00170846" w:rsidP="00A75598">
            <w:pPr>
              <w:rPr>
                <w:rFonts w:cs="Arial"/>
                <w:sz w:val="22"/>
                <w:szCs w:val="22"/>
              </w:rPr>
            </w:pPr>
          </w:p>
          <w:p w:rsidR="00170846" w:rsidRPr="00170846" w:rsidRDefault="00170846" w:rsidP="00170846">
            <w:pPr>
              <w:widowControl/>
              <w:rPr>
                <w:rFonts w:cs="Arial"/>
                <w:sz w:val="22"/>
                <w:szCs w:val="22"/>
              </w:rPr>
            </w:pPr>
            <w:r>
              <w:rPr>
                <w:rFonts w:cs="Arial"/>
                <w:sz w:val="22"/>
                <w:szCs w:val="22"/>
              </w:rPr>
              <w:t xml:space="preserve">Criterion 8A. </w:t>
            </w:r>
            <w:r w:rsidRPr="00170846">
              <w:rPr>
                <w:rFonts w:cs="Arial"/>
                <w:sz w:val="22"/>
                <w:szCs w:val="22"/>
              </w:rPr>
              <w:t>*</w:t>
            </w:r>
            <w:r w:rsidR="004B4796">
              <w:rPr>
                <w:rFonts w:cs="Arial"/>
                <w:sz w:val="22"/>
                <w:szCs w:val="22"/>
              </w:rPr>
              <w:t xml:space="preserve"> </w:t>
            </w:r>
            <w:r w:rsidRPr="00170846">
              <w:rPr>
                <w:rFonts w:cs="Arial"/>
                <w:sz w:val="22"/>
                <w:szCs w:val="22"/>
              </w:rPr>
              <w:t>*</w:t>
            </w:r>
            <w:r w:rsidR="004B4796">
              <w:rPr>
                <w:rFonts w:cs="Arial"/>
                <w:sz w:val="22"/>
                <w:szCs w:val="22"/>
              </w:rPr>
              <w:t xml:space="preserve"> </w:t>
            </w:r>
            <w:r w:rsidRPr="00170846">
              <w:rPr>
                <w:rFonts w:cs="Arial"/>
                <w:sz w:val="22"/>
                <w:szCs w:val="22"/>
              </w:rPr>
              <w:t>*  The appropriate NRC</w:t>
            </w:r>
            <w:r>
              <w:rPr>
                <w:rFonts w:cs="Arial"/>
                <w:sz w:val="22"/>
                <w:szCs w:val="22"/>
              </w:rPr>
              <w:t xml:space="preserve"> </w:t>
            </w:r>
            <w:r w:rsidRPr="00170846">
              <w:rPr>
                <w:rFonts w:cs="Arial"/>
                <w:sz w:val="22"/>
                <w:szCs w:val="22"/>
              </w:rPr>
              <w:t>regional office as indicated in appendix D to</w:t>
            </w:r>
            <w:r>
              <w:rPr>
                <w:rFonts w:cs="Arial"/>
                <w:sz w:val="22"/>
                <w:szCs w:val="22"/>
              </w:rPr>
              <w:t xml:space="preserve"> </w:t>
            </w:r>
            <w:r w:rsidRPr="00170846">
              <w:rPr>
                <w:rFonts w:cs="Arial"/>
                <w:sz w:val="22"/>
                <w:szCs w:val="22"/>
              </w:rPr>
              <w:t>10 CFR part 20 of this chapter, or the</w:t>
            </w:r>
            <w:r>
              <w:rPr>
                <w:rFonts w:cs="Arial"/>
                <w:sz w:val="22"/>
                <w:szCs w:val="22"/>
              </w:rPr>
              <w:t xml:space="preserve"> </w:t>
            </w:r>
            <w:r w:rsidRPr="00170846">
              <w:rPr>
                <w:rFonts w:cs="Arial"/>
                <w:sz w:val="22"/>
                <w:szCs w:val="22"/>
              </w:rPr>
              <w:t>Director, Office of Nuclear Material Safety</w:t>
            </w:r>
            <w:r>
              <w:rPr>
                <w:rFonts w:cs="Arial"/>
                <w:sz w:val="22"/>
                <w:szCs w:val="22"/>
              </w:rPr>
              <w:t xml:space="preserve"> </w:t>
            </w:r>
            <w:r w:rsidRPr="00170846">
              <w:rPr>
                <w:rFonts w:cs="Arial"/>
                <w:sz w:val="22"/>
                <w:szCs w:val="22"/>
              </w:rPr>
              <w:t>and Safeguards, U.S. Nuclear Regulatory</w:t>
            </w:r>
            <w:r>
              <w:rPr>
                <w:rFonts w:cs="Arial"/>
                <w:sz w:val="22"/>
                <w:szCs w:val="22"/>
              </w:rPr>
              <w:t xml:space="preserve"> </w:t>
            </w:r>
            <w:r w:rsidRPr="00170846">
              <w:rPr>
                <w:rFonts w:cs="Arial"/>
                <w:sz w:val="22"/>
                <w:szCs w:val="22"/>
              </w:rPr>
              <w:t>Commission, Washington, DC 20555–0001,</w:t>
            </w:r>
            <w:r>
              <w:rPr>
                <w:rFonts w:cs="Arial"/>
                <w:sz w:val="22"/>
                <w:szCs w:val="22"/>
              </w:rPr>
              <w:t xml:space="preserve"> </w:t>
            </w:r>
            <w:r w:rsidRPr="00170846">
              <w:rPr>
                <w:rFonts w:cs="Arial"/>
                <w:sz w:val="22"/>
                <w:szCs w:val="22"/>
              </w:rPr>
              <w:t>must be immediately notified of any failure</w:t>
            </w:r>
            <w:r>
              <w:rPr>
                <w:rFonts w:cs="Arial"/>
                <w:sz w:val="22"/>
                <w:szCs w:val="22"/>
              </w:rPr>
              <w:t xml:space="preserve"> </w:t>
            </w:r>
            <w:r w:rsidRPr="00170846">
              <w:rPr>
                <w:rFonts w:cs="Arial"/>
                <w:sz w:val="22"/>
                <w:szCs w:val="22"/>
              </w:rPr>
              <w:t>in a tailings or waste retention system that</w:t>
            </w:r>
            <w:r>
              <w:rPr>
                <w:rFonts w:cs="Arial"/>
                <w:sz w:val="22"/>
                <w:szCs w:val="22"/>
              </w:rPr>
              <w:t xml:space="preserve"> </w:t>
            </w:r>
            <w:r w:rsidRPr="00170846">
              <w:rPr>
                <w:rFonts w:cs="Arial"/>
                <w:sz w:val="22"/>
                <w:szCs w:val="22"/>
              </w:rPr>
              <w:t>results in a release of tailings or waste into</w:t>
            </w:r>
            <w:r>
              <w:rPr>
                <w:rFonts w:cs="Arial"/>
                <w:sz w:val="22"/>
                <w:szCs w:val="22"/>
              </w:rPr>
              <w:t xml:space="preserve"> </w:t>
            </w:r>
            <w:r w:rsidRPr="00170846">
              <w:rPr>
                <w:rFonts w:cs="Arial"/>
                <w:sz w:val="22"/>
                <w:szCs w:val="22"/>
              </w:rPr>
              <w:t>unrestricted areas, or of any unusual</w:t>
            </w:r>
            <w:r>
              <w:rPr>
                <w:rFonts w:cs="Arial"/>
                <w:sz w:val="22"/>
                <w:szCs w:val="22"/>
              </w:rPr>
              <w:t xml:space="preserve"> </w:t>
            </w:r>
            <w:r w:rsidRPr="00170846">
              <w:rPr>
                <w:rFonts w:cs="Arial"/>
                <w:sz w:val="22"/>
                <w:szCs w:val="22"/>
              </w:rPr>
              <w:t>conditions (conditions not contemplated in</w:t>
            </w:r>
            <w:r>
              <w:rPr>
                <w:rFonts w:cs="Arial"/>
                <w:sz w:val="22"/>
                <w:szCs w:val="22"/>
              </w:rPr>
              <w:t xml:space="preserve"> </w:t>
            </w:r>
            <w:r w:rsidRPr="00170846">
              <w:rPr>
                <w:rFonts w:cs="Arial"/>
                <w:sz w:val="22"/>
                <w:szCs w:val="22"/>
              </w:rPr>
              <w:t>the design of the retention system) that if not</w:t>
            </w:r>
            <w:r>
              <w:rPr>
                <w:rFonts w:cs="Arial"/>
                <w:sz w:val="22"/>
                <w:szCs w:val="22"/>
              </w:rPr>
              <w:t xml:space="preserve"> </w:t>
            </w:r>
            <w:r w:rsidRPr="00170846">
              <w:rPr>
                <w:rFonts w:cs="Arial"/>
                <w:sz w:val="22"/>
                <w:szCs w:val="22"/>
              </w:rPr>
              <w:t>corrected could indicate the potential or lead</w:t>
            </w:r>
            <w:r w:rsidR="00F97264">
              <w:rPr>
                <w:rFonts w:cs="Arial"/>
                <w:sz w:val="22"/>
                <w:szCs w:val="22"/>
              </w:rPr>
              <w:t xml:space="preserve"> </w:t>
            </w:r>
            <w:r w:rsidRPr="00170846">
              <w:rPr>
                <w:rFonts w:cs="Arial"/>
                <w:sz w:val="22"/>
                <w:szCs w:val="22"/>
              </w:rPr>
              <w:t>to failure of the system and result in a release</w:t>
            </w:r>
            <w:r w:rsidR="00F97264">
              <w:rPr>
                <w:rFonts w:cs="Arial"/>
                <w:sz w:val="22"/>
                <w:szCs w:val="22"/>
              </w:rPr>
              <w:t xml:space="preserve"> </w:t>
            </w:r>
            <w:r w:rsidRPr="00170846">
              <w:rPr>
                <w:rFonts w:cs="Arial"/>
                <w:sz w:val="22"/>
                <w:szCs w:val="22"/>
              </w:rPr>
              <w:t>of tailings or waste into unrestricted areas.</w:t>
            </w:r>
          </w:p>
          <w:p w:rsidR="00E05AD5" w:rsidRPr="00170846" w:rsidRDefault="00E05AD5" w:rsidP="00960E3D">
            <w:pPr>
              <w:rPr>
                <w:rFonts w:cs="Arial"/>
                <w:sz w:val="22"/>
                <w:szCs w:val="22"/>
              </w:rPr>
            </w:pPr>
          </w:p>
        </w:tc>
        <w:tc>
          <w:tcPr>
            <w:tcW w:w="1350" w:type="dxa"/>
          </w:tcPr>
          <w:p w:rsidR="00771A07" w:rsidRPr="00A44E5C" w:rsidRDefault="00771A07" w:rsidP="00A75598">
            <w:pPr>
              <w:rPr>
                <w:rFonts w:cs="Arial"/>
                <w:sz w:val="22"/>
                <w:szCs w:val="22"/>
              </w:rPr>
            </w:pPr>
          </w:p>
        </w:tc>
        <w:tc>
          <w:tcPr>
            <w:tcW w:w="1530" w:type="dxa"/>
          </w:tcPr>
          <w:p w:rsidR="00771A07" w:rsidRPr="00A44E5C" w:rsidRDefault="00771A07" w:rsidP="00A75598">
            <w:pPr>
              <w:rPr>
                <w:rFonts w:cs="Arial"/>
                <w:sz w:val="22"/>
                <w:szCs w:val="22"/>
              </w:rPr>
            </w:pPr>
          </w:p>
        </w:tc>
        <w:tc>
          <w:tcPr>
            <w:tcW w:w="1432" w:type="dxa"/>
          </w:tcPr>
          <w:p w:rsidR="00771A07" w:rsidRPr="00A44E5C" w:rsidRDefault="00771A07" w:rsidP="00A75598">
            <w:pPr>
              <w:rPr>
                <w:rFonts w:cs="Arial"/>
                <w:sz w:val="22"/>
                <w:szCs w:val="22"/>
              </w:rPr>
            </w:pPr>
          </w:p>
        </w:tc>
      </w:tr>
      <w:tr w:rsidR="00170846" w:rsidRPr="00A44E5C" w:rsidTr="00F9595A">
        <w:trPr>
          <w:cantSplit/>
          <w:trHeight w:val="432"/>
          <w:jc w:val="center"/>
        </w:trPr>
        <w:tc>
          <w:tcPr>
            <w:tcW w:w="1830" w:type="dxa"/>
          </w:tcPr>
          <w:p w:rsidR="00771A07" w:rsidRPr="00A44E5C" w:rsidRDefault="00F97264" w:rsidP="005D0716">
            <w:pPr>
              <w:rPr>
                <w:rFonts w:cs="Arial"/>
                <w:sz w:val="22"/>
                <w:szCs w:val="22"/>
              </w:rPr>
            </w:pPr>
            <w:r>
              <w:rPr>
                <w:rFonts w:cs="Arial"/>
                <w:sz w:val="22"/>
                <w:szCs w:val="22"/>
              </w:rPr>
              <w:lastRenderedPageBreak/>
              <w:t>Part 71, Appendix A, Table A-1</w:t>
            </w:r>
          </w:p>
        </w:tc>
        <w:tc>
          <w:tcPr>
            <w:tcW w:w="1710" w:type="dxa"/>
          </w:tcPr>
          <w:p w:rsidR="00771A07" w:rsidRPr="00A44E5C" w:rsidRDefault="00F97264" w:rsidP="003F098B">
            <w:pPr>
              <w:rPr>
                <w:rFonts w:cs="Arial"/>
                <w:sz w:val="22"/>
                <w:szCs w:val="22"/>
              </w:rPr>
            </w:pPr>
            <w:r>
              <w:rPr>
                <w:rFonts w:cs="Arial"/>
                <w:sz w:val="22"/>
                <w:szCs w:val="22"/>
              </w:rPr>
              <w:t>Packaging and Transportation of Radioactive Material, A</w:t>
            </w:r>
            <w:r w:rsidRPr="00F97264">
              <w:rPr>
                <w:rFonts w:cs="Arial"/>
                <w:sz w:val="22"/>
                <w:szCs w:val="22"/>
                <w:vertAlign w:val="subscript"/>
              </w:rPr>
              <w:t>1</w:t>
            </w:r>
            <w:r>
              <w:rPr>
                <w:rFonts w:cs="Arial"/>
                <w:sz w:val="22"/>
                <w:szCs w:val="22"/>
              </w:rPr>
              <w:t xml:space="preserve"> and A</w:t>
            </w:r>
            <w:r w:rsidRPr="00F97264">
              <w:rPr>
                <w:rFonts w:cs="Arial"/>
                <w:sz w:val="22"/>
                <w:szCs w:val="22"/>
                <w:vertAlign w:val="subscript"/>
              </w:rPr>
              <w:t>2</w:t>
            </w:r>
            <w:r>
              <w:rPr>
                <w:rFonts w:cs="Arial"/>
                <w:sz w:val="22"/>
                <w:szCs w:val="22"/>
              </w:rPr>
              <w:t xml:space="preserve"> Values f</w:t>
            </w:r>
            <w:r w:rsidR="003F098B">
              <w:rPr>
                <w:rFonts w:cs="Arial"/>
                <w:sz w:val="22"/>
                <w:szCs w:val="22"/>
              </w:rPr>
              <w:t>or</w:t>
            </w:r>
            <w:r>
              <w:rPr>
                <w:rFonts w:cs="Arial"/>
                <w:sz w:val="22"/>
                <w:szCs w:val="22"/>
              </w:rPr>
              <w:t xml:space="preserve"> Radionuclides</w:t>
            </w:r>
          </w:p>
        </w:tc>
        <w:tc>
          <w:tcPr>
            <w:tcW w:w="1080" w:type="dxa"/>
          </w:tcPr>
          <w:p w:rsidR="00771A07" w:rsidRPr="00A44E5C" w:rsidRDefault="00771A07" w:rsidP="00A75598">
            <w:pPr>
              <w:rPr>
                <w:rFonts w:cs="Arial"/>
                <w:sz w:val="22"/>
                <w:szCs w:val="22"/>
              </w:rPr>
            </w:pPr>
          </w:p>
        </w:tc>
        <w:tc>
          <w:tcPr>
            <w:tcW w:w="1710" w:type="dxa"/>
          </w:tcPr>
          <w:p w:rsidR="00771A07" w:rsidRPr="00A44E5C" w:rsidRDefault="00C029F6" w:rsidP="00C029F6">
            <w:pPr>
              <w:jc w:val="center"/>
              <w:rPr>
                <w:rFonts w:cs="Arial"/>
                <w:sz w:val="22"/>
                <w:szCs w:val="22"/>
              </w:rPr>
            </w:pPr>
            <w:r>
              <w:rPr>
                <w:rFonts w:cs="Arial"/>
                <w:sz w:val="22"/>
                <w:szCs w:val="22"/>
              </w:rPr>
              <w:t>[B]</w:t>
            </w:r>
          </w:p>
        </w:tc>
        <w:tc>
          <w:tcPr>
            <w:tcW w:w="3420" w:type="dxa"/>
          </w:tcPr>
          <w:p w:rsidR="00E05AD5" w:rsidRDefault="00C82881" w:rsidP="00E05AD5">
            <w:pPr>
              <w:rPr>
                <w:rFonts w:cs="Arial"/>
                <w:sz w:val="22"/>
                <w:szCs w:val="22"/>
              </w:rPr>
            </w:pPr>
            <w:r>
              <w:rPr>
                <w:rFonts w:cs="Arial"/>
                <w:b/>
                <w:sz w:val="22"/>
                <w:szCs w:val="22"/>
              </w:rPr>
              <w:t>In Table A-1, t</w:t>
            </w:r>
            <w:r w:rsidR="00E05AD5" w:rsidRPr="00E05AD5">
              <w:rPr>
                <w:rFonts w:cs="Arial"/>
                <w:b/>
                <w:sz w:val="22"/>
                <w:szCs w:val="22"/>
              </w:rPr>
              <w:t xml:space="preserve">he entries </w:t>
            </w:r>
            <w:r w:rsidR="00E05AD5">
              <w:rPr>
                <w:rFonts w:cs="Arial"/>
                <w:b/>
                <w:sz w:val="22"/>
                <w:szCs w:val="22"/>
              </w:rPr>
              <w:t xml:space="preserve">for </w:t>
            </w:r>
            <w:r w:rsidR="00E05AD5" w:rsidRPr="00E05AD5">
              <w:rPr>
                <w:rFonts w:cs="Arial"/>
                <w:b/>
                <w:sz w:val="22"/>
                <w:szCs w:val="22"/>
              </w:rPr>
              <w:t>Bi-205, Cm-248, Eu-150 (long lived),</w:t>
            </w:r>
            <w:r w:rsidR="00E05AD5">
              <w:rPr>
                <w:rFonts w:cs="Arial"/>
                <w:b/>
                <w:sz w:val="22"/>
                <w:szCs w:val="22"/>
              </w:rPr>
              <w:t xml:space="preserve"> and</w:t>
            </w:r>
            <w:r w:rsidR="00E05AD5" w:rsidRPr="00E05AD5">
              <w:rPr>
                <w:rFonts w:cs="Arial"/>
                <w:b/>
                <w:sz w:val="22"/>
                <w:szCs w:val="22"/>
              </w:rPr>
              <w:t xml:space="preserve"> Te-132(a)</w:t>
            </w:r>
            <w:r w:rsidR="00E05AD5">
              <w:rPr>
                <w:rFonts w:cs="Arial"/>
                <w:b/>
                <w:sz w:val="22"/>
                <w:szCs w:val="22"/>
              </w:rPr>
              <w:t xml:space="preserve"> </w:t>
            </w:r>
            <w:r w:rsidR="004B4796">
              <w:rPr>
                <w:rFonts w:cs="Arial"/>
                <w:b/>
                <w:sz w:val="22"/>
                <w:szCs w:val="22"/>
              </w:rPr>
              <w:t xml:space="preserve">and footnote b </w:t>
            </w:r>
            <w:r w:rsidR="00E05AD5">
              <w:rPr>
                <w:rFonts w:cs="Arial"/>
                <w:b/>
                <w:sz w:val="22"/>
                <w:szCs w:val="22"/>
              </w:rPr>
              <w:t>were revised</w:t>
            </w:r>
            <w:r>
              <w:rPr>
                <w:rFonts w:cs="Arial"/>
                <w:b/>
                <w:sz w:val="22"/>
                <w:szCs w:val="22"/>
              </w:rPr>
              <w:t xml:space="preserve"> to read as fol</w:t>
            </w:r>
            <w:r w:rsidR="00E05AD5">
              <w:rPr>
                <w:rFonts w:cs="Arial"/>
                <w:b/>
                <w:sz w:val="22"/>
                <w:szCs w:val="22"/>
              </w:rPr>
              <w:t xml:space="preserve">lows:  </w:t>
            </w:r>
          </w:p>
          <w:p w:rsidR="00E05AD5" w:rsidRDefault="00E05AD5" w:rsidP="00E05AD5">
            <w:pPr>
              <w:rPr>
                <w:rFonts w:cs="Arial"/>
                <w:sz w:val="22"/>
                <w:szCs w:val="22"/>
              </w:rPr>
            </w:pPr>
          </w:p>
          <w:p w:rsidR="00C82881" w:rsidRDefault="00E05AD5" w:rsidP="00C82881">
            <w:pPr>
              <w:rPr>
                <w:sz w:val="22"/>
                <w:szCs w:val="22"/>
              </w:rPr>
            </w:pPr>
            <w:r>
              <w:rPr>
                <w:rFonts w:cs="Arial"/>
                <w:sz w:val="22"/>
                <w:szCs w:val="22"/>
              </w:rPr>
              <w:t xml:space="preserve">See </w:t>
            </w:r>
            <w:r w:rsidR="00C82881">
              <w:rPr>
                <w:rFonts w:cs="Arial"/>
                <w:sz w:val="22"/>
                <w:szCs w:val="22"/>
              </w:rPr>
              <w:t xml:space="preserve">the </w:t>
            </w:r>
            <w:r w:rsidRPr="00E05AD5">
              <w:rPr>
                <w:rFonts w:cs="Arial"/>
                <w:sz w:val="22"/>
                <w:szCs w:val="22"/>
              </w:rPr>
              <w:t>table</w:t>
            </w:r>
            <w:r w:rsidR="00C82881">
              <w:rPr>
                <w:rFonts w:cs="Arial"/>
                <w:sz w:val="22"/>
                <w:szCs w:val="22"/>
              </w:rPr>
              <w:t xml:space="preserve"> at the end of the document</w:t>
            </w:r>
            <w:r w:rsidR="00DF7EFB">
              <w:rPr>
                <w:rFonts w:cs="Arial"/>
                <w:sz w:val="22"/>
                <w:szCs w:val="22"/>
              </w:rPr>
              <w:t>.</w:t>
            </w:r>
            <w:r w:rsidR="00C82881">
              <w:rPr>
                <w:sz w:val="22"/>
                <w:szCs w:val="22"/>
              </w:rPr>
              <w:t xml:space="preserve"> </w:t>
            </w:r>
          </w:p>
          <w:p w:rsidR="00F9595A" w:rsidRPr="00DF7EFB" w:rsidRDefault="00F9595A" w:rsidP="00C82881">
            <w:pPr>
              <w:rPr>
                <w:rFonts w:cs="Arial"/>
                <w:sz w:val="22"/>
                <w:szCs w:val="22"/>
              </w:rPr>
            </w:pPr>
          </w:p>
        </w:tc>
        <w:tc>
          <w:tcPr>
            <w:tcW w:w="1350" w:type="dxa"/>
          </w:tcPr>
          <w:p w:rsidR="00771A07" w:rsidRPr="00A44E5C" w:rsidRDefault="00771A07" w:rsidP="00A75598">
            <w:pPr>
              <w:rPr>
                <w:rFonts w:cs="Arial"/>
                <w:sz w:val="22"/>
                <w:szCs w:val="22"/>
              </w:rPr>
            </w:pPr>
          </w:p>
        </w:tc>
        <w:tc>
          <w:tcPr>
            <w:tcW w:w="1530" w:type="dxa"/>
          </w:tcPr>
          <w:p w:rsidR="00771A07" w:rsidRPr="00A44E5C" w:rsidRDefault="00771A07" w:rsidP="00A75598">
            <w:pPr>
              <w:rPr>
                <w:rFonts w:cs="Arial"/>
                <w:sz w:val="22"/>
                <w:szCs w:val="22"/>
              </w:rPr>
            </w:pPr>
          </w:p>
        </w:tc>
        <w:tc>
          <w:tcPr>
            <w:tcW w:w="1432" w:type="dxa"/>
          </w:tcPr>
          <w:p w:rsidR="00771A07" w:rsidRPr="00A44E5C" w:rsidRDefault="00771A07" w:rsidP="00A75598">
            <w:pPr>
              <w:rPr>
                <w:rFonts w:cs="Arial"/>
                <w:sz w:val="22"/>
                <w:szCs w:val="22"/>
              </w:rPr>
            </w:pPr>
          </w:p>
        </w:tc>
      </w:tr>
    </w:tbl>
    <w:p w:rsidR="009B2D4E" w:rsidRDefault="009B2D4E" w:rsidP="00A75598">
      <w:pPr>
        <w:widowControl/>
        <w:tabs>
          <w:tab w:val="left" w:pos="6480"/>
        </w:tabs>
        <w:spacing w:line="245" w:lineRule="auto"/>
        <w:jc w:val="center"/>
        <w:rPr>
          <w:rFonts w:cs="Arial"/>
          <w:sz w:val="22"/>
          <w:szCs w:val="22"/>
        </w:rPr>
      </w:pPr>
    </w:p>
    <w:p w:rsidR="005F4BEE" w:rsidRDefault="009B2D4E" w:rsidP="004B4796">
      <w:pPr>
        <w:spacing w:before="100" w:beforeAutospacing="1" w:after="100" w:afterAutospacing="1"/>
        <w:jc w:val="center"/>
        <w:rPr>
          <w:bCs/>
        </w:rPr>
      </w:pPr>
      <w:r>
        <w:rPr>
          <w:rFonts w:cs="Arial"/>
          <w:sz w:val="22"/>
          <w:szCs w:val="22"/>
        </w:rPr>
        <w:br w:type="page"/>
      </w:r>
    </w:p>
    <w:p w:rsidR="00960E3D" w:rsidRDefault="00960E3D" w:rsidP="004B4796">
      <w:pPr>
        <w:pStyle w:val="NormalWeb"/>
        <w:jc w:val="center"/>
        <w:rPr>
          <w:rStyle w:val="Strong"/>
          <w:rFonts w:ascii="Arial" w:hAnsi="Arial" w:cs="Arial"/>
          <w:sz w:val="22"/>
          <w:szCs w:val="22"/>
        </w:rPr>
      </w:pPr>
    </w:p>
    <w:p w:rsidR="00960E3D" w:rsidRDefault="00960E3D" w:rsidP="004B4796">
      <w:pPr>
        <w:pStyle w:val="NormalWeb"/>
        <w:jc w:val="center"/>
        <w:rPr>
          <w:rStyle w:val="Strong"/>
          <w:rFonts w:ascii="Arial" w:hAnsi="Arial" w:cs="Arial"/>
          <w:sz w:val="22"/>
          <w:szCs w:val="22"/>
        </w:rPr>
      </w:pPr>
    </w:p>
    <w:p w:rsidR="00960E3D" w:rsidRDefault="00960E3D" w:rsidP="004B4796">
      <w:pPr>
        <w:pStyle w:val="NormalWeb"/>
        <w:jc w:val="center"/>
        <w:rPr>
          <w:rStyle w:val="Strong"/>
          <w:rFonts w:ascii="Arial" w:hAnsi="Arial" w:cs="Arial"/>
          <w:sz w:val="22"/>
          <w:szCs w:val="22"/>
        </w:rPr>
      </w:pPr>
    </w:p>
    <w:p w:rsidR="00960E3D" w:rsidRDefault="00960E3D" w:rsidP="004B4796">
      <w:pPr>
        <w:pStyle w:val="NormalWeb"/>
        <w:jc w:val="center"/>
        <w:rPr>
          <w:rStyle w:val="Strong"/>
          <w:rFonts w:ascii="Arial" w:hAnsi="Arial" w:cs="Arial"/>
          <w:sz w:val="22"/>
          <w:szCs w:val="22"/>
        </w:rPr>
      </w:pPr>
    </w:p>
    <w:p w:rsidR="005F4BEE" w:rsidRPr="005F61C0" w:rsidRDefault="005F4BEE" w:rsidP="004B4796">
      <w:pPr>
        <w:pStyle w:val="NormalWeb"/>
        <w:jc w:val="center"/>
        <w:rPr>
          <w:rFonts w:ascii="Arial" w:hAnsi="Arial" w:cs="Arial"/>
          <w:sz w:val="22"/>
          <w:szCs w:val="22"/>
        </w:rPr>
      </w:pPr>
      <w:r w:rsidRPr="00670C93">
        <w:rPr>
          <w:rStyle w:val="Strong"/>
          <w:rFonts w:ascii="Arial" w:hAnsi="Arial" w:cs="Arial"/>
          <w:sz w:val="22"/>
          <w:szCs w:val="22"/>
        </w:rPr>
        <w:t>Table A-1—A</w:t>
      </w:r>
      <w:r w:rsidRPr="00670C93">
        <w:rPr>
          <w:rStyle w:val="Strong"/>
          <w:rFonts w:ascii="Arial" w:hAnsi="Arial" w:cs="Arial"/>
          <w:sz w:val="22"/>
          <w:szCs w:val="22"/>
          <w:vertAlign w:val="subscript"/>
        </w:rPr>
        <w:t>1</w:t>
      </w:r>
      <w:r w:rsidRPr="00670C93">
        <w:rPr>
          <w:rStyle w:val="Strong"/>
          <w:rFonts w:ascii="Arial" w:hAnsi="Arial" w:cs="Arial"/>
          <w:sz w:val="22"/>
          <w:szCs w:val="22"/>
        </w:rPr>
        <w:t xml:space="preserve"> and A</w:t>
      </w:r>
      <w:r w:rsidRPr="00670C93">
        <w:rPr>
          <w:rStyle w:val="Strong"/>
          <w:rFonts w:ascii="Arial" w:hAnsi="Arial" w:cs="Arial"/>
          <w:sz w:val="22"/>
          <w:szCs w:val="22"/>
          <w:vertAlign w:val="subscript"/>
        </w:rPr>
        <w:t>2</w:t>
      </w:r>
      <w:r w:rsidRPr="00670C93">
        <w:rPr>
          <w:rStyle w:val="Strong"/>
          <w:rFonts w:ascii="Arial" w:hAnsi="Arial" w:cs="Arial"/>
          <w:sz w:val="22"/>
          <w:szCs w:val="22"/>
        </w:rPr>
        <w:t xml:space="preserve"> VALUES FOR RADIONUCLIDES</w:t>
      </w:r>
    </w:p>
    <w:tbl>
      <w:tblPr>
        <w:tblStyle w:val="TableGrid"/>
        <w:tblW w:w="9798" w:type="dxa"/>
        <w:jc w:val="center"/>
        <w:tblLook w:val="01E0" w:firstRow="1" w:lastRow="1" w:firstColumn="1" w:lastColumn="1" w:noHBand="0" w:noVBand="0"/>
      </w:tblPr>
      <w:tblGrid>
        <w:gridCol w:w="1403"/>
        <w:gridCol w:w="1495"/>
        <w:gridCol w:w="1175"/>
        <w:gridCol w:w="1142"/>
        <w:gridCol w:w="1175"/>
        <w:gridCol w:w="1142"/>
        <w:gridCol w:w="1124"/>
        <w:gridCol w:w="1142"/>
      </w:tblGrid>
      <w:tr w:rsidR="005F4BEE" w:rsidRPr="00AD4F0D" w:rsidTr="00B6072A">
        <w:trPr>
          <w:jc w:val="center"/>
        </w:trPr>
        <w:tc>
          <w:tcPr>
            <w:tcW w:w="1403" w:type="dxa"/>
            <w:vMerge w:val="restart"/>
            <w:vAlign w:val="center"/>
          </w:tcPr>
          <w:p w:rsidR="005F4BEE" w:rsidRPr="00160F4E" w:rsidRDefault="005F4BEE" w:rsidP="005F4BEE">
            <w:pPr>
              <w:widowControl/>
              <w:autoSpaceDE/>
              <w:autoSpaceDN/>
              <w:adjustRightInd/>
              <w:spacing w:line="276" w:lineRule="auto"/>
              <w:rPr>
                <w:rFonts w:cs="Arial"/>
                <w:sz w:val="22"/>
                <w:szCs w:val="22"/>
              </w:rPr>
            </w:pPr>
            <w:r w:rsidRPr="00160F4E">
              <w:rPr>
                <w:rFonts w:cs="Arial"/>
                <w:sz w:val="22"/>
                <w:szCs w:val="22"/>
              </w:rPr>
              <w:t>Symbol of radionuclide</w:t>
            </w:r>
          </w:p>
        </w:tc>
        <w:tc>
          <w:tcPr>
            <w:tcW w:w="1495" w:type="dxa"/>
            <w:vMerge w:val="restart"/>
            <w:vAlign w:val="center"/>
          </w:tcPr>
          <w:p w:rsidR="005F4BEE" w:rsidRPr="00160F4E" w:rsidRDefault="005F4BEE" w:rsidP="005F4BEE">
            <w:pPr>
              <w:widowControl/>
              <w:autoSpaceDE/>
              <w:autoSpaceDN/>
              <w:adjustRightInd/>
              <w:spacing w:line="276" w:lineRule="auto"/>
              <w:rPr>
                <w:rFonts w:cs="Arial"/>
                <w:sz w:val="22"/>
                <w:szCs w:val="22"/>
              </w:rPr>
            </w:pPr>
            <w:r w:rsidRPr="00160F4E">
              <w:rPr>
                <w:rFonts w:cs="Arial"/>
                <w:sz w:val="22"/>
                <w:szCs w:val="22"/>
              </w:rPr>
              <w:t>Element and atomic number</w:t>
            </w:r>
          </w:p>
        </w:tc>
        <w:tc>
          <w:tcPr>
            <w:tcW w:w="1175" w:type="dxa"/>
            <w:vMerge w:val="restart"/>
            <w:vAlign w:val="center"/>
          </w:tcPr>
          <w:p w:rsidR="005F4BEE" w:rsidRPr="00160F4E" w:rsidRDefault="005F4BEE" w:rsidP="005F4BEE">
            <w:pPr>
              <w:widowControl/>
              <w:autoSpaceDE/>
              <w:autoSpaceDN/>
              <w:adjustRightInd/>
              <w:spacing w:line="276" w:lineRule="auto"/>
              <w:rPr>
                <w:rFonts w:cs="Arial"/>
                <w:sz w:val="22"/>
                <w:szCs w:val="22"/>
              </w:rPr>
            </w:pPr>
            <w:r w:rsidRPr="00160F4E">
              <w:rPr>
                <w:rFonts w:cs="Arial"/>
                <w:sz w:val="22"/>
                <w:szCs w:val="22"/>
              </w:rPr>
              <w:t>A</w:t>
            </w:r>
            <w:r w:rsidRPr="00160F4E">
              <w:rPr>
                <w:rFonts w:cs="Arial"/>
                <w:sz w:val="22"/>
                <w:szCs w:val="22"/>
                <w:vertAlign w:val="subscript"/>
              </w:rPr>
              <w:t>1</w:t>
            </w:r>
            <w:r w:rsidRPr="00160F4E">
              <w:rPr>
                <w:rFonts w:cs="Arial"/>
                <w:sz w:val="22"/>
                <w:szCs w:val="22"/>
              </w:rPr>
              <w:t xml:space="preserve"> (TBq)</w:t>
            </w:r>
          </w:p>
        </w:tc>
        <w:tc>
          <w:tcPr>
            <w:tcW w:w="1142" w:type="dxa"/>
            <w:vMerge w:val="restart"/>
            <w:vAlign w:val="center"/>
          </w:tcPr>
          <w:p w:rsidR="005F4BEE" w:rsidRPr="00160F4E" w:rsidRDefault="005F4BEE" w:rsidP="005F4BEE">
            <w:pPr>
              <w:widowControl/>
              <w:autoSpaceDE/>
              <w:autoSpaceDN/>
              <w:adjustRightInd/>
              <w:spacing w:line="276" w:lineRule="auto"/>
              <w:rPr>
                <w:rFonts w:cs="Arial"/>
                <w:sz w:val="22"/>
                <w:szCs w:val="22"/>
              </w:rPr>
            </w:pPr>
            <w:r w:rsidRPr="00160F4E">
              <w:rPr>
                <w:rFonts w:cs="Arial"/>
                <w:sz w:val="22"/>
                <w:szCs w:val="22"/>
              </w:rPr>
              <w:t>A</w:t>
            </w:r>
            <w:r w:rsidRPr="00160F4E">
              <w:rPr>
                <w:rFonts w:cs="Arial"/>
                <w:sz w:val="22"/>
                <w:szCs w:val="22"/>
                <w:vertAlign w:val="subscript"/>
              </w:rPr>
              <w:t>1</w:t>
            </w:r>
            <w:r w:rsidRPr="00160F4E">
              <w:rPr>
                <w:rFonts w:cs="Arial"/>
                <w:sz w:val="22"/>
                <w:szCs w:val="22"/>
              </w:rPr>
              <w:t xml:space="preserve"> (Ci)</w:t>
            </w:r>
            <w:r w:rsidRPr="00160F4E">
              <w:rPr>
                <w:rFonts w:cs="Arial"/>
                <w:sz w:val="22"/>
                <w:szCs w:val="22"/>
                <w:vertAlign w:val="superscript"/>
              </w:rPr>
              <w:t>b</w:t>
            </w:r>
          </w:p>
        </w:tc>
        <w:tc>
          <w:tcPr>
            <w:tcW w:w="1175" w:type="dxa"/>
            <w:vMerge w:val="restart"/>
            <w:vAlign w:val="center"/>
          </w:tcPr>
          <w:p w:rsidR="005F4BEE" w:rsidRPr="00160F4E" w:rsidRDefault="005F4BEE" w:rsidP="005F4BEE">
            <w:pPr>
              <w:widowControl/>
              <w:autoSpaceDE/>
              <w:autoSpaceDN/>
              <w:adjustRightInd/>
              <w:spacing w:line="276" w:lineRule="auto"/>
              <w:rPr>
                <w:rFonts w:cs="Arial"/>
                <w:sz w:val="22"/>
                <w:szCs w:val="22"/>
              </w:rPr>
            </w:pPr>
            <w:r w:rsidRPr="00160F4E">
              <w:rPr>
                <w:rFonts w:cs="Arial"/>
                <w:sz w:val="22"/>
                <w:szCs w:val="22"/>
              </w:rPr>
              <w:t>A</w:t>
            </w:r>
            <w:r w:rsidRPr="00160F4E">
              <w:rPr>
                <w:rFonts w:cs="Arial"/>
                <w:sz w:val="22"/>
                <w:szCs w:val="22"/>
                <w:vertAlign w:val="subscript"/>
              </w:rPr>
              <w:t>2</w:t>
            </w:r>
            <w:r w:rsidRPr="00160F4E">
              <w:rPr>
                <w:rFonts w:cs="Arial"/>
                <w:sz w:val="22"/>
                <w:szCs w:val="22"/>
              </w:rPr>
              <w:t xml:space="preserve"> (TBq)</w:t>
            </w:r>
          </w:p>
        </w:tc>
        <w:tc>
          <w:tcPr>
            <w:tcW w:w="1142" w:type="dxa"/>
            <w:vMerge w:val="restart"/>
            <w:vAlign w:val="center"/>
          </w:tcPr>
          <w:p w:rsidR="005F4BEE" w:rsidRPr="00160F4E" w:rsidRDefault="005F4BEE" w:rsidP="005F4BEE">
            <w:pPr>
              <w:widowControl/>
              <w:autoSpaceDE/>
              <w:autoSpaceDN/>
              <w:adjustRightInd/>
              <w:spacing w:line="276" w:lineRule="auto"/>
              <w:rPr>
                <w:rFonts w:cs="Arial"/>
                <w:sz w:val="22"/>
                <w:szCs w:val="22"/>
              </w:rPr>
            </w:pPr>
            <w:r w:rsidRPr="00160F4E">
              <w:rPr>
                <w:rFonts w:cs="Arial"/>
                <w:sz w:val="22"/>
                <w:szCs w:val="22"/>
              </w:rPr>
              <w:t>A</w:t>
            </w:r>
            <w:r w:rsidRPr="00160F4E">
              <w:rPr>
                <w:rFonts w:cs="Arial"/>
                <w:sz w:val="22"/>
                <w:szCs w:val="22"/>
                <w:vertAlign w:val="subscript"/>
              </w:rPr>
              <w:t>2</w:t>
            </w:r>
            <w:r w:rsidRPr="00160F4E">
              <w:rPr>
                <w:rFonts w:cs="Arial"/>
                <w:sz w:val="22"/>
                <w:szCs w:val="22"/>
              </w:rPr>
              <w:t xml:space="preserve"> (Ci)</w:t>
            </w:r>
            <w:r w:rsidRPr="00160F4E">
              <w:rPr>
                <w:rFonts w:cs="Arial"/>
                <w:sz w:val="22"/>
                <w:szCs w:val="22"/>
                <w:vertAlign w:val="superscript"/>
              </w:rPr>
              <w:t>b</w:t>
            </w:r>
          </w:p>
        </w:tc>
        <w:tc>
          <w:tcPr>
            <w:tcW w:w="2266" w:type="dxa"/>
            <w:gridSpan w:val="2"/>
            <w:vAlign w:val="center"/>
          </w:tcPr>
          <w:p w:rsidR="005F4BEE" w:rsidRPr="00160F4E" w:rsidRDefault="005F4BEE" w:rsidP="005F4BEE">
            <w:pPr>
              <w:widowControl/>
              <w:autoSpaceDE/>
              <w:autoSpaceDN/>
              <w:adjustRightInd/>
              <w:spacing w:line="276" w:lineRule="auto"/>
              <w:rPr>
                <w:rFonts w:cs="Arial"/>
                <w:sz w:val="22"/>
                <w:szCs w:val="22"/>
              </w:rPr>
            </w:pPr>
            <w:r w:rsidRPr="00160F4E">
              <w:rPr>
                <w:rFonts w:cs="Arial"/>
                <w:sz w:val="22"/>
                <w:szCs w:val="22"/>
              </w:rPr>
              <w:t>Specific activity</w:t>
            </w:r>
          </w:p>
        </w:tc>
      </w:tr>
      <w:tr w:rsidR="005F4BEE" w:rsidRPr="00AD4F0D" w:rsidTr="00B6072A">
        <w:trPr>
          <w:jc w:val="center"/>
        </w:trPr>
        <w:tc>
          <w:tcPr>
            <w:tcW w:w="1403" w:type="dxa"/>
            <w:vMerge/>
            <w:vAlign w:val="center"/>
          </w:tcPr>
          <w:p w:rsidR="005F4BEE" w:rsidRPr="00160F4E" w:rsidRDefault="005F4BEE" w:rsidP="005F4BEE">
            <w:pPr>
              <w:widowControl/>
              <w:autoSpaceDE/>
              <w:autoSpaceDN/>
              <w:adjustRightInd/>
              <w:spacing w:line="276" w:lineRule="auto"/>
              <w:rPr>
                <w:rFonts w:cs="Arial"/>
                <w:sz w:val="22"/>
                <w:szCs w:val="22"/>
              </w:rPr>
            </w:pPr>
          </w:p>
        </w:tc>
        <w:tc>
          <w:tcPr>
            <w:tcW w:w="1495" w:type="dxa"/>
            <w:vMerge/>
            <w:vAlign w:val="center"/>
          </w:tcPr>
          <w:p w:rsidR="005F4BEE" w:rsidRPr="00160F4E" w:rsidRDefault="005F4BEE" w:rsidP="005F4BEE">
            <w:pPr>
              <w:widowControl/>
              <w:autoSpaceDE/>
              <w:autoSpaceDN/>
              <w:adjustRightInd/>
              <w:spacing w:line="276" w:lineRule="auto"/>
              <w:rPr>
                <w:rFonts w:cs="Arial"/>
                <w:sz w:val="22"/>
                <w:szCs w:val="22"/>
              </w:rPr>
            </w:pPr>
          </w:p>
        </w:tc>
        <w:tc>
          <w:tcPr>
            <w:tcW w:w="1175" w:type="dxa"/>
            <w:vMerge/>
            <w:vAlign w:val="center"/>
          </w:tcPr>
          <w:p w:rsidR="005F4BEE" w:rsidRPr="00160F4E" w:rsidRDefault="005F4BEE" w:rsidP="005F4BEE">
            <w:pPr>
              <w:widowControl/>
              <w:autoSpaceDE/>
              <w:autoSpaceDN/>
              <w:adjustRightInd/>
              <w:spacing w:line="276" w:lineRule="auto"/>
              <w:rPr>
                <w:rFonts w:cs="Arial"/>
                <w:sz w:val="22"/>
                <w:szCs w:val="22"/>
              </w:rPr>
            </w:pPr>
          </w:p>
        </w:tc>
        <w:tc>
          <w:tcPr>
            <w:tcW w:w="1142" w:type="dxa"/>
            <w:vMerge/>
            <w:vAlign w:val="center"/>
          </w:tcPr>
          <w:p w:rsidR="005F4BEE" w:rsidRPr="00160F4E" w:rsidRDefault="005F4BEE" w:rsidP="005F4BEE">
            <w:pPr>
              <w:widowControl/>
              <w:autoSpaceDE/>
              <w:autoSpaceDN/>
              <w:adjustRightInd/>
              <w:spacing w:line="276" w:lineRule="auto"/>
              <w:rPr>
                <w:rFonts w:cs="Arial"/>
                <w:sz w:val="22"/>
                <w:szCs w:val="22"/>
              </w:rPr>
            </w:pPr>
          </w:p>
        </w:tc>
        <w:tc>
          <w:tcPr>
            <w:tcW w:w="1175" w:type="dxa"/>
            <w:vMerge/>
            <w:vAlign w:val="center"/>
          </w:tcPr>
          <w:p w:rsidR="005F4BEE" w:rsidRPr="00160F4E" w:rsidRDefault="005F4BEE" w:rsidP="005F4BEE">
            <w:pPr>
              <w:widowControl/>
              <w:autoSpaceDE/>
              <w:autoSpaceDN/>
              <w:adjustRightInd/>
              <w:spacing w:line="276" w:lineRule="auto"/>
              <w:rPr>
                <w:rFonts w:cs="Arial"/>
                <w:sz w:val="22"/>
                <w:szCs w:val="22"/>
              </w:rPr>
            </w:pPr>
          </w:p>
        </w:tc>
        <w:tc>
          <w:tcPr>
            <w:tcW w:w="1142" w:type="dxa"/>
            <w:vMerge/>
            <w:vAlign w:val="center"/>
          </w:tcPr>
          <w:p w:rsidR="005F4BEE" w:rsidRPr="00160F4E" w:rsidRDefault="005F4BEE" w:rsidP="005F4BEE">
            <w:pPr>
              <w:widowControl/>
              <w:autoSpaceDE/>
              <w:autoSpaceDN/>
              <w:adjustRightInd/>
              <w:spacing w:line="276" w:lineRule="auto"/>
              <w:rPr>
                <w:rFonts w:cs="Arial"/>
                <w:sz w:val="22"/>
                <w:szCs w:val="22"/>
              </w:rPr>
            </w:pPr>
          </w:p>
        </w:tc>
        <w:tc>
          <w:tcPr>
            <w:tcW w:w="1124" w:type="dxa"/>
            <w:vAlign w:val="center"/>
          </w:tcPr>
          <w:p w:rsidR="005F4BEE" w:rsidRPr="00160F4E" w:rsidRDefault="005F4BEE" w:rsidP="005F4BEE">
            <w:pPr>
              <w:widowControl/>
              <w:autoSpaceDE/>
              <w:autoSpaceDN/>
              <w:adjustRightInd/>
              <w:spacing w:line="276" w:lineRule="auto"/>
              <w:rPr>
                <w:rFonts w:cs="Arial"/>
                <w:sz w:val="22"/>
                <w:szCs w:val="22"/>
              </w:rPr>
            </w:pPr>
            <w:r w:rsidRPr="00160F4E">
              <w:rPr>
                <w:rFonts w:cs="Arial"/>
                <w:sz w:val="22"/>
                <w:szCs w:val="22"/>
              </w:rPr>
              <w:t>(TBq/g)</w:t>
            </w:r>
          </w:p>
        </w:tc>
        <w:tc>
          <w:tcPr>
            <w:tcW w:w="1142" w:type="dxa"/>
            <w:vAlign w:val="center"/>
          </w:tcPr>
          <w:p w:rsidR="005F4BEE" w:rsidRPr="00160F4E" w:rsidRDefault="005F4BEE" w:rsidP="005F4BEE">
            <w:pPr>
              <w:widowControl/>
              <w:autoSpaceDE/>
              <w:autoSpaceDN/>
              <w:adjustRightInd/>
              <w:spacing w:line="276" w:lineRule="auto"/>
              <w:rPr>
                <w:rFonts w:cs="Arial"/>
                <w:sz w:val="22"/>
                <w:szCs w:val="22"/>
              </w:rPr>
            </w:pPr>
            <w:r w:rsidRPr="00160F4E">
              <w:rPr>
                <w:rFonts w:cs="Arial"/>
                <w:sz w:val="22"/>
                <w:szCs w:val="22"/>
              </w:rPr>
              <w:t>(Ci/g)</w:t>
            </w:r>
          </w:p>
        </w:tc>
      </w:tr>
      <w:tr w:rsidR="005F4BEE" w:rsidRPr="00AD4F0D" w:rsidTr="00B6072A">
        <w:trPr>
          <w:jc w:val="center"/>
        </w:trPr>
        <w:tc>
          <w:tcPr>
            <w:tcW w:w="1403" w:type="dxa"/>
          </w:tcPr>
          <w:p w:rsidR="005F4BEE" w:rsidRPr="00160F4E" w:rsidRDefault="005F4BEE" w:rsidP="005F4BEE">
            <w:pPr>
              <w:widowControl/>
              <w:autoSpaceDE/>
              <w:autoSpaceDN/>
              <w:adjustRightInd/>
              <w:spacing w:line="276" w:lineRule="auto"/>
              <w:rPr>
                <w:rFonts w:cs="Arial"/>
                <w:sz w:val="22"/>
                <w:szCs w:val="22"/>
              </w:rPr>
            </w:pPr>
            <w:r>
              <w:rPr>
                <w:rFonts w:cs="Arial"/>
                <w:sz w:val="22"/>
                <w:szCs w:val="22"/>
              </w:rPr>
              <w:t>*</w:t>
            </w:r>
          </w:p>
        </w:tc>
        <w:tc>
          <w:tcPr>
            <w:tcW w:w="1495" w:type="dxa"/>
          </w:tcPr>
          <w:p w:rsidR="005F4BEE" w:rsidRPr="00160F4E" w:rsidRDefault="005F4BEE" w:rsidP="005F4BEE">
            <w:pPr>
              <w:widowControl/>
              <w:autoSpaceDE/>
              <w:autoSpaceDN/>
              <w:adjustRightInd/>
              <w:spacing w:line="276" w:lineRule="auto"/>
              <w:rPr>
                <w:rFonts w:cs="Arial"/>
                <w:sz w:val="22"/>
                <w:szCs w:val="22"/>
              </w:rPr>
            </w:pPr>
            <w:r>
              <w:rPr>
                <w:rFonts w:cs="Arial"/>
                <w:sz w:val="22"/>
                <w:szCs w:val="22"/>
              </w:rPr>
              <w:t>*</w:t>
            </w:r>
          </w:p>
        </w:tc>
        <w:tc>
          <w:tcPr>
            <w:tcW w:w="1175" w:type="dxa"/>
          </w:tcPr>
          <w:p w:rsidR="005F4BEE" w:rsidRPr="00160F4E" w:rsidRDefault="005F4BEE" w:rsidP="005F4BEE">
            <w:pPr>
              <w:widowControl/>
              <w:autoSpaceDE/>
              <w:autoSpaceDN/>
              <w:adjustRightInd/>
              <w:spacing w:line="276" w:lineRule="auto"/>
              <w:rPr>
                <w:rFonts w:cs="Arial"/>
                <w:sz w:val="22"/>
                <w:szCs w:val="22"/>
              </w:rPr>
            </w:pPr>
            <w:r>
              <w:rPr>
                <w:rFonts w:cs="Arial"/>
                <w:sz w:val="22"/>
                <w:szCs w:val="22"/>
              </w:rPr>
              <w:t>*</w:t>
            </w:r>
          </w:p>
        </w:tc>
        <w:tc>
          <w:tcPr>
            <w:tcW w:w="1142" w:type="dxa"/>
          </w:tcPr>
          <w:p w:rsidR="005F4BEE" w:rsidRPr="00160F4E" w:rsidRDefault="005F4BEE" w:rsidP="005F4BEE">
            <w:pPr>
              <w:widowControl/>
              <w:autoSpaceDE/>
              <w:autoSpaceDN/>
              <w:adjustRightInd/>
              <w:spacing w:line="276" w:lineRule="auto"/>
              <w:rPr>
                <w:rFonts w:cs="Arial"/>
                <w:sz w:val="22"/>
                <w:szCs w:val="22"/>
              </w:rPr>
            </w:pPr>
            <w:r>
              <w:rPr>
                <w:rFonts w:cs="Arial"/>
                <w:sz w:val="22"/>
                <w:szCs w:val="22"/>
              </w:rPr>
              <w:t>*</w:t>
            </w:r>
          </w:p>
        </w:tc>
        <w:tc>
          <w:tcPr>
            <w:tcW w:w="1175" w:type="dxa"/>
          </w:tcPr>
          <w:p w:rsidR="005F4BEE" w:rsidRPr="00160F4E" w:rsidRDefault="005F4BEE" w:rsidP="005F4BEE">
            <w:pPr>
              <w:widowControl/>
              <w:autoSpaceDE/>
              <w:autoSpaceDN/>
              <w:adjustRightInd/>
              <w:spacing w:line="276" w:lineRule="auto"/>
              <w:rPr>
                <w:rFonts w:cs="Arial"/>
                <w:sz w:val="22"/>
                <w:szCs w:val="22"/>
              </w:rPr>
            </w:pPr>
            <w:r>
              <w:rPr>
                <w:rFonts w:cs="Arial"/>
                <w:sz w:val="22"/>
                <w:szCs w:val="22"/>
              </w:rPr>
              <w:t>*</w:t>
            </w:r>
          </w:p>
        </w:tc>
        <w:tc>
          <w:tcPr>
            <w:tcW w:w="1142" w:type="dxa"/>
          </w:tcPr>
          <w:p w:rsidR="005F4BEE" w:rsidRPr="00160F4E" w:rsidRDefault="005F4BEE" w:rsidP="005F4BEE">
            <w:pPr>
              <w:widowControl/>
              <w:autoSpaceDE/>
              <w:autoSpaceDN/>
              <w:adjustRightInd/>
              <w:spacing w:line="276" w:lineRule="auto"/>
              <w:rPr>
                <w:rFonts w:cs="Arial"/>
                <w:sz w:val="22"/>
                <w:szCs w:val="22"/>
              </w:rPr>
            </w:pPr>
            <w:r>
              <w:rPr>
                <w:rFonts w:cs="Arial"/>
                <w:sz w:val="22"/>
                <w:szCs w:val="22"/>
              </w:rPr>
              <w:t>*</w:t>
            </w:r>
          </w:p>
        </w:tc>
        <w:tc>
          <w:tcPr>
            <w:tcW w:w="1124" w:type="dxa"/>
          </w:tcPr>
          <w:p w:rsidR="005F4BEE" w:rsidRPr="00160F4E" w:rsidRDefault="005F4BEE" w:rsidP="005F4BEE">
            <w:pPr>
              <w:widowControl/>
              <w:autoSpaceDE/>
              <w:autoSpaceDN/>
              <w:adjustRightInd/>
              <w:spacing w:line="276" w:lineRule="auto"/>
              <w:rPr>
                <w:rFonts w:cs="Arial"/>
                <w:sz w:val="22"/>
                <w:szCs w:val="22"/>
              </w:rPr>
            </w:pPr>
            <w:r>
              <w:rPr>
                <w:rFonts w:cs="Arial"/>
                <w:sz w:val="22"/>
                <w:szCs w:val="22"/>
              </w:rPr>
              <w:t>*</w:t>
            </w:r>
          </w:p>
        </w:tc>
        <w:tc>
          <w:tcPr>
            <w:tcW w:w="1142" w:type="dxa"/>
          </w:tcPr>
          <w:p w:rsidR="005F4BEE" w:rsidRPr="00160F4E" w:rsidRDefault="00BC1F1F" w:rsidP="005F4BEE">
            <w:pPr>
              <w:widowControl/>
              <w:autoSpaceDE/>
              <w:autoSpaceDN/>
              <w:adjustRightInd/>
              <w:spacing w:line="276" w:lineRule="auto"/>
              <w:rPr>
                <w:rFonts w:cs="Arial"/>
                <w:sz w:val="22"/>
                <w:szCs w:val="22"/>
              </w:rPr>
            </w:pPr>
            <w:r>
              <w:rPr>
                <w:rFonts w:cs="Arial"/>
                <w:sz w:val="22"/>
                <w:szCs w:val="22"/>
              </w:rPr>
              <w:t>*</w:t>
            </w:r>
          </w:p>
        </w:tc>
      </w:tr>
      <w:tr w:rsidR="005F4BEE" w:rsidRPr="00AD4F0D" w:rsidTr="00B6072A">
        <w:trPr>
          <w:jc w:val="center"/>
        </w:trPr>
        <w:tc>
          <w:tcPr>
            <w:tcW w:w="1403" w:type="dxa"/>
          </w:tcPr>
          <w:p w:rsidR="005F4BEE" w:rsidRPr="00160F4E" w:rsidRDefault="005F4BEE" w:rsidP="005F4BEE">
            <w:pPr>
              <w:widowControl/>
              <w:autoSpaceDE/>
              <w:autoSpaceDN/>
              <w:adjustRightInd/>
              <w:spacing w:line="276" w:lineRule="auto"/>
              <w:rPr>
                <w:rFonts w:cs="Arial"/>
                <w:sz w:val="22"/>
                <w:szCs w:val="22"/>
              </w:rPr>
            </w:pPr>
            <w:r w:rsidRPr="00160F4E">
              <w:rPr>
                <w:rFonts w:cs="Arial"/>
                <w:sz w:val="22"/>
                <w:szCs w:val="22"/>
              </w:rPr>
              <w:t>Bi-205</w:t>
            </w:r>
          </w:p>
        </w:tc>
        <w:tc>
          <w:tcPr>
            <w:tcW w:w="1495" w:type="dxa"/>
          </w:tcPr>
          <w:p w:rsidR="005F4BEE" w:rsidRPr="00160F4E" w:rsidRDefault="005F4BEE" w:rsidP="005F4BEE">
            <w:pPr>
              <w:widowControl/>
              <w:autoSpaceDE/>
              <w:autoSpaceDN/>
              <w:adjustRightInd/>
              <w:spacing w:line="276" w:lineRule="auto"/>
              <w:rPr>
                <w:rFonts w:cs="Arial"/>
                <w:sz w:val="22"/>
                <w:szCs w:val="22"/>
              </w:rPr>
            </w:pPr>
            <w:r w:rsidRPr="00160F4E">
              <w:rPr>
                <w:rFonts w:cs="Arial"/>
                <w:sz w:val="22"/>
                <w:szCs w:val="22"/>
              </w:rPr>
              <w:t>Bismuth (83)</w:t>
            </w:r>
          </w:p>
        </w:tc>
        <w:tc>
          <w:tcPr>
            <w:tcW w:w="1175" w:type="dxa"/>
          </w:tcPr>
          <w:p w:rsidR="005F4BEE" w:rsidRPr="00160F4E" w:rsidRDefault="005F4BEE" w:rsidP="005F4BEE">
            <w:pPr>
              <w:widowControl/>
              <w:autoSpaceDE/>
              <w:autoSpaceDN/>
              <w:adjustRightInd/>
              <w:spacing w:line="276" w:lineRule="auto"/>
              <w:rPr>
                <w:rFonts w:cs="Arial"/>
                <w:sz w:val="22"/>
                <w:szCs w:val="22"/>
              </w:rPr>
            </w:pPr>
            <w:r w:rsidRPr="00160F4E">
              <w:rPr>
                <w:rFonts w:cs="Arial"/>
                <w:sz w:val="22"/>
                <w:szCs w:val="22"/>
              </w:rPr>
              <w:t>7.0×10</w:t>
            </w:r>
            <w:r w:rsidRPr="00160F4E">
              <w:rPr>
                <w:rFonts w:cs="Arial"/>
                <w:sz w:val="22"/>
                <w:szCs w:val="22"/>
                <w:vertAlign w:val="superscript"/>
              </w:rPr>
              <w:t>-1</w:t>
            </w:r>
          </w:p>
        </w:tc>
        <w:tc>
          <w:tcPr>
            <w:tcW w:w="1142" w:type="dxa"/>
          </w:tcPr>
          <w:p w:rsidR="005F4BEE" w:rsidRPr="00160F4E" w:rsidRDefault="005F4BEE" w:rsidP="005F4BEE">
            <w:pPr>
              <w:widowControl/>
              <w:autoSpaceDE/>
              <w:autoSpaceDN/>
              <w:adjustRightInd/>
              <w:spacing w:line="276" w:lineRule="auto"/>
              <w:rPr>
                <w:rFonts w:cs="Arial"/>
                <w:sz w:val="22"/>
                <w:szCs w:val="22"/>
              </w:rPr>
            </w:pPr>
            <w:r w:rsidRPr="00160F4E">
              <w:rPr>
                <w:rFonts w:cs="Arial"/>
                <w:sz w:val="22"/>
                <w:szCs w:val="22"/>
              </w:rPr>
              <w:t>1.9×10</w:t>
            </w:r>
            <w:r w:rsidRPr="00160F4E">
              <w:rPr>
                <w:rFonts w:cs="Arial"/>
                <w:sz w:val="22"/>
                <w:szCs w:val="22"/>
                <w:vertAlign w:val="superscript"/>
              </w:rPr>
              <w:t>1</w:t>
            </w:r>
          </w:p>
        </w:tc>
        <w:tc>
          <w:tcPr>
            <w:tcW w:w="1175" w:type="dxa"/>
          </w:tcPr>
          <w:p w:rsidR="005F4BEE" w:rsidRPr="00160F4E" w:rsidRDefault="005F4BEE" w:rsidP="005F4BEE">
            <w:pPr>
              <w:widowControl/>
              <w:autoSpaceDE/>
              <w:autoSpaceDN/>
              <w:adjustRightInd/>
              <w:spacing w:line="276" w:lineRule="auto"/>
              <w:rPr>
                <w:rFonts w:cs="Arial"/>
                <w:sz w:val="22"/>
                <w:szCs w:val="22"/>
              </w:rPr>
            </w:pPr>
            <w:r w:rsidRPr="00160F4E">
              <w:rPr>
                <w:rFonts w:cs="Arial"/>
                <w:sz w:val="22"/>
                <w:szCs w:val="22"/>
              </w:rPr>
              <w:t>7.0×10</w:t>
            </w:r>
            <w:r w:rsidRPr="00160F4E">
              <w:rPr>
                <w:rFonts w:eastAsia="BGsddV01" w:cs="Arial"/>
                <w:sz w:val="22"/>
                <w:szCs w:val="22"/>
                <w:vertAlign w:val="superscript"/>
              </w:rPr>
              <w:t>-</w:t>
            </w:r>
            <w:r w:rsidRPr="00160F4E">
              <w:rPr>
                <w:rFonts w:cs="Arial"/>
                <w:sz w:val="22"/>
                <w:szCs w:val="22"/>
                <w:vertAlign w:val="superscript"/>
              </w:rPr>
              <w:t>1</w:t>
            </w:r>
          </w:p>
        </w:tc>
        <w:tc>
          <w:tcPr>
            <w:tcW w:w="1142" w:type="dxa"/>
          </w:tcPr>
          <w:p w:rsidR="005F4BEE" w:rsidRPr="00160F4E" w:rsidRDefault="005F4BEE" w:rsidP="005F4BEE">
            <w:pPr>
              <w:widowControl/>
              <w:autoSpaceDE/>
              <w:autoSpaceDN/>
              <w:adjustRightInd/>
              <w:spacing w:line="276" w:lineRule="auto"/>
              <w:rPr>
                <w:rFonts w:cs="Arial"/>
                <w:sz w:val="22"/>
                <w:szCs w:val="22"/>
              </w:rPr>
            </w:pPr>
            <w:r w:rsidRPr="00160F4E">
              <w:rPr>
                <w:rFonts w:cs="Arial"/>
                <w:sz w:val="22"/>
                <w:szCs w:val="22"/>
              </w:rPr>
              <w:t>1.9×10</w:t>
            </w:r>
            <w:r w:rsidRPr="00160F4E">
              <w:rPr>
                <w:rFonts w:cs="Arial"/>
                <w:sz w:val="22"/>
                <w:szCs w:val="22"/>
                <w:vertAlign w:val="superscript"/>
              </w:rPr>
              <w:t>1</w:t>
            </w:r>
          </w:p>
        </w:tc>
        <w:tc>
          <w:tcPr>
            <w:tcW w:w="1124" w:type="dxa"/>
          </w:tcPr>
          <w:p w:rsidR="005F4BEE" w:rsidRPr="00160F4E" w:rsidRDefault="005F4BEE" w:rsidP="005F4BEE">
            <w:pPr>
              <w:widowControl/>
              <w:autoSpaceDE/>
              <w:autoSpaceDN/>
              <w:adjustRightInd/>
              <w:spacing w:line="276" w:lineRule="auto"/>
              <w:rPr>
                <w:rFonts w:cs="Arial"/>
                <w:sz w:val="22"/>
                <w:szCs w:val="22"/>
                <w:vertAlign w:val="superscript"/>
              </w:rPr>
            </w:pPr>
            <w:r w:rsidRPr="00160F4E">
              <w:rPr>
                <w:rFonts w:cs="Arial"/>
                <w:sz w:val="22"/>
                <w:szCs w:val="22"/>
              </w:rPr>
              <w:t>1.5x10</w:t>
            </w:r>
            <w:r w:rsidRPr="00160F4E">
              <w:rPr>
                <w:rFonts w:cs="Arial"/>
                <w:sz w:val="22"/>
                <w:szCs w:val="22"/>
                <w:vertAlign w:val="superscript"/>
              </w:rPr>
              <w:t>3</w:t>
            </w:r>
          </w:p>
        </w:tc>
        <w:tc>
          <w:tcPr>
            <w:tcW w:w="1142" w:type="dxa"/>
          </w:tcPr>
          <w:p w:rsidR="005F4BEE" w:rsidRPr="00160F4E" w:rsidRDefault="005F4BEE" w:rsidP="005F4BEE">
            <w:pPr>
              <w:widowControl/>
              <w:autoSpaceDE/>
              <w:autoSpaceDN/>
              <w:adjustRightInd/>
              <w:spacing w:line="276" w:lineRule="auto"/>
              <w:rPr>
                <w:rFonts w:cs="Arial"/>
                <w:sz w:val="22"/>
                <w:szCs w:val="22"/>
              </w:rPr>
            </w:pPr>
            <w:r w:rsidRPr="00160F4E">
              <w:rPr>
                <w:rFonts w:cs="Arial"/>
                <w:sz w:val="22"/>
                <w:szCs w:val="22"/>
              </w:rPr>
              <w:t>4.2×10</w:t>
            </w:r>
            <w:r w:rsidRPr="00160F4E">
              <w:rPr>
                <w:rFonts w:cs="Arial"/>
                <w:sz w:val="22"/>
                <w:szCs w:val="22"/>
                <w:vertAlign w:val="superscript"/>
              </w:rPr>
              <w:t>4</w:t>
            </w:r>
          </w:p>
        </w:tc>
      </w:tr>
      <w:tr w:rsidR="005F4BEE" w:rsidRPr="00AD4F0D" w:rsidTr="00B6072A">
        <w:trPr>
          <w:jc w:val="center"/>
        </w:trPr>
        <w:tc>
          <w:tcPr>
            <w:tcW w:w="1403" w:type="dxa"/>
          </w:tcPr>
          <w:p w:rsidR="005F4BEE" w:rsidRPr="00160F4E" w:rsidRDefault="005F4BEE" w:rsidP="005F4BEE">
            <w:pPr>
              <w:widowControl/>
              <w:autoSpaceDE/>
              <w:autoSpaceDN/>
              <w:adjustRightInd/>
              <w:spacing w:line="276" w:lineRule="auto"/>
              <w:rPr>
                <w:rFonts w:cs="Arial"/>
                <w:sz w:val="22"/>
                <w:szCs w:val="22"/>
              </w:rPr>
            </w:pPr>
            <w:r>
              <w:rPr>
                <w:rFonts w:cs="Arial"/>
                <w:sz w:val="22"/>
                <w:szCs w:val="22"/>
              </w:rPr>
              <w:t>*</w:t>
            </w:r>
          </w:p>
        </w:tc>
        <w:tc>
          <w:tcPr>
            <w:tcW w:w="1495" w:type="dxa"/>
          </w:tcPr>
          <w:p w:rsidR="005F4BEE" w:rsidRPr="00160F4E" w:rsidRDefault="005F4BEE" w:rsidP="005F4BEE">
            <w:pPr>
              <w:widowControl/>
              <w:autoSpaceDE/>
              <w:autoSpaceDN/>
              <w:adjustRightInd/>
              <w:spacing w:line="276" w:lineRule="auto"/>
              <w:rPr>
                <w:rFonts w:cs="Arial"/>
                <w:sz w:val="22"/>
                <w:szCs w:val="22"/>
              </w:rPr>
            </w:pPr>
            <w:r>
              <w:rPr>
                <w:rFonts w:cs="Arial"/>
                <w:sz w:val="22"/>
                <w:szCs w:val="22"/>
              </w:rPr>
              <w:t>*</w:t>
            </w:r>
          </w:p>
        </w:tc>
        <w:tc>
          <w:tcPr>
            <w:tcW w:w="1175" w:type="dxa"/>
          </w:tcPr>
          <w:p w:rsidR="005F4BEE" w:rsidRPr="00160F4E" w:rsidRDefault="005F4BEE" w:rsidP="005F4BEE">
            <w:pPr>
              <w:widowControl/>
              <w:autoSpaceDE/>
              <w:autoSpaceDN/>
              <w:adjustRightInd/>
              <w:spacing w:line="276" w:lineRule="auto"/>
              <w:rPr>
                <w:rFonts w:cs="Arial"/>
                <w:sz w:val="22"/>
                <w:szCs w:val="22"/>
              </w:rPr>
            </w:pPr>
            <w:r>
              <w:rPr>
                <w:rFonts w:cs="Arial"/>
                <w:sz w:val="22"/>
                <w:szCs w:val="22"/>
              </w:rPr>
              <w:t>*</w:t>
            </w:r>
          </w:p>
        </w:tc>
        <w:tc>
          <w:tcPr>
            <w:tcW w:w="1142" w:type="dxa"/>
          </w:tcPr>
          <w:p w:rsidR="005F4BEE" w:rsidRPr="00160F4E" w:rsidRDefault="005F4BEE" w:rsidP="005F4BEE">
            <w:pPr>
              <w:widowControl/>
              <w:autoSpaceDE/>
              <w:autoSpaceDN/>
              <w:adjustRightInd/>
              <w:spacing w:line="276" w:lineRule="auto"/>
              <w:rPr>
                <w:rFonts w:cs="Arial"/>
                <w:sz w:val="22"/>
                <w:szCs w:val="22"/>
              </w:rPr>
            </w:pPr>
            <w:r>
              <w:rPr>
                <w:rFonts w:cs="Arial"/>
                <w:sz w:val="22"/>
                <w:szCs w:val="22"/>
              </w:rPr>
              <w:t>*</w:t>
            </w:r>
          </w:p>
        </w:tc>
        <w:tc>
          <w:tcPr>
            <w:tcW w:w="1175" w:type="dxa"/>
          </w:tcPr>
          <w:p w:rsidR="005F4BEE" w:rsidRPr="00160F4E" w:rsidRDefault="005F4BEE" w:rsidP="005F4BEE">
            <w:pPr>
              <w:widowControl/>
              <w:autoSpaceDE/>
              <w:autoSpaceDN/>
              <w:adjustRightInd/>
              <w:spacing w:line="276" w:lineRule="auto"/>
              <w:rPr>
                <w:rFonts w:cs="Arial"/>
                <w:sz w:val="22"/>
                <w:szCs w:val="22"/>
              </w:rPr>
            </w:pPr>
            <w:r>
              <w:rPr>
                <w:rFonts w:cs="Arial"/>
                <w:sz w:val="22"/>
                <w:szCs w:val="22"/>
              </w:rPr>
              <w:t>*</w:t>
            </w:r>
          </w:p>
        </w:tc>
        <w:tc>
          <w:tcPr>
            <w:tcW w:w="1142" w:type="dxa"/>
          </w:tcPr>
          <w:p w:rsidR="005F4BEE" w:rsidRPr="00160F4E" w:rsidRDefault="005F4BEE" w:rsidP="005F4BEE">
            <w:pPr>
              <w:widowControl/>
              <w:autoSpaceDE/>
              <w:autoSpaceDN/>
              <w:adjustRightInd/>
              <w:spacing w:line="276" w:lineRule="auto"/>
              <w:rPr>
                <w:rFonts w:cs="Arial"/>
                <w:sz w:val="22"/>
                <w:szCs w:val="22"/>
              </w:rPr>
            </w:pPr>
            <w:r>
              <w:rPr>
                <w:rFonts w:cs="Arial"/>
                <w:sz w:val="22"/>
                <w:szCs w:val="22"/>
              </w:rPr>
              <w:t>*</w:t>
            </w:r>
          </w:p>
        </w:tc>
        <w:tc>
          <w:tcPr>
            <w:tcW w:w="1124" w:type="dxa"/>
          </w:tcPr>
          <w:p w:rsidR="005F4BEE" w:rsidRPr="00160F4E" w:rsidRDefault="005F4BEE" w:rsidP="005F4BEE">
            <w:pPr>
              <w:widowControl/>
              <w:autoSpaceDE/>
              <w:autoSpaceDN/>
              <w:adjustRightInd/>
              <w:spacing w:line="276" w:lineRule="auto"/>
              <w:rPr>
                <w:rFonts w:cs="Arial"/>
                <w:sz w:val="22"/>
                <w:szCs w:val="22"/>
              </w:rPr>
            </w:pPr>
            <w:r>
              <w:rPr>
                <w:rFonts w:cs="Arial"/>
                <w:sz w:val="22"/>
                <w:szCs w:val="22"/>
              </w:rPr>
              <w:t>*</w:t>
            </w:r>
          </w:p>
        </w:tc>
        <w:tc>
          <w:tcPr>
            <w:tcW w:w="1142" w:type="dxa"/>
          </w:tcPr>
          <w:p w:rsidR="005F4BEE" w:rsidRPr="00160F4E" w:rsidRDefault="00BC1F1F" w:rsidP="005F4BEE">
            <w:pPr>
              <w:widowControl/>
              <w:autoSpaceDE/>
              <w:autoSpaceDN/>
              <w:adjustRightInd/>
              <w:spacing w:line="276" w:lineRule="auto"/>
              <w:rPr>
                <w:rFonts w:cs="Arial"/>
                <w:sz w:val="22"/>
                <w:szCs w:val="22"/>
              </w:rPr>
            </w:pPr>
            <w:r>
              <w:rPr>
                <w:rFonts w:cs="Arial"/>
                <w:sz w:val="22"/>
                <w:szCs w:val="22"/>
              </w:rPr>
              <w:t>*</w:t>
            </w:r>
          </w:p>
        </w:tc>
      </w:tr>
      <w:tr w:rsidR="005F4BEE" w:rsidRPr="00AD4F0D" w:rsidTr="00B6072A">
        <w:trPr>
          <w:jc w:val="center"/>
        </w:trPr>
        <w:tc>
          <w:tcPr>
            <w:tcW w:w="1403" w:type="dxa"/>
          </w:tcPr>
          <w:p w:rsidR="005F4BEE" w:rsidRPr="00160F4E" w:rsidRDefault="005F4BEE" w:rsidP="005F4BEE">
            <w:pPr>
              <w:widowControl/>
              <w:autoSpaceDE/>
              <w:autoSpaceDN/>
              <w:adjustRightInd/>
              <w:spacing w:line="276" w:lineRule="auto"/>
              <w:rPr>
                <w:rFonts w:cs="Arial"/>
                <w:sz w:val="22"/>
                <w:szCs w:val="22"/>
              </w:rPr>
            </w:pPr>
            <w:r w:rsidRPr="00160F4E">
              <w:rPr>
                <w:rFonts w:cs="Arial"/>
                <w:sz w:val="22"/>
                <w:szCs w:val="22"/>
              </w:rPr>
              <w:t>Cm-248</w:t>
            </w:r>
          </w:p>
        </w:tc>
        <w:tc>
          <w:tcPr>
            <w:tcW w:w="1495" w:type="dxa"/>
          </w:tcPr>
          <w:p w:rsidR="005F4BEE" w:rsidRPr="00160F4E" w:rsidRDefault="005F4BEE" w:rsidP="005F4BEE">
            <w:pPr>
              <w:widowControl/>
              <w:autoSpaceDE/>
              <w:autoSpaceDN/>
              <w:adjustRightInd/>
              <w:spacing w:line="276" w:lineRule="auto"/>
              <w:rPr>
                <w:rFonts w:cs="Arial"/>
                <w:sz w:val="22"/>
                <w:szCs w:val="22"/>
              </w:rPr>
            </w:pPr>
          </w:p>
        </w:tc>
        <w:tc>
          <w:tcPr>
            <w:tcW w:w="1175" w:type="dxa"/>
          </w:tcPr>
          <w:p w:rsidR="005F4BEE" w:rsidRPr="00160F4E" w:rsidRDefault="005F4BEE" w:rsidP="005F4BEE">
            <w:pPr>
              <w:widowControl/>
              <w:autoSpaceDE/>
              <w:autoSpaceDN/>
              <w:adjustRightInd/>
              <w:spacing w:line="276" w:lineRule="auto"/>
              <w:rPr>
                <w:rFonts w:cs="Arial"/>
                <w:sz w:val="22"/>
                <w:szCs w:val="22"/>
              </w:rPr>
            </w:pPr>
            <w:r w:rsidRPr="00160F4E">
              <w:rPr>
                <w:rFonts w:cs="Arial"/>
                <w:sz w:val="22"/>
                <w:szCs w:val="22"/>
              </w:rPr>
              <w:t>2.0×10</w:t>
            </w:r>
            <w:r w:rsidRPr="00160F4E">
              <w:rPr>
                <w:rFonts w:eastAsia="BGsddV01" w:cs="Arial"/>
                <w:sz w:val="22"/>
                <w:szCs w:val="22"/>
                <w:vertAlign w:val="superscript"/>
              </w:rPr>
              <w:t>-</w:t>
            </w:r>
            <w:r w:rsidRPr="00160F4E">
              <w:rPr>
                <w:rFonts w:cs="Arial"/>
                <w:sz w:val="22"/>
                <w:szCs w:val="22"/>
                <w:vertAlign w:val="superscript"/>
              </w:rPr>
              <w:t>2</w:t>
            </w:r>
          </w:p>
        </w:tc>
        <w:tc>
          <w:tcPr>
            <w:tcW w:w="1142" w:type="dxa"/>
          </w:tcPr>
          <w:p w:rsidR="005F4BEE" w:rsidRPr="00160F4E" w:rsidRDefault="005F4BEE" w:rsidP="005F4BEE">
            <w:pPr>
              <w:widowControl/>
              <w:autoSpaceDE/>
              <w:autoSpaceDN/>
              <w:adjustRightInd/>
              <w:spacing w:line="276" w:lineRule="auto"/>
              <w:rPr>
                <w:rFonts w:cs="Arial"/>
                <w:sz w:val="22"/>
                <w:szCs w:val="22"/>
              </w:rPr>
            </w:pPr>
            <w:r w:rsidRPr="00160F4E">
              <w:rPr>
                <w:rFonts w:cs="Arial"/>
                <w:sz w:val="22"/>
                <w:szCs w:val="22"/>
              </w:rPr>
              <w:t>5.4×10</w:t>
            </w:r>
            <w:r w:rsidRPr="00160F4E">
              <w:rPr>
                <w:rFonts w:eastAsia="BGsddV01" w:cs="Arial"/>
                <w:sz w:val="22"/>
                <w:szCs w:val="22"/>
                <w:vertAlign w:val="superscript"/>
              </w:rPr>
              <w:t>-</w:t>
            </w:r>
            <w:r w:rsidRPr="00160F4E">
              <w:rPr>
                <w:rFonts w:cs="Arial"/>
                <w:sz w:val="22"/>
                <w:szCs w:val="22"/>
                <w:vertAlign w:val="superscript"/>
              </w:rPr>
              <w:t>1</w:t>
            </w:r>
          </w:p>
        </w:tc>
        <w:tc>
          <w:tcPr>
            <w:tcW w:w="1175" w:type="dxa"/>
          </w:tcPr>
          <w:p w:rsidR="005F4BEE" w:rsidRPr="00160F4E" w:rsidRDefault="005F4BEE" w:rsidP="005F4BEE">
            <w:pPr>
              <w:widowControl/>
              <w:autoSpaceDE/>
              <w:autoSpaceDN/>
              <w:adjustRightInd/>
              <w:spacing w:line="276" w:lineRule="auto"/>
              <w:rPr>
                <w:rFonts w:cs="Arial"/>
                <w:sz w:val="22"/>
                <w:szCs w:val="22"/>
              </w:rPr>
            </w:pPr>
            <w:r w:rsidRPr="00160F4E">
              <w:rPr>
                <w:rFonts w:cs="Arial"/>
                <w:sz w:val="22"/>
                <w:szCs w:val="22"/>
              </w:rPr>
              <w:t>3.0×10</w:t>
            </w:r>
            <w:r w:rsidRPr="00160F4E">
              <w:rPr>
                <w:rFonts w:eastAsia="BGsddV01" w:cs="Arial"/>
                <w:sz w:val="22"/>
                <w:szCs w:val="22"/>
                <w:vertAlign w:val="superscript"/>
              </w:rPr>
              <w:t>-</w:t>
            </w:r>
            <w:r w:rsidRPr="00160F4E">
              <w:rPr>
                <w:rFonts w:cs="Arial"/>
                <w:sz w:val="22"/>
                <w:szCs w:val="22"/>
                <w:vertAlign w:val="superscript"/>
              </w:rPr>
              <w:t>4</w:t>
            </w:r>
          </w:p>
        </w:tc>
        <w:tc>
          <w:tcPr>
            <w:tcW w:w="1142" w:type="dxa"/>
          </w:tcPr>
          <w:p w:rsidR="005F4BEE" w:rsidRPr="00160F4E" w:rsidRDefault="005F4BEE" w:rsidP="005F4BEE">
            <w:pPr>
              <w:widowControl/>
              <w:autoSpaceDE/>
              <w:autoSpaceDN/>
              <w:adjustRightInd/>
              <w:spacing w:line="276" w:lineRule="auto"/>
              <w:rPr>
                <w:rFonts w:cs="Arial"/>
                <w:sz w:val="22"/>
                <w:szCs w:val="22"/>
              </w:rPr>
            </w:pPr>
            <w:r w:rsidRPr="00160F4E">
              <w:rPr>
                <w:rFonts w:cs="Arial"/>
                <w:sz w:val="22"/>
                <w:szCs w:val="22"/>
              </w:rPr>
              <w:t>8.1×10</w:t>
            </w:r>
            <w:r w:rsidRPr="00160F4E">
              <w:rPr>
                <w:rFonts w:eastAsia="BGsddV01" w:cs="Arial"/>
                <w:sz w:val="22"/>
                <w:szCs w:val="22"/>
                <w:vertAlign w:val="superscript"/>
              </w:rPr>
              <w:t>-</w:t>
            </w:r>
            <w:r w:rsidRPr="00160F4E">
              <w:rPr>
                <w:rFonts w:cs="Arial"/>
                <w:sz w:val="22"/>
                <w:szCs w:val="22"/>
                <w:vertAlign w:val="superscript"/>
              </w:rPr>
              <w:t>3</w:t>
            </w:r>
          </w:p>
        </w:tc>
        <w:tc>
          <w:tcPr>
            <w:tcW w:w="1124" w:type="dxa"/>
          </w:tcPr>
          <w:p w:rsidR="005F4BEE" w:rsidRPr="00160F4E" w:rsidRDefault="005F4BEE" w:rsidP="005F4BEE">
            <w:pPr>
              <w:widowControl/>
              <w:autoSpaceDE/>
              <w:autoSpaceDN/>
              <w:adjustRightInd/>
              <w:spacing w:line="276" w:lineRule="auto"/>
              <w:rPr>
                <w:rFonts w:cs="Arial"/>
                <w:sz w:val="22"/>
                <w:szCs w:val="22"/>
              </w:rPr>
            </w:pPr>
            <w:r w:rsidRPr="00160F4E">
              <w:rPr>
                <w:rFonts w:cs="Arial"/>
                <w:sz w:val="22"/>
                <w:szCs w:val="22"/>
              </w:rPr>
              <w:t>1.6x10</w:t>
            </w:r>
            <w:r w:rsidRPr="00160F4E">
              <w:rPr>
                <w:rFonts w:cs="Arial"/>
                <w:sz w:val="22"/>
                <w:szCs w:val="22"/>
                <w:vertAlign w:val="superscript"/>
              </w:rPr>
              <w:t>-4</w:t>
            </w:r>
          </w:p>
        </w:tc>
        <w:tc>
          <w:tcPr>
            <w:tcW w:w="1142" w:type="dxa"/>
          </w:tcPr>
          <w:p w:rsidR="005F4BEE" w:rsidRPr="00160F4E" w:rsidRDefault="005F4BEE" w:rsidP="005F4BEE">
            <w:pPr>
              <w:widowControl/>
              <w:autoSpaceDE/>
              <w:autoSpaceDN/>
              <w:adjustRightInd/>
              <w:spacing w:line="276" w:lineRule="auto"/>
              <w:rPr>
                <w:rFonts w:cs="Arial"/>
                <w:sz w:val="22"/>
                <w:szCs w:val="22"/>
              </w:rPr>
            </w:pPr>
            <w:r w:rsidRPr="00160F4E">
              <w:rPr>
                <w:rFonts w:cs="Arial"/>
                <w:sz w:val="22"/>
                <w:szCs w:val="22"/>
              </w:rPr>
              <w:t>4.2×10</w:t>
            </w:r>
            <w:r w:rsidRPr="00160F4E">
              <w:rPr>
                <w:rFonts w:cs="Arial"/>
                <w:sz w:val="22"/>
                <w:szCs w:val="22"/>
                <w:vertAlign w:val="superscript"/>
              </w:rPr>
              <w:t>-3</w:t>
            </w:r>
          </w:p>
        </w:tc>
      </w:tr>
      <w:tr w:rsidR="005F4BEE" w:rsidRPr="00AD4F0D" w:rsidTr="00B6072A">
        <w:trPr>
          <w:jc w:val="center"/>
        </w:trPr>
        <w:tc>
          <w:tcPr>
            <w:tcW w:w="1403" w:type="dxa"/>
          </w:tcPr>
          <w:p w:rsidR="005F4BEE" w:rsidRPr="00160F4E" w:rsidRDefault="005F4BEE" w:rsidP="005F4BEE">
            <w:pPr>
              <w:widowControl/>
              <w:autoSpaceDE/>
              <w:autoSpaceDN/>
              <w:adjustRightInd/>
              <w:spacing w:line="276" w:lineRule="auto"/>
              <w:rPr>
                <w:rFonts w:cs="Arial"/>
                <w:sz w:val="22"/>
                <w:szCs w:val="22"/>
              </w:rPr>
            </w:pPr>
            <w:r>
              <w:rPr>
                <w:rFonts w:cs="Arial"/>
                <w:sz w:val="22"/>
                <w:szCs w:val="22"/>
              </w:rPr>
              <w:t>*</w:t>
            </w:r>
          </w:p>
        </w:tc>
        <w:tc>
          <w:tcPr>
            <w:tcW w:w="1495" w:type="dxa"/>
          </w:tcPr>
          <w:p w:rsidR="005F4BEE" w:rsidRPr="00160F4E" w:rsidRDefault="005F4BEE" w:rsidP="005F4BEE">
            <w:pPr>
              <w:widowControl/>
              <w:autoSpaceDE/>
              <w:autoSpaceDN/>
              <w:adjustRightInd/>
              <w:spacing w:line="276" w:lineRule="auto"/>
              <w:rPr>
                <w:rFonts w:cs="Arial"/>
                <w:sz w:val="22"/>
                <w:szCs w:val="22"/>
              </w:rPr>
            </w:pPr>
            <w:r>
              <w:rPr>
                <w:rFonts w:cs="Arial"/>
                <w:sz w:val="22"/>
                <w:szCs w:val="22"/>
              </w:rPr>
              <w:t>*</w:t>
            </w:r>
          </w:p>
        </w:tc>
        <w:tc>
          <w:tcPr>
            <w:tcW w:w="1175" w:type="dxa"/>
          </w:tcPr>
          <w:p w:rsidR="005F4BEE" w:rsidRPr="00160F4E" w:rsidRDefault="005F4BEE" w:rsidP="005F4BEE">
            <w:pPr>
              <w:widowControl/>
              <w:autoSpaceDE/>
              <w:autoSpaceDN/>
              <w:adjustRightInd/>
              <w:spacing w:line="276" w:lineRule="auto"/>
              <w:rPr>
                <w:rFonts w:cs="Arial"/>
                <w:sz w:val="22"/>
                <w:szCs w:val="22"/>
              </w:rPr>
            </w:pPr>
            <w:r>
              <w:rPr>
                <w:rFonts w:cs="Arial"/>
                <w:sz w:val="22"/>
                <w:szCs w:val="22"/>
              </w:rPr>
              <w:t>*</w:t>
            </w:r>
          </w:p>
        </w:tc>
        <w:tc>
          <w:tcPr>
            <w:tcW w:w="1142" w:type="dxa"/>
          </w:tcPr>
          <w:p w:rsidR="005F4BEE" w:rsidRPr="00160F4E" w:rsidRDefault="005F4BEE" w:rsidP="005F4BEE">
            <w:pPr>
              <w:widowControl/>
              <w:autoSpaceDE/>
              <w:autoSpaceDN/>
              <w:adjustRightInd/>
              <w:spacing w:line="276" w:lineRule="auto"/>
              <w:rPr>
                <w:rFonts w:cs="Arial"/>
                <w:sz w:val="22"/>
                <w:szCs w:val="22"/>
              </w:rPr>
            </w:pPr>
            <w:r>
              <w:rPr>
                <w:rFonts w:cs="Arial"/>
                <w:sz w:val="22"/>
                <w:szCs w:val="22"/>
              </w:rPr>
              <w:t>*</w:t>
            </w:r>
          </w:p>
        </w:tc>
        <w:tc>
          <w:tcPr>
            <w:tcW w:w="1175" w:type="dxa"/>
          </w:tcPr>
          <w:p w:rsidR="005F4BEE" w:rsidRPr="00160F4E" w:rsidRDefault="005F4BEE" w:rsidP="005F4BEE">
            <w:pPr>
              <w:widowControl/>
              <w:autoSpaceDE/>
              <w:autoSpaceDN/>
              <w:adjustRightInd/>
              <w:spacing w:line="276" w:lineRule="auto"/>
              <w:rPr>
                <w:rFonts w:cs="Arial"/>
                <w:sz w:val="22"/>
                <w:szCs w:val="22"/>
              </w:rPr>
            </w:pPr>
            <w:r>
              <w:rPr>
                <w:rFonts w:cs="Arial"/>
                <w:sz w:val="22"/>
                <w:szCs w:val="22"/>
              </w:rPr>
              <w:t>*</w:t>
            </w:r>
          </w:p>
        </w:tc>
        <w:tc>
          <w:tcPr>
            <w:tcW w:w="1142" w:type="dxa"/>
          </w:tcPr>
          <w:p w:rsidR="005F4BEE" w:rsidRPr="00160F4E" w:rsidRDefault="005F4BEE" w:rsidP="005F4BEE">
            <w:pPr>
              <w:widowControl/>
              <w:autoSpaceDE/>
              <w:autoSpaceDN/>
              <w:adjustRightInd/>
              <w:spacing w:line="276" w:lineRule="auto"/>
              <w:rPr>
                <w:rFonts w:cs="Arial"/>
                <w:sz w:val="22"/>
                <w:szCs w:val="22"/>
              </w:rPr>
            </w:pPr>
            <w:r>
              <w:rPr>
                <w:rFonts w:cs="Arial"/>
                <w:sz w:val="22"/>
                <w:szCs w:val="22"/>
              </w:rPr>
              <w:t>*</w:t>
            </w:r>
          </w:p>
        </w:tc>
        <w:tc>
          <w:tcPr>
            <w:tcW w:w="1124" w:type="dxa"/>
          </w:tcPr>
          <w:p w:rsidR="005F4BEE" w:rsidRPr="00160F4E" w:rsidRDefault="005F4BEE" w:rsidP="005F4BEE">
            <w:pPr>
              <w:widowControl/>
              <w:autoSpaceDE/>
              <w:autoSpaceDN/>
              <w:adjustRightInd/>
              <w:spacing w:line="276" w:lineRule="auto"/>
              <w:rPr>
                <w:rFonts w:cs="Arial"/>
                <w:sz w:val="22"/>
                <w:szCs w:val="22"/>
              </w:rPr>
            </w:pPr>
            <w:r>
              <w:rPr>
                <w:rFonts w:cs="Arial"/>
                <w:sz w:val="22"/>
                <w:szCs w:val="22"/>
              </w:rPr>
              <w:t>*</w:t>
            </w:r>
          </w:p>
        </w:tc>
        <w:tc>
          <w:tcPr>
            <w:tcW w:w="1142" w:type="dxa"/>
          </w:tcPr>
          <w:p w:rsidR="005F4BEE" w:rsidRPr="00160F4E" w:rsidRDefault="00BC1F1F" w:rsidP="005F4BEE">
            <w:pPr>
              <w:widowControl/>
              <w:autoSpaceDE/>
              <w:autoSpaceDN/>
              <w:adjustRightInd/>
              <w:spacing w:line="276" w:lineRule="auto"/>
              <w:rPr>
                <w:rFonts w:cs="Arial"/>
                <w:sz w:val="22"/>
                <w:szCs w:val="22"/>
              </w:rPr>
            </w:pPr>
            <w:r>
              <w:rPr>
                <w:rFonts w:cs="Arial"/>
                <w:sz w:val="22"/>
                <w:szCs w:val="22"/>
              </w:rPr>
              <w:t>*</w:t>
            </w:r>
          </w:p>
        </w:tc>
      </w:tr>
      <w:tr w:rsidR="005F4BEE" w:rsidRPr="00AD4F0D" w:rsidTr="00B6072A">
        <w:trPr>
          <w:jc w:val="center"/>
        </w:trPr>
        <w:tc>
          <w:tcPr>
            <w:tcW w:w="1403" w:type="dxa"/>
          </w:tcPr>
          <w:p w:rsidR="005F4BEE" w:rsidRPr="00160F4E" w:rsidRDefault="005F4BEE" w:rsidP="005F4BEE">
            <w:pPr>
              <w:widowControl/>
              <w:autoSpaceDE/>
              <w:autoSpaceDN/>
              <w:adjustRightInd/>
              <w:spacing w:line="276" w:lineRule="auto"/>
              <w:rPr>
                <w:rFonts w:cs="Arial"/>
                <w:sz w:val="22"/>
                <w:szCs w:val="22"/>
              </w:rPr>
            </w:pPr>
            <w:r w:rsidRPr="00160F4E">
              <w:rPr>
                <w:rFonts w:cs="Arial"/>
                <w:sz w:val="22"/>
                <w:szCs w:val="22"/>
              </w:rPr>
              <w:t>Eu-150 (long lived)</w:t>
            </w:r>
          </w:p>
        </w:tc>
        <w:tc>
          <w:tcPr>
            <w:tcW w:w="1495" w:type="dxa"/>
          </w:tcPr>
          <w:p w:rsidR="005F4BEE" w:rsidRPr="00160F4E" w:rsidRDefault="005F4BEE" w:rsidP="005F4BEE">
            <w:pPr>
              <w:widowControl/>
              <w:autoSpaceDE/>
              <w:autoSpaceDN/>
              <w:adjustRightInd/>
              <w:spacing w:line="276" w:lineRule="auto"/>
              <w:rPr>
                <w:rFonts w:cs="Arial"/>
                <w:sz w:val="22"/>
                <w:szCs w:val="22"/>
              </w:rPr>
            </w:pPr>
          </w:p>
        </w:tc>
        <w:tc>
          <w:tcPr>
            <w:tcW w:w="1175" w:type="dxa"/>
          </w:tcPr>
          <w:p w:rsidR="005F4BEE" w:rsidRPr="00160F4E" w:rsidRDefault="005F4BEE" w:rsidP="005F4BEE">
            <w:pPr>
              <w:widowControl/>
              <w:autoSpaceDE/>
              <w:autoSpaceDN/>
              <w:adjustRightInd/>
              <w:spacing w:line="276" w:lineRule="auto"/>
              <w:rPr>
                <w:rFonts w:cs="Arial"/>
                <w:sz w:val="22"/>
                <w:szCs w:val="22"/>
              </w:rPr>
            </w:pPr>
            <w:r w:rsidRPr="00160F4E">
              <w:rPr>
                <w:rFonts w:cs="Arial"/>
                <w:sz w:val="22"/>
                <w:szCs w:val="22"/>
              </w:rPr>
              <w:t>7.0x10</w:t>
            </w:r>
            <w:r w:rsidRPr="00160F4E">
              <w:rPr>
                <w:rFonts w:cs="Arial"/>
                <w:sz w:val="22"/>
                <w:szCs w:val="22"/>
                <w:vertAlign w:val="superscript"/>
              </w:rPr>
              <w:t>-1</w:t>
            </w:r>
          </w:p>
        </w:tc>
        <w:tc>
          <w:tcPr>
            <w:tcW w:w="1142" w:type="dxa"/>
          </w:tcPr>
          <w:p w:rsidR="005F4BEE" w:rsidRPr="00160F4E" w:rsidRDefault="005F4BEE" w:rsidP="005F4BEE">
            <w:pPr>
              <w:widowControl/>
              <w:autoSpaceDE/>
              <w:autoSpaceDN/>
              <w:adjustRightInd/>
              <w:spacing w:line="276" w:lineRule="auto"/>
              <w:rPr>
                <w:rFonts w:cs="Arial"/>
                <w:sz w:val="22"/>
                <w:szCs w:val="22"/>
              </w:rPr>
            </w:pPr>
            <w:r w:rsidRPr="00160F4E">
              <w:rPr>
                <w:rFonts w:cs="Arial"/>
                <w:sz w:val="22"/>
                <w:szCs w:val="22"/>
              </w:rPr>
              <w:t>1.9×10</w:t>
            </w:r>
            <w:r w:rsidRPr="00160F4E">
              <w:rPr>
                <w:rFonts w:cs="Arial"/>
                <w:sz w:val="22"/>
                <w:szCs w:val="22"/>
                <w:vertAlign w:val="superscript"/>
              </w:rPr>
              <w:t>1</w:t>
            </w:r>
          </w:p>
        </w:tc>
        <w:tc>
          <w:tcPr>
            <w:tcW w:w="1175" w:type="dxa"/>
          </w:tcPr>
          <w:p w:rsidR="005F4BEE" w:rsidRPr="00160F4E" w:rsidRDefault="005F4BEE" w:rsidP="005F4BEE">
            <w:pPr>
              <w:widowControl/>
              <w:autoSpaceDE/>
              <w:autoSpaceDN/>
              <w:adjustRightInd/>
              <w:spacing w:line="276" w:lineRule="auto"/>
              <w:rPr>
                <w:rFonts w:cs="Arial"/>
                <w:sz w:val="22"/>
                <w:szCs w:val="22"/>
              </w:rPr>
            </w:pPr>
            <w:r w:rsidRPr="00160F4E">
              <w:rPr>
                <w:rFonts w:cs="Arial"/>
                <w:sz w:val="22"/>
                <w:szCs w:val="22"/>
              </w:rPr>
              <w:t>7.0×10</w:t>
            </w:r>
            <w:r w:rsidRPr="00160F4E">
              <w:rPr>
                <w:rFonts w:eastAsia="BGsddV01" w:cs="Arial"/>
                <w:sz w:val="22"/>
                <w:szCs w:val="22"/>
                <w:vertAlign w:val="superscript"/>
              </w:rPr>
              <w:t>-1</w:t>
            </w:r>
          </w:p>
        </w:tc>
        <w:tc>
          <w:tcPr>
            <w:tcW w:w="1142" w:type="dxa"/>
          </w:tcPr>
          <w:p w:rsidR="005F4BEE" w:rsidRPr="00160F4E" w:rsidRDefault="005F4BEE" w:rsidP="005F4BEE">
            <w:pPr>
              <w:widowControl/>
              <w:autoSpaceDE/>
              <w:autoSpaceDN/>
              <w:adjustRightInd/>
              <w:spacing w:line="276" w:lineRule="auto"/>
              <w:rPr>
                <w:rFonts w:cs="Arial"/>
                <w:sz w:val="22"/>
                <w:szCs w:val="22"/>
              </w:rPr>
            </w:pPr>
            <w:r w:rsidRPr="00160F4E">
              <w:rPr>
                <w:rFonts w:cs="Arial"/>
                <w:sz w:val="22"/>
                <w:szCs w:val="22"/>
              </w:rPr>
              <w:t>1.9×10</w:t>
            </w:r>
            <w:r w:rsidRPr="00160F4E">
              <w:rPr>
                <w:rFonts w:cs="Arial"/>
                <w:sz w:val="22"/>
                <w:szCs w:val="22"/>
                <w:vertAlign w:val="superscript"/>
              </w:rPr>
              <w:t>1</w:t>
            </w:r>
          </w:p>
        </w:tc>
        <w:tc>
          <w:tcPr>
            <w:tcW w:w="1124" w:type="dxa"/>
          </w:tcPr>
          <w:p w:rsidR="005F4BEE" w:rsidRPr="00160F4E" w:rsidRDefault="005F4BEE" w:rsidP="005F4BEE">
            <w:pPr>
              <w:widowControl/>
              <w:autoSpaceDE/>
              <w:autoSpaceDN/>
              <w:adjustRightInd/>
              <w:spacing w:line="276" w:lineRule="auto"/>
              <w:rPr>
                <w:rFonts w:cs="Arial"/>
                <w:sz w:val="22"/>
                <w:szCs w:val="22"/>
              </w:rPr>
            </w:pPr>
            <w:r w:rsidRPr="00160F4E">
              <w:rPr>
                <w:rFonts w:cs="Arial"/>
                <w:sz w:val="22"/>
                <w:szCs w:val="22"/>
              </w:rPr>
              <w:t>6.1×10</w:t>
            </w:r>
            <w:r w:rsidRPr="00160F4E">
              <w:rPr>
                <w:rFonts w:cs="Arial"/>
                <w:sz w:val="22"/>
                <w:szCs w:val="22"/>
                <w:vertAlign w:val="superscript"/>
              </w:rPr>
              <w:t>4</w:t>
            </w:r>
          </w:p>
        </w:tc>
        <w:tc>
          <w:tcPr>
            <w:tcW w:w="1142" w:type="dxa"/>
          </w:tcPr>
          <w:p w:rsidR="005F4BEE" w:rsidRPr="00160F4E" w:rsidRDefault="005F4BEE" w:rsidP="005F4BEE">
            <w:pPr>
              <w:widowControl/>
              <w:autoSpaceDE/>
              <w:autoSpaceDN/>
              <w:adjustRightInd/>
              <w:spacing w:line="276" w:lineRule="auto"/>
              <w:rPr>
                <w:rFonts w:cs="Arial"/>
                <w:sz w:val="22"/>
                <w:szCs w:val="22"/>
                <w:vertAlign w:val="superscript"/>
              </w:rPr>
            </w:pPr>
            <w:r w:rsidRPr="00160F4E">
              <w:rPr>
                <w:rFonts w:cs="Arial"/>
                <w:sz w:val="22"/>
                <w:szCs w:val="22"/>
              </w:rPr>
              <w:t>1.6×10</w:t>
            </w:r>
            <w:r w:rsidRPr="00160F4E">
              <w:rPr>
                <w:rFonts w:cs="Arial"/>
                <w:sz w:val="22"/>
                <w:szCs w:val="22"/>
                <w:vertAlign w:val="superscript"/>
              </w:rPr>
              <w:t>6</w:t>
            </w:r>
          </w:p>
        </w:tc>
      </w:tr>
      <w:tr w:rsidR="005F4BEE" w:rsidRPr="00AD4F0D" w:rsidTr="00B6072A">
        <w:trPr>
          <w:jc w:val="center"/>
        </w:trPr>
        <w:tc>
          <w:tcPr>
            <w:tcW w:w="1403" w:type="dxa"/>
          </w:tcPr>
          <w:p w:rsidR="005F4BEE" w:rsidRPr="00160F4E" w:rsidRDefault="005F4BEE" w:rsidP="005F4BEE">
            <w:pPr>
              <w:widowControl/>
              <w:autoSpaceDE/>
              <w:autoSpaceDN/>
              <w:adjustRightInd/>
              <w:spacing w:line="276" w:lineRule="auto"/>
              <w:rPr>
                <w:rFonts w:cs="Arial"/>
                <w:sz w:val="22"/>
                <w:szCs w:val="22"/>
              </w:rPr>
            </w:pPr>
            <w:r>
              <w:rPr>
                <w:rFonts w:cs="Arial"/>
                <w:sz w:val="22"/>
                <w:szCs w:val="22"/>
              </w:rPr>
              <w:t>*</w:t>
            </w:r>
          </w:p>
        </w:tc>
        <w:tc>
          <w:tcPr>
            <w:tcW w:w="1495" w:type="dxa"/>
          </w:tcPr>
          <w:p w:rsidR="005F4BEE" w:rsidRPr="00160F4E" w:rsidRDefault="005F4BEE" w:rsidP="005F4BEE">
            <w:pPr>
              <w:widowControl/>
              <w:autoSpaceDE/>
              <w:autoSpaceDN/>
              <w:adjustRightInd/>
              <w:spacing w:line="276" w:lineRule="auto"/>
              <w:rPr>
                <w:rFonts w:cs="Arial"/>
                <w:sz w:val="22"/>
                <w:szCs w:val="22"/>
              </w:rPr>
            </w:pPr>
            <w:r>
              <w:rPr>
                <w:rFonts w:cs="Arial"/>
                <w:sz w:val="22"/>
                <w:szCs w:val="22"/>
              </w:rPr>
              <w:t>*</w:t>
            </w:r>
          </w:p>
        </w:tc>
        <w:tc>
          <w:tcPr>
            <w:tcW w:w="1175" w:type="dxa"/>
          </w:tcPr>
          <w:p w:rsidR="005F4BEE" w:rsidRPr="00160F4E" w:rsidRDefault="005F4BEE" w:rsidP="005F4BEE">
            <w:pPr>
              <w:widowControl/>
              <w:autoSpaceDE/>
              <w:autoSpaceDN/>
              <w:adjustRightInd/>
              <w:spacing w:line="276" w:lineRule="auto"/>
              <w:rPr>
                <w:rFonts w:cs="Arial"/>
                <w:sz w:val="22"/>
                <w:szCs w:val="22"/>
              </w:rPr>
            </w:pPr>
            <w:r>
              <w:rPr>
                <w:rFonts w:cs="Arial"/>
                <w:sz w:val="22"/>
                <w:szCs w:val="22"/>
              </w:rPr>
              <w:t>*</w:t>
            </w:r>
          </w:p>
        </w:tc>
        <w:tc>
          <w:tcPr>
            <w:tcW w:w="1142" w:type="dxa"/>
          </w:tcPr>
          <w:p w:rsidR="005F4BEE" w:rsidRPr="00160F4E" w:rsidRDefault="005F4BEE" w:rsidP="005F4BEE">
            <w:pPr>
              <w:widowControl/>
              <w:autoSpaceDE/>
              <w:autoSpaceDN/>
              <w:adjustRightInd/>
              <w:spacing w:line="276" w:lineRule="auto"/>
              <w:rPr>
                <w:rFonts w:cs="Arial"/>
                <w:sz w:val="22"/>
                <w:szCs w:val="22"/>
              </w:rPr>
            </w:pPr>
            <w:r>
              <w:rPr>
                <w:rFonts w:cs="Arial"/>
                <w:sz w:val="22"/>
                <w:szCs w:val="22"/>
              </w:rPr>
              <w:t>*</w:t>
            </w:r>
          </w:p>
        </w:tc>
        <w:tc>
          <w:tcPr>
            <w:tcW w:w="1175" w:type="dxa"/>
          </w:tcPr>
          <w:p w:rsidR="005F4BEE" w:rsidRPr="00160F4E" w:rsidRDefault="005F4BEE" w:rsidP="005F4BEE">
            <w:pPr>
              <w:widowControl/>
              <w:autoSpaceDE/>
              <w:autoSpaceDN/>
              <w:adjustRightInd/>
              <w:spacing w:line="276" w:lineRule="auto"/>
              <w:rPr>
                <w:rFonts w:cs="Arial"/>
                <w:sz w:val="22"/>
                <w:szCs w:val="22"/>
              </w:rPr>
            </w:pPr>
            <w:r>
              <w:rPr>
                <w:rFonts w:cs="Arial"/>
                <w:sz w:val="22"/>
                <w:szCs w:val="22"/>
              </w:rPr>
              <w:t>*</w:t>
            </w:r>
          </w:p>
        </w:tc>
        <w:tc>
          <w:tcPr>
            <w:tcW w:w="1142" w:type="dxa"/>
          </w:tcPr>
          <w:p w:rsidR="005F4BEE" w:rsidRPr="00160F4E" w:rsidRDefault="005F4BEE" w:rsidP="005F4BEE">
            <w:pPr>
              <w:widowControl/>
              <w:autoSpaceDE/>
              <w:autoSpaceDN/>
              <w:adjustRightInd/>
              <w:spacing w:line="276" w:lineRule="auto"/>
              <w:rPr>
                <w:rFonts w:cs="Arial"/>
                <w:sz w:val="22"/>
                <w:szCs w:val="22"/>
              </w:rPr>
            </w:pPr>
            <w:r>
              <w:rPr>
                <w:rFonts w:cs="Arial"/>
                <w:sz w:val="22"/>
                <w:szCs w:val="22"/>
              </w:rPr>
              <w:t>*</w:t>
            </w:r>
          </w:p>
        </w:tc>
        <w:tc>
          <w:tcPr>
            <w:tcW w:w="1124" w:type="dxa"/>
          </w:tcPr>
          <w:p w:rsidR="005F4BEE" w:rsidRPr="00160F4E" w:rsidRDefault="005F4BEE" w:rsidP="005F4BEE">
            <w:pPr>
              <w:widowControl/>
              <w:autoSpaceDE/>
              <w:autoSpaceDN/>
              <w:adjustRightInd/>
              <w:spacing w:line="276" w:lineRule="auto"/>
              <w:rPr>
                <w:rFonts w:cs="Arial"/>
                <w:sz w:val="22"/>
                <w:szCs w:val="22"/>
              </w:rPr>
            </w:pPr>
            <w:r>
              <w:rPr>
                <w:rFonts w:cs="Arial"/>
                <w:sz w:val="22"/>
                <w:szCs w:val="22"/>
              </w:rPr>
              <w:t>*</w:t>
            </w:r>
          </w:p>
        </w:tc>
        <w:tc>
          <w:tcPr>
            <w:tcW w:w="1142" w:type="dxa"/>
          </w:tcPr>
          <w:p w:rsidR="005F4BEE" w:rsidRPr="00160F4E" w:rsidRDefault="00BC1F1F" w:rsidP="005F4BEE">
            <w:pPr>
              <w:widowControl/>
              <w:autoSpaceDE/>
              <w:autoSpaceDN/>
              <w:adjustRightInd/>
              <w:spacing w:line="276" w:lineRule="auto"/>
              <w:rPr>
                <w:rFonts w:cs="Arial"/>
                <w:sz w:val="22"/>
                <w:szCs w:val="22"/>
              </w:rPr>
            </w:pPr>
            <w:r>
              <w:rPr>
                <w:rFonts w:cs="Arial"/>
                <w:sz w:val="22"/>
                <w:szCs w:val="22"/>
              </w:rPr>
              <w:t>*</w:t>
            </w:r>
          </w:p>
        </w:tc>
      </w:tr>
      <w:tr w:rsidR="005F4BEE" w:rsidRPr="00AD4F0D" w:rsidTr="00B6072A">
        <w:trPr>
          <w:jc w:val="center"/>
        </w:trPr>
        <w:tc>
          <w:tcPr>
            <w:tcW w:w="1403" w:type="dxa"/>
          </w:tcPr>
          <w:p w:rsidR="005F4BEE" w:rsidRPr="00905759" w:rsidRDefault="005F4BEE" w:rsidP="005F4BEE">
            <w:pPr>
              <w:widowControl/>
              <w:autoSpaceDE/>
              <w:autoSpaceDN/>
              <w:adjustRightInd/>
              <w:spacing w:line="276" w:lineRule="auto"/>
              <w:rPr>
                <w:rFonts w:cs="Arial"/>
                <w:sz w:val="22"/>
                <w:szCs w:val="22"/>
              </w:rPr>
            </w:pPr>
            <w:r w:rsidRPr="00905759">
              <w:rPr>
                <w:rFonts w:cs="Arial"/>
                <w:sz w:val="22"/>
                <w:szCs w:val="22"/>
              </w:rPr>
              <w:t>Te-132 (a)</w:t>
            </w:r>
          </w:p>
        </w:tc>
        <w:tc>
          <w:tcPr>
            <w:tcW w:w="1495" w:type="dxa"/>
          </w:tcPr>
          <w:p w:rsidR="005F4BEE" w:rsidRPr="00160F4E" w:rsidRDefault="005F4BEE" w:rsidP="005F4BEE">
            <w:pPr>
              <w:widowControl/>
              <w:autoSpaceDE/>
              <w:autoSpaceDN/>
              <w:adjustRightInd/>
              <w:spacing w:line="276" w:lineRule="auto"/>
              <w:rPr>
                <w:rFonts w:cs="Arial"/>
                <w:sz w:val="22"/>
                <w:szCs w:val="22"/>
              </w:rPr>
            </w:pPr>
          </w:p>
        </w:tc>
        <w:tc>
          <w:tcPr>
            <w:tcW w:w="1175" w:type="dxa"/>
          </w:tcPr>
          <w:p w:rsidR="005F4BEE" w:rsidRPr="00160F4E" w:rsidRDefault="005F4BEE" w:rsidP="005F4BEE">
            <w:pPr>
              <w:widowControl/>
              <w:autoSpaceDE/>
              <w:autoSpaceDN/>
              <w:adjustRightInd/>
              <w:spacing w:line="276" w:lineRule="auto"/>
              <w:rPr>
                <w:rFonts w:cs="Arial"/>
                <w:sz w:val="22"/>
                <w:szCs w:val="22"/>
              </w:rPr>
            </w:pPr>
            <w:r w:rsidRPr="00160F4E">
              <w:rPr>
                <w:rFonts w:cs="Arial"/>
                <w:sz w:val="22"/>
                <w:szCs w:val="22"/>
              </w:rPr>
              <w:t>5.0×10</w:t>
            </w:r>
            <w:r w:rsidRPr="00160F4E">
              <w:rPr>
                <w:rFonts w:cs="Arial"/>
                <w:sz w:val="22"/>
                <w:szCs w:val="22"/>
                <w:vertAlign w:val="superscript"/>
              </w:rPr>
              <w:t>-1</w:t>
            </w:r>
          </w:p>
        </w:tc>
        <w:tc>
          <w:tcPr>
            <w:tcW w:w="1142" w:type="dxa"/>
          </w:tcPr>
          <w:p w:rsidR="005F4BEE" w:rsidRPr="00160F4E" w:rsidRDefault="005F4BEE" w:rsidP="005F4BEE">
            <w:pPr>
              <w:widowControl/>
              <w:autoSpaceDE/>
              <w:autoSpaceDN/>
              <w:adjustRightInd/>
              <w:spacing w:line="276" w:lineRule="auto"/>
              <w:rPr>
                <w:rFonts w:cs="Arial"/>
                <w:sz w:val="22"/>
                <w:szCs w:val="22"/>
              </w:rPr>
            </w:pPr>
            <w:r w:rsidRPr="00160F4E">
              <w:rPr>
                <w:rFonts w:cs="Arial"/>
                <w:sz w:val="22"/>
                <w:szCs w:val="22"/>
              </w:rPr>
              <w:t>1.4×10</w:t>
            </w:r>
            <w:r w:rsidRPr="00160F4E">
              <w:rPr>
                <w:rFonts w:cs="Arial"/>
                <w:sz w:val="22"/>
                <w:szCs w:val="22"/>
                <w:vertAlign w:val="superscript"/>
              </w:rPr>
              <w:t>1</w:t>
            </w:r>
          </w:p>
        </w:tc>
        <w:tc>
          <w:tcPr>
            <w:tcW w:w="1175" w:type="dxa"/>
          </w:tcPr>
          <w:p w:rsidR="005F4BEE" w:rsidRPr="00160F4E" w:rsidRDefault="005F4BEE" w:rsidP="005F4BEE">
            <w:pPr>
              <w:widowControl/>
              <w:autoSpaceDE/>
              <w:autoSpaceDN/>
              <w:adjustRightInd/>
              <w:spacing w:line="276" w:lineRule="auto"/>
              <w:rPr>
                <w:rFonts w:cs="Arial"/>
                <w:sz w:val="22"/>
                <w:szCs w:val="22"/>
              </w:rPr>
            </w:pPr>
            <w:r w:rsidRPr="00160F4E">
              <w:rPr>
                <w:rFonts w:cs="Arial"/>
                <w:sz w:val="22"/>
                <w:szCs w:val="22"/>
              </w:rPr>
              <w:t>4.0×10</w:t>
            </w:r>
            <w:r w:rsidRPr="00160F4E">
              <w:rPr>
                <w:rFonts w:eastAsia="BGsddV01" w:cs="Arial"/>
                <w:sz w:val="22"/>
                <w:szCs w:val="22"/>
                <w:vertAlign w:val="superscript"/>
              </w:rPr>
              <w:t>-1</w:t>
            </w:r>
          </w:p>
        </w:tc>
        <w:tc>
          <w:tcPr>
            <w:tcW w:w="1142" w:type="dxa"/>
          </w:tcPr>
          <w:p w:rsidR="005F4BEE" w:rsidRPr="00160F4E" w:rsidRDefault="005F4BEE" w:rsidP="005F4BEE">
            <w:pPr>
              <w:widowControl/>
              <w:autoSpaceDE/>
              <w:autoSpaceDN/>
              <w:adjustRightInd/>
              <w:spacing w:line="276" w:lineRule="auto"/>
              <w:rPr>
                <w:rFonts w:cs="Arial"/>
                <w:sz w:val="22"/>
                <w:szCs w:val="22"/>
              </w:rPr>
            </w:pPr>
            <w:r w:rsidRPr="00160F4E">
              <w:rPr>
                <w:rFonts w:cs="Arial"/>
                <w:sz w:val="22"/>
                <w:szCs w:val="22"/>
              </w:rPr>
              <w:t>1.1×10</w:t>
            </w:r>
            <w:r w:rsidRPr="00160F4E">
              <w:rPr>
                <w:rFonts w:cs="Arial"/>
                <w:sz w:val="22"/>
                <w:szCs w:val="22"/>
                <w:vertAlign w:val="superscript"/>
              </w:rPr>
              <w:t>1</w:t>
            </w:r>
          </w:p>
        </w:tc>
        <w:tc>
          <w:tcPr>
            <w:tcW w:w="1124" w:type="dxa"/>
          </w:tcPr>
          <w:p w:rsidR="005F4BEE" w:rsidRPr="00160F4E" w:rsidRDefault="005F4BEE" w:rsidP="005F4BEE">
            <w:pPr>
              <w:widowControl/>
              <w:autoSpaceDE/>
              <w:autoSpaceDN/>
              <w:adjustRightInd/>
              <w:spacing w:line="276" w:lineRule="auto"/>
              <w:rPr>
                <w:rFonts w:cs="Arial"/>
                <w:sz w:val="22"/>
                <w:szCs w:val="22"/>
              </w:rPr>
            </w:pPr>
            <w:r w:rsidRPr="00160F4E">
              <w:rPr>
                <w:rFonts w:cs="Arial"/>
                <w:sz w:val="22"/>
                <w:szCs w:val="22"/>
              </w:rPr>
              <w:t>1.1×10</w:t>
            </w:r>
            <w:r w:rsidRPr="00160F4E">
              <w:rPr>
                <w:rFonts w:cs="Arial"/>
                <w:sz w:val="22"/>
                <w:szCs w:val="22"/>
                <w:vertAlign w:val="superscript"/>
              </w:rPr>
              <w:t>4</w:t>
            </w:r>
          </w:p>
        </w:tc>
        <w:tc>
          <w:tcPr>
            <w:tcW w:w="1142" w:type="dxa"/>
          </w:tcPr>
          <w:p w:rsidR="005F4BEE" w:rsidRPr="00160F4E" w:rsidRDefault="005F4BEE" w:rsidP="005F4BEE">
            <w:pPr>
              <w:widowControl/>
              <w:autoSpaceDE/>
              <w:autoSpaceDN/>
              <w:adjustRightInd/>
              <w:spacing w:line="276" w:lineRule="auto"/>
              <w:rPr>
                <w:rFonts w:cs="Arial"/>
                <w:sz w:val="22"/>
                <w:szCs w:val="22"/>
              </w:rPr>
            </w:pPr>
            <w:r w:rsidRPr="00160F4E">
              <w:rPr>
                <w:rFonts w:cs="Arial"/>
                <w:sz w:val="22"/>
                <w:szCs w:val="22"/>
              </w:rPr>
              <w:t>3.0x10</w:t>
            </w:r>
            <w:r w:rsidRPr="00160F4E">
              <w:rPr>
                <w:rFonts w:cs="Arial"/>
                <w:sz w:val="22"/>
                <w:szCs w:val="22"/>
                <w:vertAlign w:val="superscript"/>
              </w:rPr>
              <w:t>5</w:t>
            </w:r>
          </w:p>
        </w:tc>
      </w:tr>
      <w:tr w:rsidR="005F4BEE" w:rsidRPr="00AD4F0D" w:rsidTr="00B6072A">
        <w:trPr>
          <w:jc w:val="center"/>
        </w:trPr>
        <w:tc>
          <w:tcPr>
            <w:tcW w:w="1403" w:type="dxa"/>
          </w:tcPr>
          <w:p w:rsidR="005F4BEE" w:rsidRPr="00AD4F0D" w:rsidRDefault="005F4BEE" w:rsidP="005F4BEE">
            <w:pPr>
              <w:widowControl/>
              <w:autoSpaceDE/>
              <w:autoSpaceDN/>
              <w:adjustRightInd/>
              <w:spacing w:line="276" w:lineRule="auto"/>
              <w:rPr>
                <w:rFonts w:cs="Arial"/>
                <w:sz w:val="22"/>
                <w:szCs w:val="22"/>
              </w:rPr>
            </w:pPr>
            <w:r>
              <w:rPr>
                <w:rFonts w:cs="Arial"/>
                <w:sz w:val="22"/>
                <w:szCs w:val="22"/>
              </w:rPr>
              <w:t>*</w:t>
            </w:r>
          </w:p>
        </w:tc>
        <w:tc>
          <w:tcPr>
            <w:tcW w:w="1495" w:type="dxa"/>
          </w:tcPr>
          <w:p w:rsidR="005F4BEE" w:rsidRPr="00AD4F0D" w:rsidRDefault="005F4BEE" w:rsidP="005F4BEE">
            <w:pPr>
              <w:widowControl/>
              <w:autoSpaceDE/>
              <w:autoSpaceDN/>
              <w:adjustRightInd/>
              <w:spacing w:line="276" w:lineRule="auto"/>
              <w:rPr>
                <w:rFonts w:cs="Arial"/>
                <w:sz w:val="22"/>
                <w:szCs w:val="22"/>
              </w:rPr>
            </w:pPr>
            <w:r>
              <w:rPr>
                <w:rFonts w:cs="Arial"/>
                <w:sz w:val="22"/>
                <w:szCs w:val="22"/>
              </w:rPr>
              <w:t>*</w:t>
            </w:r>
          </w:p>
        </w:tc>
        <w:tc>
          <w:tcPr>
            <w:tcW w:w="1175" w:type="dxa"/>
          </w:tcPr>
          <w:p w:rsidR="005F4BEE" w:rsidRPr="00AD4F0D" w:rsidRDefault="005F4BEE" w:rsidP="005F4BEE">
            <w:pPr>
              <w:widowControl/>
              <w:autoSpaceDE/>
              <w:autoSpaceDN/>
              <w:adjustRightInd/>
              <w:spacing w:line="276" w:lineRule="auto"/>
              <w:rPr>
                <w:rFonts w:cs="Arial"/>
                <w:sz w:val="22"/>
                <w:szCs w:val="22"/>
              </w:rPr>
            </w:pPr>
            <w:r>
              <w:rPr>
                <w:rFonts w:cs="Arial"/>
                <w:sz w:val="22"/>
                <w:szCs w:val="22"/>
              </w:rPr>
              <w:t>*</w:t>
            </w:r>
          </w:p>
        </w:tc>
        <w:tc>
          <w:tcPr>
            <w:tcW w:w="1142" w:type="dxa"/>
          </w:tcPr>
          <w:p w:rsidR="005F4BEE" w:rsidRPr="00AD4F0D" w:rsidRDefault="005F4BEE" w:rsidP="005F4BEE">
            <w:pPr>
              <w:widowControl/>
              <w:autoSpaceDE/>
              <w:autoSpaceDN/>
              <w:adjustRightInd/>
              <w:spacing w:line="276" w:lineRule="auto"/>
              <w:rPr>
                <w:rFonts w:cs="Arial"/>
                <w:sz w:val="22"/>
                <w:szCs w:val="22"/>
              </w:rPr>
            </w:pPr>
            <w:r>
              <w:rPr>
                <w:rFonts w:cs="Arial"/>
                <w:sz w:val="22"/>
                <w:szCs w:val="22"/>
              </w:rPr>
              <w:t>*</w:t>
            </w:r>
          </w:p>
        </w:tc>
        <w:tc>
          <w:tcPr>
            <w:tcW w:w="1175" w:type="dxa"/>
          </w:tcPr>
          <w:p w:rsidR="005F4BEE" w:rsidRPr="00AD4F0D" w:rsidRDefault="005F4BEE" w:rsidP="005F4BEE">
            <w:pPr>
              <w:widowControl/>
              <w:autoSpaceDE/>
              <w:autoSpaceDN/>
              <w:adjustRightInd/>
              <w:spacing w:line="276" w:lineRule="auto"/>
              <w:rPr>
                <w:rFonts w:cs="Arial"/>
                <w:sz w:val="22"/>
                <w:szCs w:val="22"/>
              </w:rPr>
            </w:pPr>
            <w:r>
              <w:rPr>
                <w:rFonts w:cs="Arial"/>
                <w:sz w:val="22"/>
                <w:szCs w:val="22"/>
              </w:rPr>
              <w:t>*</w:t>
            </w:r>
          </w:p>
        </w:tc>
        <w:tc>
          <w:tcPr>
            <w:tcW w:w="1142" w:type="dxa"/>
          </w:tcPr>
          <w:p w:rsidR="005F4BEE" w:rsidRPr="00AD4F0D" w:rsidRDefault="005F4BEE" w:rsidP="005F4BEE">
            <w:pPr>
              <w:widowControl/>
              <w:autoSpaceDE/>
              <w:autoSpaceDN/>
              <w:adjustRightInd/>
              <w:spacing w:line="276" w:lineRule="auto"/>
              <w:rPr>
                <w:rFonts w:cs="Arial"/>
                <w:sz w:val="22"/>
                <w:szCs w:val="22"/>
              </w:rPr>
            </w:pPr>
            <w:r>
              <w:rPr>
                <w:rFonts w:cs="Arial"/>
                <w:sz w:val="22"/>
                <w:szCs w:val="22"/>
              </w:rPr>
              <w:t>*</w:t>
            </w:r>
          </w:p>
        </w:tc>
        <w:tc>
          <w:tcPr>
            <w:tcW w:w="1124" w:type="dxa"/>
          </w:tcPr>
          <w:p w:rsidR="005F4BEE" w:rsidRPr="00AD4F0D" w:rsidRDefault="005F4BEE" w:rsidP="005F4BEE">
            <w:pPr>
              <w:widowControl/>
              <w:autoSpaceDE/>
              <w:autoSpaceDN/>
              <w:adjustRightInd/>
              <w:spacing w:line="276" w:lineRule="auto"/>
              <w:rPr>
                <w:rFonts w:cs="Arial"/>
                <w:sz w:val="22"/>
                <w:szCs w:val="22"/>
              </w:rPr>
            </w:pPr>
            <w:r>
              <w:rPr>
                <w:rFonts w:cs="Arial"/>
                <w:sz w:val="22"/>
                <w:szCs w:val="22"/>
              </w:rPr>
              <w:t>*</w:t>
            </w:r>
          </w:p>
        </w:tc>
        <w:tc>
          <w:tcPr>
            <w:tcW w:w="1142" w:type="dxa"/>
          </w:tcPr>
          <w:p w:rsidR="005F4BEE" w:rsidRPr="00AD4F0D" w:rsidRDefault="00BC1F1F" w:rsidP="005F4BEE">
            <w:pPr>
              <w:widowControl/>
              <w:autoSpaceDE/>
              <w:autoSpaceDN/>
              <w:adjustRightInd/>
              <w:spacing w:line="276" w:lineRule="auto"/>
              <w:rPr>
                <w:rFonts w:cs="Arial"/>
                <w:sz w:val="22"/>
                <w:szCs w:val="22"/>
              </w:rPr>
            </w:pPr>
            <w:r>
              <w:rPr>
                <w:rFonts w:cs="Arial"/>
                <w:sz w:val="22"/>
                <w:szCs w:val="22"/>
              </w:rPr>
              <w:t>*</w:t>
            </w:r>
          </w:p>
        </w:tc>
      </w:tr>
    </w:tbl>
    <w:p w:rsidR="005F4BEE" w:rsidRDefault="005F4BEE" w:rsidP="00BC1F1F">
      <w:pPr>
        <w:spacing w:before="100" w:beforeAutospacing="1"/>
        <w:jc w:val="center"/>
        <w:rPr>
          <w:bCs/>
        </w:rPr>
      </w:pPr>
      <w:r w:rsidRPr="00AD4F0D">
        <w:rPr>
          <w:bCs/>
        </w:rPr>
        <w:t>*</w:t>
      </w:r>
      <w:r w:rsidRPr="00AD4F0D">
        <w:rPr>
          <w:bCs/>
        </w:rPr>
        <w:tab/>
      </w:r>
      <w:r w:rsidRPr="00AD4F0D">
        <w:rPr>
          <w:bCs/>
        </w:rPr>
        <w:tab/>
        <w:t>*</w:t>
      </w:r>
      <w:r w:rsidRPr="00AD4F0D">
        <w:rPr>
          <w:bCs/>
        </w:rPr>
        <w:tab/>
      </w:r>
      <w:r w:rsidRPr="00AD4F0D">
        <w:rPr>
          <w:bCs/>
        </w:rPr>
        <w:tab/>
        <w:t>*</w:t>
      </w:r>
      <w:r w:rsidRPr="00AD4F0D">
        <w:rPr>
          <w:bCs/>
        </w:rPr>
        <w:tab/>
      </w:r>
      <w:r w:rsidRPr="00AD4F0D">
        <w:rPr>
          <w:bCs/>
        </w:rPr>
        <w:tab/>
        <w:t>*</w:t>
      </w:r>
      <w:r w:rsidRPr="00AD4F0D">
        <w:rPr>
          <w:bCs/>
        </w:rPr>
        <w:tab/>
      </w:r>
      <w:r w:rsidRPr="00AD4F0D">
        <w:rPr>
          <w:bCs/>
        </w:rPr>
        <w:tab/>
        <w:t>*</w:t>
      </w:r>
    </w:p>
    <w:p w:rsidR="00720B49" w:rsidRPr="00BC1F1F" w:rsidRDefault="00720B49" w:rsidP="00BC1F1F">
      <w:pPr>
        <w:ind w:firstLine="720"/>
        <w:rPr>
          <w:sz w:val="22"/>
          <w:szCs w:val="22"/>
        </w:rPr>
      </w:pPr>
      <w:r w:rsidRPr="00BC1F1F">
        <w:rPr>
          <w:sz w:val="22"/>
          <w:szCs w:val="22"/>
          <w:vertAlign w:val="superscript"/>
        </w:rPr>
        <w:t>b</w:t>
      </w:r>
      <w:r w:rsidRPr="00BC1F1F">
        <w:rPr>
          <w:sz w:val="22"/>
          <w:szCs w:val="22"/>
        </w:rPr>
        <w:t xml:space="preserve"> The values of A</w:t>
      </w:r>
      <w:r w:rsidRPr="00BC1F1F">
        <w:rPr>
          <w:sz w:val="22"/>
          <w:szCs w:val="22"/>
          <w:vertAlign w:val="subscript"/>
        </w:rPr>
        <w:t>1</w:t>
      </w:r>
      <w:r w:rsidRPr="00BC1F1F">
        <w:rPr>
          <w:sz w:val="22"/>
          <w:szCs w:val="22"/>
        </w:rPr>
        <w:t xml:space="preserve"> and A</w:t>
      </w:r>
      <w:r w:rsidRPr="00BC1F1F">
        <w:rPr>
          <w:sz w:val="22"/>
          <w:szCs w:val="22"/>
          <w:vertAlign w:val="subscript"/>
        </w:rPr>
        <w:t>2</w:t>
      </w:r>
      <w:r w:rsidRPr="00BC1F1F">
        <w:rPr>
          <w:sz w:val="22"/>
          <w:szCs w:val="22"/>
        </w:rPr>
        <w:t xml:space="preserve"> in Curies (Ci) are approximate and for information only; the regulatory standard units are Terabecquerels (TBq) (see Appendix A to part 71—Determination of A</w:t>
      </w:r>
      <w:r w:rsidRPr="00BC1F1F">
        <w:rPr>
          <w:sz w:val="22"/>
          <w:szCs w:val="22"/>
          <w:vertAlign w:val="subscript"/>
        </w:rPr>
        <w:t>1</w:t>
      </w:r>
      <w:r w:rsidRPr="00BC1F1F">
        <w:rPr>
          <w:sz w:val="22"/>
          <w:szCs w:val="22"/>
        </w:rPr>
        <w:t xml:space="preserve"> and A</w:t>
      </w:r>
      <w:r w:rsidRPr="00BC1F1F">
        <w:rPr>
          <w:sz w:val="22"/>
          <w:szCs w:val="22"/>
          <w:vertAlign w:val="subscript"/>
        </w:rPr>
        <w:t>2</w:t>
      </w:r>
      <w:r w:rsidRPr="00BC1F1F">
        <w:rPr>
          <w:sz w:val="22"/>
          <w:szCs w:val="22"/>
        </w:rPr>
        <w:t>, Section I).</w:t>
      </w:r>
    </w:p>
    <w:p w:rsidR="00DC465C" w:rsidRDefault="00DC465C" w:rsidP="005F4BEE">
      <w:pPr>
        <w:widowControl/>
        <w:autoSpaceDE/>
        <w:autoSpaceDN/>
        <w:adjustRightInd/>
        <w:rPr>
          <w:rFonts w:cs="Arial"/>
          <w:sz w:val="22"/>
          <w:szCs w:val="22"/>
        </w:rPr>
      </w:pPr>
    </w:p>
    <w:sectPr w:rsidR="00DC465C" w:rsidSect="00A75598">
      <w:footerReference w:type="default" r:id="rId9"/>
      <w:pgSz w:w="15838" w:h="12240" w:orient="landscape"/>
      <w:pgMar w:top="1080" w:right="720" w:bottom="576" w:left="1296" w:header="1080" w:footer="79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6B1" w:rsidRDefault="003A76B1">
      <w:r>
        <w:separator/>
      </w:r>
    </w:p>
  </w:endnote>
  <w:endnote w:type="continuationSeparator" w:id="0">
    <w:p w:rsidR="003A76B1" w:rsidRDefault="003A7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P TypographicSymbols">
    <w:altName w:val="Courier10 BT"/>
    <w:charset w:val="00"/>
    <w:family w:val="auto"/>
    <w:pitch w:val="variable"/>
    <w:sig w:usb0="00000003" w:usb1="00000000" w:usb2="00000000" w:usb3="00000000" w:csb0="00000001" w:csb1="00000000"/>
  </w:font>
  <w:font w:name="BGsddV01">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962" w:rsidRDefault="00C66016">
    <w:pPr>
      <w:pStyle w:val="Footer"/>
      <w:jc w:val="center"/>
    </w:pPr>
    <w:r>
      <w:fldChar w:fldCharType="begin"/>
    </w:r>
    <w:r>
      <w:instrText xml:space="preserve"> PAGE   \* MERGEFORMAT </w:instrText>
    </w:r>
    <w:r>
      <w:fldChar w:fldCharType="separate"/>
    </w:r>
    <w:r>
      <w:rPr>
        <w:noProof/>
      </w:rPr>
      <w:t>3</w:t>
    </w:r>
    <w:r>
      <w:rPr>
        <w:noProof/>
      </w:rPr>
      <w:fldChar w:fldCharType="end"/>
    </w:r>
  </w:p>
  <w:p w:rsidR="003C5962" w:rsidRDefault="003C5962" w:rsidP="00BB2EEE">
    <w:pPr>
      <w:pStyle w:val="Footer"/>
      <w:tabs>
        <w:tab w:val="clear" w:pos="8640"/>
        <w:tab w:val="right" w:pos="13140"/>
      </w:tabs>
      <w:ind w:right="52"/>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6B1" w:rsidRDefault="003A76B1">
      <w:r>
        <w:separator/>
      </w:r>
    </w:p>
  </w:footnote>
  <w:footnote w:type="continuationSeparator" w:id="0">
    <w:p w:rsidR="003A76B1" w:rsidRDefault="003A76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38E542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000001"/>
    <w:multiLevelType w:val="multilevel"/>
    <w:tmpl w:val="00000000"/>
    <w:name w:val="1"/>
    <w:lvl w:ilvl="0">
      <w:start w:val="1"/>
      <w:numFmt w:val="decimal"/>
      <w:pStyle w:val="17"/>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38C3285"/>
    <w:multiLevelType w:val="hybridMultilevel"/>
    <w:tmpl w:val="D0E0D2C6"/>
    <w:lvl w:ilvl="0" w:tplc="24148B20">
      <w:numFmt w:val="bullet"/>
      <w:lvlText w:val="-"/>
      <w:lvlJc w:val="left"/>
      <w:pPr>
        <w:tabs>
          <w:tab w:val="num" w:pos="1800"/>
        </w:tabs>
        <w:ind w:left="1800" w:hanging="36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278B414D"/>
    <w:multiLevelType w:val="hybridMultilevel"/>
    <w:tmpl w:val="FB6AA4E4"/>
    <w:lvl w:ilvl="0" w:tplc="E3A609CA">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8C69C6"/>
    <w:multiLevelType w:val="hybridMultilevel"/>
    <w:tmpl w:val="1A488460"/>
    <w:lvl w:ilvl="0" w:tplc="F662AD18">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8F57D1"/>
    <w:multiLevelType w:val="hybridMultilevel"/>
    <w:tmpl w:val="1E8E97C0"/>
    <w:lvl w:ilvl="0" w:tplc="06A09678">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912B4F"/>
    <w:multiLevelType w:val="hybridMultilevel"/>
    <w:tmpl w:val="90F22C88"/>
    <w:lvl w:ilvl="0" w:tplc="338CD180">
      <w:start w:val="2"/>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10431EB"/>
    <w:multiLevelType w:val="hybridMultilevel"/>
    <w:tmpl w:val="67663316"/>
    <w:lvl w:ilvl="0" w:tplc="4D6CA0D4">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3D1A97"/>
    <w:multiLevelType w:val="hybridMultilevel"/>
    <w:tmpl w:val="784EBC84"/>
    <w:lvl w:ilvl="0" w:tplc="1C508332">
      <w:start w:val="3"/>
      <w:numFmt w:val="bullet"/>
      <w:lvlText w:val=""/>
      <w:lvlJc w:val="left"/>
      <w:pPr>
        <w:ind w:left="1500" w:hanging="360"/>
      </w:pPr>
      <w:rPr>
        <w:rFonts w:ascii="Symbol" w:eastAsia="Times New Roman" w:hAnsi="Symbo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nsid w:val="4D114DA7"/>
    <w:multiLevelType w:val="hybridMultilevel"/>
    <w:tmpl w:val="53AA270A"/>
    <w:lvl w:ilvl="0" w:tplc="1B0C00CE">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7E393F"/>
    <w:multiLevelType w:val="hybridMultilevel"/>
    <w:tmpl w:val="13B2FB24"/>
    <w:lvl w:ilvl="0" w:tplc="F31C071C">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F41C20"/>
    <w:multiLevelType w:val="hybridMultilevel"/>
    <w:tmpl w:val="EF400336"/>
    <w:lvl w:ilvl="0" w:tplc="082AA47E">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F1562F"/>
    <w:multiLevelType w:val="hybridMultilevel"/>
    <w:tmpl w:val="05481A1E"/>
    <w:lvl w:ilvl="0" w:tplc="BAC6CF1C">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lvlOverride w:ilvl="0">
      <w:startOverride w:val="1"/>
      <w:lvl w:ilvl="0">
        <w:start w:val="1"/>
        <w:numFmt w:val="decimal"/>
        <w:pStyle w:val="17"/>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5"/>
  </w:num>
  <w:num w:numId="5">
    <w:abstractNumId w:val="6"/>
  </w:num>
  <w:num w:numId="6">
    <w:abstractNumId w:val="11"/>
  </w:num>
  <w:num w:numId="7">
    <w:abstractNumId w:val="8"/>
  </w:num>
  <w:num w:numId="8">
    <w:abstractNumId w:val="9"/>
  </w:num>
  <w:num w:numId="9">
    <w:abstractNumId w:val="10"/>
  </w:num>
  <w:num w:numId="10">
    <w:abstractNumId w:val="4"/>
  </w:num>
  <w:num w:numId="11">
    <w:abstractNumId w:val="12"/>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CBF"/>
    <w:rsid w:val="0001572B"/>
    <w:rsid w:val="00030B7D"/>
    <w:rsid w:val="00034BE5"/>
    <w:rsid w:val="0003754C"/>
    <w:rsid w:val="00040E97"/>
    <w:rsid w:val="000422A9"/>
    <w:rsid w:val="00042976"/>
    <w:rsid w:val="0004387C"/>
    <w:rsid w:val="00045AA8"/>
    <w:rsid w:val="00050563"/>
    <w:rsid w:val="00050AA0"/>
    <w:rsid w:val="00067E00"/>
    <w:rsid w:val="00086F0D"/>
    <w:rsid w:val="00091B00"/>
    <w:rsid w:val="00093C95"/>
    <w:rsid w:val="000950D3"/>
    <w:rsid w:val="0009545E"/>
    <w:rsid w:val="000972AB"/>
    <w:rsid w:val="000A6962"/>
    <w:rsid w:val="000A78D7"/>
    <w:rsid w:val="000A7921"/>
    <w:rsid w:val="000C15B3"/>
    <w:rsid w:val="000C1B0D"/>
    <w:rsid w:val="000C637E"/>
    <w:rsid w:val="000C6545"/>
    <w:rsid w:val="000D5AD9"/>
    <w:rsid w:val="000E17DD"/>
    <w:rsid w:val="000E2332"/>
    <w:rsid w:val="000F59B6"/>
    <w:rsid w:val="000F5E9E"/>
    <w:rsid w:val="0012518A"/>
    <w:rsid w:val="001256BE"/>
    <w:rsid w:val="00125EA3"/>
    <w:rsid w:val="0013137E"/>
    <w:rsid w:val="00135537"/>
    <w:rsid w:val="001502C0"/>
    <w:rsid w:val="00152E11"/>
    <w:rsid w:val="001643B7"/>
    <w:rsid w:val="00164974"/>
    <w:rsid w:val="00170846"/>
    <w:rsid w:val="001763F5"/>
    <w:rsid w:val="00183A85"/>
    <w:rsid w:val="0018581A"/>
    <w:rsid w:val="001942B1"/>
    <w:rsid w:val="001948F0"/>
    <w:rsid w:val="001A1823"/>
    <w:rsid w:val="001A4C85"/>
    <w:rsid w:val="001A7CBF"/>
    <w:rsid w:val="001B2456"/>
    <w:rsid w:val="001B6A8E"/>
    <w:rsid w:val="001D3C8F"/>
    <w:rsid w:val="001D500E"/>
    <w:rsid w:val="001D6F79"/>
    <w:rsid w:val="001E3252"/>
    <w:rsid w:val="001E48A1"/>
    <w:rsid w:val="001F0A24"/>
    <w:rsid w:val="001F2158"/>
    <w:rsid w:val="001F346B"/>
    <w:rsid w:val="001F6ACE"/>
    <w:rsid w:val="0020228B"/>
    <w:rsid w:val="00204A6D"/>
    <w:rsid w:val="002057B1"/>
    <w:rsid w:val="002119AB"/>
    <w:rsid w:val="0021405F"/>
    <w:rsid w:val="0023179E"/>
    <w:rsid w:val="00237956"/>
    <w:rsid w:val="00240272"/>
    <w:rsid w:val="002403A8"/>
    <w:rsid w:val="00253CC2"/>
    <w:rsid w:val="00254595"/>
    <w:rsid w:val="0025694A"/>
    <w:rsid w:val="0025728D"/>
    <w:rsid w:val="002579DA"/>
    <w:rsid w:val="002611F2"/>
    <w:rsid w:val="002639BF"/>
    <w:rsid w:val="002661AE"/>
    <w:rsid w:val="002732EB"/>
    <w:rsid w:val="00286BDC"/>
    <w:rsid w:val="00295A99"/>
    <w:rsid w:val="002A05FE"/>
    <w:rsid w:val="002A0E5F"/>
    <w:rsid w:val="002B271A"/>
    <w:rsid w:val="002B3130"/>
    <w:rsid w:val="002C6E8D"/>
    <w:rsid w:val="002D5A53"/>
    <w:rsid w:val="002E1A56"/>
    <w:rsid w:val="00315CF1"/>
    <w:rsid w:val="00321E77"/>
    <w:rsid w:val="00322BDB"/>
    <w:rsid w:val="00331C2A"/>
    <w:rsid w:val="00332425"/>
    <w:rsid w:val="00332605"/>
    <w:rsid w:val="00340C2E"/>
    <w:rsid w:val="00346F5E"/>
    <w:rsid w:val="00353375"/>
    <w:rsid w:val="003570FC"/>
    <w:rsid w:val="003576F5"/>
    <w:rsid w:val="0036043C"/>
    <w:rsid w:val="00366125"/>
    <w:rsid w:val="003664DD"/>
    <w:rsid w:val="003709DE"/>
    <w:rsid w:val="0038557C"/>
    <w:rsid w:val="00385D75"/>
    <w:rsid w:val="00387D53"/>
    <w:rsid w:val="003A76B1"/>
    <w:rsid w:val="003B1A55"/>
    <w:rsid w:val="003B283E"/>
    <w:rsid w:val="003B2C98"/>
    <w:rsid w:val="003B3C5F"/>
    <w:rsid w:val="003C560C"/>
    <w:rsid w:val="003C5962"/>
    <w:rsid w:val="003D4E6E"/>
    <w:rsid w:val="003D5589"/>
    <w:rsid w:val="003E01FF"/>
    <w:rsid w:val="003E52AE"/>
    <w:rsid w:val="003F098B"/>
    <w:rsid w:val="003F1BF1"/>
    <w:rsid w:val="003F73B8"/>
    <w:rsid w:val="00400C8C"/>
    <w:rsid w:val="004022BE"/>
    <w:rsid w:val="00402BBB"/>
    <w:rsid w:val="00432C7B"/>
    <w:rsid w:val="00435207"/>
    <w:rsid w:val="00437D8F"/>
    <w:rsid w:val="00440681"/>
    <w:rsid w:val="00443D82"/>
    <w:rsid w:val="00450A35"/>
    <w:rsid w:val="00452468"/>
    <w:rsid w:val="00452A8D"/>
    <w:rsid w:val="00464543"/>
    <w:rsid w:val="00470A8F"/>
    <w:rsid w:val="00470E0F"/>
    <w:rsid w:val="004747A3"/>
    <w:rsid w:val="004749ED"/>
    <w:rsid w:val="00480618"/>
    <w:rsid w:val="0048103A"/>
    <w:rsid w:val="00490C09"/>
    <w:rsid w:val="00492448"/>
    <w:rsid w:val="00496AE5"/>
    <w:rsid w:val="00497114"/>
    <w:rsid w:val="0049731F"/>
    <w:rsid w:val="004A5FCC"/>
    <w:rsid w:val="004B3805"/>
    <w:rsid w:val="004B4796"/>
    <w:rsid w:val="004C0F33"/>
    <w:rsid w:val="004C2B4D"/>
    <w:rsid w:val="004C2C4D"/>
    <w:rsid w:val="004D428D"/>
    <w:rsid w:val="004D578F"/>
    <w:rsid w:val="004E1531"/>
    <w:rsid w:val="004F5F2C"/>
    <w:rsid w:val="004F796E"/>
    <w:rsid w:val="00500AAC"/>
    <w:rsid w:val="00503F19"/>
    <w:rsid w:val="005205F0"/>
    <w:rsid w:val="00523309"/>
    <w:rsid w:val="00524690"/>
    <w:rsid w:val="0052687A"/>
    <w:rsid w:val="00526973"/>
    <w:rsid w:val="00532E96"/>
    <w:rsid w:val="00533A8B"/>
    <w:rsid w:val="00535206"/>
    <w:rsid w:val="00562B49"/>
    <w:rsid w:val="0057741C"/>
    <w:rsid w:val="005832A0"/>
    <w:rsid w:val="0058664E"/>
    <w:rsid w:val="00592650"/>
    <w:rsid w:val="00592E1B"/>
    <w:rsid w:val="00596DB8"/>
    <w:rsid w:val="00597EF7"/>
    <w:rsid w:val="005A50AE"/>
    <w:rsid w:val="005C189C"/>
    <w:rsid w:val="005D0716"/>
    <w:rsid w:val="005D286D"/>
    <w:rsid w:val="005D39FC"/>
    <w:rsid w:val="005E1577"/>
    <w:rsid w:val="005E4949"/>
    <w:rsid w:val="005E4BFF"/>
    <w:rsid w:val="005F161B"/>
    <w:rsid w:val="005F2938"/>
    <w:rsid w:val="005F4BEE"/>
    <w:rsid w:val="00603956"/>
    <w:rsid w:val="00604EE1"/>
    <w:rsid w:val="00615C71"/>
    <w:rsid w:val="00617F52"/>
    <w:rsid w:val="006379FA"/>
    <w:rsid w:val="00641492"/>
    <w:rsid w:val="00641569"/>
    <w:rsid w:val="00656616"/>
    <w:rsid w:val="0065739E"/>
    <w:rsid w:val="006630C7"/>
    <w:rsid w:val="00663FD4"/>
    <w:rsid w:val="006676C0"/>
    <w:rsid w:val="006707E5"/>
    <w:rsid w:val="00680133"/>
    <w:rsid w:val="00681E60"/>
    <w:rsid w:val="0068711F"/>
    <w:rsid w:val="00696B04"/>
    <w:rsid w:val="006A4001"/>
    <w:rsid w:val="006B30FC"/>
    <w:rsid w:val="006B4AD9"/>
    <w:rsid w:val="006B4ADD"/>
    <w:rsid w:val="006C7C1B"/>
    <w:rsid w:val="006D1A7A"/>
    <w:rsid w:val="006D2AAB"/>
    <w:rsid w:val="006D37D2"/>
    <w:rsid w:val="006D73E5"/>
    <w:rsid w:val="006F3848"/>
    <w:rsid w:val="006F662C"/>
    <w:rsid w:val="007003D5"/>
    <w:rsid w:val="00710C25"/>
    <w:rsid w:val="00720B49"/>
    <w:rsid w:val="007315B0"/>
    <w:rsid w:val="00731991"/>
    <w:rsid w:val="00747A33"/>
    <w:rsid w:val="00770A3C"/>
    <w:rsid w:val="00771A07"/>
    <w:rsid w:val="00773A56"/>
    <w:rsid w:val="0077448A"/>
    <w:rsid w:val="00774733"/>
    <w:rsid w:val="00777C2E"/>
    <w:rsid w:val="00780C0B"/>
    <w:rsid w:val="007940E7"/>
    <w:rsid w:val="00796396"/>
    <w:rsid w:val="007A152E"/>
    <w:rsid w:val="007A1CA6"/>
    <w:rsid w:val="007A6D7C"/>
    <w:rsid w:val="007A7653"/>
    <w:rsid w:val="007B485C"/>
    <w:rsid w:val="007B4872"/>
    <w:rsid w:val="007B5828"/>
    <w:rsid w:val="007C1886"/>
    <w:rsid w:val="007D3929"/>
    <w:rsid w:val="007D4D57"/>
    <w:rsid w:val="007D7C86"/>
    <w:rsid w:val="007E3622"/>
    <w:rsid w:val="007E3F83"/>
    <w:rsid w:val="007F2939"/>
    <w:rsid w:val="007F572D"/>
    <w:rsid w:val="008002D8"/>
    <w:rsid w:val="0080168E"/>
    <w:rsid w:val="00803B05"/>
    <w:rsid w:val="008045AB"/>
    <w:rsid w:val="00812ABA"/>
    <w:rsid w:val="0083401E"/>
    <w:rsid w:val="00837788"/>
    <w:rsid w:val="0084172F"/>
    <w:rsid w:val="00844BEF"/>
    <w:rsid w:val="0085489D"/>
    <w:rsid w:val="00856CED"/>
    <w:rsid w:val="00860E5B"/>
    <w:rsid w:val="008668BA"/>
    <w:rsid w:val="00872278"/>
    <w:rsid w:val="00892724"/>
    <w:rsid w:val="00896146"/>
    <w:rsid w:val="008A4BFF"/>
    <w:rsid w:val="008A7D41"/>
    <w:rsid w:val="008B2396"/>
    <w:rsid w:val="008C131A"/>
    <w:rsid w:val="008D304A"/>
    <w:rsid w:val="008D4AD4"/>
    <w:rsid w:val="008E010A"/>
    <w:rsid w:val="008E1CCB"/>
    <w:rsid w:val="008E5A2F"/>
    <w:rsid w:val="008F3411"/>
    <w:rsid w:val="008F5384"/>
    <w:rsid w:val="008F6CA6"/>
    <w:rsid w:val="009004EF"/>
    <w:rsid w:val="00907686"/>
    <w:rsid w:val="00911E39"/>
    <w:rsid w:val="00916155"/>
    <w:rsid w:val="00917001"/>
    <w:rsid w:val="00921A9E"/>
    <w:rsid w:val="00922F0A"/>
    <w:rsid w:val="00923FA4"/>
    <w:rsid w:val="00926D79"/>
    <w:rsid w:val="00931B21"/>
    <w:rsid w:val="00932F4E"/>
    <w:rsid w:val="00941E02"/>
    <w:rsid w:val="009421A9"/>
    <w:rsid w:val="00944B74"/>
    <w:rsid w:val="00946BB9"/>
    <w:rsid w:val="00952A2A"/>
    <w:rsid w:val="0095409B"/>
    <w:rsid w:val="00960E3D"/>
    <w:rsid w:val="00961936"/>
    <w:rsid w:val="00962AFA"/>
    <w:rsid w:val="00972542"/>
    <w:rsid w:val="009772A4"/>
    <w:rsid w:val="009775CA"/>
    <w:rsid w:val="0098494E"/>
    <w:rsid w:val="00984CB4"/>
    <w:rsid w:val="0099064D"/>
    <w:rsid w:val="009A6D27"/>
    <w:rsid w:val="009B2072"/>
    <w:rsid w:val="009B248D"/>
    <w:rsid w:val="009B2D4E"/>
    <w:rsid w:val="009D25DD"/>
    <w:rsid w:val="009D3E67"/>
    <w:rsid w:val="009D50EF"/>
    <w:rsid w:val="009D57FE"/>
    <w:rsid w:val="009E0D2A"/>
    <w:rsid w:val="009E0F6E"/>
    <w:rsid w:val="009E1A44"/>
    <w:rsid w:val="009E7C20"/>
    <w:rsid w:val="00A0228E"/>
    <w:rsid w:val="00A207A4"/>
    <w:rsid w:val="00A243DE"/>
    <w:rsid w:val="00A2729A"/>
    <w:rsid w:val="00A302DB"/>
    <w:rsid w:val="00A360CF"/>
    <w:rsid w:val="00A3700A"/>
    <w:rsid w:val="00A37FA9"/>
    <w:rsid w:val="00A427F0"/>
    <w:rsid w:val="00A44E5C"/>
    <w:rsid w:val="00A55850"/>
    <w:rsid w:val="00A61A48"/>
    <w:rsid w:val="00A6716E"/>
    <w:rsid w:val="00A718CF"/>
    <w:rsid w:val="00A72584"/>
    <w:rsid w:val="00A74FCD"/>
    <w:rsid w:val="00A751C2"/>
    <w:rsid w:val="00A75598"/>
    <w:rsid w:val="00A87B34"/>
    <w:rsid w:val="00A975E6"/>
    <w:rsid w:val="00A9799F"/>
    <w:rsid w:val="00AA190D"/>
    <w:rsid w:val="00AC0A69"/>
    <w:rsid w:val="00AD23F0"/>
    <w:rsid w:val="00AE3745"/>
    <w:rsid w:val="00AF32D3"/>
    <w:rsid w:val="00AF530A"/>
    <w:rsid w:val="00AF6419"/>
    <w:rsid w:val="00AF7561"/>
    <w:rsid w:val="00B00A15"/>
    <w:rsid w:val="00B01C4D"/>
    <w:rsid w:val="00B24ABF"/>
    <w:rsid w:val="00B4465D"/>
    <w:rsid w:val="00B4573A"/>
    <w:rsid w:val="00B51490"/>
    <w:rsid w:val="00B55D15"/>
    <w:rsid w:val="00B57904"/>
    <w:rsid w:val="00B6072A"/>
    <w:rsid w:val="00B61611"/>
    <w:rsid w:val="00B61CD0"/>
    <w:rsid w:val="00B66096"/>
    <w:rsid w:val="00BB0358"/>
    <w:rsid w:val="00BB2EEE"/>
    <w:rsid w:val="00BB4932"/>
    <w:rsid w:val="00BC1F1F"/>
    <w:rsid w:val="00BD45D6"/>
    <w:rsid w:val="00BD5B57"/>
    <w:rsid w:val="00BD6642"/>
    <w:rsid w:val="00BE0708"/>
    <w:rsid w:val="00BF3B8A"/>
    <w:rsid w:val="00BF4CD1"/>
    <w:rsid w:val="00C0168C"/>
    <w:rsid w:val="00C029F6"/>
    <w:rsid w:val="00C02FBB"/>
    <w:rsid w:val="00C1001E"/>
    <w:rsid w:val="00C100B1"/>
    <w:rsid w:val="00C1060C"/>
    <w:rsid w:val="00C13B51"/>
    <w:rsid w:val="00C169BE"/>
    <w:rsid w:val="00C23AD9"/>
    <w:rsid w:val="00C2674C"/>
    <w:rsid w:val="00C3153E"/>
    <w:rsid w:val="00C35396"/>
    <w:rsid w:val="00C36569"/>
    <w:rsid w:val="00C43658"/>
    <w:rsid w:val="00C51533"/>
    <w:rsid w:val="00C520D0"/>
    <w:rsid w:val="00C56FDC"/>
    <w:rsid w:val="00C57269"/>
    <w:rsid w:val="00C60BFE"/>
    <w:rsid w:val="00C66016"/>
    <w:rsid w:val="00C667BA"/>
    <w:rsid w:val="00C715B7"/>
    <w:rsid w:val="00C73382"/>
    <w:rsid w:val="00C74739"/>
    <w:rsid w:val="00C82805"/>
    <w:rsid w:val="00C82881"/>
    <w:rsid w:val="00C91349"/>
    <w:rsid w:val="00C91E6E"/>
    <w:rsid w:val="00C959C5"/>
    <w:rsid w:val="00CA0878"/>
    <w:rsid w:val="00CA3735"/>
    <w:rsid w:val="00CA6357"/>
    <w:rsid w:val="00CA63BD"/>
    <w:rsid w:val="00CC719C"/>
    <w:rsid w:val="00CD53ED"/>
    <w:rsid w:val="00CD7CD9"/>
    <w:rsid w:val="00CE4557"/>
    <w:rsid w:val="00CF1826"/>
    <w:rsid w:val="00D0369D"/>
    <w:rsid w:val="00D1293D"/>
    <w:rsid w:val="00D12F5D"/>
    <w:rsid w:val="00D22589"/>
    <w:rsid w:val="00D24B6C"/>
    <w:rsid w:val="00D27602"/>
    <w:rsid w:val="00D30BBC"/>
    <w:rsid w:val="00D417EA"/>
    <w:rsid w:val="00D421DC"/>
    <w:rsid w:val="00D46512"/>
    <w:rsid w:val="00D468B7"/>
    <w:rsid w:val="00D513D6"/>
    <w:rsid w:val="00D52821"/>
    <w:rsid w:val="00D66AB4"/>
    <w:rsid w:val="00D7105A"/>
    <w:rsid w:val="00D755B2"/>
    <w:rsid w:val="00D8073C"/>
    <w:rsid w:val="00DA6F23"/>
    <w:rsid w:val="00DA700A"/>
    <w:rsid w:val="00DC0C43"/>
    <w:rsid w:val="00DC112C"/>
    <w:rsid w:val="00DC2C6F"/>
    <w:rsid w:val="00DC465C"/>
    <w:rsid w:val="00DD09C5"/>
    <w:rsid w:val="00DE09B6"/>
    <w:rsid w:val="00DE14A9"/>
    <w:rsid w:val="00DE4BD7"/>
    <w:rsid w:val="00DF5769"/>
    <w:rsid w:val="00DF7B99"/>
    <w:rsid w:val="00DF7EFB"/>
    <w:rsid w:val="00E05AD5"/>
    <w:rsid w:val="00E07CF4"/>
    <w:rsid w:val="00E3052A"/>
    <w:rsid w:val="00E4166F"/>
    <w:rsid w:val="00E41B69"/>
    <w:rsid w:val="00E43203"/>
    <w:rsid w:val="00E450D1"/>
    <w:rsid w:val="00E5071F"/>
    <w:rsid w:val="00E52D3A"/>
    <w:rsid w:val="00E55B2B"/>
    <w:rsid w:val="00E5799D"/>
    <w:rsid w:val="00E605D1"/>
    <w:rsid w:val="00E634C5"/>
    <w:rsid w:val="00E75E1F"/>
    <w:rsid w:val="00E7766C"/>
    <w:rsid w:val="00E837FD"/>
    <w:rsid w:val="00E90E66"/>
    <w:rsid w:val="00EA3935"/>
    <w:rsid w:val="00EA6865"/>
    <w:rsid w:val="00EB40AD"/>
    <w:rsid w:val="00EB5531"/>
    <w:rsid w:val="00ED06BC"/>
    <w:rsid w:val="00ED5A70"/>
    <w:rsid w:val="00EE3D60"/>
    <w:rsid w:val="00EF5329"/>
    <w:rsid w:val="00F06614"/>
    <w:rsid w:val="00F21E50"/>
    <w:rsid w:val="00F22C21"/>
    <w:rsid w:val="00F24CE3"/>
    <w:rsid w:val="00F272F0"/>
    <w:rsid w:val="00F32197"/>
    <w:rsid w:val="00F32AB1"/>
    <w:rsid w:val="00F34855"/>
    <w:rsid w:val="00F34AAC"/>
    <w:rsid w:val="00F40D5E"/>
    <w:rsid w:val="00F4544B"/>
    <w:rsid w:val="00F6072E"/>
    <w:rsid w:val="00F609BC"/>
    <w:rsid w:val="00F64DDD"/>
    <w:rsid w:val="00F6771D"/>
    <w:rsid w:val="00F7277F"/>
    <w:rsid w:val="00F8348A"/>
    <w:rsid w:val="00F85F39"/>
    <w:rsid w:val="00F919B8"/>
    <w:rsid w:val="00F926F5"/>
    <w:rsid w:val="00F9595A"/>
    <w:rsid w:val="00F97264"/>
    <w:rsid w:val="00FA0134"/>
    <w:rsid w:val="00FA2CC2"/>
    <w:rsid w:val="00FA51D3"/>
    <w:rsid w:val="00FA67B1"/>
    <w:rsid w:val="00FA6D8E"/>
    <w:rsid w:val="00FB480B"/>
    <w:rsid w:val="00FB497D"/>
    <w:rsid w:val="00FC0579"/>
    <w:rsid w:val="00FC1045"/>
    <w:rsid w:val="00FC3A58"/>
    <w:rsid w:val="00FC502C"/>
    <w:rsid w:val="00FC7643"/>
    <w:rsid w:val="00FE6379"/>
    <w:rsid w:val="00FF06B2"/>
    <w:rsid w:val="00FF110A"/>
    <w:rsid w:val="00FF2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B04"/>
    <w:pPr>
      <w:widowControl w:val="0"/>
      <w:autoSpaceDE w:val="0"/>
      <w:autoSpaceDN w:val="0"/>
      <w:adjustRightInd w:val="0"/>
    </w:pPr>
    <w:rPr>
      <w:rFonts w:ascii="Arial" w:hAnsi="Arial"/>
      <w:sz w:val="24"/>
      <w:szCs w:val="24"/>
    </w:rPr>
  </w:style>
  <w:style w:type="paragraph" w:styleId="Heading1">
    <w:name w:val="heading 1"/>
    <w:basedOn w:val="Normal"/>
    <w:next w:val="Normal"/>
    <w:qFormat/>
    <w:rsid w:val="00DF5769"/>
    <w:pPr>
      <w:keepNext/>
      <w:spacing w:before="240" w:after="60"/>
      <w:outlineLvl w:val="0"/>
    </w:pPr>
    <w:rPr>
      <w:rFonts w:cs="Arial"/>
      <w:b/>
      <w:bCs/>
      <w:kern w:val="32"/>
      <w:sz w:val="32"/>
      <w:szCs w:val="32"/>
    </w:rPr>
  </w:style>
  <w:style w:type="paragraph" w:styleId="Heading2">
    <w:name w:val="heading 2"/>
    <w:basedOn w:val="Normal"/>
    <w:next w:val="Normal"/>
    <w:qFormat/>
    <w:rsid w:val="00DF5769"/>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696B04"/>
  </w:style>
  <w:style w:type="character" w:customStyle="1" w:styleId="Hypertext">
    <w:name w:val="Hypertext"/>
    <w:rsid w:val="00696B04"/>
    <w:rPr>
      <w:color w:val="0000FF"/>
      <w:u w:val="single"/>
    </w:rPr>
  </w:style>
  <w:style w:type="table" w:styleId="TableGrid">
    <w:name w:val="Table Grid"/>
    <w:basedOn w:val="TableNormal"/>
    <w:rsid w:val="00C315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C315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Footer">
    <w:name w:val="footer"/>
    <w:basedOn w:val="Normal"/>
    <w:link w:val="FooterChar"/>
    <w:uiPriority w:val="99"/>
    <w:rsid w:val="002057B1"/>
    <w:pPr>
      <w:tabs>
        <w:tab w:val="center" w:pos="4320"/>
        <w:tab w:val="right" w:pos="8640"/>
      </w:tabs>
    </w:pPr>
  </w:style>
  <w:style w:type="character" w:styleId="PageNumber">
    <w:name w:val="page number"/>
    <w:basedOn w:val="DefaultParagraphFont"/>
    <w:rsid w:val="002057B1"/>
  </w:style>
  <w:style w:type="paragraph" w:styleId="BalloonText">
    <w:name w:val="Balloon Text"/>
    <w:basedOn w:val="Normal"/>
    <w:semiHidden/>
    <w:rsid w:val="000D5AD9"/>
    <w:rPr>
      <w:rFonts w:ascii="Tahoma" w:hAnsi="Tahoma" w:cs="Tahoma"/>
      <w:sz w:val="16"/>
      <w:szCs w:val="16"/>
    </w:rPr>
  </w:style>
  <w:style w:type="paragraph" w:styleId="List2">
    <w:name w:val="List 2"/>
    <w:basedOn w:val="Normal"/>
    <w:rsid w:val="00DF5769"/>
    <w:pPr>
      <w:ind w:left="720" w:hanging="360"/>
    </w:pPr>
  </w:style>
  <w:style w:type="paragraph" w:styleId="ListBullet2">
    <w:name w:val="List Bullet 2"/>
    <w:basedOn w:val="Normal"/>
    <w:rsid w:val="00DF5769"/>
    <w:pPr>
      <w:numPr>
        <w:numId w:val="2"/>
      </w:numPr>
    </w:pPr>
  </w:style>
  <w:style w:type="paragraph" w:styleId="Title">
    <w:name w:val="Title"/>
    <w:basedOn w:val="Normal"/>
    <w:qFormat/>
    <w:rsid w:val="00DF5769"/>
    <w:pPr>
      <w:spacing w:before="240" w:after="60"/>
      <w:jc w:val="center"/>
      <w:outlineLvl w:val="0"/>
    </w:pPr>
    <w:rPr>
      <w:rFonts w:cs="Arial"/>
      <w:b/>
      <w:bCs/>
      <w:kern w:val="28"/>
      <w:sz w:val="32"/>
      <w:szCs w:val="32"/>
    </w:rPr>
  </w:style>
  <w:style w:type="paragraph" w:styleId="BodyText">
    <w:name w:val="Body Text"/>
    <w:basedOn w:val="Normal"/>
    <w:rsid w:val="00DF5769"/>
    <w:pPr>
      <w:spacing w:after="120"/>
    </w:pPr>
  </w:style>
  <w:style w:type="character" w:styleId="Hyperlink">
    <w:name w:val="Hyperlink"/>
    <w:basedOn w:val="DefaultParagraphFont"/>
    <w:rsid w:val="00DF5769"/>
    <w:rPr>
      <w:color w:val="0000FF"/>
      <w:u w:val="single"/>
    </w:rPr>
  </w:style>
  <w:style w:type="paragraph" w:styleId="BodyTextFirstIndent">
    <w:name w:val="Body Text First Indent"/>
    <w:basedOn w:val="BodyText"/>
    <w:rsid w:val="00DF5769"/>
    <w:pPr>
      <w:ind w:firstLine="210"/>
    </w:pPr>
  </w:style>
  <w:style w:type="paragraph" w:styleId="Header">
    <w:name w:val="header"/>
    <w:basedOn w:val="Normal"/>
    <w:rsid w:val="002D5A53"/>
    <w:pPr>
      <w:tabs>
        <w:tab w:val="center" w:pos="4320"/>
        <w:tab w:val="right" w:pos="8640"/>
      </w:tabs>
    </w:pPr>
  </w:style>
  <w:style w:type="paragraph" w:customStyle="1" w:styleId="Default">
    <w:name w:val="Default"/>
    <w:rsid w:val="00F06614"/>
    <w:pPr>
      <w:autoSpaceDE w:val="0"/>
      <w:autoSpaceDN w:val="0"/>
      <w:adjustRightInd w:val="0"/>
    </w:pPr>
    <w:rPr>
      <w:rFonts w:ascii="Arial" w:hAnsi="Arial" w:cs="Arial"/>
      <w:color w:val="000000"/>
      <w:sz w:val="24"/>
      <w:szCs w:val="24"/>
    </w:rPr>
  </w:style>
  <w:style w:type="paragraph" w:customStyle="1" w:styleId="17">
    <w:name w:val="_17"/>
    <w:basedOn w:val="Normal"/>
    <w:rsid w:val="00A75598"/>
    <w:pPr>
      <w:numPr>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New Roman" w:hAnsi="Times New Roman"/>
    </w:rPr>
  </w:style>
  <w:style w:type="character" w:customStyle="1" w:styleId="FooterChar">
    <w:name w:val="Footer Char"/>
    <w:basedOn w:val="DefaultParagraphFont"/>
    <w:link w:val="Footer"/>
    <w:uiPriority w:val="99"/>
    <w:rsid w:val="00A75598"/>
    <w:rPr>
      <w:rFonts w:ascii="Arial" w:hAnsi="Arial"/>
      <w:sz w:val="24"/>
      <w:szCs w:val="24"/>
    </w:rPr>
  </w:style>
  <w:style w:type="paragraph" w:styleId="FootnoteText">
    <w:name w:val="footnote text"/>
    <w:basedOn w:val="Normal"/>
    <w:link w:val="FootnoteTextChar"/>
    <w:rsid w:val="00B4465D"/>
    <w:rPr>
      <w:sz w:val="20"/>
      <w:szCs w:val="20"/>
    </w:rPr>
  </w:style>
  <w:style w:type="character" w:customStyle="1" w:styleId="FootnoteTextChar">
    <w:name w:val="Footnote Text Char"/>
    <w:basedOn w:val="DefaultParagraphFont"/>
    <w:link w:val="FootnoteText"/>
    <w:rsid w:val="00B4465D"/>
    <w:rPr>
      <w:rFonts w:ascii="Arial" w:hAnsi="Arial"/>
    </w:rPr>
  </w:style>
  <w:style w:type="character" w:styleId="CommentReference">
    <w:name w:val="annotation reference"/>
    <w:basedOn w:val="DefaultParagraphFont"/>
    <w:rsid w:val="001948F0"/>
    <w:rPr>
      <w:sz w:val="16"/>
      <w:szCs w:val="16"/>
    </w:rPr>
  </w:style>
  <w:style w:type="paragraph" w:styleId="CommentText">
    <w:name w:val="annotation text"/>
    <w:basedOn w:val="Normal"/>
    <w:link w:val="CommentTextChar"/>
    <w:rsid w:val="001948F0"/>
    <w:rPr>
      <w:sz w:val="20"/>
      <w:szCs w:val="20"/>
    </w:rPr>
  </w:style>
  <w:style w:type="character" w:customStyle="1" w:styleId="CommentTextChar">
    <w:name w:val="Comment Text Char"/>
    <w:basedOn w:val="DefaultParagraphFont"/>
    <w:link w:val="CommentText"/>
    <w:rsid w:val="001948F0"/>
    <w:rPr>
      <w:rFonts w:ascii="Arial" w:hAnsi="Arial"/>
    </w:rPr>
  </w:style>
  <w:style w:type="paragraph" w:styleId="CommentSubject">
    <w:name w:val="annotation subject"/>
    <w:basedOn w:val="CommentText"/>
    <w:next w:val="CommentText"/>
    <w:link w:val="CommentSubjectChar"/>
    <w:rsid w:val="001948F0"/>
    <w:rPr>
      <w:b/>
      <w:bCs/>
    </w:rPr>
  </w:style>
  <w:style w:type="character" w:customStyle="1" w:styleId="CommentSubjectChar">
    <w:name w:val="Comment Subject Char"/>
    <w:basedOn w:val="CommentTextChar"/>
    <w:link w:val="CommentSubject"/>
    <w:rsid w:val="001948F0"/>
    <w:rPr>
      <w:rFonts w:ascii="Arial" w:hAnsi="Arial"/>
      <w:b/>
      <w:bCs/>
    </w:rPr>
  </w:style>
  <w:style w:type="paragraph" w:styleId="ListParagraph">
    <w:name w:val="List Paragraph"/>
    <w:basedOn w:val="Normal"/>
    <w:uiPriority w:val="34"/>
    <w:qFormat/>
    <w:rsid w:val="00777C2E"/>
    <w:pPr>
      <w:ind w:left="720"/>
      <w:contextualSpacing/>
    </w:pPr>
  </w:style>
  <w:style w:type="character" w:styleId="FollowedHyperlink">
    <w:name w:val="FollowedHyperlink"/>
    <w:basedOn w:val="DefaultParagraphFont"/>
    <w:rsid w:val="00F24CE3"/>
    <w:rPr>
      <w:color w:val="800080" w:themeColor="followedHyperlink"/>
      <w:u w:val="single"/>
    </w:rPr>
  </w:style>
  <w:style w:type="character" w:styleId="Strong">
    <w:name w:val="Strong"/>
    <w:basedOn w:val="DefaultParagraphFont"/>
    <w:uiPriority w:val="22"/>
    <w:qFormat/>
    <w:rsid w:val="005F4BEE"/>
    <w:rPr>
      <w:b/>
      <w:bCs/>
    </w:rPr>
  </w:style>
  <w:style w:type="paragraph" w:styleId="NormalWeb">
    <w:name w:val="Normal (Web)"/>
    <w:basedOn w:val="Normal"/>
    <w:uiPriority w:val="99"/>
    <w:unhideWhenUsed/>
    <w:rsid w:val="005F4BEE"/>
    <w:pPr>
      <w:widowControl/>
      <w:autoSpaceDE/>
      <w:autoSpaceDN/>
      <w:adjustRightInd/>
      <w:spacing w:before="100" w:beforeAutospacing="1" w:after="100" w:afterAutospacing="1"/>
    </w:pPr>
    <w:rPr>
      <w:rFonts w:ascii="Times New Roman" w:hAnsi="Times New Roman"/>
    </w:rPr>
  </w:style>
  <w:style w:type="character" w:styleId="LineNumber">
    <w:name w:val="line number"/>
    <w:basedOn w:val="DefaultParagraphFont"/>
    <w:rsid w:val="001256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B04"/>
    <w:pPr>
      <w:widowControl w:val="0"/>
      <w:autoSpaceDE w:val="0"/>
      <w:autoSpaceDN w:val="0"/>
      <w:adjustRightInd w:val="0"/>
    </w:pPr>
    <w:rPr>
      <w:rFonts w:ascii="Arial" w:hAnsi="Arial"/>
      <w:sz w:val="24"/>
      <w:szCs w:val="24"/>
    </w:rPr>
  </w:style>
  <w:style w:type="paragraph" w:styleId="Heading1">
    <w:name w:val="heading 1"/>
    <w:basedOn w:val="Normal"/>
    <w:next w:val="Normal"/>
    <w:qFormat/>
    <w:rsid w:val="00DF5769"/>
    <w:pPr>
      <w:keepNext/>
      <w:spacing w:before="240" w:after="60"/>
      <w:outlineLvl w:val="0"/>
    </w:pPr>
    <w:rPr>
      <w:rFonts w:cs="Arial"/>
      <w:b/>
      <w:bCs/>
      <w:kern w:val="32"/>
      <w:sz w:val="32"/>
      <w:szCs w:val="32"/>
    </w:rPr>
  </w:style>
  <w:style w:type="paragraph" w:styleId="Heading2">
    <w:name w:val="heading 2"/>
    <w:basedOn w:val="Normal"/>
    <w:next w:val="Normal"/>
    <w:qFormat/>
    <w:rsid w:val="00DF5769"/>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696B04"/>
  </w:style>
  <w:style w:type="character" w:customStyle="1" w:styleId="Hypertext">
    <w:name w:val="Hypertext"/>
    <w:rsid w:val="00696B04"/>
    <w:rPr>
      <w:color w:val="0000FF"/>
      <w:u w:val="single"/>
    </w:rPr>
  </w:style>
  <w:style w:type="table" w:styleId="TableGrid">
    <w:name w:val="Table Grid"/>
    <w:basedOn w:val="TableNormal"/>
    <w:rsid w:val="00C315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C315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Footer">
    <w:name w:val="footer"/>
    <w:basedOn w:val="Normal"/>
    <w:link w:val="FooterChar"/>
    <w:uiPriority w:val="99"/>
    <w:rsid w:val="002057B1"/>
    <w:pPr>
      <w:tabs>
        <w:tab w:val="center" w:pos="4320"/>
        <w:tab w:val="right" w:pos="8640"/>
      </w:tabs>
    </w:pPr>
  </w:style>
  <w:style w:type="character" w:styleId="PageNumber">
    <w:name w:val="page number"/>
    <w:basedOn w:val="DefaultParagraphFont"/>
    <w:rsid w:val="002057B1"/>
  </w:style>
  <w:style w:type="paragraph" w:styleId="BalloonText">
    <w:name w:val="Balloon Text"/>
    <w:basedOn w:val="Normal"/>
    <w:semiHidden/>
    <w:rsid w:val="000D5AD9"/>
    <w:rPr>
      <w:rFonts w:ascii="Tahoma" w:hAnsi="Tahoma" w:cs="Tahoma"/>
      <w:sz w:val="16"/>
      <w:szCs w:val="16"/>
    </w:rPr>
  </w:style>
  <w:style w:type="paragraph" w:styleId="List2">
    <w:name w:val="List 2"/>
    <w:basedOn w:val="Normal"/>
    <w:rsid w:val="00DF5769"/>
    <w:pPr>
      <w:ind w:left="720" w:hanging="360"/>
    </w:pPr>
  </w:style>
  <w:style w:type="paragraph" w:styleId="ListBullet2">
    <w:name w:val="List Bullet 2"/>
    <w:basedOn w:val="Normal"/>
    <w:rsid w:val="00DF5769"/>
    <w:pPr>
      <w:numPr>
        <w:numId w:val="2"/>
      </w:numPr>
    </w:pPr>
  </w:style>
  <w:style w:type="paragraph" w:styleId="Title">
    <w:name w:val="Title"/>
    <w:basedOn w:val="Normal"/>
    <w:qFormat/>
    <w:rsid w:val="00DF5769"/>
    <w:pPr>
      <w:spacing w:before="240" w:after="60"/>
      <w:jc w:val="center"/>
      <w:outlineLvl w:val="0"/>
    </w:pPr>
    <w:rPr>
      <w:rFonts w:cs="Arial"/>
      <w:b/>
      <w:bCs/>
      <w:kern w:val="28"/>
      <w:sz w:val="32"/>
      <w:szCs w:val="32"/>
    </w:rPr>
  </w:style>
  <w:style w:type="paragraph" w:styleId="BodyText">
    <w:name w:val="Body Text"/>
    <w:basedOn w:val="Normal"/>
    <w:rsid w:val="00DF5769"/>
    <w:pPr>
      <w:spacing w:after="120"/>
    </w:pPr>
  </w:style>
  <w:style w:type="character" w:styleId="Hyperlink">
    <w:name w:val="Hyperlink"/>
    <w:basedOn w:val="DefaultParagraphFont"/>
    <w:rsid w:val="00DF5769"/>
    <w:rPr>
      <w:color w:val="0000FF"/>
      <w:u w:val="single"/>
    </w:rPr>
  </w:style>
  <w:style w:type="paragraph" w:styleId="BodyTextFirstIndent">
    <w:name w:val="Body Text First Indent"/>
    <w:basedOn w:val="BodyText"/>
    <w:rsid w:val="00DF5769"/>
    <w:pPr>
      <w:ind w:firstLine="210"/>
    </w:pPr>
  </w:style>
  <w:style w:type="paragraph" w:styleId="Header">
    <w:name w:val="header"/>
    <w:basedOn w:val="Normal"/>
    <w:rsid w:val="002D5A53"/>
    <w:pPr>
      <w:tabs>
        <w:tab w:val="center" w:pos="4320"/>
        <w:tab w:val="right" w:pos="8640"/>
      </w:tabs>
    </w:pPr>
  </w:style>
  <w:style w:type="paragraph" w:customStyle="1" w:styleId="Default">
    <w:name w:val="Default"/>
    <w:rsid w:val="00F06614"/>
    <w:pPr>
      <w:autoSpaceDE w:val="0"/>
      <w:autoSpaceDN w:val="0"/>
      <w:adjustRightInd w:val="0"/>
    </w:pPr>
    <w:rPr>
      <w:rFonts w:ascii="Arial" w:hAnsi="Arial" w:cs="Arial"/>
      <w:color w:val="000000"/>
      <w:sz w:val="24"/>
      <w:szCs w:val="24"/>
    </w:rPr>
  </w:style>
  <w:style w:type="paragraph" w:customStyle="1" w:styleId="17">
    <w:name w:val="_17"/>
    <w:basedOn w:val="Normal"/>
    <w:rsid w:val="00A75598"/>
    <w:pPr>
      <w:numPr>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New Roman" w:hAnsi="Times New Roman"/>
    </w:rPr>
  </w:style>
  <w:style w:type="character" w:customStyle="1" w:styleId="FooterChar">
    <w:name w:val="Footer Char"/>
    <w:basedOn w:val="DefaultParagraphFont"/>
    <w:link w:val="Footer"/>
    <w:uiPriority w:val="99"/>
    <w:rsid w:val="00A75598"/>
    <w:rPr>
      <w:rFonts w:ascii="Arial" w:hAnsi="Arial"/>
      <w:sz w:val="24"/>
      <w:szCs w:val="24"/>
    </w:rPr>
  </w:style>
  <w:style w:type="paragraph" w:styleId="FootnoteText">
    <w:name w:val="footnote text"/>
    <w:basedOn w:val="Normal"/>
    <w:link w:val="FootnoteTextChar"/>
    <w:rsid w:val="00B4465D"/>
    <w:rPr>
      <w:sz w:val="20"/>
      <w:szCs w:val="20"/>
    </w:rPr>
  </w:style>
  <w:style w:type="character" w:customStyle="1" w:styleId="FootnoteTextChar">
    <w:name w:val="Footnote Text Char"/>
    <w:basedOn w:val="DefaultParagraphFont"/>
    <w:link w:val="FootnoteText"/>
    <w:rsid w:val="00B4465D"/>
    <w:rPr>
      <w:rFonts w:ascii="Arial" w:hAnsi="Arial"/>
    </w:rPr>
  </w:style>
  <w:style w:type="character" w:styleId="CommentReference">
    <w:name w:val="annotation reference"/>
    <w:basedOn w:val="DefaultParagraphFont"/>
    <w:rsid w:val="001948F0"/>
    <w:rPr>
      <w:sz w:val="16"/>
      <w:szCs w:val="16"/>
    </w:rPr>
  </w:style>
  <w:style w:type="paragraph" w:styleId="CommentText">
    <w:name w:val="annotation text"/>
    <w:basedOn w:val="Normal"/>
    <w:link w:val="CommentTextChar"/>
    <w:rsid w:val="001948F0"/>
    <w:rPr>
      <w:sz w:val="20"/>
      <w:szCs w:val="20"/>
    </w:rPr>
  </w:style>
  <w:style w:type="character" w:customStyle="1" w:styleId="CommentTextChar">
    <w:name w:val="Comment Text Char"/>
    <w:basedOn w:val="DefaultParagraphFont"/>
    <w:link w:val="CommentText"/>
    <w:rsid w:val="001948F0"/>
    <w:rPr>
      <w:rFonts w:ascii="Arial" w:hAnsi="Arial"/>
    </w:rPr>
  </w:style>
  <w:style w:type="paragraph" w:styleId="CommentSubject">
    <w:name w:val="annotation subject"/>
    <w:basedOn w:val="CommentText"/>
    <w:next w:val="CommentText"/>
    <w:link w:val="CommentSubjectChar"/>
    <w:rsid w:val="001948F0"/>
    <w:rPr>
      <w:b/>
      <w:bCs/>
    </w:rPr>
  </w:style>
  <w:style w:type="character" w:customStyle="1" w:styleId="CommentSubjectChar">
    <w:name w:val="Comment Subject Char"/>
    <w:basedOn w:val="CommentTextChar"/>
    <w:link w:val="CommentSubject"/>
    <w:rsid w:val="001948F0"/>
    <w:rPr>
      <w:rFonts w:ascii="Arial" w:hAnsi="Arial"/>
      <w:b/>
      <w:bCs/>
    </w:rPr>
  </w:style>
  <w:style w:type="paragraph" w:styleId="ListParagraph">
    <w:name w:val="List Paragraph"/>
    <w:basedOn w:val="Normal"/>
    <w:uiPriority w:val="34"/>
    <w:qFormat/>
    <w:rsid w:val="00777C2E"/>
    <w:pPr>
      <w:ind w:left="720"/>
      <w:contextualSpacing/>
    </w:pPr>
  </w:style>
  <w:style w:type="character" w:styleId="FollowedHyperlink">
    <w:name w:val="FollowedHyperlink"/>
    <w:basedOn w:val="DefaultParagraphFont"/>
    <w:rsid w:val="00F24CE3"/>
    <w:rPr>
      <w:color w:val="800080" w:themeColor="followedHyperlink"/>
      <w:u w:val="single"/>
    </w:rPr>
  </w:style>
  <w:style w:type="character" w:styleId="Strong">
    <w:name w:val="Strong"/>
    <w:basedOn w:val="DefaultParagraphFont"/>
    <w:uiPriority w:val="22"/>
    <w:qFormat/>
    <w:rsid w:val="005F4BEE"/>
    <w:rPr>
      <w:b/>
      <w:bCs/>
    </w:rPr>
  </w:style>
  <w:style w:type="paragraph" w:styleId="NormalWeb">
    <w:name w:val="Normal (Web)"/>
    <w:basedOn w:val="Normal"/>
    <w:uiPriority w:val="99"/>
    <w:unhideWhenUsed/>
    <w:rsid w:val="005F4BEE"/>
    <w:pPr>
      <w:widowControl/>
      <w:autoSpaceDE/>
      <w:autoSpaceDN/>
      <w:adjustRightInd/>
      <w:spacing w:before="100" w:beforeAutospacing="1" w:after="100" w:afterAutospacing="1"/>
    </w:pPr>
    <w:rPr>
      <w:rFonts w:ascii="Times New Roman" w:hAnsi="Times New Roman"/>
    </w:rPr>
  </w:style>
  <w:style w:type="character" w:styleId="LineNumber">
    <w:name w:val="line number"/>
    <w:basedOn w:val="DefaultParagraphFont"/>
    <w:rsid w:val="00125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75219">
      <w:bodyDiv w:val="1"/>
      <w:marLeft w:val="0"/>
      <w:marRight w:val="0"/>
      <w:marTop w:val="0"/>
      <w:marBottom w:val="0"/>
      <w:divBdr>
        <w:top w:val="none" w:sz="0" w:space="0" w:color="auto"/>
        <w:left w:val="none" w:sz="0" w:space="0" w:color="auto"/>
        <w:bottom w:val="none" w:sz="0" w:space="0" w:color="auto"/>
        <w:right w:val="none" w:sz="0" w:space="0" w:color="auto"/>
      </w:divBdr>
      <w:divsChild>
        <w:div w:id="1494105423">
          <w:marLeft w:val="0"/>
          <w:marRight w:val="0"/>
          <w:marTop w:val="0"/>
          <w:marBottom w:val="0"/>
          <w:divBdr>
            <w:top w:val="none" w:sz="0" w:space="0" w:color="auto"/>
            <w:left w:val="none" w:sz="0" w:space="0" w:color="auto"/>
            <w:bottom w:val="none" w:sz="0" w:space="0" w:color="auto"/>
            <w:right w:val="none" w:sz="0" w:space="0" w:color="auto"/>
          </w:divBdr>
          <w:divsChild>
            <w:div w:id="735326097">
              <w:marLeft w:val="0"/>
              <w:marRight w:val="0"/>
              <w:marTop w:val="0"/>
              <w:marBottom w:val="0"/>
              <w:divBdr>
                <w:top w:val="none" w:sz="0" w:space="0" w:color="auto"/>
                <w:left w:val="none" w:sz="0" w:space="0" w:color="auto"/>
                <w:bottom w:val="none" w:sz="0" w:space="0" w:color="auto"/>
                <w:right w:val="none" w:sz="0" w:space="0" w:color="auto"/>
              </w:divBdr>
              <w:divsChild>
                <w:div w:id="1995797173">
                  <w:marLeft w:val="0"/>
                  <w:marRight w:val="0"/>
                  <w:marTop w:val="0"/>
                  <w:marBottom w:val="0"/>
                  <w:divBdr>
                    <w:top w:val="none" w:sz="0" w:space="0" w:color="auto"/>
                    <w:left w:val="none" w:sz="0" w:space="0" w:color="auto"/>
                    <w:bottom w:val="none" w:sz="0" w:space="0" w:color="auto"/>
                    <w:right w:val="none" w:sz="0" w:space="0" w:color="auto"/>
                  </w:divBdr>
                  <w:divsChild>
                    <w:div w:id="72549966">
                      <w:marLeft w:val="0"/>
                      <w:marRight w:val="0"/>
                      <w:marTop w:val="0"/>
                      <w:marBottom w:val="0"/>
                      <w:divBdr>
                        <w:top w:val="none" w:sz="0" w:space="0" w:color="auto"/>
                        <w:left w:val="none" w:sz="0" w:space="0" w:color="auto"/>
                        <w:bottom w:val="none" w:sz="0" w:space="0" w:color="auto"/>
                        <w:right w:val="none" w:sz="0" w:space="0" w:color="auto"/>
                      </w:divBdr>
                      <w:divsChild>
                        <w:div w:id="189242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A24F1-0BE9-400E-BDC9-72C1B51E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ALL AGREEMENT STATES, MICHIGAN, NEW JERSEY, PENNSYLVANIA, VIRGINIA</vt:lpstr>
    </vt:vector>
  </TitlesOfParts>
  <Company>USNRC</Company>
  <LinksUpToDate>false</LinksUpToDate>
  <CharactersWithSpaces>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AGREEMENT STATES, MICHIGAN, NEW JERSEY, PENNSYLVANIA, VIRGINIA</dc:title>
  <dc:creator>MLO1</dc:creator>
  <cp:lastModifiedBy>Beardsley, Michelle</cp:lastModifiedBy>
  <cp:revision>5</cp:revision>
  <cp:lastPrinted>2012-07-18T19:56:00Z</cp:lastPrinted>
  <dcterms:created xsi:type="dcterms:W3CDTF">2014-12-29T18:24:00Z</dcterms:created>
  <dcterms:modified xsi:type="dcterms:W3CDTF">2014-12-29T18:25:00Z</dcterms:modified>
</cp:coreProperties>
</file>