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73" w:rsidRPr="00361F1B" w:rsidRDefault="003A7273">
      <w:pPr>
        <w:widowControl/>
        <w:jc w:val="center"/>
        <w:rPr>
          <w:rFonts w:ascii="Arial" w:hAnsi="Arial" w:cs="Arial"/>
          <w:b/>
          <w:bCs/>
          <w:sz w:val="22"/>
          <w:szCs w:val="22"/>
        </w:rPr>
      </w:pPr>
      <w:r w:rsidRPr="00361F1B">
        <w:rPr>
          <w:rFonts w:ascii="Arial" w:hAnsi="Arial" w:cs="Arial"/>
          <w:b/>
          <w:bCs/>
          <w:sz w:val="22"/>
          <w:szCs w:val="22"/>
        </w:rPr>
        <w:t xml:space="preserve">Deliberate Misconduct by Unlicensed Persons </w:t>
      </w:r>
    </w:p>
    <w:p w:rsidR="003A7273" w:rsidRDefault="003A7273">
      <w:pPr>
        <w:widowControl/>
        <w:jc w:val="center"/>
        <w:rPr>
          <w:rFonts w:ascii="Arial" w:hAnsi="Arial" w:cs="Arial"/>
          <w:b/>
          <w:sz w:val="22"/>
          <w:szCs w:val="22"/>
        </w:rPr>
      </w:pPr>
      <w:r w:rsidRPr="00361F1B">
        <w:rPr>
          <w:rFonts w:ascii="Arial" w:hAnsi="Arial" w:cs="Arial"/>
          <w:b/>
          <w:sz w:val="22"/>
          <w:szCs w:val="22"/>
        </w:rPr>
        <w:t xml:space="preserve">(63 FR 1890; 63 FR 13773) </w:t>
      </w:r>
      <w:r w:rsidRPr="00361F1B">
        <w:rPr>
          <w:rFonts w:ascii="Arial" w:hAnsi="Arial" w:cs="Arial"/>
          <w:b/>
          <w:bCs/>
          <w:sz w:val="22"/>
          <w:szCs w:val="22"/>
        </w:rPr>
        <w:t>RATS ID 1998</w:t>
      </w:r>
      <w:r w:rsidRPr="00361F1B">
        <w:rPr>
          <w:rFonts w:ascii="Arial" w:hAnsi="Arial" w:cs="Arial"/>
          <w:b/>
          <w:bCs/>
          <w:sz w:val="22"/>
          <w:szCs w:val="22"/>
        </w:rPr>
        <w:noBreakHyphen/>
        <w:t xml:space="preserve">1 </w:t>
      </w:r>
      <w:r w:rsidRPr="00361F1B">
        <w:rPr>
          <w:rFonts w:ascii="Arial" w:hAnsi="Arial" w:cs="Arial"/>
          <w:b/>
          <w:sz w:val="22"/>
          <w:szCs w:val="22"/>
        </w:rPr>
        <w:t>Effective 2/12/98</w:t>
      </w:r>
    </w:p>
    <w:p w:rsidR="00361F1B" w:rsidRPr="00361F1B" w:rsidRDefault="00361F1B">
      <w:pPr>
        <w:widowControl/>
        <w:jc w:val="center"/>
        <w:rPr>
          <w:rFonts w:ascii="Arial" w:hAnsi="Arial" w:cs="Arial"/>
          <w:b/>
          <w:sz w:val="22"/>
          <w:szCs w:val="22"/>
        </w:rPr>
      </w:pPr>
    </w:p>
    <w:p w:rsidR="003A7273" w:rsidRDefault="003A7273">
      <w:pPr>
        <w:widowControl/>
        <w:jc w:val="center"/>
        <w:rPr>
          <w:rFonts w:ascii="Arial" w:hAnsi="Arial" w:cs="Arial"/>
          <w:sz w:val="22"/>
          <w:szCs w:val="22"/>
        </w:rPr>
      </w:pPr>
    </w:p>
    <w:tbl>
      <w:tblPr>
        <w:tblW w:w="14490" w:type="dxa"/>
        <w:tblInd w:w="3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800"/>
        <w:gridCol w:w="3240"/>
        <w:gridCol w:w="1350"/>
        <w:gridCol w:w="1530"/>
        <w:gridCol w:w="2790"/>
      </w:tblGrid>
      <w:tr w:rsidR="003A7273" w:rsidTr="00361F1B">
        <w:tblPrEx>
          <w:tblCellMar>
            <w:top w:w="0" w:type="dxa"/>
            <w:bottom w:w="0" w:type="dxa"/>
          </w:tblCellMar>
        </w:tblPrEx>
        <w:trPr>
          <w:tblHeader/>
        </w:trPr>
        <w:tc>
          <w:tcPr>
            <w:tcW w:w="1170" w:type="dxa"/>
            <w:tcBorders>
              <w:top w:val="double" w:sz="6" w:space="0" w:color="000000"/>
              <w:bottom w:val="double" w:sz="6" w:space="0" w:color="000000"/>
            </w:tcBorders>
          </w:tcPr>
          <w:p w:rsidR="003A7273" w:rsidRPr="00361F1B" w:rsidRDefault="003A7273" w:rsidP="00361F1B">
            <w:pPr>
              <w:jc w:val="center"/>
              <w:rPr>
                <w:rFonts w:ascii="Arial" w:hAnsi="Arial" w:cs="Arial"/>
                <w:sz w:val="22"/>
                <w:szCs w:val="22"/>
              </w:rPr>
            </w:pP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Change to NRC</w:t>
            </w: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Section</w:t>
            </w:r>
          </w:p>
        </w:tc>
        <w:tc>
          <w:tcPr>
            <w:tcW w:w="153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tabs>
                <w:tab w:val="center" w:pos="825"/>
              </w:tabs>
              <w:jc w:val="center"/>
              <w:rPr>
                <w:rFonts w:ascii="Arial" w:hAnsi="Arial" w:cs="Arial"/>
                <w:b/>
                <w:bCs/>
                <w:sz w:val="22"/>
                <w:szCs w:val="22"/>
              </w:rPr>
            </w:pPr>
            <w:r w:rsidRPr="00361F1B">
              <w:rPr>
                <w:rFonts w:ascii="Arial" w:hAnsi="Arial" w:cs="Arial"/>
                <w:b/>
                <w:bCs/>
                <w:sz w:val="22"/>
                <w:szCs w:val="22"/>
              </w:rPr>
              <w:t>Title</w:t>
            </w:r>
          </w:p>
        </w:tc>
        <w:tc>
          <w:tcPr>
            <w:tcW w:w="108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tabs>
                <w:tab w:val="center" w:pos="375"/>
              </w:tabs>
              <w:jc w:val="center"/>
              <w:rPr>
                <w:rFonts w:ascii="Arial" w:hAnsi="Arial" w:cs="Arial"/>
                <w:b/>
                <w:bCs/>
                <w:sz w:val="22"/>
                <w:szCs w:val="22"/>
              </w:rPr>
            </w:pPr>
            <w:r w:rsidRPr="00361F1B">
              <w:rPr>
                <w:rFonts w:ascii="Arial" w:hAnsi="Arial" w:cs="Arial"/>
                <w:b/>
                <w:bCs/>
                <w:sz w:val="22"/>
                <w:szCs w:val="22"/>
              </w:rPr>
              <w:t xml:space="preserve">State </w:t>
            </w: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Section</w:t>
            </w:r>
          </w:p>
        </w:tc>
        <w:tc>
          <w:tcPr>
            <w:tcW w:w="180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 xml:space="preserve">Comparability </w:t>
            </w: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Category</w:t>
            </w:r>
          </w:p>
        </w:tc>
        <w:tc>
          <w:tcPr>
            <w:tcW w:w="324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tabs>
                <w:tab w:val="center" w:pos="1815"/>
              </w:tabs>
              <w:jc w:val="center"/>
              <w:rPr>
                <w:rFonts w:ascii="Arial" w:hAnsi="Arial" w:cs="Arial"/>
                <w:b/>
                <w:bCs/>
                <w:sz w:val="22"/>
                <w:szCs w:val="22"/>
              </w:rPr>
            </w:pPr>
            <w:r w:rsidRPr="00361F1B">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Difference</w:t>
            </w: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Yes/No</w:t>
            </w:r>
          </w:p>
        </w:tc>
        <w:tc>
          <w:tcPr>
            <w:tcW w:w="153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Significant</w:t>
            </w: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Yes/No</w:t>
            </w:r>
          </w:p>
        </w:tc>
        <w:tc>
          <w:tcPr>
            <w:tcW w:w="2790" w:type="dxa"/>
            <w:tcBorders>
              <w:top w:val="double" w:sz="6" w:space="0" w:color="000000"/>
              <w:bottom w:val="double" w:sz="6" w:space="0" w:color="000000"/>
            </w:tcBorders>
          </w:tcPr>
          <w:p w:rsidR="003A7273" w:rsidRPr="00361F1B" w:rsidRDefault="003A7273" w:rsidP="00361F1B">
            <w:pPr>
              <w:jc w:val="center"/>
              <w:rPr>
                <w:rFonts w:ascii="Arial" w:hAnsi="Arial" w:cs="Arial"/>
                <w:b/>
                <w:bCs/>
                <w:sz w:val="22"/>
                <w:szCs w:val="22"/>
              </w:rPr>
            </w:pPr>
          </w:p>
          <w:p w:rsidR="003A7273" w:rsidRPr="00361F1B" w:rsidRDefault="003A7273" w:rsidP="00361F1B">
            <w:pPr>
              <w:widowControl/>
              <w:jc w:val="center"/>
              <w:rPr>
                <w:rFonts w:ascii="Arial" w:hAnsi="Arial" w:cs="Arial"/>
                <w:b/>
                <w:bCs/>
                <w:sz w:val="22"/>
                <w:szCs w:val="22"/>
              </w:rPr>
            </w:pPr>
            <w:r w:rsidRPr="00361F1B">
              <w:rPr>
                <w:rFonts w:ascii="Arial" w:hAnsi="Arial" w:cs="Arial"/>
                <w:b/>
                <w:bCs/>
                <w:sz w:val="22"/>
                <w:szCs w:val="22"/>
              </w:rPr>
              <w:t>If Difference, Why or Why Not Was a Comment Generated</w:t>
            </w:r>
          </w:p>
        </w:tc>
      </w:tr>
      <w:tr w:rsidR="003A7273" w:rsidTr="00361F1B">
        <w:tblPrEx>
          <w:tblCellMar>
            <w:top w:w="0" w:type="dxa"/>
            <w:bottom w:w="0" w:type="dxa"/>
          </w:tblCellMar>
        </w:tblPrEx>
        <w:tc>
          <w:tcPr>
            <w:tcW w:w="1170" w:type="dxa"/>
            <w:tcBorders>
              <w:top w:val="double" w:sz="6" w:space="0" w:color="000000"/>
            </w:tcBorders>
          </w:tcPr>
          <w:p w:rsidR="003A7273" w:rsidRPr="00361F1B" w:rsidRDefault="003A7273" w:rsidP="00361F1B">
            <w:pPr>
              <w:rPr>
                <w:rFonts w:ascii="Arial" w:hAnsi="Arial" w:cs="Arial"/>
                <w:b/>
                <w:bCs/>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30.10</w:t>
            </w:r>
          </w:p>
          <w:p w:rsidR="003A7273" w:rsidRPr="00361F1B" w:rsidRDefault="003A7273" w:rsidP="00361F1B">
            <w:pPr>
              <w:widowControl/>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of registration holder, or applicant to be in violation of any rule, </w:t>
            </w:r>
            <w:r w:rsidRPr="00361F1B">
              <w:rPr>
                <w:rFonts w:ascii="Arial" w:hAnsi="Arial" w:cs="Arial"/>
                <w:sz w:val="22"/>
                <w:szCs w:val="22"/>
              </w:rPr>
              <w:lastRenderedPageBreak/>
              <w:t>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w:t>
            </w:r>
            <w:r w:rsidR="00361F1B">
              <w:rPr>
                <w:rFonts w:ascii="Arial" w:hAnsi="Arial" w:cs="Arial"/>
                <w:sz w:val="22"/>
                <w:szCs w:val="22"/>
              </w:rPr>
              <w:t xml:space="preserve">t action in accordance with the </w:t>
            </w:r>
            <w:r w:rsidRPr="00361F1B">
              <w:rPr>
                <w:rFonts w:ascii="Arial" w:hAnsi="Arial" w:cs="Arial"/>
                <w:sz w:val="22"/>
                <w:szCs w:val="22"/>
              </w:rPr>
              <w:t>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by a person means an intentional act or omission</w:t>
            </w:r>
            <w:r w:rsidR="00361F1B">
              <w:rPr>
                <w:rFonts w:ascii="Arial" w:hAnsi="Arial" w:cs="Arial"/>
                <w:sz w:val="22"/>
                <w:szCs w:val="22"/>
              </w:rPr>
              <w:t xml:space="preserve"> </w:t>
            </w:r>
            <w:r w:rsidRPr="00361F1B">
              <w:rPr>
                <w:rFonts w:ascii="Arial" w:hAnsi="Arial" w:cs="Arial"/>
                <w:sz w:val="22"/>
                <w:szCs w:val="22"/>
              </w:rPr>
              <w:t>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w:t>
            </w:r>
            <w:r w:rsidRPr="00361F1B">
              <w:rPr>
                <w:rFonts w:ascii="Arial" w:hAnsi="Arial" w:cs="Arial"/>
                <w:sz w:val="22"/>
                <w:szCs w:val="22"/>
              </w:rPr>
              <w:lastRenderedPageBreak/>
              <w:t>a requirement, procedure, instruction, contract, purchase order, or policy of a licensee, certificate of registration holder, applicant, contractor, or subcontractor.</w:t>
            </w:r>
          </w:p>
        </w:tc>
        <w:tc>
          <w:tcPr>
            <w:tcW w:w="135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Borders>
              <w:top w:val="double" w:sz="6" w:space="0" w:color="000000"/>
            </w:tcBorders>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40.10</w:t>
            </w: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of registration </w:t>
            </w:r>
            <w:r w:rsidRPr="00361F1B">
              <w:rPr>
                <w:rFonts w:ascii="Arial" w:hAnsi="Arial" w:cs="Arial"/>
                <w:sz w:val="22"/>
                <w:szCs w:val="22"/>
              </w:rPr>
              <w:lastRenderedPageBreak/>
              <w:t>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by a person means an intentional act or omission</w:t>
            </w:r>
            <w:r w:rsidR="00361F1B">
              <w:rPr>
                <w:rFonts w:ascii="Arial" w:hAnsi="Arial" w:cs="Arial"/>
                <w:sz w:val="22"/>
                <w:szCs w:val="22"/>
              </w:rPr>
              <w:t xml:space="preserve"> </w:t>
            </w:r>
            <w:r w:rsidRPr="00361F1B">
              <w:rPr>
                <w:rFonts w:ascii="Arial" w:hAnsi="Arial" w:cs="Arial"/>
                <w:sz w:val="22"/>
                <w:szCs w:val="22"/>
              </w:rPr>
              <w:t>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or applicant to be in violation of any rule, regulation, or order; or any term, condition, or limitation, of any license </w:t>
            </w:r>
            <w:r w:rsidRPr="00361F1B">
              <w:rPr>
                <w:rFonts w:ascii="Arial" w:hAnsi="Arial" w:cs="Arial"/>
                <w:sz w:val="22"/>
                <w:szCs w:val="22"/>
              </w:rPr>
              <w:lastRenderedPageBreak/>
              <w:t>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certificate of registration holder, applicant, contractor, or subcontractor.</w:t>
            </w: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50.5</w:t>
            </w: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61F1B" w:rsidP="00361F1B">
            <w:pPr>
              <w:widowControl/>
              <w:jc w:val="center"/>
              <w:rPr>
                <w:rFonts w:ascii="Arial" w:hAnsi="Arial" w:cs="Arial"/>
                <w:sz w:val="22"/>
                <w:szCs w:val="22"/>
              </w:rPr>
            </w:pPr>
            <w:r>
              <w:rPr>
                <w:rFonts w:ascii="Arial" w:hAnsi="Arial" w:cs="Arial"/>
                <w:sz w:val="22"/>
                <w:szCs w:val="22"/>
              </w:rPr>
              <w:t>NR</w:t>
            </w:r>
            <w:r w:rsidR="003A7273"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w:t>
            </w:r>
            <w:r w:rsidRPr="00361F1B">
              <w:rPr>
                <w:rFonts w:ascii="Arial" w:hAnsi="Arial" w:cs="Arial"/>
                <w:sz w:val="22"/>
                <w:szCs w:val="22"/>
              </w:rPr>
              <w:lastRenderedPageBreak/>
              <w:t>detected,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by a person means an intentional act or omission</w:t>
            </w:r>
            <w:r w:rsidR="00361F1B">
              <w:rPr>
                <w:rFonts w:ascii="Arial" w:hAnsi="Arial" w:cs="Arial"/>
                <w:sz w:val="22"/>
                <w:szCs w:val="22"/>
              </w:rPr>
              <w:t xml:space="preserve"> </w:t>
            </w:r>
            <w:r w:rsidRPr="00361F1B">
              <w:rPr>
                <w:rFonts w:ascii="Arial" w:hAnsi="Arial" w:cs="Arial"/>
                <w:sz w:val="22"/>
                <w:szCs w:val="22"/>
              </w:rPr>
              <w:t>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or applicant to be in violation of any rule, regulation, or </w:t>
            </w:r>
            <w:r w:rsidRPr="00361F1B">
              <w:rPr>
                <w:rFonts w:ascii="Arial" w:hAnsi="Arial" w:cs="Arial"/>
                <w:sz w:val="22"/>
                <w:szCs w:val="22"/>
              </w:rPr>
              <w:lastRenderedPageBreak/>
              <w:t>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certificate of registration holder, applicant, contractor, or subcontractor.</w:t>
            </w: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52.9</w:t>
            </w:r>
          </w:p>
          <w:p w:rsidR="003A7273" w:rsidRPr="00361F1B" w:rsidRDefault="003A7273" w:rsidP="00361F1B">
            <w:pPr>
              <w:widowControl/>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61F1B" w:rsidP="00361F1B">
            <w:pPr>
              <w:widowControl/>
              <w:jc w:val="center"/>
              <w:rPr>
                <w:rFonts w:ascii="Arial" w:hAnsi="Arial" w:cs="Arial"/>
                <w:sz w:val="22"/>
                <w:szCs w:val="22"/>
              </w:rPr>
            </w:pPr>
            <w:r>
              <w:rPr>
                <w:rFonts w:ascii="Arial" w:hAnsi="Arial" w:cs="Arial"/>
                <w:sz w:val="22"/>
                <w:szCs w:val="22"/>
              </w:rPr>
              <w:t>NR</w:t>
            </w:r>
            <w:r w:rsidR="003A7273"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w:t>
            </w:r>
            <w:r w:rsidRPr="00361F1B">
              <w:rPr>
                <w:rFonts w:ascii="Arial" w:hAnsi="Arial" w:cs="Arial"/>
                <w:sz w:val="22"/>
                <w:szCs w:val="22"/>
              </w:rPr>
              <w:lastRenderedPageBreak/>
              <w:t>misconduct that causes or would have caused, if not detected,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by a person means an intentional act or omission 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w:t>
            </w:r>
            <w:r w:rsidRPr="00361F1B">
              <w:rPr>
                <w:rFonts w:ascii="Arial" w:hAnsi="Arial" w:cs="Arial"/>
                <w:sz w:val="22"/>
                <w:szCs w:val="22"/>
              </w:rPr>
              <w:lastRenderedPageBreak/>
              <w:t>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certificate of registration holder, applicant, contractor, or subcontractor.</w:t>
            </w: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60.11</w:t>
            </w:r>
          </w:p>
          <w:p w:rsidR="003A7273" w:rsidRPr="00361F1B" w:rsidRDefault="003A7273" w:rsidP="00361F1B">
            <w:pPr>
              <w:widowControl/>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w:t>
            </w:r>
            <w:r w:rsidRPr="00361F1B">
              <w:rPr>
                <w:rFonts w:ascii="Arial" w:hAnsi="Arial" w:cs="Arial"/>
                <w:sz w:val="22"/>
                <w:szCs w:val="22"/>
              </w:rPr>
              <w:lastRenderedPageBreak/>
              <w:t>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by a person means an intentional act or omission 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lastRenderedPageBreak/>
              <w:t xml:space="preserve">    (1) Would cause a licensee, certificate of registration holder or applicant to be in violation of any rule, regulation, or order; or any term, condition, or limitation, of any license issued by the Commission; or</w:t>
            </w:r>
          </w:p>
          <w:p w:rsidR="003A7273"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certificate of registration holder, applicant, contractor, or subcontractor.</w:t>
            </w:r>
          </w:p>
          <w:p w:rsidR="00361F1B" w:rsidRPr="00361F1B" w:rsidRDefault="00361F1B" w:rsidP="00361F1B">
            <w:pPr>
              <w:widowControl/>
              <w:rPr>
                <w:rFonts w:ascii="Arial" w:hAnsi="Arial" w:cs="Arial"/>
                <w:sz w:val="22"/>
                <w:szCs w:val="22"/>
              </w:rPr>
            </w:pP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61.9b</w:t>
            </w:r>
          </w:p>
          <w:p w:rsidR="003A7273" w:rsidRPr="00361F1B" w:rsidRDefault="003A7273" w:rsidP="00361F1B">
            <w:pPr>
              <w:widowControl/>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w:t>
            </w:r>
            <w:r w:rsidRPr="00361F1B">
              <w:rPr>
                <w:rFonts w:ascii="Arial" w:hAnsi="Arial" w:cs="Arial"/>
                <w:sz w:val="22"/>
                <w:szCs w:val="22"/>
              </w:rPr>
              <w:lastRenderedPageBreak/>
              <w:t>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w:t>
            </w:r>
            <w:r w:rsidRPr="00361F1B">
              <w:rPr>
                <w:rFonts w:ascii="Arial" w:hAnsi="Arial" w:cs="Arial"/>
                <w:sz w:val="22"/>
                <w:szCs w:val="22"/>
              </w:rPr>
              <w:lastRenderedPageBreak/>
              <w:t>by a person means an intentional act or omission 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or applicant to be in violation of any rule, regulation, or order; or any term, condition, or limitation, of any license issued by the Commission; or</w:t>
            </w:r>
          </w:p>
          <w:p w:rsidR="003A7273"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certificate of registration holder, applicant, contractor, or subcontractor.</w:t>
            </w:r>
          </w:p>
          <w:p w:rsidR="00361F1B" w:rsidRPr="00361F1B" w:rsidRDefault="00361F1B" w:rsidP="00361F1B">
            <w:pPr>
              <w:widowControl/>
              <w:rPr>
                <w:rFonts w:ascii="Arial" w:hAnsi="Arial" w:cs="Arial"/>
                <w:sz w:val="22"/>
                <w:szCs w:val="22"/>
              </w:rPr>
            </w:pP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70.10</w:t>
            </w:r>
          </w:p>
          <w:p w:rsidR="003A7273" w:rsidRPr="00361F1B" w:rsidRDefault="003A7273" w:rsidP="00361F1B">
            <w:pPr>
              <w:widowControl/>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w:t>
            </w:r>
            <w:r w:rsidRPr="00361F1B">
              <w:rPr>
                <w:rFonts w:ascii="Arial" w:hAnsi="Arial" w:cs="Arial"/>
                <w:sz w:val="22"/>
                <w:szCs w:val="22"/>
              </w:rPr>
              <w:lastRenderedPageBreak/>
              <w:t>contractor, or subcontractor, any components, equipment, materials, or other goods or 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lastRenderedPageBreak/>
              <w:t xml:space="preserve">    (c) For the purposes of paragraph (a)(1) of this section, deliberate misconduct by a person means an intentional act or omission 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or applicant to be in violation of any rule, regulation, or order; or any term, condition, or limitation, of any license issued by the Commission; or</w:t>
            </w:r>
          </w:p>
          <w:p w:rsidR="003A7273"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certificate of registration holder, applicant, contractor, or subcontractor.</w:t>
            </w:r>
          </w:p>
          <w:p w:rsidR="00361F1B" w:rsidRPr="00361F1B" w:rsidRDefault="00361F1B" w:rsidP="00361F1B">
            <w:pPr>
              <w:widowControl/>
              <w:rPr>
                <w:rFonts w:ascii="Arial" w:hAnsi="Arial" w:cs="Arial"/>
                <w:sz w:val="22"/>
                <w:szCs w:val="22"/>
              </w:rPr>
            </w:pP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71.11</w:t>
            </w: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tc>
        <w:tc>
          <w:tcPr>
            <w:tcW w:w="180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Added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(a) This section applies to any</w:t>
            </w:r>
            <w:r w:rsidRPr="00361F1B">
              <w:rPr>
                <w:rFonts w:ascii="Arial" w:hAnsi="Arial" w:cs="Arial"/>
                <w:sz w:val="22"/>
                <w:szCs w:val="22"/>
              </w:rPr>
              <w:noBreakHyphen/>
            </w:r>
            <w:r w:rsidRPr="00361F1B">
              <w:rPr>
                <w:rFonts w:ascii="Arial" w:hAnsi="Arial" w:cs="Arial"/>
                <w:sz w:val="22"/>
                <w:szCs w:val="22"/>
              </w:rPr>
              <w:noBreakHyphen/>
              <w:t xml:space="preserve">    (1) Licensee;</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Certificate holder;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(3) Quality assurance program approval holder;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(4) Applicant for a license, certificate, or quality assurance program approval;</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(5) Contractor (including a supplier or consultant) or subcontractor, to any person identified in paragraphs (a)(1) through (a)(4) of this section;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lastRenderedPageBreak/>
              <w:t xml:space="preserve">    (6) Employee of any person identified in paragraphs (a)(1) through (a)(5) of this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identified in paragraph (a) of this section who knowingly provides to any entity, listed in paragraphs (a)(1) through (a)(5) of this section any components, materials, or other goods or services that relate to a licensee's, certificate holder's, quality assurance program approval holder's or applicant's activities subject to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holder, quality assurance program approval holder, or any applicant to be in violation of any rule, regulation, or order; or any term, condition, or limitation of any license, certificate or approval issued by the </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Commission; or    (2) Deliberately submit to the NRC, a licensee, a certificate </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holder, quality assurance program approval holder, an applicant for a license, certificate or quality assurance program approval, or a licensee's, applicant's, </w:t>
            </w:r>
            <w:r w:rsidRPr="00361F1B">
              <w:rPr>
                <w:rFonts w:ascii="Arial" w:hAnsi="Arial" w:cs="Arial"/>
                <w:sz w:val="22"/>
                <w:szCs w:val="22"/>
              </w:rPr>
              <w:lastRenderedPageBreak/>
              <w:t>certificate holder's or quality assurance program approval holder's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A person who violates paragraph (b)(1) or (b)(2)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(d) For the purposes of paragraph (b)(1) of this section, deliberate misconduct by a person means an intentional act or omission 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holder, quality assurance program approval holder or applicant for a license, certificate, or quality assurance program approval to be in violation of any rule, regulation, or order; or any term, condition, or limitation, of any license or certificate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Constitutes a violation of a requirement, procedure, instruction, contract, purchase order, or policy of a licensee, </w:t>
            </w:r>
            <w:r w:rsidRPr="00361F1B">
              <w:rPr>
                <w:rFonts w:ascii="Arial" w:hAnsi="Arial" w:cs="Arial"/>
                <w:sz w:val="22"/>
                <w:szCs w:val="22"/>
              </w:rPr>
              <w:lastRenderedPageBreak/>
              <w:t>certificate holder, quality assurance program approval holder, applicant, or the contractor or subcontractor of any of them.</w:t>
            </w: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r w:rsidR="003A7273" w:rsidTr="00361F1B">
        <w:tblPrEx>
          <w:tblCellMar>
            <w:top w:w="0" w:type="dxa"/>
            <w:bottom w:w="0" w:type="dxa"/>
          </w:tblCellMar>
        </w:tblPrEx>
        <w:tc>
          <w:tcPr>
            <w:tcW w:w="117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sym w:font="WP TypographicSymbols" w:char="0027"/>
            </w:r>
            <w:r w:rsidRPr="00361F1B">
              <w:rPr>
                <w:rFonts w:ascii="Arial" w:hAnsi="Arial" w:cs="Arial"/>
                <w:sz w:val="22"/>
                <w:szCs w:val="22"/>
              </w:rPr>
              <w:t>72.12</w:t>
            </w: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sz w:val="22"/>
                <w:szCs w:val="22"/>
              </w:rPr>
              <w:t>Deliberate misconduct</w:t>
            </w:r>
          </w:p>
        </w:tc>
        <w:tc>
          <w:tcPr>
            <w:tcW w:w="108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p>
        </w:tc>
        <w:tc>
          <w:tcPr>
            <w:tcW w:w="1800" w:type="dxa"/>
          </w:tcPr>
          <w:p w:rsidR="003A7273" w:rsidRPr="00361F1B" w:rsidRDefault="003A7273" w:rsidP="00361F1B">
            <w:pPr>
              <w:rPr>
                <w:rFonts w:ascii="Arial" w:hAnsi="Arial" w:cs="Arial"/>
                <w:sz w:val="22"/>
                <w:szCs w:val="22"/>
              </w:rPr>
            </w:pPr>
          </w:p>
          <w:p w:rsidR="003A7273" w:rsidRPr="00361F1B" w:rsidRDefault="003A7273" w:rsidP="00361F1B">
            <w:pPr>
              <w:widowControl/>
              <w:jc w:val="center"/>
              <w:rPr>
                <w:rFonts w:ascii="Arial" w:hAnsi="Arial" w:cs="Arial"/>
                <w:sz w:val="22"/>
                <w:szCs w:val="22"/>
              </w:rPr>
            </w:pPr>
            <w:r w:rsidRPr="00361F1B">
              <w:rPr>
                <w:rFonts w:ascii="Arial" w:hAnsi="Arial" w:cs="Arial"/>
                <w:sz w:val="22"/>
                <w:szCs w:val="22"/>
              </w:rPr>
              <w:t>C</w:t>
            </w:r>
          </w:p>
          <w:p w:rsidR="003A7273" w:rsidRPr="00361F1B" w:rsidRDefault="003A7273" w:rsidP="00361F1B">
            <w:pPr>
              <w:widowControl/>
              <w:jc w:val="center"/>
              <w:rPr>
                <w:rFonts w:ascii="Arial" w:hAnsi="Arial" w:cs="Arial"/>
                <w:sz w:val="22"/>
                <w:szCs w:val="22"/>
              </w:rPr>
            </w:pPr>
          </w:p>
        </w:tc>
        <w:tc>
          <w:tcPr>
            <w:tcW w:w="324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r w:rsidRPr="00361F1B">
              <w:rPr>
                <w:rFonts w:ascii="Arial" w:hAnsi="Arial" w:cs="Arial"/>
                <w:b/>
                <w:bCs/>
                <w:sz w:val="22"/>
                <w:szCs w:val="22"/>
              </w:rPr>
              <w:t>Revised Section:</w:t>
            </w:r>
          </w:p>
          <w:p w:rsidR="003A7273" w:rsidRPr="00361F1B" w:rsidRDefault="003A7273" w:rsidP="00361F1B">
            <w:pPr>
              <w:widowControl/>
              <w:rPr>
                <w:rFonts w:ascii="Arial" w:hAnsi="Arial" w:cs="Arial"/>
                <w:sz w:val="22"/>
                <w:szCs w:val="22"/>
              </w:rPr>
            </w:pPr>
            <w:r w:rsidRPr="00361F1B">
              <w:rPr>
                <w:rFonts w:ascii="Arial" w:hAnsi="Arial" w:cs="Arial"/>
                <w:sz w:val="22"/>
                <w:szCs w:val="22"/>
              </w:rPr>
              <w:t>(a) Any licensee, certificate of registration holder, applicant for a license or certificate of registration, employee of a licensee, certificate of registration holder or applicant; or any contractor (including a supplier or consultant), subcontractor, employee of a contractor or subcontractor of any licensee or certificate of registration holder or applicant for a license or certificate of registration, who knowingly provides to any licensee, applicant, certificate holder, contractor, or subcontractor, any components, equipment, materials, or other goods or services that relate to a licensee's, certificate holder's or applicant's activities in this part, may not:</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Engage in deliberate misconduct that causes or would have caused, if not detected, a licensee, certificate of registration holder, or applicant to be in </w:t>
            </w:r>
            <w:r w:rsidRPr="00361F1B">
              <w:rPr>
                <w:rFonts w:ascii="Arial" w:hAnsi="Arial" w:cs="Arial"/>
                <w:sz w:val="22"/>
                <w:szCs w:val="22"/>
              </w:rPr>
              <w:lastRenderedPageBreak/>
              <w:t>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(2) Deliberately submit to the NRC, a licensee, certificate of registration holder, an applicant, or a licensee's, certificate holder's or applicant's, contractor or subcontractor, information that the person submitting the information knows to be incomplete or inaccurate in some respect material to the NRC.</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(b) A person who violates paragraph (a)(1) or (a)(2) of this section may be subject to enforcement action in accordance with the procedures in 10 CFR part 2, subpart B.</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(c) For the purposes of paragraph (a)(1) of this section, deliberate misconduct by a person means an intentional act or omission that the person knows:</w:t>
            </w:r>
          </w:p>
          <w:p w:rsidR="003A7273" w:rsidRPr="00361F1B" w:rsidRDefault="003A7273" w:rsidP="00361F1B">
            <w:pPr>
              <w:widowControl/>
              <w:rPr>
                <w:rFonts w:ascii="Arial" w:hAnsi="Arial" w:cs="Arial"/>
                <w:sz w:val="22"/>
                <w:szCs w:val="22"/>
              </w:rPr>
            </w:pPr>
            <w:r w:rsidRPr="00361F1B">
              <w:rPr>
                <w:rFonts w:ascii="Arial" w:hAnsi="Arial" w:cs="Arial"/>
                <w:sz w:val="22"/>
                <w:szCs w:val="22"/>
              </w:rPr>
              <w:t xml:space="preserve">    (1) Would cause a licensee, certificate of registration holder or applicant to be in violation of any rule, regulation, or order; or any term, condition, or limitation, of any license issued by the Commission; or</w:t>
            </w:r>
          </w:p>
          <w:p w:rsidR="003A7273" w:rsidRPr="00361F1B" w:rsidRDefault="003A7273" w:rsidP="00361F1B">
            <w:pPr>
              <w:widowControl/>
              <w:rPr>
                <w:rFonts w:ascii="Arial" w:hAnsi="Arial" w:cs="Arial"/>
                <w:sz w:val="22"/>
                <w:szCs w:val="22"/>
              </w:rPr>
            </w:pPr>
            <w:r w:rsidRPr="00361F1B">
              <w:rPr>
                <w:rFonts w:ascii="Arial" w:hAnsi="Arial" w:cs="Arial"/>
                <w:sz w:val="22"/>
                <w:szCs w:val="22"/>
              </w:rPr>
              <w:lastRenderedPageBreak/>
              <w:t xml:space="preserve">    (2) Constitutes a violation of a requirement, procedure, instruction, contract, purchase order, or policy of a licensee, certificate of registration holder, applicant, contractor, or subcontractor.</w:t>
            </w:r>
          </w:p>
        </w:tc>
        <w:tc>
          <w:tcPr>
            <w:tcW w:w="135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153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c>
          <w:tcPr>
            <w:tcW w:w="2790" w:type="dxa"/>
          </w:tcPr>
          <w:p w:rsidR="003A7273" w:rsidRPr="00361F1B" w:rsidRDefault="003A7273" w:rsidP="00361F1B">
            <w:pPr>
              <w:rPr>
                <w:rFonts w:ascii="Arial" w:hAnsi="Arial" w:cs="Arial"/>
                <w:sz w:val="22"/>
                <w:szCs w:val="22"/>
              </w:rPr>
            </w:pPr>
          </w:p>
          <w:p w:rsidR="003A7273" w:rsidRPr="00361F1B" w:rsidRDefault="003A7273" w:rsidP="00361F1B">
            <w:pPr>
              <w:widowControl/>
              <w:rPr>
                <w:rFonts w:ascii="Arial" w:hAnsi="Arial" w:cs="Arial"/>
                <w:sz w:val="22"/>
                <w:szCs w:val="22"/>
              </w:rPr>
            </w:pPr>
          </w:p>
        </w:tc>
      </w:tr>
    </w:tbl>
    <w:p w:rsidR="003A7273" w:rsidRDefault="003A7273">
      <w:pPr>
        <w:widowControl/>
        <w:rPr>
          <w:rFonts w:ascii="Arial" w:hAnsi="Arial" w:cs="Arial"/>
          <w:sz w:val="22"/>
          <w:szCs w:val="22"/>
        </w:rPr>
      </w:pPr>
    </w:p>
    <w:sectPr w:rsidR="003A7273" w:rsidSect="003A7273">
      <w:footerReference w:type="default" r:id="rId6"/>
      <w:type w:val="continuous"/>
      <w:pgSz w:w="15840" w:h="12240" w:orient="landscape"/>
      <w:pgMar w:top="810" w:right="1440" w:bottom="270" w:left="81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721" w:rsidRDefault="004F3721" w:rsidP="004F3721">
      <w:r>
        <w:separator/>
      </w:r>
    </w:p>
  </w:endnote>
  <w:endnote w:type="continuationSeparator" w:id="0">
    <w:p w:rsidR="004F3721" w:rsidRDefault="004F3721" w:rsidP="004F3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21" w:rsidRDefault="004F3721">
    <w:pPr>
      <w:pStyle w:val="Footer"/>
      <w:jc w:val="center"/>
    </w:pPr>
    <w:fldSimple w:instr=" PAGE   \* MERGEFORMAT ">
      <w:r>
        <w:rPr>
          <w:noProof/>
        </w:rPr>
        <w:t>1</w:t>
      </w:r>
    </w:fldSimple>
  </w:p>
  <w:p w:rsidR="004F3721" w:rsidRDefault="004F3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721" w:rsidRDefault="004F3721" w:rsidP="004F3721">
      <w:r>
        <w:separator/>
      </w:r>
    </w:p>
  </w:footnote>
  <w:footnote w:type="continuationSeparator" w:id="0">
    <w:p w:rsidR="004F3721" w:rsidRDefault="004F3721" w:rsidP="004F37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A7273"/>
    <w:rsid w:val="00361F1B"/>
    <w:rsid w:val="003A7273"/>
    <w:rsid w:val="004F3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4F3721"/>
    <w:pPr>
      <w:tabs>
        <w:tab w:val="center" w:pos="4680"/>
        <w:tab w:val="right" w:pos="9360"/>
      </w:tabs>
    </w:pPr>
  </w:style>
  <w:style w:type="character" w:customStyle="1" w:styleId="HeaderChar">
    <w:name w:val="Header Char"/>
    <w:basedOn w:val="DefaultParagraphFont"/>
    <w:link w:val="Header"/>
    <w:rsid w:val="004F3721"/>
    <w:rPr>
      <w:sz w:val="24"/>
      <w:szCs w:val="24"/>
    </w:rPr>
  </w:style>
  <w:style w:type="paragraph" w:styleId="Footer">
    <w:name w:val="footer"/>
    <w:basedOn w:val="Normal"/>
    <w:link w:val="FooterChar"/>
    <w:uiPriority w:val="99"/>
    <w:rsid w:val="004F3721"/>
    <w:pPr>
      <w:tabs>
        <w:tab w:val="center" w:pos="4680"/>
        <w:tab w:val="right" w:pos="9360"/>
      </w:tabs>
    </w:pPr>
  </w:style>
  <w:style w:type="character" w:customStyle="1" w:styleId="FooterChar">
    <w:name w:val="Footer Char"/>
    <w:basedOn w:val="DefaultParagraphFont"/>
    <w:link w:val="Footer"/>
    <w:uiPriority w:val="99"/>
    <w:rsid w:val="004F372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Deliberate Misconduct by Unlicensed Persons </vt:lpstr>
    </vt:vector>
  </TitlesOfParts>
  <Company/>
  <LinksUpToDate>false</LinksUpToDate>
  <CharactersWithSpaces>19558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Deliberate Misconduct by Unlicensed Persons </dc:title>
  <dc:subject/>
  <dc:creator>KNM1</dc:creator>
  <cp:keywords/>
  <dc:description/>
  <cp:lastModifiedBy>KNM1</cp:lastModifiedBy>
  <cp:revision>2</cp:revision>
  <dcterms:created xsi:type="dcterms:W3CDTF">2011-05-02T15:19:00Z</dcterms:created>
  <dcterms:modified xsi:type="dcterms:W3CDTF">2011-05-02T15:19:00Z</dcterms:modified>
</cp:coreProperties>
</file>