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7F" w:rsidRPr="00A60AE8" w:rsidRDefault="0020287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60AE8">
        <w:rPr>
          <w:rFonts w:ascii="Arial" w:hAnsi="Arial" w:cs="Arial"/>
          <w:b/>
          <w:bCs/>
          <w:sz w:val="22"/>
          <w:szCs w:val="22"/>
        </w:rPr>
        <w:t xml:space="preserve">10 CFR Part 71:  Compatibility with the International Atomic Energy Agency </w:t>
      </w:r>
    </w:p>
    <w:p w:rsidR="0020287F" w:rsidRPr="00A60AE8" w:rsidRDefault="0020287F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A60AE8">
        <w:rPr>
          <w:rFonts w:ascii="Arial" w:hAnsi="Arial" w:cs="Arial"/>
          <w:b/>
          <w:bCs/>
          <w:sz w:val="22"/>
          <w:szCs w:val="22"/>
        </w:rPr>
        <w:t xml:space="preserve"> </w:t>
      </w:r>
      <w:r w:rsidR="00FF758F">
        <w:rPr>
          <w:rFonts w:ascii="Arial" w:hAnsi="Arial" w:cs="Arial"/>
          <w:b/>
          <w:sz w:val="22"/>
          <w:szCs w:val="22"/>
        </w:rPr>
        <w:t>(60 FR 50248 &amp;</w:t>
      </w:r>
      <w:r w:rsidRPr="00A60AE8">
        <w:rPr>
          <w:rFonts w:ascii="Arial" w:hAnsi="Arial" w:cs="Arial"/>
          <w:b/>
          <w:sz w:val="22"/>
          <w:szCs w:val="22"/>
        </w:rPr>
        <w:t xml:space="preserve"> 61 FR 28724)</w:t>
      </w:r>
      <w:r w:rsidR="00A60AE8">
        <w:rPr>
          <w:rFonts w:ascii="Arial" w:hAnsi="Arial" w:cs="Arial"/>
          <w:b/>
          <w:bCs/>
          <w:sz w:val="22"/>
          <w:szCs w:val="22"/>
        </w:rPr>
        <w:t xml:space="preserve"> RATS</w:t>
      </w:r>
      <w:r w:rsidR="00FF758F">
        <w:rPr>
          <w:rFonts w:ascii="Arial" w:hAnsi="Arial" w:cs="Arial"/>
          <w:b/>
          <w:bCs/>
          <w:sz w:val="22"/>
          <w:szCs w:val="22"/>
        </w:rPr>
        <w:t xml:space="preserve"> ID 1996</w:t>
      </w:r>
      <w:r w:rsidR="00FF758F">
        <w:rPr>
          <w:rFonts w:ascii="Arial" w:hAnsi="Arial" w:cs="Arial"/>
          <w:b/>
          <w:bCs/>
          <w:sz w:val="22"/>
          <w:szCs w:val="22"/>
        </w:rPr>
        <w:noBreakHyphen/>
        <w:t xml:space="preserve">1 </w:t>
      </w:r>
      <w:r w:rsidRPr="00A60AE8">
        <w:rPr>
          <w:rFonts w:ascii="Arial" w:hAnsi="Arial" w:cs="Arial"/>
          <w:b/>
          <w:sz w:val="22"/>
          <w:szCs w:val="22"/>
        </w:rPr>
        <w:t>Effective 4/1/96</w:t>
      </w:r>
    </w:p>
    <w:p w:rsidR="0020287F" w:rsidRDefault="0020287F">
      <w:pPr>
        <w:widowControl/>
        <w:rPr>
          <w:rFonts w:ascii="Shruti" w:hAnsi="Shruti" w:cs="Shruti"/>
          <w:sz w:val="22"/>
          <w:szCs w:val="22"/>
        </w:rPr>
      </w:pPr>
    </w:p>
    <w:tbl>
      <w:tblPr>
        <w:tblW w:w="14850" w:type="dxa"/>
        <w:tblInd w:w="-96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170"/>
        <w:gridCol w:w="1890"/>
        <w:gridCol w:w="1080"/>
        <w:gridCol w:w="1710"/>
        <w:gridCol w:w="3420"/>
        <w:gridCol w:w="1440"/>
        <w:gridCol w:w="1530"/>
        <w:gridCol w:w="2610"/>
      </w:tblGrid>
      <w:tr w:rsidR="0020287F" w:rsidTr="00FF758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7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Change to </w:t>
            </w: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tabs>
                <w:tab w:val="center" w:pos="82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tabs>
                <w:tab w:val="center" w:pos="4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 </w:t>
            </w: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Compatibility</w:t>
            </w: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42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tabs>
                <w:tab w:val="center" w:pos="17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Summary of Change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20287F" w:rsidRPr="00FF758F" w:rsidRDefault="0020287F" w:rsidP="00FF75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21549B" w:rsidTr="00FF758F">
        <w:tblPrEx>
          <w:tblCellMar>
            <w:top w:w="0" w:type="dxa"/>
            <w:bottom w:w="0" w:type="dxa"/>
          </w:tblCellMar>
        </w:tblPrEx>
        <w:tc>
          <w:tcPr>
            <w:tcW w:w="14850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NEW PART 71--PACKAGING AND TRANSPORTATION OF RADIOACTIVE MATERIAL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Subpart A--General Provisions Sec.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71.0 Purpose and scope.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 Communications and records.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71.2 Interpretations.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71.3 Requirement for license.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71.4 Definitions.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71.5 Transportation of licensed material.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Subpart B--Exemptions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71.6 Information collection requirements: OMB approval.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71.7 Completeness and accuracy of information.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71.8 Specific exemptions.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71.9 Exemption of physicians.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71.10 Exemption for low-level materials.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71.11 [Reserved]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Subpart C--General Licenses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71.12 General license: NRC-approved package.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71.13 Previously approved package.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71.14 General license: DOT specification container.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71.16 General license: Use of foreign approved package.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71.18 General license: Fissile material, limited quantity per package.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71.20 General license: Fissile material, limited moderator per package.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71.22 General license: Fissile material, limited quantity, controlled shipment.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71.24 General license: Fissile material, limited moderator, controlled shipment.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Subpart D--Application for Package Approval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71.31 Contents of application.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71.33 Package description.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71.35 Package evaluation.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71.37 Quality assurance.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71.38 Renewal of a certificate of compliance or quality assurance program approval. 71.39 Requirement for additional information.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Subpart E--Package Approval Standards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71.41 Demonstration of compliance.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71.43 General standards for all packages.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lastRenderedPageBreak/>
              <w:t xml:space="preserve">71.45 Lifting and tie-down standards for all packages.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71.47 External radiation standards for all packages.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71.51 Additional requirements for Type B packages.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71.52 Exemption for low-specific-activity (LSA) packages.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71.53 Fissile material exemptions.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71.55 General requirements for fissile material packages.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71.57 [Reserved]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71.59 Standards for arrays of fissile material packages.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71.61 Special requirement for irradiated nuclear fuel shipments.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71.63 Special requirements for plutonium shipments.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71.64 Special requirements for plutonium air shipments.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71.65 Additional requirements.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Subpart F--Package, Special Form, and LSA-III Tests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71.71 </w:t>
            </w:r>
            <w:smartTag w:uri="urn:schemas-microsoft-com:office:smarttags" w:element="City">
              <w:smartTag w:uri="urn:schemas-microsoft-com:office:smarttags" w:element="place">
                <w:r w:rsidRPr="00FF758F">
                  <w:rPr>
                    <w:rFonts w:ascii="Arial" w:hAnsi="Arial" w:cs="Arial"/>
                    <w:sz w:val="22"/>
                    <w:szCs w:val="22"/>
                  </w:rPr>
                  <w:t>Normal</w:t>
                </w:r>
              </w:smartTag>
            </w:smartTag>
            <w:r w:rsidRPr="00FF758F">
              <w:rPr>
                <w:rFonts w:ascii="Arial" w:hAnsi="Arial" w:cs="Arial"/>
                <w:sz w:val="22"/>
                <w:szCs w:val="22"/>
              </w:rPr>
              <w:t xml:space="preserve"> conditions of transport.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71.73 Hypothetical accident conditions.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71.74 Accident conditions for air transport of plutonium.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71.75 Qualification of special form radioactive material.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71.77 Qualification of LSA-III Material Subpart G--Operating Controls and Procedures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71.81 Applicability of operating controls and procedures.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71.83 Assumptions as to unknown properties.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71.85 Preliminary determinations.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71.87 Routine determinations.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71.88 Air transport of plutonium.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71.89 Opening instructions.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71.91 Records.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71.93 Inspection and tests.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71.95 Reports. </w:t>
            </w:r>
          </w:p>
          <w:p w:rsidR="0020287F" w:rsidRPr="00FF758F" w:rsidRDefault="0020287F" w:rsidP="00FF758F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71.97 Advance notification of shipment of irradiated reactor fuel and nuclear waste.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71.99 Violations. 71.100 Criminal penalties.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Subpart H--Quality Assurance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71.101 Quality assurance requirements.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71.103 Quality assurance organization.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71.105 Quality assurance program.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71.107 Package design control.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71.109 Procurement document control.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71.111 Instructions, procedures, and drawings.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71.113 Document control.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lastRenderedPageBreak/>
              <w:t xml:space="preserve">71.115 Control of purchased material, equipment, and services.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71.117 Identification and control of materials, parts, and components.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71.119 Control of special processes.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71.121 Internal inspection.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71.123 Test control.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71.125 Control of measuring and test equipment.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71.127 Handling, storage, and shipping control.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71.129 Inspection, test, and operating status.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71.131 Nonconforming materials, parts, or components.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71.133 Corrective action.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71.135 Quality assurance records.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71.137 Audits. </w:t>
            </w:r>
          </w:p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Appendix A to Part 71--Determination of A1 and A2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549B" w:rsidTr="00FF758F">
        <w:tblPrEx>
          <w:tblCellMar>
            <w:top w:w="0" w:type="dxa"/>
            <w:bottom w:w="0" w:type="dxa"/>
          </w:tblCellMar>
        </w:tblPrEx>
        <w:tc>
          <w:tcPr>
            <w:tcW w:w="14850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Changes contained in 61 FR 28724 follow below</w:t>
            </w:r>
          </w:p>
        </w:tc>
      </w:tr>
      <w:tr w:rsidR="0020287F" w:rsidTr="00FF758F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Pr="00FF758F">
              <w:rPr>
                <w:rFonts w:ascii="Arial" w:hAnsi="Arial" w:cs="Arial"/>
                <w:sz w:val="22"/>
                <w:szCs w:val="22"/>
              </w:rPr>
              <w:t>71.4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Amended Definition: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Low Specific Activity (LSA) material: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(2) ***(ii) Material in which the radioactive material is distributed throughout, and the average specific activity does not exceed 10-4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>/g for solids and gases, and 10-5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>/g for liquids.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(3) * * *(i) The radioactive material is distributed throughout a solid or a collection of solid objects, or is essentially uniformly distributed in a solid compact binding agent (such as concrete, bitumen, ceramic, etc.); and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lastRenderedPageBreak/>
              <w:t xml:space="preserve">* * * * *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549B" w:rsidTr="00FF758F">
        <w:tblPrEx>
          <w:tblCellMar>
            <w:top w:w="0" w:type="dxa"/>
            <w:bottom w:w="0" w:type="dxa"/>
          </w:tblCellMar>
        </w:tblPrEx>
        <w:tc>
          <w:tcPr>
            <w:tcW w:w="14850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Table A-1 of Appendix A to Part 71 is amended as follows: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a. For the entry ``Ag-110m,'' Column (TBq/g) is revised to read ``1.8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.''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b. For the entry ``Am-242m,'' Column (Ci/g) is revised to read ``1.0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>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c. For the entry ``Ar-39,'' Column (TBq/g) is revised to read ``1.3.''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d. For the entry ``Br-82,''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(Ci) is revised to read ``10.8.''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e. For the entry ``C-11,''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(Ci) is revised to read ``27.''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f. For the entry ``Cd-113m,'' Column (TBq/g) is revised to read ``8.3.''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g. For the entry ``Cm-244,''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(Ci) is revised to read ``108'' and Column (Ci/g) is revised to read ``8.1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.''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h. For the entry ``Es-253,''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(TBq) is revised to read ``200,''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(Ci) is revised to read ``5400,'' Column 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(TBq) is revised to read ``2         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-2</w:t>
            </w:r>
            <w:r w:rsidRPr="00FF758F">
              <w:rPr>
                <w:rFonts w:ascii="Arial" w:hAnsi="Arial" w:cs="Arial"/>
                <w:sz w:val="22"/>
                <w:szCs w:val="22"/>
              </w:rPr>
              <w:t>,'' and Column 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(Ci) is revised to read ``5.41 x 10&lt;SUP&gt;-1.''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i. For the entry ``Eu-150,'' Column (Ci/g) is revised to read ``1.6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j. For the entry ``Eu-155,'' Column (Ci/g) is revised to read ``4.9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>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k. For the entry ``F-18,'' Column (TBq/g) is revised to read ``3.5 x 1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FF758F">
              <w:rPr>
                <w:rFonts w:ascii="Arial" w:hAnsi="Arial" w:cs="Arial"/>
                <w:sz w:val="22"/>
                <w:szCs w:val="22"/>
              </w:rPr>
              <w:t>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l. For the entry ``Fe-59,'' Column (Ci/g) is revised to read ``5.0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FF758F">
              <w:rPr>
                <w:rFonts w:ascii="Arial" w:hAnsi="Arial" w:cs="Arial"/>
                <w:sz w:val="22"/>
                <w:szCs w:val="22"/>
              </w:rPr>
              <w:t>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m. For the entry ``Fm-257,''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(TBq) is revised to read ``10,''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(Ci) is revised to read ``270,''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(TBq) is revised to read ``8 x         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-3</w:t>
            </w:r>
            <w:r w:rsidRPr="00FF758F">
              <w:rPr>
                <w:rFonts w:ascii="Arial" w:hAnsi="Arial" w:cs="Arial"/>
                <w:sz w:val="22"/>
                <w:szCs w:val="22"/>
              </w:rPr>
              <w:t>,'' and Column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(Ci) is revised to read ``2.16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.''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n. For the entry ``Gd-148,'' Column (TBq/g) is revised to read ``1.2'' and Column (Ci/g) is revised to read ``3.2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FF758F">
              <w:rPr>
                <w:rFonts w:ascii="Arial" w:hAnsi="Arial" w:cs="Arial"/>
                <w:sz w:val="22"/>
                <w:szCs w:val="22"/>
              </w:rPr>
              <w:t>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o. The entry for MFP is corrected to read ``For mixed fission products, use formula for mixtures or table A-2.''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p. For the entry ``Pt-197m,'' Column (TBq/g) is revised to read ``3.7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.''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In Appendix A to Part 71, Tables A-2 and A-3 are revised to read as follows: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Appendix A to Part 71--Determination of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and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* * * * *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Table A-2.--General Values for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and A</w:t>
            </w:r>
            <w:r w:rsidRPr="00FF758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 -------------------------------------------------------------------------------------------------------------------------------------------------------------------------------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A&lt;INF&gt;1                          A&lt;INF&gt;2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Contents                                                  -------------      (Ci)          ----------------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(Tbq)                            (Tbq)        (Ci)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  --------------------------------------------------------------- ------------------------------------------------------------- -------------------------------------------------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Only beta- or gamma-emitting nuclides are known to be present.                                     0.2                5              0.02          0.5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Alpha-emitting nuclides are known to be present, or no relevant data are available         0.10               2.70        2x10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      5.41x10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-4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* * * * *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---------------------------------------------------------------------------------------------------------------- Table A-3.--Activity-mass Relationships for Uranium ------------------------------------------------------------------------ Specific Activity Uranium Enrichment&lt;SUP&gt;1 wt % U-235 present --------------------------------- TBq/g Ci/g ------------------------------------------------------------------------ 0.45................................. 1.8 x 10&lt;SUP&gt;-8 5.0 x 10&lt;SUP&gt;-7 0.72................................. 2.6 x 10&lt;SUP&gt;-8 7.1 x 10&lt;SUP&gt;-7 1.0.................................. 2.8 x 10&lt;SUP&gt;-8 7.6 x 10&lt;SUP&gt;-7 1.5.................................. 3.7 x 10&lt;SUP&gt;-8 1.0 x 10&lt;SUP&gt;-6 5.0.................................. 1.0 x 10&lt;SUP&gt;-7 2.7 x 10&lt;SUP&gt;-6 10.0................................. 1.8 x 10&lt;SUP&gt;-7 4.8 x 10&lt;SUP&gt;-6 20.0................................. 3.7 x 10&lt;SUP&gt;-7 1.0 x 10&lt;SUP&gt;-5 35.0................................. 7.4 x 10&lt;SUP&gt;-7 2.0 x 10&lt;SUP&gt;-5 50.0................................. 9.3 x 10&lt;SUP&gt;-7 2.5 x 10&lt;SUP&gt;-5 90.0................................. 2.2 x 10&lt;SUP&gt;-6 5.8 x 10&lt;SUP&gt;-5 93.0................................. 2.6 x 10&lt;SUP&gt;-6 7.0 x 10&lt;SUP&gt;-5 95.0................................. 3.4 x 10&lt;SUP&gt;-6 9.1 x 10&lt;SUP&gt;-5 ------------------------------------------------------------------------ \1\The figures for uranium include representative values for the activity of the uranium-234 that is concentrated during the enrichment process. </w:t>
            </w:r>
          </w:p>
        </w:tc>
      </w:tr>
      <w:tr w:rsidR="0021549B" w:rsidTr="00FF758F">
        <w:tblPrEx>
          <w:tblCellMar>
            <w:top w:w="0" w:type="dxa"/>
            <w:bottom w:w="0" w:type="dxa"/>
          </w:tblCellMar>
        </w:tblPrEx>
        <w:tc>
          <w:tcPr>
            <w:tcW w:w="14850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0287F" w:rsidRPr="00FF758F" w:rsidRDefault="0020287F" w:rsidP="00FF758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b/>
                <w:bCs/>
                <w:sz w:val="22"/>
                <w:szCs w:val="22"/>
              </w:rPr>
              <w:t>Table A-3.--Activity-mass Relationships for Uranium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----------------------------------------------------------------------------------------------------------------------------------------------------------------------------------                       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Specific Activity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Uranium Enrichment&lt;SUP&gt;1 wt % U-235 present              --------------------------------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TBq/g                      Ci/g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0.45..................................................................................  1.8 x 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-8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5.0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-7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0.72................................................................................... 2.6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-8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  7.1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-7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1.0..................................................................................... 2.8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-8 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7.6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-7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1.5..................................................................................... 3.7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-8 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1.0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-6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5.0..................................................................................... 1.0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-7 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2.7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-6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10.0................................................................................... 1.8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-7 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4.8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-6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20.0................................................................................... 3.7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-7 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1.0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35.0................................................................................... 7.4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-7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2.0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50.0................................................................................... 9.3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-7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 2.5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90.0................................................................................... 2.2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-6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 5.8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93.0................................................................................... 2.6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-6 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7.0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95.0................................................................................... 3.4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-6                           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9.1 x 10</w:t>
            </w:r>
            <w:r w:rsidRPr="00FF758F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  <w:r w:rsidRPr="00FF75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-----------------------------------------------------------------------------------------------------------------------------------------------------------------------------------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FF758F">
              <w:rPr>
                <w:rFonts w:ascii="Arial" w:hAnsi="Arial" w:cs="Arial"/>
                <w:sz w:val="22"/>
                <w:szCs w:val="22"/>
              </w:rPr>
              <w:t xml:space="preserve"> \1\The figures for uranium include representative values for the activity of the uranium-234 that is concentrated during the enrichment process. </w:t>
            </w:r>
          </w:p>
          <w:p w:rsidR="0020287F" w:rsidRPr="00FF758F" w:rsidRDefault="0020287F" w:rsidP="00FF75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287F" w:rsidRDefault="002028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hruti" w:hAnsi="Shruti" w:cs="Shruti"/>
          <w:sz w:val="20"/>
          <w:szCs w:val="20"/>
        </w:rPr>
      </w:pPr>
    </w:p>
    <w:sectPr w:rsidR="0020287F" w:rsidSect="0020287F">
      <w:footerReference w:type="default" r:id="rId6"/>
      <w:type w:val="continuous"/>
      <w:pgSz w:w="15840" w:h="12240" w:orient="landscape"/>
      <w:pgMar w:top="540" w:right="1440" w:bottom="450" w:left="1440" w:header="540" w:footer="45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2D" w:rsidRDefault="00E76D2D" w:rsidP="00E76D2D">
      <w:r>
        <w:separator/>
      </w:r>
    </w:p>
  </w:endnote>
  <w:endnote w:type="continuationSeparator" w:id="0">
    <w:p w:rsidR="00E76D2D" w:rsidRDefault="00E76D2D" w:rsidP="00E7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2D" w:rsidRDefault="00E76D2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E76D2D" w:rsidRDefault="00E76D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2D" w:rsidRDefault="00E76D2D" w:rsidP="00E76D2D">
      <w:r>
        <w:separator/>
      </w:r>
    </w:p>
  </w:footnote>
  <w:footnote w:type="continuationSeparator" w:id="0">
    <w:p w:rsidR="00E76D2D" w:rsidRDefault="00E76D2D" w:rsidP="00E76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287F"/>
    <w:rsid w:val="0020287F"/>
    <w:rsid w:val="0021549B"/>
    <w:rsid w:val="00A60AE8"/>
    <w:rsid w:val="00E76D2D"/>
    <w:rsid w:val="00EE4529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  <w:style w:type="paragraph" w:styleId="BalloonText">
    <w:name w:val="Balloon Text"/>
    <w:basedOn w:val="Normal"/>
    <w:semiHidden/>
    <w:rsid w:val="00EE45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76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6D2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6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71:  Compatibility with the International Atomic Energy Agency </vt:lpstr>
    </vt:vector>
  </TitlesOfParts>
  <Company/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71:  Compatibility with the International Atomic Energy Agency </dc:title>
  <dc:subject/>
  <dc:creator>KNM1</dc:creator>
  <cp:keywords/>
  <dc:description/>
  <cp:lastModifiedBy>KNM1</cp:lastModifiedBy>
  <cp:revision>2</cp:revision>
  <cp:lastPrinted>2008-09-16T17:07:00Z</cp:lastPrinted>
  <dcterms:created xsi:type="dcterms:W3CDTF">2011-05-02T15:15:00Z</dcterms:created>
  <dcterms:modified xsi:type="dcterms:W3CDTF">2011-05-02T15:15:00Z</dcterms:modified>
</cp:coreProperties>
</file>