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3F" w:rsidRPr="00C008CC" w:rsidRDefault="004A003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008CC">
        <w:rPr>
          <w:rFonts w:ascii="Arial" w:hAnsi="Arial" w:cs="Arial"/>
          <w:b/>
          <w:bCs/>
          <w:sz w:val="22"/>
          <w:szCs w:val="22"/>
        </w:rPr>
        <w:t>Notification of Incidents</w:t>
      </w:r>
    </w:p>
    <w:p w:rsidR="004A003F" w:rsidRPr="00C008CC" w:rsidRDefault="00C008CC">
      <w:pPr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(56 FR 40757, 56 FR 64980</w:t>
      </w:r>
      <w:r w:rsidR="004A003F" w:rsidRPr="00C008CC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RATS ID </w:t>
      </w:r>
      <w:r w:rsidR="004A003F" w:rsidRPr="00C008CC">
        <w:rPr>
          <w:rFonts w:ascii="Arial" w:hAnsi="Arial" w:cs="Arial"/>
          <w:b/>
          <w:bCs/>
          <w:sz w:val="22"/>
          <w:szCs w:val="22"/>
        </w:rPr>
        <w:t>1991</w:t>
      </w:r>
      <w:r w:rsidR="004A003F" w:rsidRPr="00C008CC">
        <w:rPr>
          <w:rFonts w:ascii="Arial" w:hAnsi="Arial" w:cs="Arial"/>
          <w:b/>
          <w:bCs/>
          <w:sz w:val="22"/>
          <w:szCs w:val="22"/>
        </w:rPr>
        <w:noBreakHyphen/>
        <w:t>4 Effective 10/15/91</w:t>
      </w:r>
    </w:p>
    <w:p w:rsidR="004A003F" w:rsidRDefault="004A003F">
      <w:pPr>
        <w:widowControl/>
        <w:jc w:val="center"/>
        <w:rPr>
          <w:rFonts w:ascii="Arial" w:hAnsi="Arial" w:cs="Arial"/>
          <w:sz w:val="22"/>
          <w:szCs w:val="22"/>
        </w:rPr>
      </w:pPr>
    </w:p>
    <w:tbl>
      <w:tblPr>
        <w:tblW w:w="14760" w:type="dxa"/>
        <w:tblInd w:w="-96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170"/>
        <w:gridCol w:w="1890"/>
        <w:gridCol w:w="1080"/>
        <w:gridCol w:w="1710"/>
        <w:gridCol w:w="3330"/>
        <w:gridCol w:w="1440"/>
        <w:gridCol w:w="1530"/>
        <w:gridCol w:w="2610"/>
      </w:tblGrid>
      <w:tr w:rsidR="004A003F" w:rsidRPr="00C008CC" w:rsidTr="00C008CC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4A003F" w:rsidRPr="00C008CC" w:rsidRDefault="004A003F" w:rsidP="00C008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to </w:t>
            </w: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9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A003F" w:rsidRPr="00C008CC" w:rsidRDefault="004A003F" w:rsidP="00C008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center" w:pos="82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A003F" w:rsidRPr="00C008CC" w:rsidRDefault="004A003F" w:rsidP="00C008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center" w:pos="4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 </w:t>
            </w: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A003F" w:rsidRPr="00C008CC" w:rsidRDefault="004A003F" w:rsidP="00C008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Compatibility</w:t>
            </w: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33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A003F" w:rsidRPr="00C008CC" w:rsidRDefault="004A003F" w:rsidP="00C008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center" w:pos="18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Summary of Change to CFR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A003F" w:rsidRPr="00C008CC" w:rsidRDefault="004A003F" w:rsidP="00C008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Difference</w:t>
            </w: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4A003F" w:rsidRPr="00C008CC" w:rsidRDefault="004A003F" w:rsidP="00C008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Significant</w:t>
            </w: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4A003F" w:rsidRPr="00C008CC" w:rsidRDefault="004A003F" w:rsidP="00C008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8CC">
              <w:rPr>
                <w:rFonts w:ascii="Arial" w:hAnsi="Arial"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</w:tbl>
    <w:p w:rsidR="004A003F" w:rsidRPr="00C008CC" w:rsidRDefault="004A003F" w:rsidP="00C008CC">
      <w:pPr>
        <w:rPr>
          <w:rFonts w:ascii="Arial" w:hAnsi="Arial" w:cs="Arial"/>
          <w:b/>
          <w:bCs/>
          <w:vanish/>
          <w:sz w:val="22"/>
          <w:szCs w:val="22"/>
        </w:rPr>
      </w:pPr>
    </w:p>
    <w:tbl>
      <w:tblPr>
        <w:tblW w:w="14760" w:type="dxa"/>
        <w:tblInd w:w="-96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170"/>
        <w:gridCol w:w="1890"/>
        <w:gridCol w:w="1080"/>
        <w:gridCol w:w="1710"/>
        <w:gridCol w:w="3330"/>
        <w:gridCol w:w="1440"/>
        <w:gridCol w:w="1530"/>
        <w:gridCol w:w="2610"/>
      </w:tblGrid>
      <w:tr w:rsidR="004A003F" w:rsidRPr="00C008CC" w:rsidTr="00C008CC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4A003F" w:rsidRPr="00C008CC" w:rsidRDefault="004A003F" w:rsidP="00C008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C008CC">
              <w:rPr>
                <w:rFonts w:ascii="Arial" w:hAnsi="Arial" w:cs="Arial"/>
                <w:sz w:val="22"/>
                <w:szCs w:val="22"/>
              </w:rPr>
              <w:t>20.2202</w:t>
            </w:r>
          </w:p>
        </w:tc>
        <w:tc>
          <w:tcPr>
            <w:tcW w:w="189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Notification of Incidents</w:t>
            </w:r>
          </w:p>
        </w:tc>
        <w:tc>
          <w:tcPr>
            <w:tcW w:w="108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3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Please refer to section 20.2202 (a)-(d) for the current wording of the rule.</w:t>
            </w:r>
          </w:p>
        </w:tc>
        <w:tc>
          <w:tcPr>
            <w:tcW w:w="144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03F" w:rsidRPr="00C008CC" w:rsidTr="00C008CC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C008CC">
              <w:rPr>
                <w:rFonts w:ascii="Arial" w:hAnsi="Arial" w:cs="Arial"/>
                <w:sz w:val="22"/>
                <w:szCs w:val="22"/>
              </w:rPr>
              <w:t>20.2202</w:t>
            </w: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(e)</w:t>
            </w:r>
          </w:p>
        </w:tc>
        <w:tc>
          <w:tcPr>
            <w:tcW w:w="189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Notification of Incidents</w:t>
            </w:r>
          </w:p>
        </w:tc>
        <w:tc>
          <w:tcPr>
            <w:tcW w:w="108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33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C008CC">
              <w:rPr>
                <w:rFonts w:ascii="Arial" w:hAnsi="Arial" w:cs="Arial"/>
                <w:sz w:val="22"/>
                <w:szCs w:val="22"/>
              </w:rPr>
              <w:instrText>ADVANCE \d4</w:instrText>
            </w:r>
            <w:r w:rsidRPr="00C008C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008CC">
              <w:rPr>
                <w:rFonts w:ascii="Arial" w:hAnsi="Arial" w:cs="Arial"/>
                <w:sz w:val="22"/>
                <w:szCs w:val="22"/>
              </w:rPr>
              <w:t xml:space="preserve">The provisions of this section do not include doses that result from planned special exposures, that are within the limits for planned special exposures, and that are reported under </w:t>
            </w:r>
            <w:r w:rsidRPr="00C008CC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C008CC">
              <w:rPr>
                <w:rFonts w:ascii="Arial" w:hAnsi="Arial" w:cs="Arial"/>
                <w:sz w:val="22"/>
                <w:szCs w:val="22"/>
              </w:rPr>
              <w:t>20.2204</w:t>
            </w:r>
          </w:p>
        </w:tc>
        <w:tc>
          <w:tcPr>
            <w:tcW w:w="144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03F" w:rsidRPr="00C008CC" w:rsidTr="00C008CC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C008CC">
              <w:rPr>
                <w:rFonts w:ascii="Arial" w:hAnsi="Arial" w:cs="Arial"/>
                <w:sz w:val="22"/>
                <w:szCs w:val="22"/>
              </w:rPr>
              <w:t>30.50</w:t>
            </w:r>
          </w:p>
        </w:tc>
        <w:tc>
          <w:tcPr>
            <w:tcW w:w="189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Notification of Incidents</w:t>
            </w:r>
          </w:p>
        </w:tc>
        <w:tc>
          <w:tcPr>
            <w:tcW w:w="108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3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Please refer to section 30.50 for the current wording of the rule.</w:t>
            </w:r>
          </w:p>
        </w:tc>
        <w:tc>
          <w:tcPr>
            <w:tcW w:w="144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03F" w:rsidRPr="00C008CC" w:rsidTr="00C008CC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C008CC">
              <w:rPr>
                <w:rFonts w:ascii="Arial" w:hAnsi="Arial" w:cs="Arial"/>
                <w:sz w:val="22"/>
                <w:szCs w:val="22"/>
              </w:rPr>
              <w:t>30.50</w:t>
            </w: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(c)(3)</w:t>
            </w:r>
          </w:p>
        </w:tc>
        <w:tc>
          <w:tcPr>
            <w:tcW w:w="189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Notification of Incidents</w:t>
            </w:r>
          </w:p>
        </w:tc>
        <w:tc>
          <w:tcPr>
            <w:tcW w:w="108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33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Please refer to section 30.50 for the current wording of the rule.</w:t>
            </w:r>
          </w:p>
        </w:tc>
        <w:tc>
          <w:tcPr>
            <w:tcW w:w="144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03F" w:rsidRPr="00C008CC" w:rsidTr="00C008CC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C008CC">
              <w:rPr>
                <w:rFonts w:ascii="Arial" w:hAnsi="Arial" w:cs="Arial"/>
                <w:sz w:val="22"/>
                <w:szCs w:val="22"/>
              </w:rPr>
              <w:t>40.60</w:t>
            </w:r>
          </w:p>
        </w:tc>
        <w:tc>
          <w:tcPr>
            <w:tcW w:w="189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Reporting Requirements</w:t>
            </w:r>
          </w:p>
        </w:tc>
        <w:tc>
          <w:tcPr>
            <w:tcW w:w="108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3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Please refer to section 40.60 for the current wording of the rule.</w:t>
            </w:r>
          </w:p>
        </w:tc>
        <w:tc>
          <w:tcPr>
            <w:tcW w:w="144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03F" w:rsidRPr="00C008CC" w:rsidTr="00C008CC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C008CC">
              <w:rPr>
                <w:rFonts w:ascii="Arial" w:hAnsi="Arial" w:cs="Arial"/>
                <w:sz w:val="22"/>
                <w:szCs w:val="22"/>
              </w:rPr>
              <w:t>40.60</w:t>
            </w: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(c)(3)</w:t>
            </w:r>
          </w:p>
        </w:tc>
        <w:tc>
          <w:tcPr>
            <w:tcW w:w="189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Reporting Requirements</w:t>
            </w:r>
          </w:p>
        </w:tc>
        <w:tc>
          <w:tcPr>
            <w:tcW w:w="108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33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Please refer to section 40.60 for the current wording of the rule.</w:t>
            </w:r>
          </w:p>
          <w:p w:rsidR="00C008CC" w:rsidRDefault="00C008CC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008CC" w:rsidRPr="00C008CC" w:rsidRDefault="00C008CC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03F" w:rsidRPr="00C008CC" w:rsidTr="00C008CC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C008CC">
              <w:rPr>
                <w:rFonts w:ascii="Arial" w:hAnsi="Arial" w:cs="Arial"/>
                <w:sz w:val="22"/>
                <w:szCs w:val="22"/>
              </w:rPr>
              <w:t>70.50</w:t>
            </w:r>
          </w:p>
        </w:tc>
        <w:tc>
          <w:tcPr>
            <w:tcW w:w="189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Reporting Requirements</w:t>
            </w:r>
          </w:p>
        </w:tc>
        <w:tc>
          <w:tcPr>
            <w:tcW w:w="108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3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Please refer to section 70.50 for the current wording of the rule.</w:t>
            </w:r>
          </w:p>
        </w:tc>
        <w:tc>
          <w:tcPr>
            <w:tcW w:w="144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03F" w:rsidRPr="00C008CC" w:rsidTr="00C008CC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C008CC">
              <w:rPr>
                <w:rFonts w:ascii="Arial" w:hAnsi="Arial" w:cs="Arial"/>
                <w:sz w:val="22"/>
                <w:szCs w:val="22"/>
              </w:rPr>
              <w:t>70.50</w:t>
            </w: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(c)(3)</w:t>
            </w:r>
          </w:p>
        </w:tc>
        <w:tc>
          <w:tcPr>
            <w:tcW w:w="189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Reporting Requirements</w:t>
            </w:r>
          </w:p>
        </w:tc>
        <w:tc>
          <w:tcPr>
            <w:tcW w:w="108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33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Please refer to section 70.50 for the current wording of the rule.</w:t>
            </w:r>
          </w:p>
        </w:tc>
        <w:tc>
          <w:tcPr>
            <w:tcW w:w="144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008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4A003F" w:rsidRPr="00C008CC" w:rsidRDefault="004A003F" w:rsidP="00C008CC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3F" w:rsidRPr="00C008CC" w:rsidRDefault="004A003F" w:rsidP="00C008C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003F" w:rsidRDefault="004A003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sectPr w:rsidR="004A003F" w:rsidSect="004A003F">
      <w:footerReference w:type="default" r:id="rId7"/>
      <w:pgSz w:w="15840" w:h="12240" w:orient="landscape"/>
      <w:pgMar w:top="540" w:right="1440" w:bottom="1440" w:left="1440" w:header="5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0E4" w:rsidRDefault="005710E4" w:rsidP="005710E4">
      <w:r>
        <w:separator/>
      </w:r>
    </w:p>
  </w:endnote>
  <w:endnote w:type="continuationSeparator" w:id="0">
    <w:p w:rsidR="005710E4" w:rsidRDefault="005710E4" w:rsidP="00571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0E4" w:rsidRDefault="005710E4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5710E4" w:rsidRDefault="005710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0E4" w:rsidRDefault="005710E4" w:rsidP="005710E4">
      <w:r>
        <w:separator/>
      </w:r>
    </w:p>
  </w:footnote>
  <w:footnote w:type="continuationSeparator" w:id="0">
    <w:p w:rsidR="005710E4" w:rsidRDefault="005710E4" w:rsidP="00571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003F"/>
    <w:rsid w:val="00066396"/>
    <w:rsid w:val="004A003F"/>
    <w:rsid w:val="005710E4"/>
    <w:rsid w:val="00C0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</w:style>
  <w:style w:type="paragraph" w:styleId="Header">
    <w:name w:val="header"/>
    <w:basedOn w:val="Normal"/>
    <w:link w:val="HeaderChar"/>
    <w:rsid w:val="00571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10E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71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0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Incidents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Incidents</dc:title>
  <dc:subject/>
  <dc:creator>KNM1</dc:creator>
  <cp:keywords/>
  <dc:description/>
  <cp:lastModifiedBy>KNM1</cp:lastModifiedBy>
  <cp:revision>2</cp:revision>
  <dcterms:created xsi:type="dcterms:W3CDTF">2011-05-02T14:41:00Z</dcterms:created>
  <dcterms:modified xsi:type="dcterms:W3CDTF">2011-05-02T14:41:00Z</dcterms:modified>
</cp:coreProperties>
</file>