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5C7" w:rsidRDefault="00D90D0D" w:rsidP="00A95552">
      <w:pPr>
        <w:tabs>
          <w:tab w:val="center" w:pos="4680"/>
          <w:tab w:val="right" w:pos="9360"/>
        </w:tabs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1" layoutInCell="0" allowOverlap="1" wp14:anchorId="6A55C122" wp14:editId="76DF1914">
                <wp:simplePos x="0" y="0"/>
                <wp:positionH relativeFrom="page">
                  <wp:posOffset>914400</wp:posOffset>
                </wp:positionH>
                <wp:positionV relativeFrom="page">
                  <wp:posOffset>1543050</wp:posOffset>
                </wp:positionV>
                <wp:extent cx="5943600" cy="1206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EEC1EB" id="Rectangle 2" o:spid="_x0000_s1026" style="position:absolute;margin-left:1in;margin-top:121.5pt;width:468pt;height:.9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" o:allowincell="f" fillcolor="black" stroked="f" strokeweight="0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1" layoutInCell="0" allowOverlap="1" wp14:anchorId="67D20B66" wp14:editId="000C40EB">
                <wp:simplePos x="0" y="0"/>
                <wp:positionH relativeFrom="page">
                  <wp:posOffset>915035</wp:posOffset>
                </wp:positionH>
                <wp:positionV relativeFrom="page">
                  <wp:posOffset>1362075</wp:posOffset>
                </wp:positionV>
                <wp:extent cx="5943600" cy="1206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CFFE0D" id="Rectangle 3" o:spid="_x0000_s1026" style="position:absolute;margin-left:72.05pt;margin-top:107.25pt;width:468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" o:allowincell="f" fillcolor="black" stroked="f" strokeweight="0">
                <w10:wrap anchorx="page" anchory="page"/>
                <w10:anchorlock/>
              </v:rect>
            </w:pict>
          </mc:Fallback>
        </mc:AlternateContent>
      </w:r>
      <w:r w:rsidR="00A95552">
        <w:rPr>
          <w:rFonts w:ascii="Arial" w:hAnsi="Arial" w:cs="Arial"/>
          <w:b/>
          <w:bCs/>
          <w:sz w:val="38"/>
          <w:szCs w:val="38"/>
        </w:rPr>
        <w:tab/>
      </w:r>
      <w:r w:rsidR="005205C7" w:rsidRPr="00600AB1">
        <w:rPr>
          <w:rFonts w:ascii="Arial" w:hAnsi="Arial" w:cs="Arial"/>
          <w:b/>
          <w:bCs/>
          <w:sz w:val="38"/>
          <w:szCs w:val="38"/>
        </w:rPr>
        <w:t>NRC INSPECTION MANUAL</w:t>
      </w:r>
      <w:r w:rsidR="00A95552">
        <w:rPr>
          <w:rFonts w:ascii="Arial" w:hAnsi="Arial" w:cs="Arial"/>
          <w:b/>
          <w:bCs/>
          <w:sz w:val="38"/>
          <w:szCs w:val="38"/>
        </w:rPr>
        <w:tab/>
      </w:r>
      <w:r w:rsidR="005B21F7">
        <w:rPr>
          <w:rFonts w:ascii="Arial" w:hAnsi="Arial" w:cs="Arial"/>
          <w:sz w:val="20"/>
          <w:szCs w:val="20"/>
        </w:rPr>
        <w:t>NMSS/NSIR</w:t>
      </w:r>
    </w:p>
    <w:p w:rsidR="00A95552" w:rsidRDefault="00A95552" w:rsidP="00A95552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center"/>
        <w:rPr>
          <w:rFonts w:ascii="Arial" w:hAnsi="Arial" w:cs="Arial"/>
          <w:sz w:val="22"/>
          <w:szCs w:val="22"/>
        </w:rPr>
      </w:pPr>
    </w:p>
    <w:p w:rsidR="005205C7" w:rsidRDefault="005205C7">
      <w:pPr>
        <w:tabs>
          <w:tab w:val="center" w:pos="4680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</w:rPr>
        <w:t xml:space="preserve">TEMPORARY </w:t>
      </w:r>
      <w:r w:rsidR="007A3F8D">
        <w:rPr>
          <w:rFonts w:ascii="Arial" w:hAnsi="Arial" w:cs="Arial"/>
        </w:rPr>
        <w:t>INSTRUCTION 2800/042</w:t>
      </w:r>
    </w:p>
    <w:p w:rsidR="005205C7" w:rsidRPr="00A95552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5205C7" w:rsidP="00A95552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391DA4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center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EVALUATION OF TRUSTWORTHINESS AND RELIABILITY DETERMINATIONS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center"/>
        <w:rPr>
          <w:rFonts w:ascii="Arial" w:hAnsi="Arial" w:cs="Arial"/>
          <w:sz w:val="22"/>
          <w:szCs w:val="22"/>
        </w:rPr>
      </w:pP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center"/>
        <w:rPr>
          <w:rFonts w:ascii="Arial" w:hAnsi="Arial" w:cs="Arial"/>
          <w:sz w:val="22"/>
          <w:szCs w:val="22"/>
        </w:rPr>
      </w:pPr>
    </w:p>
    <w:p w:rsidR="005205C7" w:rsidRPr="00B54180" w:rsidRDefault="007A3F8D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ind w:left="2044" w:hanging="2044"/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2800/042</w:t>
      </w:r>
      <w:r w:rsidR="005205C7" w:rsidRPr="00B54180">
        <w:rPr>
          <w:rFonts w:ascii="Arial" w:hAnsi="Arial" w:cs="Arial"/>
          <w:sz w:val="22"/>
          <w:szCs w:val="22"/>
        </w:rPr>
        <w:t>-01</w:t>
      </w:r>
      <w:r w:rsidR="005205C7" w:rsidRPr="00B54180">
        <w:rPr>
          <w:rFonts w:ascii="Arial" w:hAnsi="Arial" w:cs="Arial"/>
          <w:sz w:val="22"/>
          <w:szCs w:val="22"/>
        </w:rPr>
        <w:tab/>
      </w:r>
      <w:r w:rsidR="005205C7" w:rsidRPr="00B54180">
        <w:rPr>
          <w:rFonts w:ascii="Arial" w:hAnsi="Arial" w:cs="Arial"/>
          <w:sz w:val="22"/>
          <w:szCs w:val="22"/>
        </w:rPr>
        <w:tab/>
        <w:t>OBJECTIVES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00342F" w:rsidP="00B8162B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01.01</w:t>
      </w:r>
      <w:r w:rsidRPr="00B54180">
        <w:rPr>
          <w:rFonts w:ascii="Arial" w:hAnsi="Arial" w:cs="Arial"/>
          <w:sz w:val="22"/>
          <w:szCs w:val="22"/>
        </w:rPr>
        <w:tab/>
      </w:r>
      <w:r w:rsidR="00531768" w:rsidRPr="00B54180">
        <w:rPr>
          <w:rFonts w:ascii="Arial" w:hAnsi="Arial" w:cs="Arial"/>
          <w:sz w:val="22"/>
          <w:szCs w:val="22"/>
        </w:rPr>
        <w:t>To determi</w:t>
      </w:r>
      <w:r w:rsidR="00A11416" w:rsidRPr="00B54180">
        <w:rPr>
          <w:rFonts w:ascii="Arial" w:hAnsi="Arial" w:cs="Arial"/>
          <w:sz w:val="22"/>
          <w:szCs w:val="22"/>
        </w:rPr>
        <w:t>ne and document whether</w:t>
      </w:r>
      <w:r w:rsidR="00EF3EFC">
        <w:rPr>
          <w:rFonts w:ascii="Arial" w:hAnsi="Arial" w:cs="Arial"/>
          <w:sz w:val="22"/>
          <w:szCs w:val="22"/>
        </w:rPr>
        <w:t xml:space="preserve"> licensees have chosen to</w:t>
      </w:r>
      <w:r w:rsidR="00531768" w:rsidRPr="00B54180">
        <w:rPr>
          <w:rFonts w:ascii="Arial" w:hAnsi="Arial" w:cs="Arial"/>
          <w:sz w:val="22"/>
          <w:szCs w:val="22"/>
        </w:rPr>
        <w:t xml:space="preserve"> </w:t>
      </w:r>
      <w:r w:rsidR="00EF3EFC">
        <w:rPr>
          <w:rFonts w:ascii="Arial" w:hAnsi="Arial" w:cs="Arial"/>
          <w:sz w:val="22"/>
          <w:szCs w:val="22"/>
        </w:rPr>
        <w:t>establish</w:t>
      </w:r>
      <w:r w:rsidR="00A11416" w:rsidRPr="00B54180">
        <w:rPr>
          <w:rFonts w:ascii="Arial" w:hAnsi="Arial" w:cs="Arial"/>
          <w:sz w:val="22"/>
          <w:szCs w:val="22"/>
        </w:rPr>
        <w:t xml:space="preserve"> </w:t>
      </w:r>
      <w:r w:rsidR="00450AF0">
        <w:rPr>
          <w:rFonts w:ascii="Arial" w:hAnsi="Arial" w:cs="Arial"/>
          <w:sz w:val="22"/>
          <w:szCs w:val="22"/>
        </w:rPr>
        <w:t xml:space="preserve">criteria that would disqualify an individual from unescorted access to </w:t>
      </w:r>
      <w:r w:rsidR="00B2790D">
        <w:rPr>
          <w:rFonts w:ascii="Arial" w:hAnsi="Arial" w:cs="Arial"/>
          <w:sz w:val="22"/>
          <w:szCs w:val="22"/>
        </w:rPr>
        <w:t>C</w:t>
      </w:r>
      <w:r w:rsidR="00450AF0">
        <w:rPr>
          <w:rFonts w:ascii="Arial" w:hAnsi="Arial" w:cs="Arial"/>
          <w:sz w:val="22"/>
          <w:szCs w:val="22"/>
        </w:rPr>
        <w:t xml:space="preserve">ategory 1 and </w:t>
      </w:r>
      <w:r w:rsidR="00B2790D">
        <w:rPr>
          <w:rFonts w:ascii="Arial" w:hAnsi="Arial" w:cs="Arial"/>
          <w:sz w:val="22"/>
          <w:szCs w:val="22"/>
        </w:rPr>
        <w:t>C</w:t>
      </w:r>
      <w:r w:rsidR="00450AF0">
        <w:rPr>
          <w:rFonts w:ascii="Arial" w:hAnsi="Arial" w:cs="Arial"/>
          <w:sz w:val="22"/>
          <w:szCs w:val="22"/>
        </w:rPr>
        <w:t>ategory 2 quantities of radioactive material</w:t>
      </w:r>
      <w:r w:rsidR="00A11416" w:rsidRPr="00B54180">
        <w:rPr>
          <w:rFonts w:ascii="Arial" w:hAnsi="Arial" w:cs="Arial"/>
          <w:sz w:val="22"/>
          <w:szCs w:val="22"/>
        </w:rPr>
        <w:t xml:space="preserve"> and the extent to which </w:t>
      </w:r>
      <w:r w:rsidR="00A22341" w:rsidRPr="00B54180">
        <w:rPr>
          <w:rFonts w:ascii="Arial" w:hAnsi="Arial" w:cs="Arial"/>
          <w:sz w:val="22"/>
          <w:szCs w:val="22"/>
        </w:rPr>
        <w:t>the U.S. Nuclear Regulatory Commission (</w:t>
      </w:r>
      <w:r w:rsidR="00A11416" w:rsidRPr="00B54180">
        <w:rPr>
          <w:rFonts w:ascii="Arial" w:hAnsi="Arial" w:cs="Arial"/>
          <w:sz w:val="22"/>
          <w:szCs w:val="22"/>
        </w:rPr>
        <w:t>NRC</w:t>
      </w:r>
      <w:r w:rsidR="00A22341" w:rsidRPr="00B54180">
        <w:rPr>
          <w:rFonts w:ascii="Arial" w:hAnsi="Arial" w:cs="Arial"/>
          <w:sz w:val="22"/>
          <w:szCs w:val="22"/>
        </w:rPr>
        <w:t>)</w:t>
      </w:r>
      <w:r w:rsidR="00A11416" w:rsidRPr="00B54180">
        <w:rPr>
          <w:rFonts w:ascii="Arial" w:hAnsi="Arial" w:cs="Arial"/>
          <w:sz w:val="22"/>
          <w:szCs w:val="22"/>
        </w:rPr>
        <w:t xml:space="preserve"> or other guidance is utilized.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5205C7" w:rsidP="00B8162B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01.02</w:t>
      </w:r>
      <w:r w:rsidRPr="00B54180">
        <w:rPr>
          <w:rFonts w:ascii="Arial" w:hAnsi="Arial" w:cs="Arial"/>
          <w:sz w:val="22"/>
          <w:szCs w:val="22"/>
        </w:rPr>
        <w:tab/>
      </w:r>
      <w:r w:rsidR="00531768" w:rsidRPr="00B54180">
        <w:rPr>
          <w:rFonts w:ascii="Arial" w:hAnsi="Arial" w:cs="Arial"/>
          <w:sz w:val="22"/>
          <w:szCs w:val="22"/>
        </w:rPr>
        <w:t>To collect and document specific information</w:t>
      </w:r>
      <w:r w:rsidR="00A11416" w:rsidRPr="00B54180">
        <w:rPr>
          <w:rFonts w:ascii="Arial" w:hAnsi="Arial" w:cs="Arial"/>
          <w:sz w:val="22"/>
          <w:szCs w:val="22"/>
        </w:rPr>
        <w:t xml:space="preserve"> on the </w:t>
      </w:r>
      <w:r w:rsidR="00B2790D" w:rsidRPr="00B2790D">
        <w:rPr>
          <w:rFonts w:ascii="Arial" w:hAnsi="Arial" w:cs="Arial"/>
          <w:color w:val="000000"/>
          <w:sz w:val="22"/>
          <w:szCs w:val="22"/>
        </w:rPr>
        <w:t>trustworthiness and reliability</w:t>
      </w:r>
      <w:r w:rsidR="00B2790D">
        <w:rPr>
          <w:rFonts w:ascii="Arial" w:hAnsi="Arial" w:cs="Arial"/>
          <w:color w:val="000000"/>
          <w:sz w:val="19"/>
          <w:szCs w:val="19"/>
        </w:rPr>
        <w:t xml:space="preserve"> (</w:t>
      </w:r>
      <w:r w:rsidR="00531768" w:rsidRPr="00B54180">
        <w:rPr>
          <w:rFonts w:ascii="Arial" w:hAnsi="Arial" w:cs="Arial"/>
          <w:sz w:val="22"/>
          <w:szCs w:val="22"/>
        </w:rPr>
        <w:t>T</w:t>
      </w:r>
      <w:r w:rsidR="00A11416" w:rsidRPr="00B54180">
        <w:rPr>
          <w:rFonts w:ascii="Arial" w:hAnsi="Arial" w:cs="Arial"/>
          <w:sz w:val="22"/>
          <w:szCs w:val="22"/>
        </w:rPr>
        <w:t>&amp;R</w:t>
      </w:r>
      <w:r w:rsidR="00B2790D">
        <w:rPr>
          <w:rFonts w:ascii="Arial" w:hAnsi="Arial" w:cs="Arial"/>
          <w:sz w:val="22"/>
          <w:szCs w:val="22"/>
        </w:rPr>
        <w:t>)</w:t>
      </w:r>
      <w:r w:rsidR="00531768" w:rsidRPr="00B54180">
        <w:rPr>
          <w:rFonts w:ascii="Arial" w:hAnsi="Arial" w:cs="Arial"/>
          <w:sz w:val="22"/>
          <w:szCs w:val="22"/>
        </w:rPr>
        <w:t xml:space="preserve"> determination process for the approval of reviewing officials, individuals requiring unescorted access to </w:t>
      </w:r>
      <w:r w:rsidR="00BC0094">
        <w:rPr>
          <w:rFonts w:ascii="Arial" w:hAnsi="Arial" w:cs="Arial"/>
          <w:sz w:val="22"/>
          <w:szCs w:val="22"/>
        </w:rPr>
        <w:t>C</w:t>
      </w:r>
      <w:r w:rsidR="00531768" w:rsidRPr="00B54180">
        <w:rPr>
          <w:rFonts w:ascii="Arial" w:hAnsi="Arial" w:cs="Arial"/>
          <w:sz w:val="22"/>
          <w:szCs w:val="22"/>
        </w:rPr>
        <w:t xml:space="preserve">ategory 1 and </w:t>
      </w:r>
      <w:r w:rsidR="00BC0094">
        <w:rPr>
          <w:rFonts w:ascii="Arial" w:hAnsi="Arial" w:cs="Arial"/>
          <w:sz w:val="22"/>
          <w:szCs w:val="22"/>
        </w:rPr>
        <w:t>C</w:t>
      </w:r>
      <w:r w:rsidR="00531768" w:rsidRPr="00B54180">
        <w:rPr>
          <w:rFonts w:ascii="Arial" w:hAnsi="Arial" w:cs="Arial"/>
          <w:sz w:val="22"/>
          <w:szCs w:val="22"/>
        </w:rPr>
        <w:t xml:space="preserve">ategory 2 quantities of radioactive material, and individuals requiring access to security plans or implementing procedures, after the implementation of </w:t>
      </w:r>
      <w:r w:rsidR="00BC0094">
        <w:rPr>
          <w:rFonts w:ascii="Arial" w:hAnsi="Arial" w:cs="Arial"/>
          <w:sz w:val="22"/>
          <w:szCs w:val="22"/>
        </w:rPr>
        <w:t xml:space="preserve">Title 10 of the </w:t>
      </w:r>
      <w:r w:rsidR="00BC0094" w:rsidRPr="00BC0094">
        <w:rPr>
          <w:rFonts w:ascii="Arial" w:hAnsi="Arial" w:cs="Arial"/>
          <w:i/>
          <w:sz w:val="22"/>
          <w:szCs w:val="22"/>
        </w:rPr>
        <w:t xml:space="preserve">Code of Federal Regulations </w:t>
      </w:r>
      <w:r w:rsidR="00BC0094">
        <w:rPr>
          <w:rFonts w:ascii="Arial" w:hAnsi="Arial" w:cs="Arial"/>
          <w:sz w:val="22"/>
          <w:szCs w:val="22"/>
        </w:rPr>
        <w:t xml:space="preserve">(10 CFR) </w:t>
      </w:r>
      <w:r w:rsidR="00531768" w:rsidRPr="00B54180">
        <w:rPr>
          <w:rFonts w:ascii="Arial" w:hAnsi="Arial" w:cs="Arial"/>
          <w:sz w:val="22"/>
          <w:szCs w:val="22"/>
        </w:rPr>
        <w:t>Part 37.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5205C7" w:rsidP="00B8162B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01.</w:t>
      </w:r>
      <w:r w:rsidR="002757B9" w:rsidRPr="00B54180">
        <w:rPr>
          <w:rFonts w:ascii="Arial" w:hAnsi="Arial" w:cs="Arial"/>
          <w:sz w:val="22"/>
          <w:szCs w:val="22"/>
        </w:rPr>
        <w:t>03</w:t>
      </w:r>
      <w:r w:rsidR="002757B9" w:rsidRPr="00B54180">
        <w:rPr>
          <w:rFonts w:ascii="Arial" w:hAnsi="Arial" w:cs="Arial"/>
          <w:sz w:val="22"/>
          <w:szCs w:val="22"/>
        </w:rPr>
        <w:tab/>
        <w:t xml:space="preserve">To </w:t>
      </w:r>
      <w:r w:rsidR="00EB600A" w:rsidRPr="00B54180">
        <w:rPr>
          <w:rFonts w:ascii="Arial" w:hAnsi="Arial" w:cs="Arial"/>
          <w:sz w:val="22"/>
          <w:szCs w:val="22"/>
        </w:rPr>
        <w:t xml:space="preserve">assist in </w:t>
      </w:r>
      <w:r w:rsidR="00F61E38" w:rsidRPr="00B54180">
        <w:rPr>
          <w:rFonts w:ascii="Arial" w:hAnsi="Arial" w:cs="Arial"/>
          <w:sz w:val="22"/>
          <w:szCs w:val="22"/>
        </w:rPr>
        <w:t>the review of the effectiveness of the access authorization</w:t>
      </w:r>
      <w:r w:rsidR="00E62D8E" w:rsidRPr="00B54180">
        <w:rPr>
          <w:rFonts w:ascii="Arial" w:hAnsi="Arial" w:cs="Arial"/>
          <w:sz w:val="22"/>
          <w:szCs w:val="22"/>
        </w:rPr>
        <w:t xml:space="preserve"> and background investigation</w:t>
      </w:r>
      <w:r w:rsidR="00F61E38" w:rsidRPr="00B54180">
        <w:rPr>
          <w:rFonts w:ascii="Arial" w:hAnsi="Arial" w:cs="Arial"/>
          <w:sz w:val="22"/>
          <w:szCs w:val="22"/>
        </w:rPr>
        <w:t xml:space="preserve"> requirements to determine</w:t>
      </w:r>
      <w:r w:rsidR="002757B9" w:rsidRPr="00B54180">
        <w:rPr>
          <w:rFonts w:ascii="Arial" w:hAnsi="Arial" w:cs="Arial"/>
          <w:sz w:val="22"/>
          <w:szCs w:val="22"/>
        </w:rPr>
        <w:t xml:space="preserve"> whether any </w:t>
      </w:r>
      <w:r w:rsidR="00F61E38" w:rsidRPr="00B54180">
        <w:rPr>
          <w:rFonts w:ascii="Arial" w:hAnsi="Arial" w:cs="Arial"/>
          <w:sz w:val="22"/>
          <w:szCs w:val="22"/>
        </w:rPr>
        <w:t xml:space="preserve">enhancements are needed through </w:t>
      </w:r>
      <w:r w:rsidR="002757B9" w:rsidRPr="00B54180">
        <w:rPr>
          <w:rFonts w:ascii="Arial" w:hAnsi="Arial" w:cs="Arial"/>
          <w:sz w:val="22"/>
          <w:szCs w:val="22"/>
        </w:rPr>
        <w:t>guidance, outreach or r</w:t>
      </w:r>
      <w:r w:rsidR="00F61E38" w:rsidRPr="00B54180">
        <w:rPr>
          <w:rFonts w:ascii="Arial" w:hAnsi="Arial" w:cs="Arial"/>
          <w:sz w:val="22"/>
          <w:szCs w:val="22"/>
        </w:rPr>
        <w:t>ulemaking actions.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7A3F8D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ind w:left="2044" w:hanging="2044"/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2800/042</w:t>
      </w:r>
      <w:r w:rsidR="005205C7" w:rsidRPr="00B54180">
        <w:rPr>
          <w:rFonts w:ascii="Arial" w:hAnsi="Arial" w:cs="Arial"/>
          <w:sz w:val="22"/>
          <w:szCs w:val="22"/>
        </w:rPr>
        <w:t>-02</w:t>
      </w:r>
      <w:r w:rsidR="005205C7" w:rsidRPr="00B54180">
        <w:rPr>
          <w:rFonts w:ascii="Arial" w:hAnsi="Arial" w:cs="Arial"/>
          <w:sz w:val="22"/>
          <w:szCs w:val="22"/>
        </w:rPr>
        <w:tab/>
      </w:r>
      <w:r w:rsidR="005205C7" w:rsidRPr="00B54180">
        <w:rPr>
          <w:rFonts w:ascii="Arial" w:hAnsi="Arial" w:cs="Arial"/>
          <w:sz w:val="22"/>
          <w:szCs w:val="22"/>
        </w:rPr>
        <w:tab/>
        <w:t>BACKGROUND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 xml:space="preserve">This Temporary Instruction </w:t>
      </w:r>
      <w:r w:rsidR="00583CC4" w:rsidRPr="00B54180">
        <w:rPr>
          <w:rFonts w:ascii="Arial" w:hAnsi="Arial" w:cs="Arial"/>
          <w:sz w:val="22"/>
          <w:szCs w:val="22"/>
        </w:rPr>
        <w:t xml:space="preserve">(TI) </w:t>
      </w:r>
      <w:r w:rsidRPr="00B54180">
        <w:rPr>
          <w:rFonts w:ascii="Arial" w:hAnsi="Arial" w:cs="Arial"/>
          <w:sz w:val="22"/>
          <w:szCs w:val="22"/>
        </w:rPr>
        <w:t>provides additional directi</w:t>
      </w:r>
      <w:r w:rsidR="00423E8C" w:rsidRPr="00B54180">
        <w:rPr>
          <w:rFonts w:ascii="Arial" w:hAnsi="Arial" w:cs="Arial"/>
          <w:sz w:val="22"/>
          <w:szCs w:val="22"/>
        </w:rPr>
        <w:t xml:space="preserve">on to inspectors in </w:t>
      </w:r>
      <w:r w:rsidR="00A11416" w:rsidRPr="00B54180">
        <w:rPr>
          <w:rFonts w:ascii="Arial" w:hAnsi="Arial" w:cs="Arial"/>
          <w:sz w:val="22"/>
          <w:szCs w:val="22"/>
        </w:rPr>
        <w:t>collecting</w:t>
      </w:r>
      <w:r w:rsidR="007252A4" w:rsidRPr="00B54180">
        <w:rPr>
          <w:rFonts w:ascii="Arial" w:hAnsi="Arial" w:cs="Arial"/>
          <w:sz w:val="22"/>
          <w:szCs w:val="22"/>
        </w:rPr>
        <w:t xml:space="preserve"> </w:t>
      </w:r>
      <w:r w:rsidR="00423E8C" w:rsidRPr="00B54180">
        <w:rPr>
          <w:rFonts w:ascii="Arial" w:hAnsi="Arial" w:cs="Arial"/>
          <w:sz w:val="22"/>
          <w:szCs w:val="22"/>
        </w:rPr>
        <w:t>and</w:t>
      </w:r>
      <w:r w:rsidR="004321AF" w:rsidRPr="00B54180">
        <w:rPr>
          <w:rFonts w:ascii="Arial" w:hAnsi="Arial" w:cs="Arial"/>
          <w:sz w:val="22"/>
          <w:szCs w:val="22"/>
        </w:rPr>
        <w:t xml:space="preserve"> documenting </w:t>
      </w:r>
      <w:r w:rsidR="00A11416" w:rsidRPr="00B54180">
        <w:rPr>
          <w:rFonts w:ascii="Arial" w:hAnsi="Arial" w:cs="Arial"/>
          <w:sz w:val="22"/>
          <w:szCs w:val="22"/>
        </w:rPr>
        <w:t xml:space="preserve">specific </w:t>
      </w:r>
      <w:r w:rsidR="004321AF" w:rsidRPr="00B54180">
        <w:rPr>
          <w:rFonts w:ascii="Arial" w:hAnsi="Arial" w:cs="Arial"/>
          <w:sz w:val="22"/>
          <w:szCs w:val="22"/>
        </w:rPr>
        <w:t>information</w:t>
      </w:r>
      <w:r w:rsidR="00423E8C" w:rsidRPr="00B54180">
        <w:rPr>
          <w:rFonts w:ascii="Arial" w:hAnsi="Arial" w:cs="Arial"/>
          <w:sz w:val="22"/>
          <w:szCs w:val="22"/>
        </w:rPr>
        <w:t xml:space="preserve"> regarding </w:t>
      </w:r>
      <w:r w:rsidR="00A80506" w:rsidRPr="00B54180">
        <w:rPr>
          <w:rFonts w:ascii="Arial" w:hAnsi="Arial" w:cs="Arial"/>
          <w:sz w:val="22"/>
          <w:szCs w:val="22"/>
        </w:rPr>
        <w:t xml:space="preserve">the conduct of </w:t>
      </w:r>
      <w:r w:rsidR="00423E8C" w:rsidRPr="00B54180">
        <w:rPr>
          <w:rFonts w:ascii="Arial" w:hAnsi="Arial" w:cs="Arial"/>
          <w:sz w:val="22"/>
          <w:szCs w:val="22"/>
        </w:rPr>
        <w:t>a licensee’s T&amp;R</w:t>
      </w:r>
      <w:r w:rsidRPr="00B54180">
        <w:rPr>
          <w:rFonts w:ascii="Arial" w:hAnsi="Arial" w:cs="Arial"/>
          <w:sz w:val="22"/>
          <w:szCs w:val="22"/>
        </w:rPr>
        <w:t xml:space="preserve"> </w:t>
      </w:r>
      <w:r w:rsidR="00A80506" w:rsidRPr="00B54180">
        <w:rPr>
          <w:rFonts w:ascii="Arial" w:hAnsi="Arial" w:cs="Arial"/>
          <w:sz w:val="22"/>
          <w:szCs w:val="22"/>
        </w:rPr>
        <w:t>determination process</w:t>
      </w:r>
      <w:r w:rsidR="00A11416" w:rsidRPr="00B54180">
        <w:rPr>
          <w:rFonts w:ascii="Arial" w:hAnsi="Arial" w:cs="Arial"/>
          <w:sz w:val="22"/>
          <w:szCs w:val="22"/>
        </w:rPr>
        <w:t>,</w:t>
      </w:r>
      <w:r w:rsidR="00A80506" w:rsidRPr="00B54180">
        <w:rPr>
          <w:rFonts w:ascii="Arial" w:hAnsi="Arial" w:cs="Arial"/>
          <w:sz w:val="22"/>
          <w:szCs w:val="22"/>
        </w:rPr>
        <w:t xml:space="preserve"> after the implementation of Part 37.</w:t>
      </w:r>
      <w:r w:rsidR="00583CC4" w:rsidRPr="00B54180">
        <w:rPr>
          <w:rFonts w:ascii="Arial" w:hAnsi="Arial" w:cs="Arial"/>
          <w:sz w:val="22"/>
          <w:szCs w:val="22"/>
        </w:rPr>
        <w:t xml:space="preserve">  The TI is limite</w:t>
      </w:r>
      <w:r w:rsidR="00CF568E" w:rsidRPr="00B54180">
        <w:rPr>
          <w:rFonts w:ascii="Arial" w:hAnsi="Arial" w:cs="Arial"/>
          <w:sz w:val="22"/>
          <w:szCs w:val="22"/>
        </w:rPr>
        <w:t xml:space="preserve">d to </w:t>
      </w:r>
      <w:r w:rsidR="007B6688">
        <w:rPr>
          <w:rFonts w:ascii="Arial" w:hAnsi="Arial" w:cs="Arial"/>
          <w:sz w:val="22"/>
          <w:szCs w:val="22"/>
        </w:rPr>
        <w:t xml:space="preserve">routine security </w:t>
      </w:r>
      <w:r w:rsidR="00CF568E" w:rsidRPr="00B54180">
        <w:rPr>
          <w:rFonts w:ascii="Arial" w:hAnsi="Arial" w:cs="Arial"/>
          <w:sz w:val="22"/>
          <w:szCs w:val="22"/>
        </w:rPr>
        <w:t>inspections</w:t>
      </w:r>
      <w:r w:rsidR="00583CC4" w:rsidRPr="00B54180">
        <w:rPr>
          <w:rFonts w:ascii="Arial" w:hAnsi="Arial" w:cs="Arial"/>
          <w:sz w:val="22"/>
          <w:szCs w:val="22"/>
        </w:rPr>
        <w:t xml:space="preserve"> conducted under Inspection Procedure (IP) 87137, “10 CFR Part 37 Materials Security Programs.”</w:t>
      </w:r>
      <w:r w:rsidR="007252A4" w:rsidRPr="00B54180">
        <w:rPr>
          <w:rFonts w:ascii="Arial" w:hAnsi="Arial" w:cs="Arial"/>
          <w:sz w:val="22"/>
          <w:szCs w:val="22"/>
        </w:rPr>
        <w:t xml:space="preserve"> 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  <w:sectPr w:rsidR="005205C7" w:rsidRPr="00B54180" w:rsidSect="00A95552">
          <w:footerReference w:type="even" r:id="rId7"/>
          <w:footerReference w:type="default" r:id="rId8"/>
          <w:pgSz w:w="12240" w:h="15838"/>
          <w:pgMar w:top="1440" w:right="1440" w:bottom="1440" w:left="1440" w:header="1440" w:footer="1440" w:gutter="0"/>
          <w:cols w:space="720"/>
          <w:noEndnote/>
          <w:docGrid w:linePitch="326"/>
        </w:sectPr>
      </w:pPr>
    </w:p>
    <w:p w:rsidR="00A95552" w:rsidRDefault="00EC345C" w:rsidP="00A24743">
      <w:pPr>
        <w:jc w:val="both"/>
        <w:rPr>
          <w:rFonts w:ascii="Arial" w:hAnsi="Arial" w:cs="Arial"/>
          <w:sz w:val="22"/>
          <w:szCs w:val="22"/>
        </w:rPr>
        <w:sectPr w:rsidR="00A95552" w:rsidSect="00B54180">
          <w:footerReference w:type="even" r:id="rId9"/>
          <w:footerReference w:type="default" r:id="rId10"/>
          <w:type w:val="continuous"/>
          <w:pgSz w:w="12240" w:h="15838"/>
          <w:pgMar w:top="1440" w:right="1440" w:bottom="1440" w:left="1440" w:header="1440" w:footer="1440" w:gutter="0"/>
          <w:cols w:space="720"/>
          <w:noEndnote/>
          <w:docGrid w:linePitch="326"/>
        </w:sectPr>
      </w:pPr>
      <w:r>
        <w:rPr>
          <w:rFonts w:ascii="Arial" w:hAnsi="Arial" w:cs="Arial"/>
          <w:sz w:val="22"/>
          <w:szCs w:val="22"/>
        </w:rPr>
        <w:lastRenderedPageBreak/>
        <w:t>This</w:t>
      </w:r>
      <w:r w:rsidR="00C11231" w:rsidRPr="00B54180">
        <w:rPr>
          <w:rFonts w:ascii="Arial" w:hAnsi="Arial" w:cs="Arial"/>
          <w:sz w:val="22"/>
          <w:szCs w:val="22"/>
        </w:rPr>
        <w:t xml:space="preserve"> information gathering and evaluation process</w:t>
      </w:r>
      <w:r w:rsidR="00423E8C" w:rsidRPr="00B54180">
        <w:rPr>
          <w:rFonts w:ascii="Arial" w:hAnsi="Arial" w:cs="Arial"/>
          <w:sz w:val="22"/>
          <w:szCs w:val="22"/>
        </w:rPr>
        <w:t xml:space="preserve"> is in response, in part, to the U.S. Government Accountability Office (GAO) Report GAO-14-293, “Nuclear Nonproliferation: Additional Actions Needed to Increase the Security of U.S. Industrial Radiological Sources,” dated June 12, 2014.  The GAO report provided four recommendations.  Recommendation 3 requested that the NRC co</w:t>
      </w:r>
      <w:r w:rsidR="00C11231" w:rsidRPr="00B54180">
        <w:rPr>
          <w:rFonts w:ascii="Arial" w:hAnsi="Arial" w:cs="Arial"/>
          <w:sz w:val="22"/>
          <w:szCs w:val="22"/>
        </w:rPr>
        <w:t>nduct an assessment of the T&amp;R</w:t>
      </w:r>
      <w:r w:rsidR="00423E8C" w:rsidRPr="00B54180">
        <w:rPr>
          <w:rFonts w:ascii="Arial" w:hAnsi="Arial" w:cs="Arial"/>
          <w:sz w:val="22"/>
          <w:szCs w:val="22"/>
        </w:rPr>
        <w:t xml:space="preserve"> process by which licensees approve employees for </w:t>
      </w:r>
      <w:proofErr w:type="gramStart"/>
      <w:r w:rsidR="00423E8C" w:rsidRPr="00B54180">
        <w:rPr>
          <w:rFonts w:ascii="Arial" w:hAnsi="Arial" w:cs="Arial"/>
          <w:sz w:val="22"/>
          <w:szCs w:val="22"/>
        </w:rPr>
        <w:t>unescorted</w:t>
      </w:r>
      <w:proofErr w:type="gramEnd"/>
      <w:r w:rsidR="00423E8C" w:rsidRPr="00B54180">
        <w:rPr>
          <w:rFonts w:ascii="Arial" w:hAnsi="Arial" w:cs="Arial"/>
          <w:sz w:val="22"/>
          <w:szCs w:val="22"/>
        </w:rPr>
        <w:t xml:space="preserve"> access to category 1 and 2 quantities of radioactive material in order to determine if it provides reasonable assurance against insider threats. </w:t>
      </w:r>
      <w:r w:rsidR="00415BB4" w:rsidRPr="00B54180">
        <w:rPr>
          <w:rFonts w:ascii="Arial" w:hAnsi="Arial" w:cs="Arial"/>
          <w:sz w:val="22"/>
          <w:szCs w:val="22"/>
        </w:rPr>
        <w:t xml:space="preserve"> In </w:t>
      </w:r>
      <w:r w:rsidR="00A22341" w:rsidRPr="00B54180">
        <w:rPr>
          <w:rFonts w:ascii="Arial" w:hAnsi="Arial" w:cs="Arial"/>
          <w:sz w:val="22"/>
          <w:szCs w:val="22"/>
        </w:rPr>
        <w:t xml:space="preserve">the </w:t>
      </w:r>
      <w:r w:rsidR="00415BB4" w:rsidRPr="00B54180">
        <w:rPr>
          <w:rFonts w:ascii="Arial" w:hAnsi="Arial" w:cs="Arial"/>
          <w:sz w:val="22"/>
          <w:szCs w:val="22"/>
        </w:rPr>
        <w:t>NRC’s response to the GAO</w:t>
      </w:r>
      <w:r w:rsidR="00DA5B9E" w:rsidRPr="00B54180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BC0094">
        <w:rPr>
          <w:rFonts w:ascii="Arial" w:hAnsi="Arial" w:cs="Arial"/>
          <w:sz w:val="22"/>
          <w:szCs w:val="22"/>
        </w:rPr>
        <w:t>Agencywide</w:t>
      </w:r>
      <w:proofErr w:type="spellEnd"/>
      <w:r w:rsidR="00BC0094">
        <w:rPr>
          <w:rFonts w:ascii="Arial" w:hAnsi="Arial" w:cs="Arial"/>
          <w:sz w:val="22"/>
          <w:szCs w:val="22"/>
        </w:rPr>
        <w:t xml:space="preserve"> Documents Access and Management System </w:t>
      </w:r>
      <w:r w:rsidR="00B2790D">
        <w:rPr>
          <w:rFonts w:ascii="Arial" w:hAnsi="Arial" w:cs="Arial"/>
          <w:sz w:val="22"/>
          <w:szCs w:val="22"/>
        </w:rPr>
        <w:t xml:space="preserve">(ADAMS) </w:t>
      </w:r>
      <w:r w:rsidR="00BC0094">
        <w:rPr>
          <w:rFonts w:ascii="Arial" w:hAnsi="Arial" w:cs="Arial"/>
          <w:sz w:val="22"/>
          <w:szCs w:val="22"/>
        </w:rPr>
        <w:t xml:space="preserve">Accession Number </w:t>
      </w:r>
      <w:r w:rsidR="00DA5B9E" w:rsidRPr="00B54180">
        <w:rPr>
          <w:rFonts w:ascii="Arial" w:hAnsi="Arial" w:cs="Arial"/>
          <w:sz w:val="22"/>
          <w:szCs w:val="22"/>
        </w:rPr>
        <w:t>ML14224A323)</w:t>
      </w:r>
      <w:r w:rsidR="00415BB4" w:rsidRPr="00B54180">
        <w:rPr>
          <w:rFonts w:ascii="Arial" w:hAnsi="Arial" w:cs="Arial"/>
          <w:sz w:val="22"/>
          <w:szCs w:val="22"/>
        </w:rPr>
        <w:t>, the agency committed to conducting a review of the effectiveness of the T&amp;R requirements in Part 37, over the next year or two, to determine whether any additional security measures, guidance documents, rulemaking changes or licensee outreach efforts are appropriate.</w:t>
      </w:r>
    </w:p>
    <w:p w:rsidR="00C11231" w:rsidRPr="00B54180" w:rsidRDefault="00C11231" w:rsidP="00A24743">
      <w:pPr>
        <w:jc w:val="both"/>
        <w:rPr>
          <w:rFonts w:ascii="Arial" w:hAnsi="Arial" w:cs="Arial"/>
          <w:sz w:val="22"/>
          <w:szCs w:val="22"/>
        </w:rPr>
      </w:pPr>
    </w:p>
    <w:p w:rsidR="009F09D8" w:rsidRDefault="00423E8C" w:rsidP="00423E8C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eastAsia="Arial" w:hAnsi="Arial" w:cs="Arial"/>
          <w:sz w:val="22"/>
          <w:szCs w:val="22"/>
        </w:rPr>
      </w:pPr>
      <w:r w:rsidRPr="00B54180">
        <w:rPr>
          <w:rFonts w:ascii="Arial" w:eastAsia="Arial" w:hAnsi="Arial" w:cs="Arial"/>
          <w:sz w:val="22"/>
          <w:szCs w:val="22"/>
        </w:rPr>
        <w:t xml:space="preserve">Part 37, Subpart B, requires that licensees assume responsibility for determining the </w:t>
      </w:r>
      <w:r w:rsidR="00B2790D">
        <w:rPr>
          <w:rFonts w:ascii="Arial" w:eastAsia="Arial" w:hAnsi="Arial" w:cs="Arial"/>
          <w:sz w:val="22"/>
          <w:szCs w:val="22"/>
        </w:rPr>
        <w:t xml:space="preserve">T&amp;R </w:t>
      </w:r>
      <w:r w:rsidRPr="00B54180">
        <w:rPr>
          <w:rFonts w:ascii="Arial" w:eastAsia="Arial" w:hAnsi="Arial" w:cs="Arial"/>
          <w:sz w:val="22"/>
          <w:szCs w:val="22"/>
        </w:rPr>
        <w:t xml:space="preserve">of individuals granted unescorted access to </w:t>
      </w:r>
      <w:r w:rsidR="00BC0094">
        <w:rPr>
          <w:rFonts w:ascii="Arial" w:eastAsia="Arial" w:hAnsi="Arial" w:cs="Arial"/>
          <w:sz w:val="22"/>
          <w:szCs w:val="22"/>
        </w:rPr>
        <w:t>C</w:t>
      </w:r>
      <w:r w:rsidRPr="00B54180">
        <w:rPr>
          <w:rFonts w:ascii="Arial" w:eastAsia="Arial" w:hAnsi="Arial" w:cs="Arial"/>
          <w:sz w:val="22"/>
          <w:szCs w:val="22"/>
        </w:rPr>
        <w:t xml:space="preserve">ategory 1 and </w:t>
      </w:r>
      <w:r w:rsidR="00BC0094">
        <w:rPr>
          <w:rFonts w:ascii="Arial" w:eastAsia="Arial" w:hAnsi="Arial" w:cs="Arial"/>
          <w:sz w:val="22"/>
          <w:szCs w:val="22"/>
        </w:rPr>
        <w:t>C</w:t>
      </w:r>
      <w:r w:rsidRPr="00B54180">
        <w:rPr>
          <w:rFonts w:ascii="Arial" w:eastAsia="Arial" w:hAnsi="Arial" w:cs="Arial"/>
          <w:sz w:val="22"/>
          <w:szCs w:val="22"/>
        </w:rPr>
        <w:t xml:space="preserve">ategory 2 quantities of radioactive material.  This is accomplished through the establishment of an access authorization program, </w:t>
      </w:r>
      <w:r w:rsidR="00C73D4D" w:rsidRPr="00B54180">
        <w:rPr>
          <w:rFonts w:ascii="Arial" w:eastAsia="Arial" w:hAnsi="Arial" w:cs="Arial"/>
          <w:sz w:val="22"/>
          <w:szCs w:val="22"/>
        </w:rPr>
        <w:t xml:space="preserve">of which </w:t>
      </w:r>
      <w:r w:rsidRPr="00B54180">
        <w:rPr>
          <w:rFonts w:ascii="Arial" w:eastAsia="Arial" w:hAnsi="Arial" w:cs="Arial"/>
          <w:sz w:val="22"/>
          <w:szCs w:val="22"/>
        </w:rPr>
        <w:t xml:space="preserve">a background investigation is a key component. </w:t>
      </w:r>
      <w:r w:rsidR="00DF7F71" w:rsidRPr="00B54180">
        <w:rPr>
          <w:rFonts w:ascii="Arial" w:eastAsia="Arial" w:hAnsi="Arial" w:cs="Arial"/>
          <w:sz w:val="22"/>
          <w:szCs w:val="22"/>
        </w:rPr>
        <w:t xml:space="preserve"> The access authorization program</w:t>
      </w:r>
      <w:r w:rsidR="00336B5E" w:rsidRPr="00B54180">
        <w:rPr>
          <w:rFonts w:ascii="Arial" w:eastAsia="Arial" w:hAnsi="Arial" w:cs="Arial"/>
          <w:sz w:val="22"/>
          <w:szCs w:val="22"/>
        </w:rPr>
        <w:t xml:space="preserve"> is applicable to any Reviewing Official (RO)</w:t>
      </w:r>
      <w:r w:rsidRPr="00B54180">
        <w:rPr>
          <w:rFonts w:ascii="Arial" w:eastAsia="Arial" w:hAnsi="Arial" w:cs="Arial"/>
          <w:sz w:val="22"/>
          <w:szCs w:val="22"/>
        </w:rPr>
        <w:t xml:space="preserve"> as well as individuals requiring unescorted access to risk-significant radioactive material.</w:t>
      </w:r>
      <w:r w:rsidR="00362AA0" w:rsidRPr="00B54180">
        <w:rPr>
          <w:rFonts w:ascii="Arial" w:eastAsia="Arial" w:hAnsi="Arial" w:cs="Arial"/>
          <w:sz w:val="22"/>
          <w:szCs w:val="22"/>
        </w:rPr>
        <w:t xml:space="preserve">  </w:t>
      </w:r>
      <w:r w:rsidR="001B780B" w:rsidRPr="00B54180">
        <w:rPr>
          <w:rFonts w:ascii="Arial" w:eastAsia="Arial" w:hAnsi="Arial" w:cs="Arial"/>
          <w:sz w:val="22"/>
          <w:szCs w:val="22"/>
        </w:rPr>
        <w:t xml:space="preserve">Subpart C </w:t>
      </w:r>
      <w:r w:rsidR="00363657" w:rsidRPr="00B54180">
        <w:rPr>
          <w:rFonts w:ascii="Arial" w:eastAsia="Arial" w:hAnsi="Arial" w:cs="Arial"/>
          <w:sz w:val="22"/>
          <w:szCs w:val="22"/>
        </w:rPr>
        <w:t>also requires a backgrou</w:t>
      </w:r>
      <w:r w:rsidR="003D2EAC">
        <w:rPr>
          <w:rFonts w:ascii="Arial" w:eastAsia="Arial" w:hAnsi="Arial" w:cs="Arial"/>
          <w:sz w:val="22"/>
          <w:szCs w:val="22"/>
        </w:rPr>
        <w:t>nd investigation, which does not include fingerprinting,</w:t>
      </w:r>
      <w:r w:rsidR="00363657" w:rsidRPr="00B54180">
        <w:rPr>
          <w:rFonts w:ascii="Arial" w:eastAsia="Arial" w:hAnsi="Arial" w:cs="Arial"/>
          <w:sz w:val="22"/>
          <w:szCs w:val="22"/>
        </w:rPr>
        <w:t xml:space="preserve"> and T&amp;R determination for individuals not approved for unescorted access but </w:t>
      </w:r>
      <w:r w:rsidR="00C73D4D" w:rsidRPr="00B54180">
        <w:rPr>
          <w:rFonts w:ascii="Arial" w:eastAsia="Arial" w:hAnsi="Arial" w:cs="Arial"/>
          <w:sz w:val="22"/>
          <w:szCs w:val="22"/>
        </w:rPr>
        <w:t xml:space="preserve">requiring </w:t>
      </w:r>
      <w:r w:rsidR="00363657" w:rsidRPr="00B54180">
        <w:rPr>
          <w:rFonts w:ascii="Arial" w:eastAsia="Arial" w:hAnsi="Arial" w:cs="Arial"/>
          <w:sz w:val="22"/>
          <w:szCs w:val="22"/>
        </w:rPr>
        <w:t xml:space="preserve">access to security plans or implementing procedures. </w:t>
      </w:r>
      <w:r w:rsidR="004B41B4">
        <w:rPr>
          <w:rFonts w:ascii="Arial" w:eastAsia="Arial" w:hAnsi="Arial" w:cs="Arial"/>
          <w:sz w:val="22"/>
          <w:szCs w:val="22"/>
        </w:rPr>
        <w:t>As a result, licensees may have established separate T&amp;R determination procedures for background investigations conducted under Subpart C.</w:t>
      </w:r>
      <w:r w:rsidR="00363657" w:rsidRPr="00B54180">
        <w:rPr>
          <w:rFonts w:ascii="Arial" w:eastAsia="Arial" w:hAnsi="Arial" w:cs="Arial"/>
          <w:sz w:val="22"/>
          <w:szCs w:val="22"/>
        </w:rPr>
        <w:t xml:space="preserve"> </w:t>
      </w:r>
    </w:p>
    <w:p w:rsidR="009F09D8" w:rsidRDefault="009F09D8" w:rsidP="00423E8C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eastAsia="Arial" w:hAnsi="Arial" w:cs="Arial"/>
          <w:sz w:val="22"/>
          <w:szCs w:val="22"/>
        </w:rPr>
      </w:pPr>
    </w:p>
    <w:p w:rsidR="005205C7" w:rsidRPr="00B54180" w:rsidRDefault="009F09D8" w:rsidP="00423E8C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Licensees must document the basis for concluding</w:t>
      </w:r>
      <w:r w:rsidR="00B91B1F">
        <w:rPr>
          <w:rFonts w:ascii="Arial" w:eastAsia="Arial" w:hAnsi="Arial" w:cs="Arial"/>
          <w:sz w:val="22"/>
          <w:szCs w:val="22"/>
        </w:rPr>
        <w:t xml:space="preserve"> whether or not there is reasonable assurance that an individual is trustworthy and reliable.</w:t>
      </w:r>
      <w:r w:rsidR="00590436" w:rsidRPr="00B54180">
        <w:rPr>
          <w:rFonts w:ascii="Arial" w:eastAsia="Arial" w:hAnsi="Arial" w:cs="Arial"/>
          <w:sz w:val="22"/>
          <w:szCs w:val="22"/>
        </w:rPr>
        <w:t xml:space="preserve">  </w:t>
      </w:r>
      <w:r w:rsidR="00362AA0" w:rsidRPr="00B54180">
        <w:rPr>
          <w:rFonts w:ascii="Arial" w:eastAsia="Arial" w:hAnsi="Arial" w:cs="Arial"/>
          <w:sz w:val="22"/>
          <w:szCs w:val="22"/>
        </w:rPr>
        <w:t>NUREG-2155</w:t>
      </w:r>
      <w:r w:rsidR="00F41470" w:rsidRPr="00B54180">
        <w:rPr>
          <w:rFonts w:ascii="Arial" w:eastAsia="Arial" w:hAnsi="Arial" w:cs="Arial"/>
          <w:sz w:val="22"/>
          <w:szCs w:val="22"/>
        </w:rPr>
        <w:t xml:space="preserve">, </w:t>
      </w:r>
      <w:r w:rsidR="00F41470" w:rsidRPr="00B54180">
        <w:rPr>
          <w:rFonts w:ascii="Arial" w:hAnsi="Arial" w:cs="Arial"/>
          <w:sz w:val="22"/>
          <w:szCs w:val="22"/>
        </w:rPr>
        <w:t>Revision 1, “Implementation Guidance for 10 CFR Part 37, Physical Protection of Category 1 and Category 2 Quantities of Radioactive Material”</w:t>
      </w:r>
      <w:r w:rsidR="00362AA0" w:rsidRPr="00B54180">
        <w:rPr>
          <w:rFonts w:ascii="Arial" w:eastAsia="Arial" w:hAnsi="Arial" w:cs="Arial"/>
          <w:sz w:val="22"/>
          <w:szCs w:val="22"/>
        </w:rPr>
        <w:t xml:space="preserve"> and NUREG-2166</w:t>
      </w:r>
      <w:r w:rsidR="00F41470" w:rsidRPr="00B54180">
        <w:rPr>
          <w:rFonts w:ascii="Arial" w:eastAsia="Arial" w:hAnsi="Arial" w:cs="Arial"/>
          <w:sz w:val="22"/>
          <w:szCs w:val="22"/>
        </w:rPr>
        <w:t xml:space="preserve">, </w:t>
      </w:r>
      <w:r w:rsidR="00F41470" w:rsidRPr="00B54180">
        <w:rPr>
          <w:rFonts w:ascii="Arial" w:hAnsi="Arial" w:cs="Arial"/>
          <w:sz w:val="22"/>
          <w:szCs w:val="22"/>
        </w:rPr>
        <w:t>“Physical Security Best Practices for the Protection of Risk-Significant Radioactive Material”</w:t>
      </w:r>
      <w:r w:rsidR="00362AA0" w:rsidRPr="00B54180">
        <w:rPr>
          <w:rFonts w:ascii="Arial" w:eastAsia="Arial" w:hAnsi="Arial" w:cs="Arial"/>
          <w:sz w:val="22"/>
          <w:szCs w:val="22"/>
        </w:rPr>
        <w:t xml:space="preserve"> provide guidance to assist licensees in t</w:t>
      </w:r>
      <w:r w:rsidR="00B34B4A">
        <w:rPr>
          <w:rFonts w:ascii="Arial" w:eastAsia="Arial" w:hAnsi="Arial" w:cs="Arial"/>
          <w:sz w:val="22"/>
          <w:szCs w:val="22"/>
        </w:rPr>
        <w:t>he evaluation of the</w:t>
      </w:r>
      <w:r w:rsidR="00362AA0" w:rsidRPr="00B54180">
        <w:rPr>
          <w:rFonts w:ascii="Arial" w:eastAsia="Arial" w:hAnsi="Arial" w:cs="Arial"/>
          <w:sz w:val="22"/>
          <w:szCs w:val="22"/>
        </w:rPr>
        <w:t xml:space="preserve"> trustworthiness and reliability</w:t>
      </w:r>
      <w:r w:rsidR="00B34B4A">
        <w:rPr>
          <w:rFonts w:ascii="Arial" w:eastAsia="Arial" w:hAnsi="Arial" w:cs="Arial"/>
          <w:sz w:val="22"/>
          <w:szCs w:val="22"/>
        </w:rPr>
        <w:t xml:space="preserve"> of those requiring unescorted access to risk-significant radioactive material</w:t>
      </w:r>
      <w:r w:rsidR="00362AA0" w:rsidRPr="00B54180">
        <w:rPr>
          <w:rFonts w:ascii="Arial" w:eastAsia="Arial" w:hAnsi="Arial" w:cs="Arial"/>
          <w:sz w:val="22"/>
          <w:szCs w:val="22"/>
        </w:rPr>
        <w:t xml:space="preserve">. </w:t>
      </w:r>
      <w:r w:rsidR="00590436" w:rsidRPr="00B54180">
        <w:rPr>
          <w:rFonts w:ascii="Arial" w:eastAsia="Arial" w:hAnsi="Arial" w:cs="Arial"/>
          <w:sz w:val="22"/>
          <w:szCs w:val="22"/>
        </w:rPr>
        <w:t xml:space="preserve"> </w:t>
      </w:r>
      <w:r w:rsidR="00B91B1F">
        <w:rPr>
          <w:rFonts w:ascii="Arial" w:eastAsia="Arial" w:hAnsi="Arial" w:cs="Arial"/>
          <w:sz w:val="22"/>
          <w:szCs w:val="22"/>
        </w:rPr>
        <w:t xml:space="preserve">As stated in the guidance, licensees should establish criteria </w:t>
      </w:r>
      <w:r w:rsidR="00EC345C">
        <w:rPr>
          <w:rFonts w:ascii="Arial" w:hAnsi="Arial" w:cs="Arial"/>
          <w:sz w:val="22"/>
          <w:szCs w:val="22"/>
        </w:rPr>
        <w:t xml:space="preserve">that would disqualify an individual from unescorted access to </w:t>
      </w:r>
      <w:r w:rsidR="00BC0094">
        <w:rPr>
          <w:rFonts w:ascii="Arial" w:hAnsi="Arial" w:cs="Arial"/>
          <w:sz w:val="22"/>
          <w:szCs w:val="22"/>
        </w:rPr>
        <w:t>C</w:t>
      </w:r>
      <w:r w:rsidR="00EC345C">
        <w:rPr>
          <w:rFonts w:ascii="Arial" w:hAnsi="Arial" w:cs="Arial"/>
          <w:sz w:val="22"/>
          <w:szCs w:val="22"/>
        </w:rPr>
        <w:t xml:space="preserve">ategory 1 and </w:t>
      </w:r>
      <w:r w:rsidR="00BC0094">
        <w:rPr>
          <w:rFonts w:ascii="Arial" w:hAnsi="Arial" w:cs="Arial"/>
          <w:sz w:val="22"/>
          <w:szCs w:val="22"/>
        </w:rPr>
        <w:t>C</w:t>
      </w:r>
      <w:r w:rsidR="00EC345C">
        <w:rPr>
          <w:rFonts w:ascii="Arial" w:hAnsi="Arial" w:cs="Arial"/>
          <w:sz w:val="22"/>
          <w:szCs w:val="22"/>
        </w:rPr>
        <w:t>ategory 2 quantities of radioactive material</w:t>
      </w:r>
      <w:r w:rsidR="00B91B1F">
        <w:rPr>
          <w:rFonts w:ascii="Arial" w:eastAsia="Arial" w:hAnsi="Arial" w:cs="Arial"/>
          <w:sz w:val="22"/>
          <w:szCs w:val="22"/>
        </w:rPr>
        <w:t xml:space="preserve">.  As </w:t>
      </w:r>
      <w:r w:rsidR="00F41D0E">
        <w:rPr>
          <w:rFonts w:ascii="Arial" w:eastAsia="Arial" w:hAnsi="Arial" w:cs="Arial"/>
          <w:sz w:val="22"/>
          <w:szCs w:val="22"/>
        </w:rPr>
        <w:t>outlined</w:t>
      </w:r>
      <w:r w:rsidR="00B91B1F">
        <w:rPr>
          <w:rFonts w:ascii="Arial" w:eastAsia="Arial" w:hAnsi="Arial" w:cs="Arial"/>
          <w:sz w:val="22"/>
          <w:szCs w:val="22"/>
        </w:rPr>
        <w:t xml:space="preserve"> in Section 01.0</w:t>
      </w:r>
      <w:r w:rsidR="00F41D0E">
        <w:rPr>
          <w:rFonts w:ascii="Arial" w:eastAsia="Arial" w:hAnsi="Arial" w:cs="Arial"/>
          <w:sz w:val="22"/>
          <w:szCs w:val="22"/>
        </w:rPr>
        <w:t>1</w:t>
      </w:r>
      <w:r w:rsidR="00B91B1F">
        <w:rPr>
          <w:rFonts w:ascii="Arial" w:eastAsia="Arial" w:hAnsi="Arial" w:cs="Arial"/>
          <w:sz w:val="22"/>
          <w:szCs w:val="22"/>
        </w:rPr>
        <w:t xml:space="preserve">, </w:t>
      </w:r>
      <w:r w:rsidR="00B91B1F" w:rsidRPr="00D53EE6">
        <w:rPr>
          <w:rFonts w:ascii="Arial" w:hAnsi="Arial" w:cs="Arial"/>
          <w:sz w:val="22"/>
          <w:szCs w:val="22"/>
        </w:rPr>
        <w:t>one objective of this TI is to ascertain whether licensees have established criteria</w:t>
      </w:r>
      <w:r w:rsidR="009E48B5" w:rsidRPr="00D53EE6">
        <w:rPr>
          <w:rFonts w:ascii="Arial" w:hAnsi="Arial" w:cs="Arial"/>
          <w:sz w:val="22"/>
          <w:szCs w:val="22"/>
        </w:rPr>
        <w:t xml:space="preserve"> using NRC or other guidance</w:t>
      </w:r>
      <w:r w:rsidR="00B91B1F" w:rsidRPr="00D53EE6">
        <w:rPr>
          <w:rFonts w:ascii="Arial" w:hAnsi="Arial" w:cs="Arial"/>
          <w:sz w:val="22"/>
          <w:szCs w:val="22"/>
        </w:rPr>
        <w:t xml:space="preserve">. </w:t>
      </w:r>
      <w:r w:rsidR="00F41D0E" w:rsidRPr="00D53EE6">
        <w:rPr>
          <w:rFonts w:ascii="Arial" w:hAnsi="Arial" w:cs="Arial"/>
          <w:sz w:val="22"/>
          <w:szCs w:val="22"/>
        </w:rPr>
        <w:t xml:space="preserve"> </w:t>
      </w:r>
      <w:r w:rsidR="009E48B5" w:rsidRPr="00D53EE6">
        <w:rPr>
          <w:rFonts w:ascii="Arial" w:hAnsi="Arial" w:cs="Arial"/>
          <w:sz w:val="22"/>
          <w:szCs w:val="22"/>
        </w:rPr>
        <w:t>If not, the information collection effort should document the</w:t>
      </w:r>
      <w:r w:rsidR="00B91B1F" w:rsidRPr="00D53EE6">
        <w:rPr>
          <w:rFonts w:ascii="Arial" w:hAnsi="Arial" w:cs="Arial"/>
          <w:sz w:val="22"/>
          <w:szCs w:val="22"/>
        </w:rPr>
        <w:t xml:space="preserve"> method</w:t>
      </w:r>
      <w:r w:rsidR="009E48B5" w:rsidRPr="00D53EE6">
        <w:rPr>
          <w:rFonts w:ascii="Arial" w:hAnsi="Arial" w:cs="Arial"/>
          <w:sz w:val="22"/>
          <w:szCs w:val="22"/>
        </w:rPr>
        <w:t xml:space="preserve">, if any, </w:t>
      </w:r>
      <w:r w:rsidR="00B91B1F" w:rsidRPr="00D53EE6">
        <w:rPr>
          <w:rFonts w:ascii="Arial" w:hAnsi="Arial" w:cs="Arial"/>
          <w:sz w:val="22"/>
          <w:szCs w:val="22"/>
        </w:rPr>
        <w:t xml:space="preserve">licensees </w:t>
      </w:r>
      <w:r w:rsidR="009E48B5" w:rsidRPr="00D53EE6">
        <w:rPr>
          <w:rFonts w:ascii="Arial" w:hAnsi="Arial" w:cs="Arial"/>
          <w:sz w:val="22"/>
          <w:szCs w:val="22"/>
        </w:rPr>
        <w:t xml:space="preserve">are </w:t>
      </w:r>
      <w:r w:rsidR="00B91B1F" w:rsidRPr="00D53EE6">
        <w:rPr>
          <w:rFonts w:ascii="Arial" w:hAnsi="Arial" w:cs="Arial"/>
          <w:sz w:val="22"/>
          <w:szCs w:val="22"/>
        </w:rPr>
        <w:t>using</w:t>
      </w:r>
      <w:r w:rsidR="00B34B4A" w:rsidRPr="00D53EE6">
        <w:rPr>
          <w:rFonts w:ascii="Arial" w:hAnsi="Arial" w:cs="Arial"/>
          <w:sz w:val="22"/>
          <w:szCs w:val="22"/>
        </w:rPr>
        <w:t xml:space="preserve"> in the T&amp;R determination process</w:t>
      </w:r>
      <w:r w:rsidR="00B91B1F" w:rsidRPr="00D53EE6">
        <w:rPr>
          <w:rFonts w:ascii="Arial" w:hAnsi="Arial" w:cs="Arial"/>
          <w:sz w:val="22"/>
          <w:szCs w:val="22"/>
        </w:rPr>
        <w:t xml:space="preserve">. </w:t>
      </w:r>
      <w:r w:rsidR="009E48B5" w:rsidRPr="00D53EE6">
        <w:rPr>
          <w:rFonts w:ascii="Arial" w:hAnsi="Arial" w:cs="Arial"/>
          <w:sz w:val="22"/>
          <w:szCs w:val="22"/>
        </w:rPr>
        <w:t xml:space="preserve"> </w:t>
      </w:r>
      <w:r w:rsidR="00B91B1F" w:rsidRPr="00D53EE6">
        <w:rPr>
          <w:rFonts w:ascii="Arial" w:hAnsi="Arial" w:cs="Arial"/>
          <w:sz w:val="22"/>
          <w:szCs w:val="22"/>
        </w:rPr>
        <w:t xml:space="preserve">The inspector should be cognizant that Part 37 does not require that licensees establish </w:t>
      </w:r>
      <w:r w:rsidR="00EC345C" w:rsidRPr="00D53EE6">
        <w:rPr>
          <w:rFonts w:ascii="Arial" w:hAnsi="Arial" w:cs="Arial"/>
          <w:sz w:val="22"/>
          <w:szCs w:val="22"/>
        </w:rPr>
        <w:t>such</w:t>
      </w:r>
      <w:r w:rsidR="00B91B1F" w:rsidRPr="00D53EE6">
        <w:rPr>
          <w:rFonts w:ascii="Arial" w:hAnsi="Arial" w:cs="Arial"/>
          <w:sz w:val="22"/>
          <w:szCs w:val="22"/>
        </w:rPr>
        <w:t xml:space="preserve"> criteria. </w:t>
      </w:r>
      <w:r w:rsidR="00F41D0E" w:rsidRPr="00D53EE6">
        <w:rPr>
          <w:rFonts w:ascii="Arial" w:hAnsi="Arial" w:cs="Arial"/>
          <w:sz w:val="22"/>
          <w:szCs w:val="22"/>
        </w:rPr>
        <w:t xml:space="preserve"> </w:t>
      </w:r>
      <w:r w:rsidR="00362AA0" w:rsidRPr="00B54180">
        <w:rPr>
          <w:rFonts w:ascii="Arial" w:eastAsia="Arial" w:hAnsi="Arial" w:cs="Arial"/>
          <w:sz w:val="22"/>
          <w:szCs w:val="22"/>
        </w:rPr>
        <w:t xml:space="preserve">This TI will assist the NRC in the evaluation of </w:t>
      </w:r>
      <w:r w:rsidR="00CD2823" w:rsidRPr="00B54180">
        <w:rPr>
          <w:rFonts w:ascii="Arial" w:eastAsia="Arial" w:hAnsi="Arial" w:cs="Arial"/>
          <w:sz w:val="22"/>
          <w:szCs w:val="22"/>
        </w:rPr>
        <w:t xml:space="preserve">a </w:t>
      </w:r>
      <w:r w:rsidR="00362AA0" w:rsidRPr="00B54180">
        <w:rPr>
          <w:rFonts w:ascii="Arial" w:eastAsia="Arial" w:hAnsi="Arial" w:cs="Arial"/>
          <w:sz w:val="22"/>
          <w:szCs w:val="22"/>
        </w:rPr>
        <w:t>licensee</w:t>
      </w:r>
      <w:r w:rsidR="00CD2823" w:rsidRPr="00B54180">
        <w:rPr>
          <w:rFonts w:ascii="Arial" w:eastAsia="Arial" w:hAnsi="Arial" w:cs="Arial"/>
          <w:sz w:val="22"/>
          <w:szCs w:val="22"/>
        </w:rPr>
        <w:t>’</w:t>
      </w:r>
      <w:r w:rsidR="00362AA0" w:rsidRPr="00B54180">
        <w:rPr>
          <w:rFonts w:ascii="Arial" w:eastAsia="Arial" w:hAnsi="Arial" w:cs="Arial"/>
          <w:sz w:val="22"/>
          <w:szCs w:val="22"/>
        </w:rPr>
        <w:t>s T&amp;R determination process.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7A3F8D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ind w:left="2044" w:hanging="2044"/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2800/042</w:t>
      </w:r>
      <w:r w:rsidR="005205C7" w:rsidRPr="00B54180">
        <w:rPr>
          <w:rFonts w:ascii="Arial" w:hAnsi="Arial" w:cs="Arial"/>
          <w:sz w:val="22"/>
          <w:szCs w:val="22"/>
        </w:rPr>
        <w:t>-03</w:t>
      </w:r>
      <w:r w:rsidR="005205C7" w:rsidRPr="00B54180">
        <w:rPr>
          <w:rFonts w:ascii="Arial" w:hAnsi="Arial" w:cs="Arial"/>
          <w:sz w:val="22"/>
          <w:szCs w:val="22"/>
        </w:rPr>
        <w:tab/>
      </w:r>
      <w:r w:rsidR="005205C7" w:rsidRPr="00B54180">
        <w:rPr>
          <w:rFonts w:ascii="Arial" w:hAnsi="Arial" w:cs="Arial"/>
          <w:sz w:val="22"/>
          <w:szCs w:val="22"/>
        </w:rPr>
        <w:tab/>
        <w:t>INSPECTION REQUIREMENTS</w:t>
      </w:r>
      <w:r w:rsidR="008D4B98">
        <w:rPr>
          <w:rFonts w:ascii="Arial" w:hAnsi="Arial" w:cs="Arial"/>
          <w:sz w:val="22"/>
          <w:szCs w:val="22"/>
        </w:rPr>
        <w:t xml:space="preserve"> AND INSPECTION GUIDANCE</w:t>
      </w:r>
    </w:p>
    <w:p w:rsidR="00EB600A" w:rsidRPr="00B54180" w:rsidRDefault="00EB600A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ind w:left="2044" w:hanging="2044"/>
        <w:jc w:val="both"/>
        <w:rPr>
          <w:rFonts w:ascii="Arial" w:hAnsi="Arial" w:cs="Arial"/>
          <w:sz w:val="22"/>
          <w:szCs w:val="22"/>
        </w:rPr>
      </w:pPr>
    </w:p>
    <w:p w:rsidR="00EB600A" w:rsidRPr="00B54180" w:rsidRDefault="005526DF" w:rsidP="00EB600A">
      <w:pPr>
        <w:tabs>
          <w:tab w:val="left" w:pos="0"/>
          <w:tab w:val="left" w:pos="244"/>
          <w:tab w:val="left" w:pos="835"/>
          <w:tab w:val="left" w:pos="1440"/>
          <w:tab w:val="left" w:pos="2635"/>
          <w:tab w:val="left" w:pos="3240"/>
        </w:tabs>
        <w:jc w:val="both"/>
        <w:rPr>
          <w:rFonts w:ascii="Arial" w:eastAsia="Arial" w:hAnsi="Arial" w:cs="Arial"/>
          <w:sz w:val="22"/>
          <w:szCs w:val="22"/>
        </w:rPr>
      </w:pPr>
      <w:r w:rsidRPr="00B54180">
        <w:rPr>
          <w:rFonts w:ascii="Arial" w:eastAsia="Arial" w:hAnsi="Arial" w:cs="Arial"/>
          <w:sz w:val="22"/>
          <w:szCs w:val="22"/>
        </w:rPr>
        <w:t>As stated, the i</w:t>
      </w:r>
      <w:r w:rsidR="009A706F" w:rsidRPr="00B54180">
        <w:rPr>
          <w:rFonts w:ascii="Arial" w:eastAsia="Arial" w:hAnsi="Arial" w:cs="Arial"/>
          <w:sz w:val="22"/>
          <w:szCs w:val="22"/>
        </w:rPr>
        <w:t>nformation collection requirements of this TI</w:t>
      </w:r>
      <w:r w:rsidRPr="00B54180">
        <w:rPr>
          <w:rFonts w:ascii="Arial" w:eastAsia="Arial" w:hAnsi="Arial" w:cs="Arial"/>
          <w:sz w:val="22"/>
          <w:szCs w:val="22"/>
        </w:rPr>
        <w:t xml:space="preserve"> </w:t>
      </w:r>
      <w:r w:rsidR="00C73D4D" w:rsidRPr="00B54180">
        <w:rPr>
          <w:rFonts w:ascii="Arial" w:eastAsia="Arial" w:hAnsi="Arial" w:cs="Arial"/>
          <w:sz w:val="22"/>
          <w:szCs w:val="22"/>
        </w:rPr>
        <w:t>are</w:t>
      </w:r>
      <w:r w:rsidRPr="00B54180">
        <w:rPr>
          <w:rFonts w:ascii="Arial" w:eastAsia="Arial" w:hAnsi="Arial" w:cs="Arial"/>
          <w:sz w:val="22"/>
          <w:szCs w:val="22"/>
        </w:rPr>
        <w:t xml:space="preserve"> limited to </w:t>
      </w:r>
      <w:r w:rsidR="007B6688">
        <w:rPr>
          <w:rFonts w:ascii="Arial" w:eastAsia="Arial" w:hAnsi="Arial" w:cs="Arial"/>
          <w:sz w:val="22"/>
          <w:szCs w:val="22"/>
        </w:rPr>
        <w:t xml:space="preserve">routine inspection </w:t>
      </w:r>
      <w:r w:rsidRPr="00B54180">
        <w:rPr>
          <w:rFonts w:ascii="Arial" w:eastAsia="Arial" w:hAnsi="Arial" w:cs="Arial"/>
          <w:sz w:val="22"/>
          <w:szCs w:val="22"/>
        </w:rPr>
        <w:t xml:space="preserve">activities conducted after the implementation date of 10 CFR Part 37 (March 2014).  The TI does not apply to T&amp;R </w:t>
      </w:r>
      <w:r w:rsidR="009A706F" w:rsidRPr="00B54180">
        <w:rPr>
          <w:rFonts w:ascii="Arial" w:eastAsia="Arial" w:hAnsi="Arial" w:cs="Arial"/>
          <w:sz w:val="22"/>
          <w:szCs w:val="22"/>
        </w:rPr>
        <w:t xml:space="preserve">determinations made under any security orders.  </w:t>
      </w:r>
      <w:r w:rsidR="00EB600A" w:rsidRPr="00B54180">
        <w:rPr>
          <w:rFonts w:ascii="Arial" w:eastAsia="Arial" w:hAnsi="Arial" w:cs="Arial"/>
          <w:sz w:val="22"/>
          <w:szCs w:val="22"/>
        </w:rPr>
        <w:t xml:space="preserve">In addition to completing the access authorization inspection requirements outlined </w:t>
      </w:r>
      <w:r w:rsidR="002A4E85" w:rsidRPr="00B54180">
        <w:rPr>
          <w:rFonts w:ascii="Arial" w:eastAsia="Arial" w:hAnsi="Arial" w:cs="Arial"/>
          <w:sz w:val="22"/>
          <w:szCs w:val="22"/>
        </w:rPr>
        <w:t xml:space="preserve">in Section 03.01.02 </w:t>
      </w:r>
      <w:r w:rsidR="00EB600A" w:rsidRPr="00B54180">
        <w:rPr>
          <w:rFonts w:ascii="Arial" w:eastAsia="Arial" w:hAnsi="Arial" w:cs="Arial"/>
          <w:sz w:val="22"/>
          <w:szCs w:val="22"/>
        </w:rPr>
        <w:t>through Section 03.01.0</w:t>
      </w:r>
      <w:r w:rsidR="002A4E85" w:rsidRPr="00B54180">
        <w:rPr>
          <w:rFonts w:ascii="Arial" w:eastAsia="Arial" w:hAnsi="Arial" w:cs="Arial"/>
          <w:sz w:val="22"/>
          <w:szCs w:val="22"/>
        </w:rPr>
        <w:t>7,</w:t>
      </w:r>
      <w:r w:rsidR="00CF568E" w:rsidRPr="00B54180">
        <w:rPr>
          <w:rFonts w:ascii="Arial" w:eastAsia="Arial" w:hAnsi="Arial" w:cs="Arial"/>
          <w:sz w:val="22"/>
          <w:szCs w:val="22"/>
        </w:rPr>
        <w:t xml:space="preserve"> </w:t>
      </w:r>
      <w:r w:rsidR="002A4E85" w:rsidRPr="00B54180">
        <w:rPr>
          <w:rFonts w:ascii="Arial" w:eastAsia="Arial" w:hAnsi="Arial" w:cs="Arial"/>
          <w:sz w:val="22"/>
          <w:szCs w:val="22"/>
        </w:rPr>
        <w:t xml:space="preserve">and information protection requirements in 03.02.02(e) </w:t>
      </w:r>
      <w:r w:rsidR="00CF568E" w:rsidRPr="00B54180">
        <w:rPr>
          <w:rFonts w:ascii="Arial" w:eastAsia="Arial" w:hAnsi="Arial" w:cs="Arial"/>
          <w:sz w:val="22"/>
          <w:szCs w:val="22"/>
        </w:rPr>
        <w:t>of IP</w:t>
      </w:r>
      <w:r w:rsidR="00583CC4" w:rsidRPr="00B54180">
        <w:rPr>
          <w:rFonts w:ascii="Arial" w:eastAsia="Arial" w:hAnsi="Arial" w:cs="Arial"/>
          <w:sz w:val="22"/>
          <w:szCs w:val="22"/>
        </w:rPr>
        <w:t xml:space="preserve"> </w:t>
      </w:r>
      <w:r w:rsidR="00EB600A" w:rsidRPr="00B54180">
        <w:rPr>
          <w:rFonts w:ascii="Arial" w:eastAsia="Arial" w:hAnsi="Arial" w:cs="Arial"/>
          <w:sz w:val="22"/>
          <w:szCs w:val="22"/>
        </w:rPr>
        <w:t>87137</w:t>
      </w:r>
      <w:r w:rsidR="00CF568E" w:rsidRPr="00B54180">
        <w:rPr>
          <w:rFonts w:ascii="Arial" w:eastAsia="Arial" w:hAnsi="Arial" w:cs="Arial"/>
          <w:sz w:val="22"/>
          <w:szCs w:val="22"/>
        </w:rPr>
        <w:t>,</w:t>
      </w:r>
      <w:r w:rsidR="00FF2626" w:rsidRPr="00B54180">
        <w:rPr>
          <w:rFonts w:ascii="Arial" w:eastAsia="Arial" w:hAnsi="Arial" w:cs="Arial"/>
          <w:sz w:val="22"/>
          <w:szCs w:val="22"/>
        </w:rPr>
        <w:t xml:space="preserve"> </w:t>
      </w:r>
      <w:r w:rsidR="009A706F" w:rsidRPr="00B54180">
        <w:rPr>
          <w:rFonts w:ascii="Arial" w:eastAsia="Arial" w:hAnsi="Arial" w:cs="Arial"/>
          <w:sz w:val="22"/>
          <w:szCs w:val="22"/>
        </w:rPr>
        <w:t>NRC inspectors should</w:t>
      </w:r>
      <w:r w:rsidR="00483A8D" w:rsidRPr="00B54180">
        <w:rPr>
          <w:rFonts w:ascii="Arial" w:eastAsia="Arial" w:hAnsi="Arial" w:cs="Arial"/>
          <w:sz w:val="22"/>
          <w:szCs w:val="22"/>
        </w:rPr>
        <w:t xml:space="preserve"> collect information</w:t>
      </w:r>
      <w:r w:rsidR="00EB600A" w:rsidRPr="00B54180">
        <w:rPr>
          <w:rFonts w:ascii="Arial" w:eastAsia="Arial" w:hAnsi="Arial" w:cs="Arial"/>
          <w:sz w:val="22"/>
          <w:szCs w:val="22"/>
        </w:rPr>
        <w:t xml:space="preserve"> regarding the following items:</w:t>
      </w:r>
    </w:p>
    <w:p w:rsidR="00EA6D5F" w:rsidRPr="00B54180" w:rsidRDefault="00EA6D5F" w:rsidP="00EB600A">
      <w:pPr>
        <w:tabs>
          <w:tab w:val="left" w:pos="0"/>
          <w:tab w:val="left" w:pos="244"/>
          <w:tab w:val="left" w:pos="835"/>
          <w:tab w:val="left" w:pos="1440"/>
          <w:tab w:val="left" w:pos="2635"/>
          <w:tab w:val="left" w:pos="3240"/>
        </w:tabs>
        <w:jc w:val="both"/>
        <w:rPr>
          <w:rFonts w:ascii="Arial" w:eastAsia="Arial" w:hAnsi="Arial" w:cs="Arial"/>
          <w:sz w:val="22"/>
          <w:szCs w:val="22"/>
        </w:rPr>
      </w:pPr>
    </w:p>
    <w:p w:rsidR="00EA6D5F" w:rsidRPr="00B54180" w:rsidRDefault="00EA6D5F" w:rsidP="00B8162B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eastAsia="Arial" w:hAnsi="Arial" w:cs="Arial"/>
          <w:sz w:val="22"/>
          <w:szCs w:val="22"/>
        </w:rPr>
        <w:t>03.01</w:t>
      </w:r>
      <w:r w:rsidRPr="00B54180">
        <w:rPr>
          <w:rFonts w:ascii="Arial" w:eastAsia="Arial" w:hAnsi="Arial" w:cs="Arial"/>
          <w:sz w:val="22"/>
          <w:szCs w:val="22"/>
        </w:rPr>
        <w:tab/>
        <w:t xml:space="preserve">Inspectors should determine </w:t>
      </w:r>
      <w:r w:rsidR="00F73D5A" w:rsidRPr="00B54180">
        <w:rPr>
          <w:rFonts w:ascii="Arial" w:eastAsia="Arial" w:hAnsi="Arial" w:cs="Arial"/>
          <w:sz w:val="22"/>
          <w:szCs w:val="22"/>
        </w:rPr>
        <w:t xml:space="preserve">and document </w:t>
      </w:r>
      <w:r w:rsidR="00416F17">
        <w:rPr>
          <w:rFonts w:ascii="Arial" w:eastAsia="Arial" w:hAnsi="Arial" w:cs="Arial"/>
          <w:sz w:val="22"/>
          <w:szCs w:val="22"/>
        </w:rPr>
        <w:t xml:space="preserve">whether the licensee has established criteria </w:t>
      </w:r>
      <w:r w:rsidR="00416F17">
        <w:rPr>
          <w:rFonts w:ascii="Arial" w:hAnsi="Arial" w:cs="Arial"/>
          <w:sz w:val="22"/>
          <w:szCs w:val="22"/>
        </w:rPr>
        <w:t xml:space="preserve">that would disqualify an individual from unescorted access to </w:t>
      </w:r>
      <w:r w:rsidR="00BC0094">
        <w:rPr>
          <w:rFonts w:ascii="Arial" w:hAnsi="Arial" w:cs="Arial"/>
          <w:sz w:val="22"/>
          <w:szCs w:val="22"/>
        </w:rPr>
        <w:t>C</w:t>
      </w:r>
      <w:r w:rsidR="00416F17">
        <w:rPr>
          <w:rFonts w:ascii="Arial" w:hAnsi="Arial" w:cs="Arial"/>
          <w:sz w:val="22"/>
          <w:szCs w:val="22"/>
        </w:rPr>
        <w:t xml:space="preserve">ategory 1 and </w:t>
      </w:r>
      <w:r w:rsidR="00BC0094">
        <w:rPr>
          <w:rFonts w:ascii="Arial" w:hAnsi="Arial" w:cs="Arial"/>
          <w:sz w:val="22"/>
          <w:szCs w:val="22"/>
        </w:rPr>
        <w:t>C</w:t>
      </w:r>
      <w:r w:rsidR="00416F17">
        <w:rPr>
          <w:rFonts w:ascii="Arial" w:hAnsi="Arial" w:cs="Arial"/>
          <w:sz w:val="22"/>
          <w:szCs w:val="22"/>
        </w:rPr>
        <w:t>ategory 2 quantities of radioactive material</w:t>
      </w:r>
      <w:r w:rsidR="004222EA">
        <w:rPr>
          <w:rFonts w:ascii="Arial" w:hAnsi="Arial" w:cs="Arial"/>
          <w:sz w:val="22"/>
          <w:szCs w:val="22"/>
        </w:rPr>
        <w:t>, to include reviewing officials.</w:t>
      </w:r>
      <w:r w:rsidRPr="00B54180">
        <w:rPr>
          <w:rFonts w:ascii="Arial" w:eastAsia="Arial" w:hAnsi="Arial" w:cs="Arial"/>
          <w:sz w:val="22"/>
          <w:szCs w:val="22"/>
        </w:rPr>
        <w:t xml:space="preserve"> </w:t>
      </w:r>
      <w:r w:rsidR="004222EA">
        <w:rPr>
          <w:rFonts w:ascii="Arial" w:eastAsia="Arial" w:hAnsi="Arial" w:cs="Arial"/>
          <w:sz w:val="22"/>
          <w:szCs w:val="22"/>
        </w:rPr>
        <w:t xml:space="preserve"> </w:t>
      </w:r>
      <w:r w:rsidR="00720099">
        <w:rPr>
          <w:rFonts w:ascii="Arial" w:eastAsia="Arial" w:hAnsi="Arial" w:cs="Arial"/>
          <w:sz w:val="22"/>
          <w:szCs w:val="22"/>
        </w:rPr>
        <w:t>The inspector should be cognizant that the reviewing official may have been determined to be trustworthy and reliable by a licensee certifyin</w:t>
      </w:r>
      <w:r w:rsidR="00827DEB">
        <w:rPr>
          <w:rFonts w:ascii="Arial" w:eastAsia="Arial" w:hAnsi="Arial" w:cs="Arial"/>
          <w:sz w:val="22"/>
          <w:szCs w:val="22"/>
        </w:rPr>
        <w:t>g officer under other criteria</w:t>
      </w:r>
      <w:r w:rsidR="00720099">
        <w:rPr>
          <w:rFonts w:ascii="Arial" w:eastAsia="Arial" w:hAnsi="Arial" w:cs="Arial"/>
          <w:sz w:val="22"/>
          <w:szCs w:val="22"/>
        </w:rPr>
        <w:t xml:space="preserve">.  </w:t>
      </w:r>
      <w:r w:rsidRPr="00B54180">
        <w:rPr>
          <w:rFonts w:ascii="Arial" w:eastAsia="Arial" w:hAnsi="Arial" w:cs="Arial"/>
          <w:sz w:val="22"/>
          <w:szCs w:val="22"/>
        </w:rPr>
        <w:t xml:space="preserve">Inspectors should also determine </w:t>
      </w:r>
      <w:r w:rsidR="00F73D5A" w:rsidRPr="00B54180">
        <w:rPr>
          <w:rFonts w:ascii="Arial" w:eastAsia="Arial" w:hAnsi="Arial" w:cs="Arial"/>
          <w:sz w:val="22"/>
          <w:szCs w:val="22"/>
        </w:rPr>
        <w:t xml:space="preserve">and document </w:t>
      </w:r>
      <w:r w:rsidRPr="00B54180">
        <w:rPr>
          <w:rFonts w:ascii="Arial" w:eastAsia="Arial" w:hAnsi="Arial" w:cs="Arial"/>
          <w:sz w:val="22"/>
          <w:szCs w:val="22"/>
        </w:rPr>
        <w:t>whether the reviewi</w:t>
      </w:r>
      <w:r w:rsidR="00336B5E" w:rsidRPr="00B54180">
        <w:rPr>
          <w:rFonts w:ascii="Arial" w:eastAsia="Arial" w:hAnsi="Arial" w:cs="Arial"/>
          <w:sz w:val="22"/>
          <w:szCs w:val="22"/>
        </w:rPr>
        <w:t>ng official(s</w:t>
      </w:r>
      <w:r w:rsidRPr="00B54180">
        <w:rPr>
          <w:rFonts w:ascii="Arial" w:eastAsia="Arial" w:hAnsi="Arial" w:cs="Arial"/>
          <w:sz w:val="22"/>
          <w:szCs w:val="22"/>
        </w:rPr>
        <w:t>) utilized the T&amp;R guidance contained in NUREG-2155 (Annex A), NUREG-2166 or other gui</w:t>
      </w:r>
      <w:r w:rsidR="008618D5">
        <w:rPr>
          <w:rFonts w:ascii="Arial" w:eastAsia="Arial" w:hAnsi="Arial" w:cs="Arial"/>
          <w:sz w:val="22"/>
          <w:szCs w:val="22"/>
        </w:rPr>
        <w:t>dance if such criteria was established.</w:t>
      </w:r>
      <w:r w:rsidRPr="00B54180">
        <w:rPr>
          <w:rFonts w:ascii="Arial" w:eastAsia="Arial" w:hAnsi="Arial" w:cs="Arial"/>
          <w:sz w:val="22"/>
          <w:szCs w:val="22"/>
        </w:rPr>
        <w:t xml:space="preserve">  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A95552" w:rsidRDefault="005205C7" w:rsidP="00B8162B">
      <w:pPr>
        <w:jc w:val="both"/>
        <w:rPr>
          <w:rFonts w:ascii="Arial" w:eastAsia="Arial" w:hAnsi="Arial" w:cs="Arial"/>
          <w:sz w:val="22"/>
          <w:szCs w:val="22"/>
        </w:rPr>
        <w:sectPr w:rsidR="00A95552" w:rsidSect="00A95552">
          <w:pgSz w:w="12240" w:h="15838"/>
          <w:pgMar w:top="1440" w:right="1440" w:bottom="1440" w:left="1440" w:header="1440" w:footer="1440" w:gutter="0"/>
          <w:cols w:space="720"/>
          <w:noEndnote/>
          <w:docGrid w:linePitch="326"/>
        </w:sectPr>
      </w:pPr>
      <w:r w:rsidRPr="00B54180">
        <w:rPr>
          <w:rFonts w:ascii="Arial" w:hAnsi="Arial" w:cs="Arial"/>
          <w:sz w:val="22"/>
          <w:szCs w:val="22"/>
        </w:rPr>
        <w:t>03.0</w:t>
      </w:r>
      <w:r w:rsidR="00EA6D5F" w:rsidRPr="00B54180">
        <w:rPr>
          <w:rFonts w:ascii="Arial" w:hAnsi="Arial" w:cs="Arial"/>
          <w:sz w:val="22"/>
          <w:szCs w:val="22"/>
        </w:rPr>
        <w:t>2</w:t>
      </w:r>
      <w:r w:rsidRPr="00B54180">
        <w:rPr>
          <w:rFonts w:ascii="Arial" w:hAnsi="Arial" w:cs="Arial"/>
          <w:sz w:val="22"/>
          <w:szCs w:val="22"/>
        </w:rPr>
        <w:tab/>
      </w:r>
      <w:r w:rsidR="00765AAE" w:rsidRPr="00B54180">
        <w:rPr>
          <w:rFonts w:ascii="Arial" w:eastAsia="Arial" w:hAnsi="Arial" w:cs="Arial"/>
          <w:sz w:val="22"/>
          <w:szCs w:val="22"/>
        </w:rPr>
        <w:t xml:space="preserve">Inspectors should determine </w:t>
      </w:r>
      <w:r w:rsidR="004C16E7" w:rsidRPr="00B54180">
        <w:rPr>
          <w:rFonts w:ascii="Arial" w:eastAsia="Arial" w:hAnsi="Arial" w:cs="Arial"/>
          <w:sz w:val="22"/>
          <w:szCs w:val="22"/>
        </w:rPr>
        <w:t xml:space="preserve">(through discussions with the licensee or through a review of </w:t>
      </w:r>
      <w:r w:rsidR="00CA31A4" w:rsidRPr="00B54180">
        <w:rPr>
          <w:rFonts w:ascii="Arial" w:eastAsia="Arial" w:hAnsi="Arial" w:cs="Arial"/>
          <w:sz w:val="22"/>
          <w:szCs w:val="22"/>
        </w:rPr>
        <w:t xml:space="preserve">information documenting </w:t>
      </w:r>
      <w:r w:rsidR="00C5675D" w:rsidRPr="00B54180">
        <w:rPr>
          <w:rFonts w:ascii="Arial" w:eastAsia="Arial" w:hAnsi="Arial" w:cs="Arial"/>
          <w:sz w:val="22"/>
          <w:szCs w:val="22"/>
        </w:rPr>
        <w:t>the basis for concluding that a person is trustworthy and reliable</w:t>
      </w:r>
      <w:r w:rsidR="004C16E7" w:rsidRPr="00B54180">
        <w:rPr>
          <w:rFonts w:ascii="Arial" w:eastAsia="Arial" w:hAnsi="Arial" w:cs="Arial"/>
          <w:sz w:val="22"/>
          <w:szCs w:val="22"/>
        </w:rPr>
        <w:t xml:space="preserve">) </w:t>
      </w:r>
      <w:r w:rsidR="00F73D5A" w:rsidRPr="00B54180">
        <w:rPr>
          <w:rFonts w:ascii="Arial" w:eastAsia="Arial" w:hAnsi="Arial" w:cs="Arial"/>
          <w:sz w:val="22"/>
          <w:szCs w:val="22"/>
        </w:rPr>
        <w:t xml:space="preserve">and document </w:t>
      </w:r>
      <w:r w:rsidR="004C16E7" w:rsidRPr="00B54180">
        <w:rPr>
          <w:rFonts w:ascii="Arial" w:eastAsia="Arial" w:hAnsi="Arial" w:cs="Arial"/>
          <w:sz w:val="22"/>
          <w:szCs w:val="22"/>
        </w:rPr>
        <w:t>whether</w:t>
      </w:r>
      <w:r w:rsidR="00386854" w:rsidRPr="00B54180">
        <w:rPr>
          <w:rFonts w:ascii="Arial" w:eastAsia="Arial" w:hAnsi="Arial" w:cs="Arial"/>
          <w:sz w:val="22"/>
          <w:szCs w:val="22"/>
        </w:rPr>
        <w:t xml:space="preserve"> </w:t>
      </w:r>
      <w:r w:rsidR="00706463" w:rsidRPr="00B54180">
        <w:rPr>
          <w:rFonts w:ascii="Arial" w:eastAsia="Arial" w:hAnsi="Arial" w:cs="Arial"/>
          <w:sz w:val="22"/>
          <w:szCs w:val="22"/>
        </w:rPr>
        <w:t xml:space="preserve">a conviction, charge or report involving </w:t>
      </w:r>
      <w:r w:rsidR="004C16E7" w:rsidRPr="00B54180">
        <w:rPr>
          <w:rFonts w:ascii="Arial" w:eastAsia="Arial" w:hAnsi="Arial" w:cs="Arial"/>
          <w:sz w:val="22"/>
          <w:szCs w:val="22"/>
        </w:rPr>
        <w:t xml:space="preserve">any of the following circumstances were </w:t>
      </w:r>
      <w:r w:rsidR="00CA31A4" w:rsidRPr="00B54180">
        <w:rPr>
          <w:rFonts w:ascii="Arial" w:eastAsia="Arial" w:hAnsi="Arial" w:cs="Arial"/>
          <w:sz w:val="22"/>
          <w:szCs w:val="22"/>
        </w:rPr>
        <w:t>noted</w:t>
      </w:r>
      <w:r w:rsidR="005246AB" w:rsidRPr="00B54180">
        <w:rPr>
          <w:rFonts w:ascii="Arial" w:eastAsia="Arial" w:hAnsi="Arial" w:cs="Arial"/>
          <w:sz w:val="22"/>
          <w:szCs w:val="22"/>
        </w:rPr>
        <w:t xml:space="preserve"> </w:t>
      </w:r>
      <w:r w:rsidR="00706463" w:rsidRPr="00B54180">
        <w:rPr>
          <w:rFonts w:ascii="Arial" w:eastAsia="Arial" w:hAnsi="Arial" w:cs="Arial"/>
          <w:sz w:val="22"/>
          <w:szCs w:val="22"/>
        </w:rPr>
        <w:t>for</w:t>
      </w:r>
      <w:r w:rsidR="004C16E7" w:rsidRPr="00B54180">
        <w:rPr>
          <w:rFonts w:ascii="Arial" w:eastAsia="Arial" w:hAnsi="Arial" w:cs="Arial"/>
          <w:sz w:val="22"/>
          <w:szCs w:val="22"/>
        </w:rPr>
        <w:t xml:space="preserve"> </w:t>
      </w:r>
      <w:r w:rsidR="00765AAE" w:rsidRPr="00B54180">
        <w:rPr>
          <w:rFonts w:ascii="Arial" w:eastAsia="Arial" w:hAnsi="Arial" w:cs="Arial"/>
          <w:sz w:val="22"/>
          <w:szCs w:val="22"/>
        </w:rPr>
        <w:t>individual</w:t>
      </w:r>
      <w:r w:rsidR="00C5675D" w:rsidRPr="00B54180">
        <w:rPr>
          <w:rFonts w:ascii="Arial" w:eastAsia="Arial" w:hAnsi="Arial" w:cs="Arial"/>
          <w:sz w:val="22"/>
          <w:szCs w:val="22"/>
        </w:rPr>
        <w:t>s</w:t>
      </w:r>
      <w:r w:rsidR="00765AAE" w:rsidRPr="00B54180">
        <w:rPr>
          <w:rFonts w:ascii="Arial" w:eastAsia="Arial" w:hAnsi="Arial" w:cs="Arial"/>
          <w:sz w:val="22"/>
          <w:szCs w:val="22"/>
        </w:rPr>
        <w:t xml:space="preserve"> approved </w:t>
      </w:r>
      <w:r w:rsidR="00305B59">
        <w:rPr>
          <w:rFonts w:ascii="Arial" w:eastAsia="Arial" w:hAnsi="Arial" w:cs="Arial"/>
          <w:sz w:val="22"/>
          <w:szCs w:val="22"/>
        </w:rPr>
        <w:t xml:space="preserve">and/or denied </w:t>
      </w:r>
      <w:r w:rsidR="00765AAE" w:rsidRPr="00B54180">
        <w:rPr>
          <w:rFonts w:ascii="Arial" w:eastAsia="Arial" w:hAnsi="Arial" w:cs="Arial"/>
          <w:sz w:val="22"/>
          <w:szCs w:val="22"/>
        </w:rPr>
        <w:t>for unescorted access</w:t>
      </w:r>
      <w:r w:rsidR="005246AB" w:rsidRPr="00B54180">
        <w:rPr>
          <w:rFonts w:ascii="Arial" w:eastAsia="Arial" w:hAnsi="Arial" w:cs="Arial"/>
          <w:sz w:val="22"/>
          <w:szCs w:val="22"/>
        </w:rPr>
        <w:t xml:space="preserve"> </w:t>
      </w:r>
      <w:r w:rsidR="00305B59">
        <w:rPr>
          <w:rFonts w:ascii="Arial" w:eastAsia="Arial" w:hAnsi="Arial" w:cs="Arial"/>
          <w:sz w:val="22"/>
          <w:szCs w:val="22"/>
        </w:rPr>
        <w:t xml:space="preserve">(including reviewing </w:t>
      </w:r>
    </w:p>
    <w:p w:rsidR="008F285C" w:rsidRDefault="008F285C" w:rsidP="00B8162B">
      <w:pPr>
        <w:jc w:val="both"/>
        <w:rPr>
          <w:rFonts w:ascii="Arial" w:eastAsia="Arial" w:hAnsi="Arial" w:cs="Arial"/>
          <w:sz w:val="22"/>
          <w:szCs w:val="22"/>
        </w:rPr>
      </w:pPr>
    </w:p>
    <w:p w:rsidR="00765AAE" w:rsidRPr="00B54180" w:rsidRDefault="00305B59" w:rsidP="00B8162B">
      <w:pPr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officials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) to </w:t>
      </w:r>
      <w:r w:rsidR="00BC0094"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ategory 1 and </w:t>
      </w:r>
      <w:r w:rsidR="00BC0094"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ategory 2 quantities of radioactive material or</w:t>
      </w:r>
      <w:r w:rsidR="005246AB" w:rsidRPr="00B54180">
        <w:rPr>
          <w:rFonts w:ascii="Arial" w:eastAsia="Arial" w:hAnsi="Arial" w:cs="Arial"/>
          <w:sz w:val="22"/>
          <w:szCs w:val="22"/>
        </w:rPr>
        <w:t xml:space="preserve"> </w:t>
      </w:r>
      <w:r w:rsidR="00827DEB">
        <w:rPr>
          <w:rFonts w:ascii="Arial" w:eastAsia="Arial" w:hAnsi="Arial" w:cs="Arial"/>
          <w:sz w:val="22"/>
          <w:szCs w:val="22"/>
        </w:rPr>
        <w:t>approved and/or denied</w:t>
      </w:r>
      <w:r w:rsidR="00307413">
        <w:rPr>
          <w:rFonts w:ascii="Arial" w:eastAsia="Arial" w:hAnsi="Arial" w:cs="Arial"/>
          <w:sz w:val="22"/>
          <w:szCs w:val="22"/>
        </w:rPr>
        <w:t xml:space="preserve"> </w:t>
      </w:r>
      <w:r w:rsidR="005246AB" w:rsidRPr="00B54180">
        <w:rPr>
          <w:rFonts w:ascii="Arial" w:eastAsia="Arial" w:hAnsi="Arial" w:cs="Arial"/>
          <w:sz w:val="22"/>
          <w:szCs w:val="22"/>
        </w:rPr>
        <w:t>access to a security plan or implementing procedures</w:t>
      </w:r>
      <w:r w:rsidR="00386854" w:rsidRPr="00B54180">
        <w:rPr>
          <w:rFonts w:ascii="Arial" w:eastAsia="Arial" w:hAnsi="Arial" w:cs="Arial"/>
          <w:sz w:val="22"/>
          <w:szCs w:val="22"/>
        </w:rPr>
        <w:t xml:space="preserve">: </w:t>
      </w:r>
    </w:p>
    <w:p w:rsidR="00386854" w:rsidRPr="00B54180" w:rsidRDefault="00386854" w:rsidP="00765AAE">
      <w:pPr>
        <w:ind w:left="810" w:hanging="810"/>
        <w:rPr>
          <w:rFonts w:ascii="Arial" w:eastAsia="Arial" w:hAnsi="Arial" w:cs="Arial"/>
          <w:sz w:val="22"/>
          <w:szCs w:val="22"/>
        </w:rPr>
      </w:pPr>
    </w:p>
    <w:p w:rsidR="00386854" w:rsidRPr="00B54180" w:rsidRDefault="005F5BDE" w:rsidP="00386854">
      <w:pPr>
        <w:pStyle w:val="ListParagraph"/>
        <w:numPr>
          <w:ilvl w:val="0"/>
          <w:numId w:val="2"/>
        </w:numPr>
        <w:rPr>
          <w:rFonts w:ascii="Arial" w:eastAsia="Arial" w:hAnsi="Arial" w:cs="Arial"/>
          <w:spacing w:val="56"/>
          <w:sz w:val="22"/>
          <w:szCs w:val="22"/>
        </w:rPr>
      </w:pPr>
      <w:r w:rsidRPr="00B54180">
        <w:rPr>
          <w:rFonts w:ascii="Arial" w:eastAsia="Arial" w:hAnsi="Arial" w:cs="Arial"/>
          <w:sz w:val="22"/>
          <w:szCs w:val="22"/>
        </w:rPr>
        <w:t>C</w:t>
      </w:r>
      <w:r w:rsidR="00386854" w:rsidRPr="00B54180">
        <w:rPr>
          <w:rFonts w:ascii="Arial" w:eastAsia="Arial" w:hAnsi="Arial" w:cs="Arial"/>
          <w:sz w:val="22"/>
          <w:szCs w:val="22"/>
        </w:rPr>
        <w:t xml:space="preserve">ommitted, attempted to commit, aided, or abetted another individual who committed or attempted any act of sabotage, espionage, </w:t>
      </w:r>
      <w:r w:rsidRPr="00B54180">
        <w:rPr>
          <w:rFonts w:ascii="Arial" w:eastAsia="Arial" w:hAnsi="Arial" w:cs="Arial"/>
          <w:sz w:val="22"/>
          <w:szCs w:val="22"/>
        </w:rPr>
        <w:t>treason, sedition, or terrorism</w:t>
      </w:r>
      <w:r w:rsidR="001F56F7" w:rsidRPr="00B54180">
        <w:rPr>
          <w:rFonts w:ascii="Arial" w:eastAsia="Arial" w:hAnsi="Arial" w:cs="Arial"/>
          <w:sz w:val="22"/>
          <w:szCs w:val="22"/>
        </w:rPr>
        <w:t xml:space="preserve"> as traditionally defined under federal law</w:t>
      </w:r>
      <w:r w:rsidRPr="00B54180">
        <w:rPr>
          <w:rFonts w:ascii="Arial" w:eastAsia="Arial" w:hAnsi="Arial" w:cs="Arial"/>
          <w:sz w:val="22"/>
          <w:szCs w:val="22"/>
        </w:rPr>
        <w:t>;</w:t>
      </w:r>
      <w:r w:rsidR="00386854" w:rsidRPr="00B54180">
        <w:rPr>
          <w:rFonts w:ascii="Arial" w:eastAsia="Arial" w:hAnsi="Arial" w:cs="Arial"/>
          <w:sz w:val="22"/>
          <w:szCs w:val="22"/>
        </w:rPr>
        <w:t xml:space="preserve">  </w:t>
      </w:r>
    </w:p>
    <w:p w:rsidR="007928A9" w:rsidRPr="00B54180" w:rsidRDefault="007928A9" w:rsidP="007928A9">
      <w:pPr>
        <w:pStyle w:val="ListParagraph"/>
        <w:rPr>
          <w:rFonts w:ascii="Arial" w:eastAsia="Arial" w:hAnsi="Arial" w:cs="Arial"/>
          <w:spacing w:val="56"/>
          <w:sz w:val="22"/>
          <w:szCs w:val="22"/>
        </w:rPr>
      </w:pPr>
    </w:p>
    <w:p w:rsidR="007928A9" w:rsidRPr="00B54180" w:rsidRDefault="005F5BDE" w:rsidP="00A24743">
      <w:pPr>
        <w:pStyle w:val="ListParagraph"/>
        <w:numPr>
          <w:ilvl w:val="0"/>
          <w:numId w:val="2"/>
        </w:numPr>
        <w:jc w:val="both"/>
        <w:rPr>
          <w:rFonts w:ascii="Arial" w:eastAsia="Arial" w:hAnsi="Arial" w:cs="Arial"/>
          <w:spacing w:val="56"/>
          <w:sz w:val="22"/>
          <w:szCs w:val="22"/>
        </w:rPr>
      </w:pPr>
      <w:r w:rsidRPr="00B54180">
        <w:rPr>
          <w:rFonts w:ascii="Arial" w:eastAsia="Arial" w:hAnsi="Arial" w:cs="Arial"/>
          <w:sz w:val="22"/>
          <w:szCs w:val="22"/>
        </w:rPr>
        <w:t>P</w:t>
      </w:r>
      <w:r w:rsidR="007928A9" w:rsidRPr="00B54180">
        <w:rPr>
          <w:rFonts w:ascii="Arial" w:eastAsia="Arial" w:hAnsi="Arial" w:cs="Arial"/>
          <w:sz w:val="22"/>
          <w:szCs w:val="22"/>
        </w:rPr>
        <w:t>ublicly or privately advocate</w:t>
      </w:r>
      <w:r w:rsidR="00E80263" w:rsidRPr="00B54180">
        <w:rPr>
          <w:rFonts w:ascii="Arial" w:eastAsia="Arial" w:hAnsi="Arial" w:cs="Arial"/>
          <w:sz w:val="22"/>
          <w:szCs w:val="22"/>
        </w:rPr>
        <w:t>d</w:t>
      </w:r>
      <w:r w:rsidR="007928A9" w:rsidRPr="00B54180">
        <w:rPr>
          <w:rFonts w:ascii="Arial" w:eastAsia="Arial" w:hAnsi="Arial" w:cs="Arial"/>
          <w:sz w:val="22"/>
          <w:szCs w:val="22"/>
        </w:rPr>
        <w:t xml:space="preserve"> actions that may be inimical to the interest of the United States, or publicly or privately advocate</w:t>
      </w:r>
      <w:r w:rsidR="00E80263" w:rsidRPr="00B54180">
        <w:rPr>
          <w:rFonts w:ascii="Arial" w:eastAsia="Arial" w:hAnsi="Arial" w:cs="Arial"/>
          <w:sz w:val="22"/>
          <w:szCs w:val="22"/>
        </w:rPr>
        <w:t>d</w:t>
      </w:r>
      <w:r w:rsidR="007928A9" w:rsidRPr="00B54180">
        <w:rPr>
          <w:rFonts w:ascii="Arial" w:eastAsia="Arial" w:hAnsi="Arial" w:cs="Arial"/>
          <w:sz w:val="22"/>
          <w:szCs w:val="22"/>
        </w:rPr>
        <w:t xml:space="preserve"> the use of force or violence to overthrow the Government of the United States or the alteration of the form of government of the United States by unconstitutional means</w:t>
      </w:r>
      <w:r w:rsidRPr="00B54180">
        <w:rPr>
          <w:rFonts w:ascii="Arial" w:eastAsia="Arial" w:hAnsi="Arial" w:cs="Arial"/>
          <w:sz w:val="22"/>
          <w:szCs w:val="22"/>
        </w:rPr>
        <w:t>;</w:t>
      </w:r>
    </w:p>
    <w:p w:rsidR="007928A9" w:rsidRPr="00B54180" w:rsidRDefault="007928A9" w:rsidP="007928A9">
      <w:pPr>
        <w:pStyle w:val="ListParagraph"/>
        <w:rPr>
          <w:rFonts w:ascii="Arial" w:eastAsia="Arial" w:hAnsi="Arial" w:cs="Arial"/>
          <w:spacing w:val="56"/>
          <w:sz w:val="22"/>
          <w:szCs w:val="22"/>
        </w:rPr>
      </w:pPr>
    </w:p>
    <w:p w:rsidR="007928A9" w:rsidRPr="00B54180" w:rsidRDefault="005F5BDE" w:rsidP="00A24743">
      <w:pPr>
        <w:pStyle w:val="ListParagraph"/>
        <w:numPr>
          <w:ilvl w:val="0"/>
          <w:numId w:val="2"/>
        </w:numPr>
        <w:jc w:val="both"/>
        <w:rPr>
          <w:rFonts w:ascii="Arial" w:eastAsia="Arial" w:hAnsi="Arial" w:cs="Arial"/>
          <w:spacing w:val="56"/>
          <w:sz w:val="22"/>
          <w:szCs w:val="22"/>
        </w:rPr>
      </w:pPr>
      <w:r w:rsidRPr="00B54180">
        <w:rPr>
          <w:rFonts w:ascii="Arial" w:eastAsia="Arial" w:hAnsi="Arial" w:cs="Arial"/>
          <w:sz w:val="22"/>
          <w:szCs w:val="22"/>
        </w:rPr>
        <w:t>K</w:t>
      </w:r>
      <w:r w:rsidR="007928A9" w:rsidRPr="00B54180">
        <w:rPr>
          <w:rFonts w:ascii="Arial" w:eastAsia="Arial" w:hAnsi="Arial" w:cs="Arial"/>
          <w:sz w:val="22"/>
          <w:szCs w:val="22"/>
        </w:rPr>
        <w:t>nowingly established or continue</w:t>
      </w:r>
      <w:r w:rsidR="00E80263" w:rsidRPr="00B54180">
        <w:rPr>
          <w:rFonts w:ascii="Arial" w:eastAsia="Arial" w:hAnsi="Arial" w:cs="Arial"/>
          <w:sz w:val="22"/>
          <w:szCs w:val="22"/>
        </w:rPr>
        <w:t>d</w:t>
      </w:r>
      <w:r w:rsidR="007928A9" w:rsidRPr="00B54180">
        <w:rPr>
          <w:rFonts w:ascii="Arial" w:eastAsia="Arial" w:hAnsi="Arial" w:cs="Arial"/>
          <w:sz w:val="22"/>
          <w:szCs w:val="22"/>
        </w:rPr>
        <w:t xml:space="preserve"> a sympathetic association with a saboteur, spy, traitor, seditionist, anarchist, terrorist, or revolutionary; with an espionage agent or other secret agent or representative of a foreign nation </w:t>
      </w:r>
      <w:r w:rsidR="007928A9" w:rsidRPr="007517E7">
        <w:rPr>
          <w:rFonts w:ascii="Arial" w:eastAsia="Arial" w:hAnsi="Arial" w:cs="Arial"/>
        </w:rPr>
        <w:t xml:space="preserve">whose interests may be inimical to the interest of the United States; or with any person who advocates </w:t>
      </w:r>
      <w:r w:rsidR="007928A9" w:rsidRPr="00B54180">
        <w:rPr>
          <w:rFonts w:ascii="Arial" w:eastAsia="Arial" w:hAnsi="Arial" w:cs="Arial"/>
          <w:sz w:val="22"/>
          <w:szCs w:val="22"/>
        </w:rPr>
        <w:t>the use of force or violence to overthrow the Government of the United States or the alteration of the form of government of the United States by u</w:t>
      </w:r>
      <w:r w:rsidRPr="00B54180">
        <w:rPr>
          <w:rFonts w:ascii="Arial" w:eastAsia="Arial" w:hAnsi="Arial" w:cs="Arial"/>
          <w:sz w:val="22"/>
          <w:szCs w:val="22"/>
        </w:rPr>
        <w:t>nconstitutional means;</w:t>
      </w:r>
    </w:p>
    <w:p w:rsidR="007928A9" w:rsidRPr="00B54180" w:rsidRDefault="007928A9" w:rsidP="007928A9">
      <w:pPr>
        <w:pStyle w:val="ListParagraph"/>
        <w:rPr>
          <w:rFonts w:ascii="Arial" w:eastAsia="Arial" w:hAnsi="Arial" w:cs="Arial"/>
          <w:spacing w:val="56"/>
          <w:sz w:val="22"/>
          <w:szCs w:val="22"/>
        </w:rPr>
      </w:pPr>
    </w:p>
    <w:p w:rsidR="007928A9" w:rsidRPr="00B54180" w:rsidRDefault="005441BC" w:rsidP="00A24743">
      <w:pPr>
        <w:pStyle w:val="ListParagraph"/>
        <w:numPr>
          <w:ilvl w:val="0"/>
          <w:numId w:val="2"/>
        </w:numPr>
        <w:jc w:val="both"/>
        <w:rPr>
          <w:rFonts w:ascii="Arial" w:eastAsia="Arial" w:hAnsi="Arial" w:cs="Arial"/>
          <w:spacing w:val="56"/>
          <w:sz w:val="22"/>
          <w:szCs w:val="22"/>
        </w:rPr>
      </w:pPr>
      <w:r w:rsidRPr="00B54180">
        <w:rPr>
          <w:rFonts w:ascii="Arial" w:eastAsia="Arial" w:hAnsi="Arial" w:cs="Arial"/>
          <w:sz w:val="22"/>
          <w:szCs w:val="22"/>
        </w:rPr>
        <w:t>M</w:t>
      </w:r>
      <w:r w:rsidR="007928A9" w:rsidRPr="00B54180">
        <w:rPr>
          <w:rFonts w:ascii="Arial" w:eastAsia="Arial" w:hAnsi="Arial" w:cs="Arial"/>
          <w:sz w:val="22"/>
          <w:szCs w:val="22"/>
        </w:rPr>
        <w:t>isrepresented, falsified, or omitted</w:t>
      </w:r>
      <w:r w:rsidR="00CA31A4" w:rsidRPr="00B54180">
        <w:rPr>
          <w:rFonts w:ascii="Arial" w:eastAsia="Arial" w:hAnsi="Arial" w:cs="Arial"/>
          <w:sz w:val="22"/>
          <w:szCs w:val="22"/>
        </w:rPr>
        <w:t xml:space="preserve"> relevant information</w:t>
      </w:r>
      <w:r w:rsidR="007928A9" w:rsidRPr="00B54180">
        <w:rPr>
          <w:rFonts w:ascii="Arial" w:eastAsia="Arial" w:hAnsi="Arial" w:cs="Arial"/>
          <w:sz w:val="22"/>
          <w:szCs w:val="22"/>
        </w:rPr>
        <w:t xml:space="preserve"> from documen</w:t>
      </w:r>
      <w:r w:rsidR="005F5BDE" w:rsidRPr="00B54180">
        <w:rPr>
          <w:rFonts w:ascii="Arial" w:eastAsia="Arial" w:hAnsi="Arial" w:cs="Arial"/>
          <w:sz w:val="22"/>
          <w:szCs w:val="22"/>
        </w:rPr>
        <w:t>tation provided to the licensee</w:t>
      </w:r>
      <w:r w:rsidRPr="00B54180">
        <w:rPr>
          <w:rFonts w:ascii="Arial" w:eastAsia="Arial" w:hAnsi="Arial" w:cs="Arial"/>
          <w:sz w:val="22"/>
          <w:szCs w:val="22"/>
        </w:rPr>
        <w:t xml:space="preserve"> (as identified by the licensee)</w:t>
      </w:r>
      <w:r w:rsidR="005F5BDE" w:rsidRPr="00B54180">
        <w:rPr>
          <w:rFonts w:ascii="Arial" w:eastAsia="Arial" w:hAnsi="Arial" w:cs="Arial"/>
          <w:sz w:val="22"/>
          <w:szCs w:val="22"/>
        </w:rPr>
        <w:t>;</w:t>
      </w:r>
    </w:p>
    <w:p w:rsidR="007928A9" w:rsidRPr="00B54180" w:rsidRDefault="007928A9" w:rsidP="007928A9">
      <w:pPr>
        <w:pStyle w:val="ListParagraph"/>
        <w:rPr>
          <w:rFonts w:ascii="Arial" w:eastAsia="Arial" w:hAnsi="Arial" w:cs="Arial"/>
          <w:spacing w:val="56"/>
          <w:sz w:val="22"/>
          <w:szCs w:val="22"/>
        </w:rPr>
      </w:pPr>
    </w:p>
    <w:p w:rsidR="007928A9" w:rsidRPr="00B54180" w:rsidRDefault="00E80263" w:rsidP="00A24743">
      <w:pPr>
        <w:pStyle w:val="ListParagraph"/>
        <w:numPr>
          <w:ilvl w:val="0"/>
          <w:numId w:val="2"/>
        </w:numPr>
        <w:jc w:val="both"/>
        <w:rPr>
          <w:rFonts w:ascii="Arial" w:eastAsia="Arial" w:hAnsi="Arial" w:cs="Arial"/>
          <w:spacing w:val="56"/>
          <w:sz w:val="22"/>
          <w:szCs w:val="22"/>
        </w:rPr>
      </w:pPr>
      <w:r w:rsidRPr="00B54180">
        <w:rPr>
          <w:rFonts w:ascii="Arial" w:eastAsia="Arial" w:hAnsi="Arial" w:cs="Arial"/>
          <w:sz w:val="22"/>
          <w:szCs w:val="22"/>
        </w:rPr>
        <w:t>Was c</w:t>
      </w:r>
      <w:r w:rsidR="007E605A" w:rsidRPr="00B54180">
        <w:rPr>
          <w:rFonts w:ascii="Arial" w:eastAsia="Arial" w:hAnsi="Arial" w:cs="Arial"/>
          <w:sz w:val="22"/>
          <w:szCs w:val="22"/>
        </w:rPr>
        <w:t>onvicted of a felony</w:t>
      </w:r>
      <w:r w:rsidR="007928A9" w:rsidRPr="00B54180">
        <w:rPr>
          <w:rFonts w:ascii="Arial" w:eastAsia="Arial" w:hAnsi="Arial" w:cs="Arial"/>
          <w:sz w:val="22"/>
          <w:szCs w:val="22"/>
        </w:rPr>
        <w:t xml:space="preserve"> that may</w:t>
      </w:r>
      <w:r w:rsidR="00336B5E" w:rsidRPr="00B54180">
        <w:rPr>
          <w:rFonts w:ascii="Arial" w:eastAsia="Arial" w:hAnsi="Arial" w:cs="Arial"/>
          <w:sz w:val="22"/>
          <w:szCs w:val="22"/>
        </w:rPr>
        <w:t>, in the opinion of the RO,</w:t>
      </w:r>
      <w:r w:rsidR="007928A9" w:rsidRPr="00B54180">
        <w:rPr>
          <w:rFonts w:ascii="Arial" w:eastAsia="Arial" w:hAnsi="Arial" w:cs="Arial"/>
          <w:sz w:val="22"/>
          <w:szCs w:val="22"/>
        </w:rPr>
        <w:t xml:space="preserve"> indicate poor judgment, unre</w:t>
      </w:r>
      <w:r w:rsidR="005F5BDE" w:rsidRPr="00B54180">
        <w:rPr>
          <w:rFonts w:ascii="Arial" w:eastAsia="Arial" w:hAnsi="Arial" w:cs="Arial"/>
          <w:sz w:val="22"/>
          <w:szCs w:val="22"/>
        </w:rPr>
        <w:t xml:space="preserve">liability, or untrustworthiness; </w:t>
      </w:r>
    </w:p>
    <w:p w:rsidR="007928A9" w:rsidRPr="00B54180" w:rsidRDefault="007928A9" w:rsidP="007928A9">
      <w:pPr>
        <w:pStyle w:val="ListParagraph"/>
        <w:rPr>
          <w:rFonts w:ascii="Arial" w:eastAsia="Arial" w:hAnsi="Arial" w:cs="Arial"/>
          <w:spacing w:val="56"/>
          <w:sz w:val="22"/>
          <w:szCs w:val="22"/>
        </w:rPr>
      </w:pPr>
    </w:p>
    <w:p w:rsidR="007928A9" w:rsidRPr="00B54180" w:rsidRDefault="001F56F7" w:rsidP="00A24743">
      <w:pPr>
        <w:pStyle w:val="ListParagraph"/>
        <w:numPr>
          <w:ilvl w:val="0"/>
          <w:numId w:val="2"/>
        </w:numPr>
        <w:jc w:val="both"/>
        <w:rPr>
          <w:rFonts w:ascii="Arial" w:eastAsia="Arial" w:hAnsi="Arial" w:cs="Arial"/>
          <w:spacing w:val="56"/>
          <w:sz w:val="22"/>
          <w:szCs w:val="22"/>
        </w:rPr>
      </w:pPr>
      <w:r w:rsidRPr="00B54180">
        <w:rPr>
          <w:rFonts w:ascii="Arial" w:eastAsia="Arial" w:hAnsi="Arial" w:cs="Arial"/>
          <w:sz w:val="22"/>
          <w:szCs w:val="22"/>
        </w:rPr>
        <w:t>Was associated with</w:t>
      </w:r>
      <w:r w:rsidR="007928A9" w:rsidRPr="00B54180">
        <w:rPr>
          <w:rFonts w:ascii="Arial" w:eastAsia="Arial" w:hAnsi="Arial" w:cs="Arial"/>
          <w:sz w:val="22"/>
          <w:szCs w:val="22"/>
        </w:rPr>
        <w:t xml:space="preserve"> </w:t>
      </w:r>
      <w:r w:rsidR="007E605A" w:rsidRPr="00B54180">
        <w:rPr>
          <w:rFonts w:ascii="Arial" w:eastAsia="Arial" w:hAnsi="Arial" w:cs="Arial"/>
          <w:sz w:val="22"/>
          <w:szCs w:val="22"/>
        </w:rPr>
        <w:t xml:space="preserve">reliable </w:t>
      </w:r>
      <w:r w:rsidR="007928A9" w:rsidRPr="00B54180">
        <w:rPr>
          <w:rFonts w:ascii="Arial" w:eastAsia="Arial" w:hAnsi="Arial" w:cs="Arial"/>
          <w:sz w:val="22"/>
          <w:szCs w:val="22"/>
        </w:rPr>
        <w:t>derogatory information from a previous employer or other NRC-licensed facility which</w:t>
      </w:r>
      <w:r w:rsidR="00336B5E" w:rsidRPr="00B54180">
        <w:rPr>
          <w:rFonts w:ascii="Arial" w:eastAsia="Arial" w:hAnsi="Arial" w:cs="Arial"/>
          <w:sz w:val="22"/>
          <w:szCs w:val="22"/>
        </w:rPr>
        <w:t>, in the opinion of the RO,</w:t>
      </w:r>
      <w:r w:rsidR="007928A9" w:rsidRPr="00B54180">
        <w:rPr>
          <w:rFonts w:ascii="Arial" w:eastAsia="Arial" w:hAnsi="Arial" w:cs="Arial"/>
          <w:sz w:val="22"/>
          <w:szCs w:val="22"/>
        </w:rPr>
        <w:t xml:space="preserve"> tend</w:t>
      </w:r>
      <w:r w:rsidR="00C73D4D" w:rsidRPr="00B54180">
        <w:rPr>
          <w:rFonts w:ascii="Arial" w:eastAsia="Arial" w:hAnsi="Arial" w:cs="Arial"/>
          <w:sz w:val="22"/>
          <w:szCs w:val="22"/>
        </w:rPr>
        <w:t>s</w:t>
      </w:r>
      <w:r w:rsidR="007928A9" w:rsidRPr="00B54180">
        <w:rPr>
          <w:rFonts w:ascii="Arial" w:eastAsia="Arial" w:hAnsi="Arial" w:cs="Arial"/>
          <w:sz w:val="22"/>
          <w:szCs w:val="22"/>
        </w:rPr>
        <w:t xml:space="preserve"> to show that the individual may not be reliable or trustworthy</w:t>
      </w:r>
      <w:r w:rsidR="00C73D4D" w:rsidRPr="00B54180">
        <w:rPr>
          <w:rFonts w:ascii="Arial" w:eastAsia="Arial" w:hAnsi="Arial" w:cs="Arial"/>
          <w:sz w:val="22"/>
          <w:szCs w:val="22"/>
        </w:rPr>
        <w:t>; or,</w:t>
      </w:r>
    </w:p>
    <w:p w:rsidR="00C5675D" w:rsidRPr="00B54180" w:rsidRDefault="00C5675D" w:rsidP="00C5675D">
      <w:pPr>
        <w:pStyle w:val="ListParagraph"/>
        <w:rPr>
          <w:rFonts w:ascii="Arial" w:eastAsia="Arial" w:hAnsi="Arial" w:cs="Arial"/>
          <w:spacing w:val="56"/>
          <w:sz w:val="22"/>
          <w:szCs w:val="22"/>
        </w:rPr>
      </w:pPr>
    </w:p>
    <w:p w:rsidR="00C5675D" w:rsidRPr="00B54180" w:rsidRDefault="00C5675D" w:rsidP="00A24743">
      <w:pPr>
        <w:pStyle w:val="ListParagraph"/>
        <w:numPr>
          <w:ilvl w:val="0"/>
          <w:numId w:val="2"/>
        </w:numPr>
        <w:jc w:val="both"/>
        <w:rPr>
          <w:rFonts w:ascii="Arial" w:eastAsia="Arial" w:hAnsi="Arial" w:cs="Arial"/>
          <w:spacing w:val="56"/>
          <w:sz w:val="22"/>
          <w:szCs w:val="22"/>
        </w:rPr>
      </w:pPr>
      <w:r w:rsidRPr="00B54180">
        <w:rPr>
          <w:rFonts w:ascii="Arial" w:eastAsia="Arial" w:hAnsi="Arial" w:cs="Arial"/>
          <w:sz w:val="22"/>
          <w:szCs w:val="22"/>
        </w:rPr>
        <w:t xml:space="preserve">Was involved in </w:t>
      </w:r>
      <w:r w:rsidR="005441BC" w:rsidRPr="00B54180">
        <w:rPr>
          <w:rFonts w:ascii="Arial" w:eastAsia="Arial" w:hAnsi="Arial" w:cs="Arial"/>
          <w:sz w:val="22"/>
          <w:szCs w:val="22"/>
        </w:rPr>
        <w:t xml:space="preserve">any other conduct or </w:t>
      </w:r>
      <w:r w:rsidRPr="00B54180">
        <w:rPr>
          <w:rFonts w:ascii="Arial" w:eastAsia="Arial" w:hAnsi="Arial" w:cs="Arial"/>
          <w:sz w:val="22"/>
          <w:szCs w:val="22"/>
        </w:rPr>
        <w:t>sub</w:t>
      </w:r>
      <w:r w:rsidR="005441BC" w:rsidRPr="00B54180">
        <w:rPr>
          <w:rFonts w:ascii="Arial" w:eastAsia="Arial" w:hAnsi="Arial" w:cs="Arial"/>
          <w:sz w:val="22"/>
          <w:szCs w:val="22"/>
        </w:rPr>
        <w:t>ject to any other circumstances</w:t>
      </w:r>
      <w:r w:rsidRPr="00B54180">
        <w:rPr>
          <w:rFonts w:ascii="Arial" w:eastAsia="Arial" w:hAnsi="Arial" w:cs="Arial"/>
          <w:sz w:val="22"/>
          <w:szCs w:val="22"/>
        </w:rPr>
        <w:t xml:space="preserve"> which</w:t>
      </w:r>
      <w:r w:rsidR="00336B5E" w:rsidRPr="00B54180">
        <w:rPr>
          <w:rFonts w:ascii="Arial" w:eastAsia="Arial" w:hAnsi="Arial" w:cs="Arial"/>
          <w:sz w:val="22"/>
          <w:szCs w:val="22"/>
        </w:rPr>
        <w:t xml:space="preserve">, in the opinion of the </w:t>
      </w:r>
      <w:r w:rsidR="00827DEB">
        <w:rPr>
          <w:rFonts w:ascii="Arial" w:eastAsia="Arial" w:hAnsi="Arial" w:cs="Arial"/>
          <w:sz w:val="22"/>
          <w:szCs w:val="22"/>
        </w:rPr>
        <w:t xml:space="preserve">licensee certifying officer or </w:t>
      </w:r>
      <w:r w:rsidR="00336B5E" w:rsidRPr="00B54180">
        <w:rPr>
          <w:rFonts w:ascii="Arial" w:eastAsia="Arial" w:hAnsi="Arial" w:cs="Arial"/>
          <w:sz w:val="22"/>
          <w:szCs w:val="22"/>
        </w:rPr>
        <w:t>RO,</w:t>
      </w:r>
      <w:r w:rsidRPr="00B54180">
        <w:rPr>
          <w:rFonts w:ascii="Arial" w:eastAsia="Arial" w:hAnsi="Arial" w:cs="Arial"/>
          <w:sz w:val="22"/>
          <w:szCs w:val="22"/>
        </w:rPr>
        <w:t xml:space="preserve"> tend to show that the individual may not be trustworthy or reliable.</w:t>
      </w:r>
    </w:p>
    <w:p w:rsidR="005F5BDE" w:rsidRPr="00B54180" w:rsidRDefault="005F5BDE" w:rsidP="005F5BDE">
      <w:pPr>
        <w:pStyle w:val="ListParagraph"/>
        <w:rPr>
          <w:rFonts w:ascii="Arial" w:eastAsia="Arial" w:hAnsi="Arial" w:cs="Arial"/>
          <w:spacing w:val="56"/>
          <w:sz w:val="22"/>
          <w:szCs w:val="22"/>
        </w:rPr>
      </w:pPr>
    </w:p>
    <w:p w:rsidR="005F5BDE" w:rsidRPr="00B54180" w:rsidRDefault="000036C4" w:rsidP="00B8162B">
      <w:pPr>
        <w:pStyle w:val="ListParagraph"/>
        <w:ind w:left="80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If yes, the inspector should document the </w:t>
      </w:r>
      <w:r w:rsidR="00C00444">
        <w:rPr>
          <w:rFonts w:ascii="Arial" w:eastAsia="Arial" w:hAnsi="Arial" w:cs="Arial"/>
          <w:sz w:val="22"/>
          <w:szCs w:val="22"/>
        </w:rPr>
        <w:t xml:space="preserve">type of information collected and </w:t>
      </w:r>
      <w:r>
        <w:rPr>
          <w:rFonts w:ascii="Arial" w:eastAsia="Arial" w:hAnsi="Arial" w:cs="Arial"/>
          <w:sz w:val="22"/>
          <w:szCs w:val="22"/>
        </w:rPr>
        <w:t>determination basis for the appro</w:t>
      </w:r>
      <w:r w:rsidR="00DC78B7">
        <w:rPr>
          <w:rFonts w:ascii="Arial" w:eastAsia="Arial" w:hAnsi="Arial" w:cs="Arial"/>
          <w:sz w:val="22"/>
          <w:szCs w:val="22"/>
        </w:rPr>
        <w:t>val and how many years ago</w:t>
      </w:r>
      <w:r>
        <w:rPr>
          <w:rFonts w:ascii="Arial" w:eastAsia="Arial" w:hAnsi="Arial" w:cs="Arial"/>
          <w:sz w:val="22"/>
          <w:szCs w:val="22"/>
        </w:rPr>
        <w:t xml:space="preserve"> the circumstance </w:t>
      </w:r>
      <w:r w:rsidR="00DC78B7">
        <w:rPr>
          <w:rFonts w:ascii="Arial" w:eastAsia="Arial" w:hAnsi="Arial" w:cs="Arial"/>
          <w:sz w:val="22"/>
          <w:szCs w:val="22"/>
        </w:rPr>
        <w:t>occurred.</w:t>
      </w:r>
      <w:r w:rsidR="00B709D9" w:rsidRPr="00B54180">
        <w:rPr>
          <w:rFonts w:ascii="Arial" w:eastAsia="Arial" w:hAnsi="Arial" w:cs="Arial"/>
          <w:sz w:val="22"/>
          <w:szCs w:val="22"/>
        </w:rPr>
        <w:t xml:space="preserve">  </w:t>
      </w:r>
      <w:r w:rsidR="00DC78B7">
        <w:rPr>
          <w:rFonts w:ascii="Arial" w:eastAsia="Arial" w:hAnsi="Arial" w:cs="Arial"/>
          <w:sz w:val="22"/>
          <w:szCs w:val="22"/>
        </w:rPr>
        <w:t>The i</w:t>
      </w:r>
      <w:r w:rsidR="00AC2CCC" w:rsidRPr="00B54180">
        <w:rPr>
          <w:rFonts w:ascii="Arial" w:eastAsia="Arial" w:hAnsi="Arial" w:cs="Arial"/>
          <w:sz w:val="22"/>
          <w:szCs w:val="22"/>
        </w:rPr>
        <w:t>nspector</w:t>
      </w:r>
      <w:r w:rsidR="00DC78B7">
        <w:rPr>
          <w:rFonts w:ascii="Arial" w:eastAsia="Arial" w:hAnsi="Arial" w:cs="Arial"/>
          <w:sz w:val="22"/>
          <w:szCs w:val="22"/>
        </w:rPr>
        <w:t xml:space="preserve"> should also document the</w:t>
      </w:r>
      <w:r w:rsidR="00E273B1">
        <w:rPr>
          <w:rFonts w:ascii="Arial" w:eastAsia="Arial" w:hAnsi="Arial" w:cs="Arial"/>
          <w:sz w:val="22"/>
          <w:szCs w:val="22"/>
        </w:rPr>
        <w:t xml:space="preserve"> circumstance</w:t>
      </w:r>
      <w:r w:rsidR="00DC2DEF">
        <w:rPr>
          <w:rFonts w:ascii="Arial" w:eastAsia="Arial" w:hAnsi="Arial" w:cs="Arial"/>
          <w:sz w:val="22"/>
          <w:szCs w:val="22"/>
        </w:rPr>
        <w:t>, determination basis,</w:t>
      </w:r>
      <w:r w:rsidR="00B709D9" w:rsidRPr="00B54180">
        <w:rPr>
          <w:rFonts w:ascii="Arial" w:eastAsia="Arial" w:hAnsi="Arial" w:cs="Arial"/>
          <w:sz w:val="22"/>
          <w:szCs w:val="22"/>
        </w:rPr>
        <w:t xml:space="preserve"> </w:t>
      </w:r>
      <w:r w:rsidR="00DC78B7">
        <w:rPr>
          <w:rFonts w:ascii="Arial" w:eastAsia="Arial" w:hAnsi="Arial" w:cs="Arial"/>
          <w:sz w:val="22"/>
          <w:szCs w:val="22"/>
        </w:rPr>
        <w:t xml:space="preserve">and number of cases that </w:t>
      </w:r>
      <w:r w:rsidR="00B709D9" w:rsidRPr="00B54180">
        <w:rPr>
          <w:rFonts w:ascii="Arial" w:eastAsia="Arial" w:hAnsi="Arial" w:cs="Arial"/>
          <w:sz w:val="22"/>
          <w:szCs w:val="22"/>
        </w:rPr>
        <w:t>result</w:t>
      </w:r>
      <w:r w:rsidR="00AC2CCC" w:rsidRPr="00B54180">
        <w:rPr>
          <w:rFonts w:ascii="Arial" w:eastAsia="Arial" w:hAnsi="Arial" w:cs="Arial"/>
          <w:sz w:val="22"/>
          <w:szCs w:val="22"/>
        </w:rPr>
        <w:t>ed</w:t>
      </w:r>
      <w:r w:rsidR="00DC78B7">
        <w:rPr>
          <w:rFonts w:ascii="Arial" w:eastAsia="Arial" w:hAnsi="Arial" w:cs="Arial"/>
          <w:sz w:val="22"/>
          <w:szCs w:val="22"/>
        </w:rPr>
        <w:t xml:space="preserve"> in a</w:t>
      </w:r>
      <w:r w:rsidR="00B709D9" w:rsidRPr="00B54180">
        <w:rPr>
          <w:rFonts w:ascii="Arial" w:eastAsia="Arial" w:hAnsi="Arial" w:cs="Arial"/>
          <w:sz w:val="22"/>
          <w:szCs w:val="22"/>
        </w:rPr>
        <w:t xml:space="preserve"> denial of T&amp;R </w:t>
      </w:r>
      <w:r w:rsidR="00A062E2" w:rsidRPr="00B54180">
        <w:rPr>
          <w:rFonts w:ascii="Arial" w:eastAsia="Arial" w:hAnsi="Arial" w:cs="Arial"/>
          <w:sz w:val="22"/>
          <w:szCs w:val="22"/>
        </w:rPr>
        <w:t>approval</w:t>
      </w:r>
      <w:r w:rsidR="00713E62">
        <w:rPr>
          <w:rFonts w:ascii="Arial" w:eastAsia="Arial" w:hAnsi="Arial" w:cs="Arial"/>
          <w:sz w:val="22"/>
          <w:szCs w:val="22"/>
        </w:rPr>
        <w:t>.</w:t>
      </w:r>
    </w:p>
    <w:p w:rsidR="00F73D5A" w:rsidRPr="00B54180" w:rsidRDefault="00F73D5A" w:rsidP="00F73D5A">
      <w:pPr>
        <w:rPr>
          <w:rFonts w:ascii="Arial" w:eastAsia="Arial" w:hAnsi="Arial" w:cs="Arial"/>
          <w:spacing w:val="56"/>
          <w:sz w:val="22"/>
          <w:szCs w:val="22"/>
        </w:rPr>
      </w:pPr>
    </w:p>
    <w:p w:rsidR="00A95552" w:rsidRDefault="00F73D5A" w:rsidP="00B8162B">
      <w:pPr>
        <w:tabs>
          <w:tab w:val="left" w:pos="810"/>
        </w:tabs>
        <w:jc w:val="both"/>
        <w:rPr>
          <w:rFonts w:ascii="Arial" w:hAnsi="Arial" w:cs="Arial"/>
          <w:sz w:val="22"/>
          <w:szCs w:val="22"/>
        </w:rPr>
        <w:sectPr w:rsidR="00A95552" w:rsidSect="00A95552">
          <w:pgSz w:w="12240" w:h="15838"/>
          <w:pgMar w:top="1440" w:right="1440" w:bottom="1440" w:left="1440" w:header="1440" w:footer="1440" w:gutter="0"/>
          <w:cols w:space="720"/>
          <w:noEndnote/>
          <w:docGrid w:linePitch="326"/>
        </w:sectPr>
      </w:pPr>
      <w:r w:rsidRPr="00B54180">
        <w:rPr>
          <w:rFonts w:ascii="Arial" w:hAnsi="Arial" w:cs="Arial"/>
          <w:sz w:val="22"/>
          <w:szCs w:val="22"/>
        </w:rPr>
        <w:t>03.03</w:t>
      </w:r>
      <w:r w:rsidR="00164A8F" w:rsidRPr="00B54180">
        <w:rPr>
          <w:rFonts w:ascii="Arial" w:hAnsi="Arial" w:cs="Arial"/>
          <w:sz w:val="22"/>
          <w:szCs w:val="22"/>
        </w:rPr>
        <w:tab/>
        <w:t>Inspectors should document the total number of</w:t>
      </w:r>
      <w:r w:rsidR="002A568C" w:rsidRPr="00B54180">
        <w:rPr>
          <w:rFonts w:ascii="Arial" w:hAnsi="Arial" w:cs="Arial"/>
          <w:sz w:val="22"/>
          <w:szCs w:val="22"/>
        </w:rPr>
        <w:t xml:space="preserve"> </w:t>
      </w:r>
      <w:r w:rsidR="00DF6D45">
        <w:rPr>
          <w:rFonts w:ascii="Arial" w:eastAsia="Arial" w:hAnsi="Arial" w:cs="Arial"/>
          <w:sz w:val="22"/>
          <w:szCs w:val="22"/>
        </w:rPr>
        <w:t>individuals approved and/or denied</w:t>
      </w:r>
      <w:r w:rsidR="002A568C" w:rsidRPr="00B54180">
        <w:rPr>
          <w:rFonts w:ascii="Arial" w:eastAsia="Arial" w:hAnsi="Arial" w:cs="Arial"/>
          <w:sz w:val="22"/>
          <w:szCs w:val="22"/>
        </w:rPr>
        <w:t xml:space="preserve"> unescorted access and </w:t>
      </w:r>
      <w:r w:rsidR="00DF6D45">
        <w:rPr>
          <w:rFonts w:ascii="Arial" w:eastAsia="Arial" w:hAnsi="Arial" w:cs="Arial"/>
          <w:sz w:val="22"/>
          <w:szCs w:val="22"/>
        </w:rPr>
        <w:t>number or individuals approved and/or denied</w:t>
      </w:r>
      <w:r w:rsidR="002A568C" w:rsidRPr="00B54180">
        <w:rPr>
          <w:rFonts w:ascii="Arial" w:eastAsia="Arial" w:hAnsi="Arial" w:cs="Arial"/>
          <w:sz w:val="22"/>
          <w:szCs w:val="22"/>
        </w:rPr>
        <w:t xml:space="preserve"> access to a security plan </w:t>
      </w:r>
      <w:r w:rsidR="00DF6D45">
        <w:rPr>
          <w:rFonts w:ascii="Arial" w:eastAsia="Arial" w:hAnsi="Arial" w:cs="Arial"/>
          <w:sz w:val="22"/>
          <w:szCs w:val="22"/>
        </w:rPr>
        <w:t>and</w:t>
      </w:r>
      <w:r w:rsidR="002A568C" w:rsidRPr="00B54180">
        <w:rPr>
          <w:rFonts w:ascii="Arial" w:eastAsia="Arial" w:hAnsi="Arial" w:cs="Arial"/>
          <w:sz w:val="22"/>
          <w:szCs w:val="22"/>
        </w:rPr>
        <w:t xml:space="preserve"> implementing procedures since the Part 37 implementation date</w:t>
      </w:r>
      <w:r w:rsidR="00336B5E" w:rsidRPr="00B54180">
        <w:rPr>
          <w:rFonts w:ascii="Arial" w:eastAsia="Arial" w:hAnsi="Arial" w:cs="Arial"/>
          <w:sz w:val="22"/>
          <w:szCs w:val="22"/>
        </w:rPr>
        <w:t>, excluding any personally identifiable information.</w:t>
      </w:r>
      <w:r w:rsidR="002A568C" w:rsidRPr="00B54180">
        <w:rPr>
          <w:rFonts w:ascii="Arial" w:eastAsia="Arial" w:hAnsi="Arial" w:cs="Arial"/>
          <w:sz w:val="22"/>
          <w:szCs w:val="22"/>
        </w:rPr>
        <w:t xml:space="preserve"> </w:t>
      </w:r>
      <w:r w:rsidR="002A568C" w:rsidRPr="00B54180">
        <w:rPr>
          <w:rFonts w:ascii="Arial" w:hAnsi="Arial" w:cs="Arial"/>
          <w:sz w:val="22"/>
          <w:szCs w:val="22"/>
        </w:rPr>
        <w:t xml:space="preserve"> </w:t>
      </w:r>
      <w:r w:rsidRPr="00B54180">
        <w:rPr>
          <w:rFonts w:ascii="Arial" w:hAnsi="Arial" w:cs="Arial"/>
          <w:sz w:val="22"/>
          <w:szCs w:val="22"/>
        </w:rPr>
        <w:t xml:space="preserve">Inspectors should document cases where no new approvals or reinvestigations (reviewing officials or others) have been required </w:t>
      </w:r>
      <w:r w:rsidR="00164A8F" w:rsidRPr="00B54180">
        <w:rPr>
          <w:rFonts w:ascii="Arial" w:hAnsi="Arial" w:cs="Arial"/>
          <w:sz w:val="22"/>
          <w:szCs w:val="22"/>
        </w:rPr>
        <w:t>since the implementation of Part 37.</w:t>
      </w:r>
      <w:r w:rsidR="002A568C" w:rsidRPr="00B54180">
        <w:rPr>
          <w:rFonts w:ascii="Arial" w:hAnsi="Arial" w:cs="Arial"/>
          <w:sz w:val="22"/>
          <w:szCs w:val="22"/>
        </w:rPr>
        <w:t xml:space="preserve">  </w:t>
      </w:r>
      <w:r w:rsidR="00DF6D45">
        <w:rPr>
          <w:rFonts w:ascii="Arial" w:hAnsi="Arial" w:cs="Arial"/>
          <w:sz w:val="22"/>
          <w:szCs w:val="22"/>
        </w:rPr>
        <w:t xml:space="preserve">Inspectors should document how many licensee T&amp;R files were reviewed, if applicable.  </w:t>
      </w:r>
      <w:r w:rsidR="002A568C" w:rsidRPr="00B54180">
        <w:rPr>
          <w:rFonts w:ascii="Arial" w:hAnsi="Arial" w:cs="Arial"/>
          <w:sz w:val="22"/>
          <w:szCs w:val="22"/>
        </w:rPr>
        <w:t>Inspectors should also document cases where a Part 37 inspection was conducted but T&amp;R determinations were not reviewed (i.e., field office, temporary job site).</w:t>
      </w:r>
    </w:p>
    <w:p w:rsidR="00A22341" w:rsidRPr="00B54180" w:rsidRDefault="00A22341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ind w:left="2044" w:hanging="2044"/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7A3F8D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ind w:left="2044" w:hanging="2044"/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2800/042</w:t>
      </w:r>
      <w:r w:rsidR="00FC4323" w:rsidRPr="00B54180">
        <w:rPr>
          <w:rFonts w:ascii="Arial" w:hAnsi="Arial" w:cs="Arial"/>
          <w:sz w:val="22"/>
          <w:szCs w:val="22"/>
        </w:rPr>
        <w:t>-04</w:t>
      </w:r>
      <w:r w:rsidR="005205C7" w:rsidRPr="00B54180">
        <w:rPr>
          <w:rFonts w:ascii="Arial" w:hAnsi="Arial" w:cs="Arial"/>
          <w:sz w:val="22"/>
          <w:szCs w:val="22"/>
        </w:rPr>
        <w:tab/>
      </w:r>
      <w:r w:rsidR="005205C7" w:rsidRPr="00B54180">
        <w:rPr>
          <w:rFonts w:ascii="Arial" w:hAnsi="Arial" w:cs="Arial"/>
          <w:sz w:val="22"/>
          <w:szCs w:val="22"/>
        </w:rPr>
        <w:tab/>
        <w:t>REPORTING REQUIREMENTS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  <w:sectPr w:rsidR="005205C7" w:rsidRPr="00B54180" w:rsidSect="00A95552">
          <w:pgSz w:w="12240" w:h="15838"/>
          <w:pgMar w:top="1440" w:right="1440" w:bottom="1440" w:left="1440" w:header="1440" w:footer="1440" w:gutter="0"/>
          <w:cols w:space="720"/>
          <w:noEndnote/>
          <w:docGrid w:linePitch="326"/>
        </w:sectPr>
      </w:pP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lastRenderedPageBreak/>
        <w:t>Inspectors should provide a separate summary report briefly describi</w:t>
      </w:r>
      <w:r w:rsidR="00483A8D" w:rsidRPr="00B54180">
        <w:rPr>
          <w:rFonts w:ascii="Arial" w:hAnsi="Arial" w:cs="Arial"/>
          <w:sz w:val="22"/>
          <w:szCs w:val="22"/>
        </w:rPr>
        <w:t>ng the results of the information collected regarding</w:t>
      </w:r>
      <w:r w:rsidR="00CD2823" w:rsidRPr="00B54180">
        <w:rPr>
          <w:rFonts w:ascii="Arial" w:hAnsi="Arial" w:cs="Arial"/>
          <w:sz w:val="22"/>
          <w:szCs w:val="22"/>
        </w:rPr>
        <w:t xml:space="preserve"> Items </w:t>
      </w:r>
      <w:r w:rsidR="007440EC" w:rsidRPr="00B54180">
        <w:rPr>
          <w:rFonts w:ascii="Arial" w:hAnsi="Arial" w:cs="Arial"/>
          <w:sz w:val="22"/>
          <w:szCs w:val="22"/>
        </w:rPr>
        <w:t>03.</w:t>
      </w:r>
      <w:r w:rsidR="005F5BDE" w:rsidRPr="00B54180">
        <w:rPr>
          <w:rFonts w:ascii="Arial" w:hAnsi="Arial" w:cs="Arial"/>
          <w:sz w:val="22"/>
          <w:szCs w:val="22"/>
        </w:rPr>
        <w:t>01 through 03.03</w:t>
      </w:r>
      <w:r w:rsidRPr="00B54180">
        <w:rPr>
          <w:rFonts w:ascii="Arial" w:hAnsi="Arial" w:cs="Arial"/>
          <w:sz w:val="22"/>
          <w:szCs w:val="22"/>
        </w:rPr>
        <w:t xml:space="preserve">.  The summary report should include the </w:t>
      </w:r>
      <w:r w:rsidR="00D46B34" w:rsidRPr="00B54180">
        <w:rPr>
          <w:rFonts w:ascii="Arial" w:hAnsi="Arial" w:cs="Arial"/>
          <w:sz w:val="22"/>
          <w:szCs w:val="22"/>
        </w:rPr>
        <w:t xml:space="preserve">licensee </w:t>
      </w:r>
      <w:r w:rsidRPr="00B54180">
        <w:rPr>
          <w:rFonts w:ascii="Arial" w:hAnsi="Arial" w:cs="Arial"/>
          <w:sz w:val="22"/>
          <w:szCs w:val="22"/>
        </w:rPr>
        <w:t>name, license number, docket number and address of the licensee;</w:t>
      </w:r>
      <w:r w:rsidR="00522F7A" w:rsidRPr="00B54180">
        <w:rPr>
          <w:rFonts w:ascii="Arial" w:hAnsi="Arial" w:cs="Arial"/>
          <w:sz w:val="22"/>
          <w:szCs w:val="22"/>
        </w:rPr>
        <w:t xml:space="preserve"> location inspected;</w:t>
      </w:r>
      <w:r w:rsidRPr="00B54180">
        <w:rPr>
          <w:rFonts w:ascii="Arial" w:hAnsi="Arial" w:cs="Arial"/>
          <w:sz w:val="22"/>
          <w:szCs w:val="22"/>
        </w:rPr>
        <w:t xml:space="preserve"> </w:t>
      </w:r>
      <w:r w:rsidR="00A24E46" w:rsidRPr="00B54180">
        <w:rPr>
          <w:rFonts w:ascii="Arial" w:hAnsi="Arial" w:cs="Arial"/>
          <w:sz w:val="22"/>
          <w:szCs w:val="22"/>
        </w:rPr>
        <w:t xml:space="preserve">NRC Region; </w:t>
      </w:r>
      <w:r w:rsidR="00CF6D93" w:rsidRPr="00B54180">
        <w:rPr>
          <w:rFonts w:ascii="Arial" w:hAnsi="Arial" w:cs="Arial"/>
          <w:sz w:val="22"/>
          <w:szCs w:val="22"/>
        </w:rPr>
        <w:t xml:space="preserve">inspection report number; </w:t>
      </w:r>
      <w:r w:rsidRPr="00B54180">
        <w:rPr>
          <w:rFonts w:ascii="Arial" w:hAnsi="Arial" w:cs="Arial"/>
          <w:sz w:val="22"/>
          <w:szCs w:val="22"/>
        </w:rPr>
        <w:t>date</w:t>
      </w:r>
      <w:r w:rsidR="00D46B34" w:rsidRPr="00B54180">
        <w:rPr>
          <w:rFonts w:ascii="Arial" w:hAnsi="Arial" w:cs="Arial"/>
          <w:sz w:val="22"/>
          <w:szCs w:val="22"/>
        </w:rPr>
        <w:t>(s)</w:t>
      </w:r>
      <w:r w:rsidRPr="00B54180">
        <w:rPr>
          <w:rFonts w:ascii="Arial" w:hAnsi="Arial" w:cs="Arial"/>
          <w:sz w:val="22"/>
          <w:szCs w:val="22"/>
        </w:rPr>
        <w:t xml:space="preserve"> of the inspection; </w:t>
      </w:r>
      <w:r w:rsidR="00CF6D93" w:rsidRPr="00B54180">
        <w:rPr>
          <w:rFonts w:ascii="Arial" w:hAnsi="Arial" w:cs="Arial"/>
          <w:sz w:val="22"/>
          <w:szCs w:val="22"/>
        </w:rPr>
        <w:t xml:space="preserve">program code; priority code; </w:t>
      </w:r>
      <w:r w:rsidRPr="00B54180">
        <w:rPr>
          <w:rFonts w:ascii="Arial" w:hAnsi="Arial" w:cs="Arial"/>
          <w:sz w:val="22"/>
          <w:szCs w:val="22"/>
        </w:rPr>
        <w:t xml:space="preserve">the inspector’s name, and the results of the </w:t>
      </w:r>
      <w:r w:rsidR="00483A8D" w:rsidRPr="00B54180">
        <w:rPr>
          <w:rFonts w:ascii="Arial" w:hAnsi="Arial" w:cs="Arial"/>
          <w:sz w:val="22"/>
          <w:szCs w:val="22"/>
        </w:rPr>
        <w:t>information collected</w:t>
      </w:r>
      <w:r w:rsidRPr="00B54180">
        <w:rPr>
          <w:rFonts w:ascii="Arial" w:hAnsi="Arial" w:cs="Arial"/>
          <w:sz w:val="22"/>
          <w:szCs w:val="22"/>
        </w:rPr>
        <w:t xml:space="preserve">.  </w:t>
      </w:r>
      <w:r w:rsidR="00CF6D93" w:rsidRPr="00B54180">
        <w:rPr>
          <w:rFonts w:ascii="Arial" w:hAnsi="Arial" w:cs="Arial"/>
          <w:sz w:val="22"/>
          <w:szCs w:val="22"/>
        </w:rPr>
        <w:t xml:space="preserve">Exhibit 1 of this TI may be used as a template for documenting </w:t>
      </w:r>
      <w:r w:rsidR="005152DB" w:rsidRPr="00B54180">
        <w:rPr>
          <w:rFonts w:ascii="Arial" w:hAnsi="Arial" w:cs="Arial"/>
          <w:sz w:val="22"/>
          <w:szCs w:val="22"/>
        </w:rPr>
        <w:t xml:space="preserve">and reporting </w:t>
      </w:r>
      <w:r w:rsidR="00483A8D" w:rsidRPr="00B54180">
        <w:rPr>
          <w:rFonts w:ascii="Arial" w:hAnsi="Arial" w:cs="Arial"/>
          <w:sz w:val="22"/>
          <w:szCs w:val="22"/>
        </w:rPr>
        <w:t>information collected under this TI</w:t>
      </w:r>
      <w:r w:rsidR="00CF6D93" w:rsidRPr="00B54180">
        <w:rPr>
          <w:rFonts w:ascii="Arial" w:hAnsi="Arial" w:cs="Arial"/>
          <w:sz w:val="22"/>
          <w:szCs w:val="22"/>
        </w:rPr>
        <w:t xml:space="preserve">.  </w:t>
      </w:r>
      <w:r w:rsidR="00CA429D">
        <w:rPr>
          <w:rFonts w:ascii="Arial" w:hAnsi="Arial" w:cs="Arial"/>
          <w:sz w:val="22"/>
          <w:szCs w:val="22"/>
        </w:rPr>
        <w:t xml:space="preserve">Summary reports, once completed, should be marked by the inspector as “Official Use Only-Security Related Information.”  </w:t>
      </w:r>
      <w:r w:rsidRPr="00B54180">
        <w:rPr>
          <w:rFonts w:ascii="Arial" w:hAnsi="Arial" w:cs="Arial"/>
          <w:sz w:val="22"/>
          <w:szCs w:val="22"/>
        </w:rPr>
        <w:t>Summary reports should be submitted within 30 days of t</w:t>
      </w:r>
      <w:r w:rsidR="000B4939" w:rsidRPr="00B54180">
        <w:rPr>
          <w:rFonts w:ascii="Arial" w:hAnsi="Arial" w:cs="Arial"/>
          <w:sz w:val="22"/>
          <w:szCs w:val="22"/>
        </w:rPr>
        <w:t>he</w:t>
      </w:r>
      <w:r w:rsidR="005441BC" w:rsidRPr="00B54180">
        <w:rPr>
          <w:rFonts w:ascii="Arial" w:hAnsi="Arial" w:cs="Arial"/>
          <w:sz w:val="22"/>
          <w:szCs w:val="22"/>
        </w:rPr>
        <w:t xml:space="preserve"> completion of the inspection, </w:t>
      </w:r>
      <w:r w:rsidR="00CF6D93" w:rsidRPr="00B54180">
        <w:rPr>
          <w:rFonts w:ascii="Arial" w:hAnsi="Arial" w:cs="Arial"/>
          <w:sz w:val="22"/>
          <w:szCs w:val="22"/>
        </w:rPr>
        <w:t>by e-mail</w:t>
      </w:r>
      <w:r w:rsidR="000B4939" w:rsidRPr="00B54180">
        <w:rPr>
          <w:rFonts w:ascii="Arial" w:hAnsi="Arial" w:cs="Arial"/>
          <w:sz w:val="22"/>
          <w:szCs w:val="22"/>
        </w:rPr>
        <w:t>,</w:t>
      </w:r>
      <w:r w:rsidR="00CF6D93" w:rsidRPr="00B54180">
        <w:rPr>
          <w:rFonts w:ascii="Arial" w:hAnsi="Arial" w:cs="Arial"/>
          <w:sz w:val="22"/>
          <w:szCs w:val="22"/>
        </w:rPr>
        <w:t xml:space="preserve"> to </w:t>
      </w:r>
      <w:hyperlink r:id="rId11" w:history="1">
        <w:r w:rsidR="00CF6D93" w:rsidRPr="00B54180">
          <w:rPr>
            <w:rStyle w:val="Hyperlink"/>
            <w:rFonts w:ascii="Arial" w:hAnsi="Arial" w:cs="Arial"/>
            <w:sz w:val="22"/>
            <w:szCs w:val="22"/>
          </w:rPr>
          <w:t>Part37Resource@nrc.gov</w:t>
        </w:r>
      </w:hyperlink>
      <w:r w:rsidR="00CF6D93" w:rsidRPr="00B54180">
        <w:rPr>
          <w:rFonts w:ascii="Arial" w:hAnsi="Arial" w:cs="Arial"/>
          <w:sz w:val="22"/>
          <w:szCs w:val="22"/>
        </w:rPr>
        <w:t>, ATTN:</w:t>
      </w:r>
      <w:r w:rsidRPr="00B54180">
        <w:rPr>
          <w:rFonts w:ascii="Arial" w:hAnsi="Arial" w:cs="Arial"/>
          <w:sz w:val="22"/>
          <w:szCs w:val="22"/>
        </w:rPr>
        <w:t xml:space="preserve"> </w:t>
      </w:r>
      <w:r w:rsidR="001C7DC4">
        <w:rPr>
          <w:rFonts w:ascii="Arial" w:hAnsi="Arial" w:cs="Arial"/>
          <w:sz w:val="22"/>
          <w:szCs w:val="22"/>
        </w:rPr>
        <w:t xml:space="preserve"> </w:t>
      </w:r>
      <w:r w:rsidR="007440EC" w:rsidRPr="00B54180">
        <w:rPr>
          <w:rFonts w:ascii="Arial" w:hAnsi="Arial" w:cs="Arial"/>
          <w:sz w:val="22"/>
          <w:szCs w:val="22"/>
        </w:rPr>
        <w:t>Willie Lee, Source Management and Protecti</w:t>
      </w:r>
      <w:r w:rsidR="00CF6D93" w:rsidRPr="00B54180">
        <w:rPr>
          <w:rFonts w:ascii="Arial" w:hAnsi="Arial" w:cs="Arial"/>
          <w:sz w:val="22"/>
          <w:szCs w:val="22"/>
        </w:rPr>
        <w:t>on Branch</w:t>
      </w:r>
      <w:r w:rsidR="000B4939" w:rsidRPr="00B54180">
        <w:rPr>
          <w:rFonts w:ascii="Arial" w:hAnsi="Arial" w:cs="Arial"/>
          <w:sz w:val="22"/>
          <w:szCs w:val="22"/>
        </w:rPr>
        <w:t xml:space="preserve"> (SMPB)</w:t>
      </w:r>
      <w:r w:rsidR="00CF6D93" w:rsidRPr="00B54180">
        <w:rPr>
          <w:rFonts w:ascii="Arial" w:hAnsi="Arial" w:cs="Arial"/>
          <w:sz w:val="22"/>
          <w:szCs w:val="22"/>
        </w:rPr>
        <w:t>, Division of Material</w:t>
      </w:r>
      <w:r w:rsidR="007440EC" w:rsidRPr="00B54180">
        <w:rPr>
          <w:rFonts w:ascii="Arial" w:hAnsi="Arial" w:cs="Arial"/>
          <w:sz w:val="22"/>
          <w:szCs w:val="22"/>
        </w:rPr>
        <w:t>, State, Tribal and Rulemaking Programs</w:t>
      </w:r>
      <w:r w:rsidR="000B4939" w:rsidRPr="00B54180">
        <w:rPr>
          <w:rFonts w:ascii="Arial" w:hAnsi="Arial" w:cs="Arial"/>
          <w:sz w:val="22"/>
          <w:szCs w:val="22"/>
        </w:rPr>
        <w:t xml:space="preserve"> (MSTR)</w:t>
      </w:r>
      <w:r w:rsidR="007440EC" w:rsidRPr="00B54180">
        <w:rPr>
          <w:rFonts w:ascii="Arial" w:hAnsi="Arial" w:cs="Arial"/>
          <w:sz w:val="22"/>
          <w:szCs w:val="22"/>
        </w:rPr>
        <w:t>, Office of Nuclear Material Safety and Safeguards</w:t>
      </w:r>
      <w:r w:rsidR="000B4939" w:rsidRPr="00B54180">
        <w:rPr>
          <w:rFonts w:ascii="Arial" w:hAnsi="Arial" w:cs="Arial"/>
          <w:sz w:val="22"/>
          <w:szCs w:val="22"/>
        </w:rPr>
        <w:t xml:space="preserve"> (NMSS)</w:t>
      </w:r>
      <w:r w:rsidR="005246AB" w:rsidRPr="00B54180">
        <w:rPr>
          <w:rFonts w:ascii="Arial" w:hAnsi="Arial" w:cs="Arial"/>
          <w:sz w:val="22"/>
          <w:szCs w:val="22"/>
        </w:rPr>
        <w:t>.</w:t>
      </w:r>
      <w:r w:rsidR="00B7791F" w:rsidRPr="00B54180">
        <w:rPr>
          <w:rFonts w:ascii="Arial" w:hAnsi="Arial" w:cs="Arial"/>
          <w:sz w:val="22"/>
          <w:szCs w:val="22"/>
        </w:rPr>
        <w:t xml:space="preserve">  Summary reports will be placed into the ADAMS by Headquarters staff after submission to the designated e-mail inbox.</w:t>
      </w:r>
    </w:p>
    <w:p w:rsidR="00344BD3" w:rsidRDefault="00344BD3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</w:rPr>
      </w:pPr>
    </w:p>
    <w:p w:rsidR="00DA5B9E" w:rsidRDefault="00DA5B9E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ind w:left="2044" w:hanging="2044"/>
        <w:jc w:val="both"/>
        <w:rPr>
          <w:rFonts w:ascii="Arial" w:hAnsi="Arial" w:cs="Arial"/>
        </w:rPr>
      </w:pPr>
    </w:p>
    <w:p w:rsidR="005205C7" w:rsidRPr="00B54180" w:rsidRDefault="007A3F8D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ind w:left="2044" w:hanging="2044"/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2800/042</w:t>
      </w:r>
      <w:r w:rsidR="00FC4323" w:rsidRPr="00B54180">
        <w:rPr>
          <w:rFonts w:ascii="Arial" w:hAnsi="Arial" w:cs="Arial"/>
          <w:sz w:val="22"/>
          <w:szCs w:val="22"/>
        </w:rPr>
        <w:t>-05</w:t>
      </w:r>
      <w:r w:rsidR="005205C7" w:rsidRPr="00B54180">
        <w:rPr>
          <w:rFonts w:ascii="Arial" w:hAnsi="Arial" w:cs="Arial"/>
          <w:sz w:val="22"/>
          <w:szCs w:val="22"/>
        </w:rPr>
        <w:t xml:space="preserve"> </w:t>
      </w:r>
      <w:r w:rsidR="005205C7" w:rsidRPr="00B54180">
        <w:rPr>
          <w:rFonts w:ascii="Arial" w:hAnsi="Arial" w:cs="Arial"/>
          <w:sz w:val="22"/>
          <w:szCs w:val="22"/>
        </w:rPr>
        <w:tab/>
      </w:r>
      <w:r w:rsidR="0017724E">
        <w:rPr>
          <w:rFonts w:ascii="Arial" w:hAnsi="Arial" w:cs="Arial"/>
          <w:sz w:val="22"/>
          <w:szCs w:val="22"/>
        </w:rPr>
        <w:tab/>
      </w:r>
      <w:r w:rsidR="005205C7" w:rsidRPr="00B54180">
        <w:rPr>
          <w:rFonts w:ascii="Arial" w:hAnsi="Arial" w:cs="Arial"/>
          <w:sz w:val="22"/>
          <w:szCs w:val="22"/>
        </w:rPr>
        <w:t>COMPLETION SCHEDULE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The expected compl</w:t>
      </w:r>
      <w:r w:rsidR="007440EC" w:rsidRPr="00B54180">
        <w:rPr>
          <w:rFonts w:ascii="Arial" w:hAnsi="Arial" w:cs="Arial"/>
          <w:sz w:val="22"/>
          <w:szCs w:val="22"/>
        </w:rPr>
        <w:t>etion schedule for this TI is 12</w:t>
      </w:r>
      <w:r w:rsidRPr="00B54180">
        <w:rPr>
          <w:rFonts w:ascii="Arial" w:hAnsi="Arial" w:cs="Arial"/>
          <w:sz w:val="22"/>
          <w:szCs w:val="22"/>
        </w:rPr>
        <w:t xml:space="preserve"> months from the </w:t>
      </w:r>
      <w:r w:rsidR="007440EC" w:rsidRPr="00B54180">
        <w:rPr>
          <w:rFonts w:ascii="Arial" w:hAnsi="Arial" w:cs="Arial"/>
          <w:sz w:val="22"/>
          <w:szCs w:val="22"/>
        </w:rPr>
        <w:t>date of issuance.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7A3F8D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ind w:left="2044" w:hanging="2044"/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2800/042</w:t>
      </w:r>
      <w:r w:rsidR="00FC4323" w:rsidRPr="00B54180">
        <w:rPr>
          <w:rFonts w:ascii="Arial" w:hAnsi="Arial" w:cs="Arial"/>
          <w:sz w:val="22"/>
          <w:szCs w:val="22"/>
        </w:rPr>
        <w:t>-06</w:t>
      </w:r>
      <w:r w:rsidR="005205C7" w:rsidRPr="00B54180">
        <w:rPr>
          <w:rFonts w:ascii="Arial" w:hAnsi="Arial" w:cs="Arial"/>
          <w:sz w:val="22"/>
          <w:szCs w:val="22"/>
        </w:rPr>
        <w:tab/>
      </w:r>
      <w:r w:rsidR="005205C7" w:rsidRPr="00B54180">
        <w:rPr>
          <w:rFonts w:ascii="Arial" w:hAnsi="Arial" w:cs="Arial"/>
          <w:sz w:val="22"/>
          <w:szCs w:val="22"/>
        </w:rPr>
        <w:tab/>
        <w:t>EXPIRATION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Thi</w:t>
      </w:r>
      <w:r w:rsidR="007440EC" w:rsidRPr="00B54180">
        <w:rPr>
          <w:rFonts w:ascii="Arial" w:hAnsi="Arial" w:cs="Arial"/>
          <w:sz w:val="22"/>
          <w:szCs w:val="22"/>
        </w:rPr>
        <w:t>s TI remains in effect 12 months</w:t>
      </w:r>
      <w:r w:rsidRPr="00B54180">
        <w:rPr>
          <w:rFonts w:ascii="Arial" w:hAnsi="Arial" w:cs="Arial"/>
          <w:sz w:val="22"/>
          <w:szCs w:val="22"/>
        </w:rPr>
        <w:t xml:space="preserve"> from the date of issuance.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7A3F8D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ind w:left="2044" w:hanging="2044"/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2800/042</w:t>
      </w:r>
      <w:r w:rsidR="00FC4323" w:rsidRPr="00B54180">
        <w:rPr>
          <w:rFonts w:ascii="Arial" w:hAnsi="Arial" w:cs="Arial"/>
          <w:sz w:val="22"/>
          <w:szCs w:val="22"/>
        </w:rPr>
        <w:t>-07</w:t>
      </w:r>
      <w:r w:rsidR="005205C7" w:rsidRPr="00B54180">
        <w:rPr>
          <w:rFonts w:ascii="Arial" w:hAnsi="Arial" w:cs="Arial"/>
          <w:sz w:val="22"/>
          <w:szCs w:val="22"/>
        </w:rPr>
        <w:tab/>
      </w:r>
      <w:r w:rsidR="005205C7" w:rsidRPr="00B54180">
        <w:rPr>
          <w:rFonts w:ascii="Arial" w:hAnsi="Arial" w:cs="Arial"/>
          <w:sz w:val="22"/>
          <w:szCs w:val="22"/>
        </w:rPr>
        <w:tab/>
        <w:t>CONTACT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015304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Questions regarding this TI should be addressed to Willie</w:t>
      </w:r>
      <w:r w:rsidR="000B4939" w:rsidRPr="00B54180">
        <w:rPr>
          <w:rFonts w:ascii="Arial" w:hAnsi="Arial" w:cs="Arial"/>
          <w:sz w:val="22"/>
          <w:szCs w:val="22"/>
        </w:rPr>
        <w:t xml:space="preserve"> Lee, SMPB/</w:t>
      </w:r>
      <w:r w:rsidRPr="00B54180">
        <w:rPr>
          <w:rFonts w:ascii="Arial" w:hAnsi="Arial" w:cs="Arial"/>
          <w:sz w:val="22"/>
          <w:szCs w:val="22"/>
        </w:rPr>
        <w:t xml:space="preserve">MSTR/NMSS, at </w:t>
      </w:r>
      <w:r w:rsidR="00B2790D">
        <w:rPr>
          <w:rFonts w:ascii="Arial" w:hAnsi="Arial" w:cs="Arial"/>
          <w:sz w:val="22"/>
          <w:szCs w:val="22"/>
        </w:rPr>
        <w:t xml:space="preserve">              </w:t>
      </w:r>
      <w:r w:rsidRPr="00B54180">
        <w:rPr>
          <w:rFonts w:ascii="Arial" w:hAnsi="Arial" w:cs="Arial"/>
          <w:sz w:val="22"/>
          <w:szCs w:val="22"/>
        </w:rPr>
        <w:t xml:space="preserve">(301) 415-8024 or </w:t>
      </w:r>
      <w:hyperlink r:id="rId12" w:history="1">
        <w:r w:rsidR="00B2790D" w:rsidRPr="005D2D9A">
          <w:rPr>
            <w:rStyle w:val="Hyperlink"/>
            <w:rFonts w:ascii="Arial" w:hAnsi="Arial" w:cs="Arial"/>
            <w:sz w:val="22"/>
            <w:szCs w:val="22"/>
          </w:rPr>
          <w:t>willie.lee@nrc.gov</w:t>
        </w:r>
      </w:hyperlink>
      <w:r w:rsidR="00B2790D">
        <w:rPr>
          <w:rFonts w:ascii="Arial" w:hAnsi="Arial" w:cs="Arial"/>
          <w:sz w:val="22"/>
          <w:szCs w:val="22"/>
        </w:rPr>
        <w:t xml:space="preserve">. 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7A3F8D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ind w:left="2044" w:hanging="2044"/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2800/042</w:t>
      </w:r>
      <w:r w:rsidR="00FC4323" w:rsidRPr="00B54180">
        <w:rPr>
          <w:rFonts w:ascii="Arial" w:hAnsi="Arial" w:cs="Arial"/>
          <w:sz w:val="22"/>
          <w:szCs w:val="22"/>
        </w:rPr>
        <w:t>-08</w:t>
      </w:r>
      <w:r w:rsidR="005205C7" w:rsidRPr="00B54180">
        <w:rPr>
          <w:rFonts w:ascii="Arial" w:hAnsi="Arial" w:cs="Arial"/>
          <w:sz w:val="22"/>
          <w:szCs w:val="22"/>
        </w:rPr>
        <w:tab/>
      </w:r>
      <w:r w:rsidR="005205C7" w:rsidRPr="00B54180">
        <w:rPr>
          <w:rFonts w:ascii="Arial" w:hAnsi="Arial" w:cs="Arial"/>
          <w:sz w:val="22"/>
          <w:szCs w:val="22"/>
        </w:rPr>
        <w:tab/>
        <w:t>STATISTICAL DATA REPORTING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8D6A9F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In support of this TI, inspectors s</w:t>
      </w:r>
      <w:r w:rsidR="00FB7C1D" w:rsidRPr="00B54180">
        <w:rPr>
          <w:rFonts w:ascii="Arial" w:hAnsi="Arial" w:cs="Arial"/>
          <w:sz w:val="22"/>
          <w:szCs w:val="22"/>
        </w:rPr>
        <w:t xml:space="preserve">hould charge time </w:t>
      </w:r>
      <w:r w:rsidR="001B780B" w:rsidRPr="00B54180">
        <w:rPr>
          <w:rFonts w:ascii="Arial" w:hAnsi="Arial" w:cs="Arial"/>
          <w:sz w:val="22"/>
          <w:szCs w:val="22"/>
        </w:rPr>
        <w:t xml:space="preserve">in the Human Resources Management System </w:t>
      </w:r>
      <w:r w:rsidR="00365F9C">
        <w:rPr>
          <w:rFonts w:ascii="Arial" w:hAnsi="Arial" w:cs="Arial"/>
          <w:sz w:val="22"/>
          <w:szCs w:val="22"/>
        </w:rPr>
        <w:t>to CA</w:t>
      </w:r>
      <w:r w:rsidR="00FB7C1D" w:rsidRPr="00B54180">
        <w:rPr>
          <w:rFonts w:ascii="Arial" w:hAnsi="Arial" w:cs="Arial"/>
          <w:sz w:val="22"/>
          <w:szCs w:val="22"/>
        </w:rPr>
        <w:t xml:space="preserve">C </w:t>
      </w:r>
      <w:r w:rsidR="00365F9C">
        <w:rPr>
          <w:rFonts w:ascii="Arial" w:hAnsi="Arial" w:cs="Arial"/>
          <w:sz w:val="22"/>
          <w:szCs w:val="22"/>
        </w:rPr>
        <w:t>TM3070</w:t>
      </w:r>
      <w:r w:rsidR="00FB7C1D" w:rsidRPr="00B54180">
        <w:rPr>
          <w:rFonts w:ascii="Arial" w:hAnsi="Arial" w:cs="Arial"/>
          <w:sz w:val="22"/>
          <w:szCs w:val="22"/>
        </w:rPr>
        <w:t>, “10 CFR Part 37 Assessment.”</w:t>
      </w:r>
      <w:r w:rsidR="005205C7" w:rsidRPr="00B54180">
        <w:rPr>
          <w:rFonts w:ascii="Arial" w:hAnsi="Arial" w:cs="Arial"/>
          <w:sz w:val="22"/>
          <w:szCs w:val="22"/>
        </w:rPr>
        <w:t xml:space="preserve"> 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7A3F8D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ind w:left="2044" w:hanging="2044"/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2800/042</w:t>
      </w:r>
      <w:r w:rsidR="00FF2626" w:rsidRPr="00B54180">
        <w:rPr>
          <w:rFonts w:ascii="Arial" w:hAnsi="Arial" w:cs="Arial"/>
          <w:sz w:val="22"/>
          <w:szCs w:val="22"/>
        </w:rPr>
        <w:t>-09</w:t>
      </w:r>
      <w:r w:rsidR="00FC4323" w:rsidRPr="00B54180">
        <w:rPr>
          <w:rFonts w:ascii="Arial" w:hAnsi="Arial" w:cs="Arial"/>
          <w:sz w:val="22"/>
          <w:szCs w:val="22"/>
        </w:rPr>
        <w:tab/>
      </w:r>
      <w:r w:rsidR="00FC4323" w:rsidRPr="00B54180">
        <w:rPr>
          <w:rFonts w:ascii="Arial" w:hAnsi="Arial" w:cs="Arial"/>
          <w:sz w:val="22"/>
          <w:szCs w:val="22"/>
        </w:rPr>
        <w:tab/>
        <w:t>RESOURCE ESTIMATE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A95552" w:rsidRDefault="000B4939" w:rsidP="00FC4323">
      <w:pPr>
        <w:tabs>
          <w:tab w:val="left" w:pos="0"/>
          <w:tab w:val="left" w:pos="244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  <w:sectPr w:rsidR="00A95552" w:rsidSect="00B54180">
          <w:type w:val="continuous"/>
          <w:pgSz w:w="12240" w:h="15838"/>
          <w:pgMar w:top="1440" w:right="1440" w:bottom="1440" w:left="1440" w:header="1440" w:footer="1440" w:gutter="0"/>
          <w:cols w:space="720"/>
          <w:noEndnote/>
          <w:docGrid w:linePitch="326"/>
        </w:sectPr>
      </w:pPr>
      <w:r w:rsidRPr="00B54180">
        <w:rPr>
          <w:rFonts w:ascii="Arial" w:hAnsi="Arial" w:cs="Arial"/>
          <w:sz w:val="22"/>
          <w:szCs w:val="22"/>
        </w:rPr>
        <w:t>Inspection activities</w:t>
      </w:r>
      <w:r w:rsidR="005205C7" w:rsidRPr="00B54180">
        <w:rPr>
          <w:rFonts w:ascii="Arial" w:hAnsi="Arial" w:cs="Arial"/>
          <w:sz w:val="22"/>
          <w:szCs w:val="22"/>
        </w:rPr>
        <w:t xml:space="preserve"> conducted under this TI are not expected to require staff hour expenditures exceeding </w:t>
      </w:r>
      <w:r w:rsidR="001F56F7" w:rsidRPr="00B54180">
        <w:rPr>
          <w:rFonts w:ascii="Arial" w:hAnsi="Arial" w:cs="Arial"/>
          <w:sz w:val="22"/>
          <w:szCs w:val="22"/>
        </w:rPr>
        <w:t>two hours</w:t>
      </w:r>
      <w:r w:rsidR="00583CC4" w:rsidRPr="00B54180">
        <w:rPr>
          <w:rFonts w:ascii="Arial" w:hAnsi="Arial" w:cs="Arial"/>
          <w:sz w:val="22"/>
          <w:szCs w:val="22"/>
        </w:rPr>
        <w:t xml:space="preserve"> beyond the time</w:t>
      </w:r>
      <w:r w:rsidR="005205C7" w:rsidRPr="00B54180">
        <w:rPr>
          <w:rFonts w:ascii="Arial" w:hAnsi="Arial" w:cs="Arial"/>
          <w:sz w:val="22"/>
          <w:szCs w:val="22"/>
        </w:rPr>
        <w:t xml:space="preserve"> required for </w:t>
      </w:r>
      <w:r w:rsidR="00583CC4" w:rsidRPr="00B54180">
        <w:rPr>
          <w:rFonts w:ascii="Arial" w:hAnsi="Arial" w:cs="Arial"/>
          <w:sz w:val="22"/>
          <w:szCs w:val="22"/>
        </w:rPr>
        <w:t xml:space="preserve">routine security </w:t>
      </w:r>
      <w:r w:rsidR="005205C7" w:rsidRPr="00B54180">
        <w:rPr>
          <w:rFonts w:ascii="Arial" w:hAnsi="Arial" w:cs="Arial"/>
          <w:sz w:val="22"/>
          <w:szCs w:val="22"/>
        </w:rPr>
        <w:t>inspe</w:t>
      </w:r>
      <w:r w:rsidR="00583CC4" w:rsidRPr="00B54180">
        <w:rPr>
          <w:rFonts w:ascii="Arial" w:hAnsi="Arial" w:cs="Arial"/>
          <w:sz w:val="22"/>
          <w:szCs w:val="22"/>
        </w:rPr>
        <w:t>ctions performed under IP 87137</w:t>
      </w:r>
      <w:r w:rsidR="005205C7" w:rsidRPr="00B54180">
        <w:rPr>
          <w:rFonts w:ascii="Arial" w:hAnsi="Arial" w:cs="Arial"/>
          <w:sz w:val="22"/>
          <w:szCs w:val="22"/>
        </w:rPr>
        <w:t>.</w:t>
      </w:r>
    </w:p>
    <w:p w:rsidR="008F285C" w:rsidRDefault="008F285C" w:rsidP="00FF2626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ind w:left="2044" w:hanging="2044"/>
        <w:jc w:val="both"/>
        <w:rPr>
          <w:rFonts w:ascii="Arial" w:hAnsi="Arial" w:cs="Arial"/>
          <w:sz w:val="22"/>
          <w:szCs w:val="22"/>
        </w:rPr>
      </w:pPr>
    </w:p>
    <w:p w:rsidR="00FF2626" w:rsidRPr="00B54180" w:rsidRDefault="00FF2626" w:rsidP="00FF2626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ind w:left="2044" w:hanging="2044"/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2800/042-10</w:t>
      </w:r>
      <w:r w:rsidRPr="00B54180">
        <w:rPr>
          <w:rFonts w:ascii="Arial" w:hAnsi="Arial" w:cs="Arial"/>
          <w:sz w:val="22"/>
          <w:szCs w:val="22"/>
        </w:rPr>
        <w:tab/>
      </w:r>
      <w:r w:rsidRPr="00B54180">
        <w:rPr>
          <w:rFonts w:ascii="Arial" w:hAnsi="Arial" w:cs="Arial"/>
          <w:sz w:val="22"/>
          <w:szCs w:val="22"/>
        </w:rPr>
        <w:tab/>
        <w:t>TRAINING</w:t>
      </w:r>
    </w:p>
    <w:p w:rsidR="00FF2626" w:rsidRPr="00B54180" w:rsidRDefault="00FF2626" w:rsidP="00FF2626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FF2626" w:rsidRPr="00B54180" w:rsidRDefault="00FF2626" w:rsidP="00FF2626">
      <w:pPr>
        <w:tabs>
          <w:tab w:val="left" w:pos="0"/>
          <w:tab w:val="left" w:pos="244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Inspections conducted under this TI will be performed by staff already qualified to perform security inspec</w:t>
      </w:r>
      <w:r w:rsidR="00583CC4" w:rsidRPr="00B54180">
        <w:rPr>
          <w:rFonts w:ascii="Arial" w:hAnsi="Arial" w:cs="Arial"/>
          <w:sz w:val="22"/>
          <w:szCs w:val="22"/>
        </w:rPr>
        <w:t>tions under IP</w:t>
      </w:r>
      <w:r w:rsidRPr="00B54180">
        <w:rPr>
          <w:rFonts w:ascii="Arial" w:hAnsi="Arial" w:cs="Arial"/>
          <w:sz w:val="22"/>
          <w:szCs w:val="22"/>
        </w:rPr>
        <w:t xml:space="preserve"> 87137.  No additional training is required.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7A3F8D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ind w:left="2044" w:hanging="2044"/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2800/042</w:t>
      </w:r>
      <w:r w:rsidR="005205C7" w:rsidRPr="00B54180">
        <w:rPr>
          <w:rFonts w:ascii="Arial" w:hAnsi="Arial" w:cs="Arial"/>
          <w:sz w:val="22"/>
          <w:szCs w:val="22"/>
        </w:rPr>
        <w:t>-11</w:t>
      </w:r>
      <w:r w:rsidR="005205C7" w:rsidRPr="00B54180">
        <w:rPr>
          <w:rFonts w:ascii="Arial" w:hAnsi="Arial" w:cs="Arial"/>
          <w:sz w:val="22"/>
          <w:szCs w:val="22"/>
        </w:rPr>
        <w:tab/>
      </w:r>
      <w:r w:rsidR="005205C7" w:rsidRPr="00B54180">
        <w:rPr>
          <w:rFonts w:ascii="Arial" w:hAnsi="Arial" w:cs="Arial"/>
          <w:sz w:val="22"/>
          <w:szCs w:val="22"/>
        </w:rPr>
        <w:tab/>
        <w:t>REFERENCES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015304" w:rsidRPr="00B54180" w:rsidRDefault="00015304" w:rsidP="00015304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Inspection Procedure 87137, “10 CFR Part 37 Materials Security Programs”</w:t>
      </w:r>
    </w:p>
    <w:p w:rsidR="00015304" w:rsidRPr="00B54180" w:rsidRDefault="00015304" w:rsidP="00015304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015304" w:rsidRPr="00B54180" w:rsidRDefault="00015304" w:rsidP="00015304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NUREG-2155, Revision 1, “Implementation Guidance for 10 CFR Part 37, Physical Protection of Category 1 and Category 2 Quantities of Radioactive Material”</w:t>
      </w:r>
    </w:p>
    <w:p w:rsidR="00015304" w:rsidRPr="00B54180" w:rsidRDefault="00015304" w:rsidP="00015304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015304" w:rsidP="00015304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>NUREG-2166, “Physical Security Best Practices for the Protection of Risk-Significant Radioactive Material”</w:t>
      </w: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  <w:sectPr w:rsidR="005205C7" w:rsidRPr="00B54180" w:rsidSect="00A95552">
          <w:pgSz w:w="12240" w:h="15838"/>
          <w:pgMar w:top="1440" w:right="1440" w:bottom="1440" w:left="1440" w:header="1440" w:footer="1440" w:gutter="0"/>
          <w:cols w:space="720"/>
          <w:noEndnote/>
          <w:docGrid w:linePitch="326"/>
        </w:sectPr>
      </w:pPr>
    </w:p>
    <w:p w:rsidR="005205C7" w:rsidRPr="00B54180" w:rsidRDefault="005205C7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  <w:sz w:val="22"/>
          <w:szCs w:val="22"/>
        </w:rPr>
      </w:pPr>
    </w:p>
    <w:p w:rsidR="005205C7" w:rsidRPr="00B54180" w:rsidRDefault="005205C7">
      <w:pPr>
        <w:tabs>
          <w:tab w:val="center" w:pos="4680"/>
        </w:tabs>
        <w:jc w:val="both"/>
        <w:rPr>
          <w:rFonts w:ascii="Arial" w:hAnsi="Arial" w:cs="Arial"/>
          <w:sz w:val="22"/>
          <w:szCs w:val="22"/>
        </w:rPr>
      </w:pPr>
      <w:r w:rsidRPr="00B54180">
        <w:rPr>
          <w:rFonts w:ascii="Arial" w:hAnsi="Arial" w:cs="Arial"/>
          <w:sz w:val="22"/>
          <w:szCs w:val="22"/>
        </w:rPr>
        <w:tab/>
        <w:t>END</w:t>
      </w:r>
    </w:p>
    <w:p w:rsidR="00A95552" w:rsidRDefault="00A95552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</w:rPr>
        <w:sectPr w:rsidR="00A95552" w:rsidSect="00A95552">
          <w:footerReference w:type="even" r:id="rId13"/>
          <w:type w:val="continuous"/>
          <w:pgSz w:w="12240" w:h="15838"/>
          <w:pgMar w:top="1440" w:right="1440" w:bottom="1440" w:left="1440" w:header="1440" w:footer="1440" w:gutter="0"/>
          <w:cols w:space="720"/>
          <w:noEndnote/>
          <w:docGrid w:linePitch="326"/>
        </w:sectPr>
      </w:pPr>
    </w:p>
    <w:p w:rsidR="008D6A9F" w:rsidRDefault="008D6A9F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ascii="Arial" w:hAnsi="Arial" w:cs="Arial"/>
        </w:rPr>
      </w:pPr>
    </w:p>
    <w:p w:rsidR="008D6A9F" w:rsidRPr="00A22341" w:rsidRDefault="008D6A9F" w:rsidP="008D6A9F">
      <w:pPr>
        <w:jc w:val="center"/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EXHIBIT 1</w:t>
      </w:r>
    </w:p>
    <w:p w:rsidR="008D6A9F" w:rsidRPr="00A22341" w:rsidRDefault="008D6A9F" w:rsidP="008D6A9F">
      <w:pPr>
        <w:jc w:val="center"/>
        <w:rPr>
          <w:rFonts w:ascii="Arial" w:hAnsi="Arial" w:cs="Arial"/>
          <w:sz w:val="22"/>
          <w:szCs w:val="22"/>
        </w:rPr>
      </w:pPr>
    </w:p>
    <w:p w:rsidR="008D6A9F" w:rsidRPr="00A22341" w:rsidRDefault="008D6A9F" w:rsidP="008D6A9F">
      <w:pPr>
        <w:jc w:val="center"/>
        <w:rPr>
          <w:rFonts w:ascii="Arial" w:hAnsi="Arial" w:cs="Arial"/>
          <w:b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EVALUATION OF TRUSTWORTHINESS AND RELIABILITY</w:t>
      </w:r>
      <w:r w:rsidR="005526DF" w:rsidRPr="00A22341">
        <w:rPr>
          <w:rFonts w:ascii="Arial" w:hAnsi="Arial" w:cs="Arial"/>
          <w:sz w:val="22"/>
          <w:szCs w:val="22"/>
        </w:rPr>
        <w:t xml:space="preserve"> DETERMINATIONS</w:t>
      </w:r>
    </w:p>
    <w:p w:rsidR="008D6A9F" w:rsidRPr="00A22341" w:rsidRDefault="008D6A9F" w:rsidP="008D6A9F">
      <w:pPr>
        <w:jc w:val="center"/>
        <w:rPr>
          <w:rFonts w:ascii="Arial" w:hAnsi="Arial" w:cs="Arial"/>
          <w:sz w:val="22"/>
          <w:szCs w:val="22"/>
        </w:rPr>
      </w:pPr>
    </w:p>
    <w:p w:rsidR="008D6A9F" w:rsidRPr="00A22341" w:rsidRDefault="008D6A9F" w:rsidP="008D6A9F">
      <w:pPr>
        <w:jc w:val="center"/>
        <w:rPr>
          <w:rFonts w:ascii="Arial" w:hAnsi="Arial" w:cs="Arial"/>
          <w:sz w:val="22"/>
          <w:szCs w:val="22"/>
        </w:rPr>
      </w:pPr>
    </w:p>
    <w:p w:rsidR="008D6A9F" w:rsidRPr="00A22341" w:rsidRDefault="008D6A9F" w:rsidP="008D6A9F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Licensee:</w:t>
      </w:r>
    </w:p>
    <w:p w:rsidR="008D6A9F" w:rsidRPr="00A22341" w:rsidRDefault="008D6A9F" w:rsidP="008D6A9F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Licensee Address:</w:t>
      </w:r>
    </w:p>
    <w:p w:rsidR="008C2D6A" w:rsidRPr="00A22341" w:rsidRDefault="008C2D6A" w:rsidP="008D6A9F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Location Inspected:</w:t>
      </w:r>
    </w:p>
    <w:p w:rsidR="008D6A9F" w:rsidRPr="00A22341" w:rsidRDefault="008D6A9F" w:rsidP="008D6A9F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NRC/Regional Office:</w:t>
      </w:r>
    </w:p>
    <w:p w:rsidR="008D6A9F" w:rsidRPr="00A22341" w:rsidRDefault="008D6A9F" w:rsidP="008D6A9F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Inspection Report Number:</w:t>
      </w:r>
    </w:p>
    <w:p w:rsidR="008D6A9F" w:rsidRPr="00A22341" w:rsidRDefault="008D6A9F" w:rsidP="008D6A9F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Docket Number(s):</w:t>
      </w:r>
    </w:p>
    <w:p w:rsidR="008D6A9F" w:rsidRPr="00A22341" w:rsidRDefault="008D6A9F" w:rsidP="008D6A9F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License Number(s):</w:t>
      </w:r>
    </w:p>
    <w:p w:rsidR="008D6A9F" w:rsidRPr="00A22341" w:rsidRDefault="008D6A9F" w:rsidP="008D6A9F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Date(s) of Inspection:</w:t>
      </w:r>
    </w:p>
    <w:p w:rsidR="008D6A9F" w:rsidRPr="00A22341" w:rsidRDefault="008D6A9F" w:rsidP="008D6A9F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Program Code:</w:t>
      </w:r>
    </w:p>
    <w:p w:rsidR="008D6A9F" w:rsidRPr="00A22341" w:rsidRDefault="008D6A9F" w:rsidP="008D6A9F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Priority Code:</w:t>
      </w:r>
    </w:p>
    <w:p w:rsidR="008D6A9F" w:rsidRPr="00A22341" w:rsidRDefault="008D6A9F" w:rsidP="008D6A9F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Inspector’s Name:</w:t>
      </w:r>
    </w:p>
    <w:p w:rsidR="008D6A9F" w:rsidRPr="00A22341" w:rsidRDefault="008D6A9F" w:rsidP="008D6A9F">
      <w:pPr>
        <w:rPr>
          <w:rFonts w:ascii="Arial" w:hAnsi="Arial" w:cs="Arial"/>
          <w:sz w:val="22"/>
          <w:szCs w:val="22"/>
        </w:rPr>
      </w:pPr>
    </w:p>
    <w:p w:rsidR="008D6A9F" w:rsidRPr="001C05B7" w:rsidRDefault="008D6A9F" w:rsidP="008D6A9F">
      <w:pPr>
        <w:rPr>
          <w:rFonts w:ascii="Arial" w:hAnsi="Arial" w:cs="Arial"/>
          <w:sz w:val="22"/>
          <w:szCs w:val="22"/>
          <w:u w:val="single"/>
        </w:rPr>
      </w:pPr>
      <w:r w:rsidRPr="00A95552">
        <w:rPr>
          <w:rFonts w:ascii="Arial" w:hAnsi="Arial" w:cs="Arial"/>
          <w:sz w:val="22"/>
          <w:szCs w:val="22"/>
          <w:u w:val="single"/>
        </w:rPr>
        <w:t xml:space="preserve">INSTRUCTIONS: </w:t>
      </w:r>
      <w:r w:rsidR="00B2790D" w:rsidRPr="00A95552">
        <w:rPr>
          <w:rFonts w:ascii="Arial" w:hAnsi="Arial" w:cs="Arial"/>
          <w:sz w:val="22"/>
          <w:szCs w:val="22"/>
          <w:u w:val="single"/>
        </w:rPr>
        <w:t xml:space="preserve"> </w:t>
      </w:r>
      <w:r w:rsidRPr="001C05B7">
        <w:rPr>
          <w:rFonts w:ascii="Arial" w:hAnsi="Arial" w:cs="Arial"/>
          <w:sz w:val="22"/>
          <w:szCs w:val="22"/>
          <w:u w:val="single"/>
        </w:rPr>
        <w:t>Plea</w:t>
      </w:r>
      <w:r w:rsidR="00AC2CCC" w:rsidRPr="001C05B7">
        <w:rPr>
          <w:rFonts w:ascii="Arial" w:hAnsi="Arial" w:cs="Arial"/>
          <w:sz w:val="22"/>
          <w:szCs w:val="22"/>
          <w:u w:val="single"/>
        </w:rPr>
        <w:t xml:space="preserve">se complete the following items, when applicable. </w:t>
      </w:r>
      <w:r w:rsidRPr="001C05B7">
        <w:rPr>
          <w:rFonts w:ascii="Arial" w:hAnsi="Arial" w:cs="Arial"/>
          <w:sz w:val="22"/>
          <w:szCs w:val="22"/>
          <w:u w:val="single"/>
        </w:rPr>
        <w:t xml:space="preserve"> If no </w:t>
      </w:r>
      <w:r w:rsidR="0017724E" w:rsidRPr="001C05B7">
        <w:rPr>
          <w:rFonts w:ascii="Arial" w:hAnsi="Arial" w:cs="Arial"/>
          <w:color w:val="000000"/>
          <w:sz w:val="22"/>
          <w:szCs w:val="22"/>
          <w:u w:val="single"/>
        </w:rPr>
        <w:t>trustworthiness and reliability</w:t>
      </w:r>
      <w:r w:rsidR="0017724E" w:rsidRPr="001C05B7">
        <w:rPr>
          <w:rFonts w:ascii="Arial" w:hAnsi="Arial" w:cs="Arial"/>
          <w:sz w:val="22"/>
          <w:szCs w:val="22"/>
          <w:u w:val="single"/>
        </w:rPr>
        <w:t xml:space="preserve"> (</w:t>
      </w:r>
      <w:r w:rsidRPr="001C05B7">
        <w:rPr>
          <w:rFonts w:ascii="Arial" w:hAnsi="Arial" w:cs="Arial"/>
          <w:sz w:val="22"/>
          <w:szCs w:val="22"/>
          <w:u w:val="single"/>
        </w:rPr>
        <w:t>T&amp;R</w:t>
      </w:r>
      <w:r w:rsidR="0017724E" w:rsidRPr="001C05B7">
        <w:rPr>
          <w:rFonts w:ascii="Arial" w:hAnsi="Arial" w:cs="Arial"/>
          <w:sz w:val="22"/>
          <w:szCs w:val="22"/>
          <w:u w:val="single"/>
        </w:rPr>
        <w:t>)</w:t>
      </w:r>
      <w:r w:rsidRPr="001C05B7">
        <w:rPr>
          <w:rFonts w:ascii="Arial" w:hAnsi="Arial" w:cs="Arial"/>
          <w:sz w:val="22"/>
          <w:szCs w:val="22"/>
          <w:u w:val="single"/>
        </w:rPr>
        <w:t xml:space="preserve"> determinations </w:t>
      </w:r>
      <w:r w:rsidR="004E7ED0" w:rsidRPr="001C05B7">
        <w:rPr>
          <w:rFonts w:ascii="Arial" w:hAnsi="Arial" w:cs="Arial"/>
          <w:sz w:val="22"/>
          <w:szCs w:val="22"/>
          <w:u w:val="single"/>
        </w:rPr>
        <w:t xml:space="preserve">or reinvestigations </w:t>
      </w:r>
      <w:r w:rsidRPr="001C05B7">
        <w:rPr>
          <w:rFonts w:ascii="Arial" w:hAnsi="Arial" w:cs="Arial"/>
          <w:sz w:val="22"/>
          <w:szCs w:val="22"/>
          <w:u w:val="single"/>
        </w:rPr>
        <w:t xml:space="preserve">(reviewing officials or others) have been required since the implementation </w:t>
      </w:r>
      <w:r w:rsidR="004E7ED0" w:rsidRPr="001C05B7">
        <w:rPr>
          <w:rFonts w:ascii="Arial" w:hAnsi="Arial" w:cs="Arial"/>
          <w:sz w:val="22"/>
          <w:szCs w:val="22"/>
          <w:u w:val="single"/>
        </w:rPr>
        <w:t xml:space="preserve">of Part 37 or T&amp;R determinations were not reviewed during this inspection, </w:t>
      </w:r>
      <w:r w:rsidR="0088651E" w:rsidRPr="001C05B7">
        <w:rPr>
          <w:rFonts w:ascii="Arial" w:hAnsi="Arial" w:cs="Arial"/>
          <w:sz w:val="22"/>
          <w:szCs w:val="22"/>
          <w:u w:val="single"/>
        </w:rPr>
        <w:t xml:space="preserve">such as during a field office inspection or temporary job site inspection, </w:t>
      </w:r>
      <w:r w:rsidRPr="001C05B7">
        <w:rPr>
          <w:rFonts w:ascii="Arial" w:hAnsi="Arial" w:cs="Arial"/>
          <w:sz w:val="22"/>
          <w:szCs w:val="22"/>
          <w:u w:val="single"/>
        </w:rPr>
        <w:t>make a note under “Additional Comments.”</w:t>
      </w:r>
    </w:p>
    <w:p w:rsidR="008A2494" w:rsidRPr="001C05B7" w:rsidRDefault="008A2494" w:rsidP="008D6A9F">
      <w:pPr>
        <w:rPr>
          <w:rFonts w:ascii="Arial" w:hAnsi="Arial" w:cs="Arial"/>
          <w:sz w:val="22"/>
          <w:szCs w:val="22"/>
          <w:u w:val="single"/>
        </w:rPr>
      </w:pPr>
    </w:p>
    <w:p w:rsidR="008A2494" w:rsidRPr="001C05B7" w:rsidRDefault="008A2494" w:rsidP="008D6A9F">
      <w:pPr>
        <w:rPr>
          <w:rFonts w:ascii="Arial" w:hAnsi="Arial" w:cs="Arial"/>
          <w:sz w:val="22"/>
          <w:szCs w:val="22"/>
          <w:u w:val="single"/>
        </w:rPr>
      </w:pPr>
      <w:r w:rsidRPr="001C05B7">
        <w:rPr>
          <w:rFonts w:ascii="Arial" w:hAnsi="Arial" w:cs="Arial"/>
          <w:sz w:val="22"/>
          <w:szCs w:val="22"/>
          <w:u w:val="single"/>
        </w:rPr>
        <w:t>Inspectors</w:t>
      </w:r>
      <w:r w:rsidR="00713E62" w:rsidRPr="001C05B7">
        <w:rPr>
          <w:rFonts w:ascii="Arial" w:hAnsi="Arial" w:cs="Arial"/>
          <w:sz w:val="22"/>
          <w:szCs w:val="22"/>
          <w:u w:val="single"/>
        </w:rPr>
        <w:t xml:space="preserve"> </w:t>
      </w:r>
      <w:r w:rsidRPr="001C05B7">
        <w:rPr>
          <w:rFonts w:ascii="Arial" w:hAnsi="Arial" w:cs="Arial"/>
          <w:sz w:val="22"/>
          <w:szCs w:val="22"/>
          <w:u w:val="single"/>
        </w:rPr>
        <w:t xml:space="preserve">should be mindful not to put any </w:t>
      </w:r>
      <w:r w:rsidR="002F4F79" w:rsidRPr="001C05B7">
        <w:rPr>
          <w:rFonts w:ascii="Arial" w:hAnsi="Arial" w:cs="Arial"/>
          <w:color w:val="000000"/>
          <w:sz w:val="22"/>
          <w:szCs w:val="22"/>
          <w:u w:val="single"/>
        </w:rPr>
        <w:t>Personally Identifiable Information</w:t>
      </w:r>
      <w:r w:rsidRPr="001C05B7">
        <w:rPr>
          <w:rFonts w:ascii="Arial" w:hAnsi="Arial" w:cs="Arial"/>
          <w:sz w:val="22"/>
          <w:szCs w:val="22"/>
          <w:u w:val="single"/>
        </w:rPr>
        <w:t xml:space="preserve"> on this form, such as individual’s names and convictions, etc. in the “Additional Comment” section.</w:t>
      </w:r>
      <w:r w:rsidR="0088651E" w:rsidRPr="001C05B7">
        <w:rPr>
          <w:u w:val="single"/>
        </w:rPr>
        <w:t xml:space="preserve">  </w:t>
      </w:r>
      <w:r w:rsidR="0088651E" w:rsidRPr="001C05B7">
        <w:rPr>
          <w:rFonts w:ascii="Arial" w:hAnsi="Arial" w:cs="Arial"/>
          <w:sz w:val="22"/>
          <w:szCs w:val="22"/>
          <w:u w:val="single"/>
        </w:rPr>
        <w:t>Summary reports, once completed, should be marked by the inspector as “Official Use Only-Security Related Information.”</w:t>
      </w:r>
    </w:p>
    <w:p w:rsidR="008D6A9F" w:rsidRPr="001C05B7" w:rsidRDefault="008D6A9F" w:rsidP="008D6A9F">
      <w:pPr>
        <w:rPr>
          <w:rFonts w:ascii="Arial" w:hAnsi="Arial" w:cs="Arial"/>
          <w:sz w:val="22"/>
          <w:szCs w:val="22"/>
        </w:rPr>
      </w:pPr>
    </w:p>
    <w:p w:rsidR="004E7ED0" w:rsidRPr="00A22341" w:rsidRDefault="008C2D6A" w:rsidP="008C2D6A">
      <w:pPr>
        <w:rPr>
          <w:rFonts w:ascii="Arial" w:hAnsi="Arial" w:cs="Arial"/>
          <w:sz w:val="22"/>
          <w:szCs w:val="22"/>
          <w:u w:val="single"/>
        </w:rPr>
      </w:pPr>
      <w:r w:rsidRPr="00A22341">
        <w:rPr>
          <w:rFonts w:ascii="Arial" w:hAnsi="Arial" w:cs="Arial"/>
          <w:sz w:val="22"/>
          <w:szCs w:val="22"/>
          <w:u w:val="single"/>
        </w:rPr>
        <w:t>ITEM 1</w:t>
      </w:r>
      <w:r w:rsidR="00A22341" w:rsidRPr="00A22341">
        <w:rPr>
          <w:rFonts w:ascii="Arial" w:hAnsi="Arial" w:cs="Arial"/>
          <w:sz w:val="22"/>
          <w:szCs w:val="22"/>
        </w:rPr>
        <w:t>:</w:t>
      </w:r>
    </w:p>
    <w:p w:rsidR="008C2D6A" w:rsidRPr="00A22341" w:rsidRDefault="00951374" w:rsidP="008C2D6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Did</w:t>
      </w:r>
      <w:r w:rsidR="008C2D6A" w:rsidRPr="00A22341">
        <w:rPr>
          <w:rFonts w:ascii="Arial" w:hAnsi="Arial" w:cs="Arial"/>
          <w:sz w:val="22"/>
          <w:szCs w:val="22"/>
        </w:rPr>
        <w:t xml:space="preserve"> the licensee </w:t>
      </w:r>
      <w:r>
        <w:rPr>
          <w:rFonts w:ascii="Arial" w:hAnsi="Arial" w:cs="Arial"/>
          <w:sz w:val="22"/>
          <w:szCs w:val="22"/>
        </w:rPr>
        <w:t>choose to establish</w:t>
      </w:r>
      <w:r w:rsidR="008C2D6A" w:rsidRPr="00A22341">
        <w:rPr>
          <w:rFonts w:ascii="Arial" w:hAnsi="Arial" w:cs="Arial"/>
          <w:sz w:val="22"/>
          <w:szCs w:val="22"/>
        </w:rPr>
        <w:t xml:space="preserve"> criteria </w:t>
      </w:r>
      <w:r>
        <w:rPr>
          <w:rFonts w:ascii="Arial" w:hAnsi="Arial" w:cs="Arial"/>
          <w:sz w:val="22"/>
          <w:szCs w:val="22"/>
        </w:rPr>
        <w:t xml:space="preserve">as outlined in Section 03.01 </w:t>
      </w:r>
      <w:r w:rsidR="008C2D6A" w:rsidRPr="00A22341">
        <w:rPr>
          <w:rFonts w:ascii="Arial" w:hAnsi="Arial" w:cs="Arial"/>
          <w:sz w:val="22"/>
          <w:szCs w:val="22"/>
        </w:rPr>
        <w:t>using NUREG-2155, NUREG-2166 or other guidance?</w:t>
      </w:r>
    </w:p>
    <w:p w:rsidR="008C2D6A" w:rsidRPr="00A22341" w:rsidRDefault="008C2D6A" w:rsidP="008C2D6A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Yes (NUREG-2155 or NUREG-2166) __</w:t>
      </w:r>
      <w:r w:rsidR="00951374">
        <w:rPr>
          <w:rFonts w:ascii="Arial" w:hAnsi="Arial" w:cs="Arial"/>
          <w:sz w:val="22"/>
          <w:szCs w:val="22"/>
        </w:rPr>
        <w:t xml:space="preserve">     RO included (Yes or No)</w:t>
      </w:r>
      <w:r w:rsidR="008A2494">
        <w:rPr>
          <w:rFonts w:ascii="Arial" w:hAnsi="Arial" w:cs="Arial"/>
          <w:sz w:val="22"/>
          <w:szCs w:val="22"/>
        </w:rPr>
        <w:t>:  ___</w:t>
      </w:r>
    </w:p>
    <w:p w:rsidR="008C2D6A" w:rsidRDefault="008C2D6A" w:rsidP="008C2D6A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Other (Please Specify):</w:t>
      </w:r>
      <w:r w:rsidR="008A2494">
        <w:rPr>
          <w:rFonts w:ascii="Arial" w:hAnsi="Arial" w:cs="Arial"/>
          <w:sz w:val="22"/>
          <w:szCs w:val="22"/>
        </w:rPr>
        <w:t xml:space="preserve">                      RO included (Yes or No):  ___</w:t>
      </w:r>
    </w:p>
    <w:p w:rsidR="00754E06" w:rsidRDefault="00754E06" w:rsidP="008C2D6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Criteria used in T&amp;R det</w:t>
      </w:r>
      <w:r w:rsidR="008F285C">
        <w:rPr>
          <w:rFonts w:ascii="Arial" w:hAnsi="Arial" w:cs="Arial"/>
          <w:sz w:val="22"/>
          <w:szCs w:val="22"/>
        </w:rPr>
        <w:t xml:space="preserve">ermination process (Yes or No) </w:t>
      </w:r>
      <w:r>
        <w:rPr>
          <w:rFonts w:ascii="Arial" w:hAnsi="Arial" w:cs="Arial"/>
          <w:sz w:val="22"/>
          <w:szCs w:val="22"/>
        </w:rPr>
        <w:t>___</w:t>
      </w:r>
    </w:p>
    <w:p w:rsidR="008A2494" w:rsidRPr="00A22341" w:rsidRDefault="008A2494" w:rsidP="008C2D6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 criteria established:  ___</w:t>
      </w:r>
    </w:p>
    <w:p w:rsidR="008C2D6A" w:rsidRPr="00A22341" w:rsidRDefault="008C2D6A" w:rsidP="008D6A9F">
      <w:pPr>
        <w:rPr>
          <w:rFonts w:ascii="Arial" w:hAnsi="Arial" w:cs="Arial"/>
          <w:sz w:val="22"/>
          <w:szCs w:val="22"/>
          <w:u w:val="single"/>
        </w:rPr>
      </w:pPr>
    </w:p>
    <w:p w:rsidR="004E7ED0" w:rsidRPr="00A22341" w:rsidRDefault="008D6A9F" w:rsidP="008D6A9F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  <w:u w:val="single"/>
        </w:rPr>
        <w:t>ITEM</w:t>
      </w:r>
      <w:r w:rsidR="004E7ED0" w:rsidRPr="00A22341">
        <w:rPr>
          <w:rFonts w:ascii="Arial" w:hAnsi="Arial" w:cs="Arial"/>
          <w:sz w:val="22"/>
          <w:szCs w:val="22"/>
          <w:u w:val="single"/>
        </w:rPr>
        <w:t xml:space="preserve"> 2</w:t>
      </w:r>
      <w:r w:rsidRPr="00A22341">
        <w:rPr>
          <w:rFonts w:ascii="Arial" w:hAnsi="Arial" w:cs="Arial"/>
          <w:sz w:val="22"/>
          <w:szCs w:val="22"/>
        </w:rPr>
        <w:t xml:space="preserve">: </w:t>
      </w:r>
    </w:p>
    <w:p w:rsidR="008D6A9F" w:rsidRPr="00A22341" w:rsidRDefault="00A062E2" w:rsidP="008D6A9F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Did information</w:t>
      </w:r>
      <w:r w:rsidR="000B4939" w:rsidRPr="00A22341">
        <w:rPr>
          <w:rFonts w:ascii="Arial" w:hAnsi="Arial" w:cs="Arial"/>
          <w:sz w:val="22"/>
          <w:szCs w:val="22"/>
        </w:rPr>
        <w:t xml:space="preserve"> for any reviewing official, </w:t>
      </w:r>
      <w:r w:rsidR="008D6A9F" w:rsidRPr="00A22341">
        <w:rPr>
          <w:rFonts w:ascii="Arial" w:hAnsi="Arial" w:cs="Arial"/>
          <w:sz w:val="22"/>
          <w:szCs w:val="22"/>
        </w:rPr>
        <w:t xml:space="preserve">individual approved for unescorted access </w:t>
      </w:r>
      <w:r w:rsidR="000B4939" w:rsidRPr="00A22341">
        <w:rPr>
          <w:rFonts w:ascii="Arial" w:hAnsi="Arial" w:cs="Arial"/>
          <w:sz w:val="22"/>
          <w:szCs w:val="22"/>
        </w:rPr>
        <w:t xml:space="preserve">or </w:t>
      </w:r>
      <w:r w:rsidR="00D6496A" w:rsidRPr="00A22341">
        <w:rPr>
          <w:rFonts w:ascii="Arial" w:hAnsi="Arial" w:cs="Arial"/>
          <w:sz w:val="22"/>
          <w:szCs w:val="22"/>
        </w:rPr>
        <w:t xml:space="preserve">individual approved for </w:t>
      </w:r>
      <w:r w:rsidR="000B4939" w:rsidRPr="00A22341">
        <w:rPr>
          <w:rFonts w:ascii="Arial" w:hAnsi="Arial" w:cs="Arial"/>
          <w:sz w:val="22"/>
          <w:szCs w:val="22"/>
        </w:rPr>
        <w:t xml:space="preserve">access to security plans or implementing procedures </w:t>
      </w:r>
      <w:r w:rsidR="008D6A9F" w:rsidRPr="00A22341">
        <w:rPr>
          <w:rFonts w:ascii="Arial" w:hAnsi="Arial" w:cs="Arial"/>
          <w:sz w:val="22"/>
          <w:szCs w:val="22"/>
        </w:rPr>
        <w:t>indicate any</w:t>
      </w:r>
      <w:r w:rsidR="008C2D6A" w:rsidRPr="00A22341">
        <w:rPr>
          <w:rFonts w:ascii="Arial" w:hAnsi="Arial" w:cs="Arial"/>
          <w:sz w:val="22"/>
          <w:szCs w:val="22"/>
        </w:rPr>
        <w:t xml:space="preserve"> issue outlined in Section 03.02</w:t>
      </w:r>
      <w:r w:rsidR="008D6A9F" w:rsidRPr="00A22341">
        <w:rPr>
          <w:rFonts w:ascii="Arial" w:hAnsi="Arial" w:cs="Arial"/>
          <w:sz w:val="22"/>
          <w:szCs w:val="22"/>
        </w:rPr>
        <w:t xml:space="preserve"> of Temporary Instruction 2800/042?</w:t>
      </w:r>
    </w:p>
    <w:p w:rsidR="008D6A9F" w:rsidRPr="00A22341" w:rsidRDefault="008D6A9F" w:rsidP="008D6A9F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Yes __</w:t>
      </w:r>
    </w:p>
    <w:p w:rsidR="008D6A9F" w:rsidRPr="00A22341" w:rsidRDefault="008D6A9F" w:rsidP="008D6A9F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No __</w:t>
      </w:r>
    </w:p>
    <w:p w:rsidR="008D6A9F" w:rsidRPr="00A22341" w:rsidRDefault="00A062E2" w:rsidP="008D6A9F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 xml:space="preserve">If yes, what was the </w:t>
      </w:r>
      <w:r w:rsidR="009D37F7">
        <w:rPr>
          <w:rFonts w:ascii="Arial" w:hAnsi="Arial" w:cs="Arial"/>
          <w:sz w:val="22"/>
          <w:szCs w:val="22"/>
        </w:rPr>
        <w:t>circumstance</w:t>
      </w:r>
      <w:r w:rsidR="008B71ED">
        <w:rPr>
          <w:rFonts w:ascii="Arial" w:hAnsi="Arial" w:cs="Arial"/>
          <w:sz w:val="22"/>
          <w:szCs w:val="22"/>
        </w:rPr>
        <w:t>, year of occurrence,</w:t>
      </w:r>
      <w:r w:rsidR="009D37F7">
        <w:rPr>
          <w:rFonts w:ascii="Arial" w:hAnsi="Arial" w:cs="Arial"/>
          <w:sz w:val="22"/>
          <w:szCs w:val="22"/>
        </w:rPr>
        <w:t xml:space="preserve"> and the </w:t>
      </w:r>
      <w:r w:rsidRPr="00A22341">
        <w:rPr>
          <w:rFonts w:ascii="Arial" w:hAnsi="Arial" w:cs="Arial"/>
          <w:sz w:val="22"/>
          <w:szCs w:val="22"/>
        </w:rPr>
        <w:t xml:space="preserve">determination basis for </w:t>
      </w:r>
      <w:r w:rsidR="00B447FC" w:rsidRPr="00A22341">
        <w:rPr>
          <w:rFonts w:ascii="Arial" w:hAnsi="Arial" w:cs="Arial"/>
          <w:sz w:val="22"/>
          <w:szCs w:val="22"/>
        </w:rPr>
        <w:t xml:space="preserve">the </w:t>
      </w:r>
      <w:r w:rsidRPr="00A22341">
        <w:rPr>
          <w:rFonts w:ascii="Arial" w:hAnsi="Arial" w:cs="Arial"/>
          <w:sz w:val="22"/>
          <w:szCs w:val="22"/>
        </w:rPr>
        <w:t>a</w:t>
      </w:r>
      <w:r w:rsidR="00B447FC" w:rsidRPr="00A22341">
        <w:rPr>
          <w:rFonts w:ascii="Arial" w:hAnsi="Arial" w:cs="Arial"/>
          <w:sz w:val="22"/>
          <w:szCs w:val="22"/>
        </w:rPr>
        <w:t>pproval?</w:t>
      </w:r>
    </w:p>
    <w:p w:rsidR="005D5AF2" w:rsidRDefault="005D5AF2" w:rsidP="008D6A9F">
      <w:pPr>
        <w:rPr>
          <w:rFonts w:ascii="Arial" w:eastAsia="Arial" w:hAnsi="Arial" w:cs="Arial"/>
          <w:sz w:val="22"/>
          <w:szCs w:val="22"/>
        </w:rPr>
      </w:pPr>
      <w:r w:rsidRPr="00A22341">
        <w:rPr>
          <w:rFonts w:ascii="Arial" w:eastAsia="Arial" w:hAnsi="Arial" w:cs="Arial"/>
          <w:sz w:val="22"/>
          <w:szCs w:val="22"/>
        </w:rPr>
        <w:t>Did such circumstances re</w:t>
      </w:r>
      <w:r w:rsidR="00A062E2" w:rsidRPr="00A22341">
        <w:rPr>
          <w:rFonts w:ascii="Arial" w:eastAsia="Arial" w:hAnsi="Arial" w:cs="Arial"/>
          <w:sz w:val="22"/>
          <w:szCs w:val="22"/>
        </w:rPr>
        <w:t>sult in any denial of T&amp;R approval</w:t>
      </w:r>
      <w:r w:rsidRPr="00A22341">
        <w:rPr>
          <w:rFonts w:ascii="Arial" w:eastAsia="Arial" w:hAnsi="Arial" w:cs="Arial"/>
          <w:sz w:val="22"/>
          <w:szCs w:val="22"/>
        </w:rPr>
        <w:t xml:space="preserve"> (Yes or No)?</w:t>
      </w:r>
    </w:p>
    <w:p w:rsidR="00A95552" w:rsidRDefault="009D37F7" w:rsidP="008D6A9F">
      <w:pPr>
        <w:rPr>
          <w:rFonts w:ascii="Arial" w:hAnsi="Arial" w:cs="Arial"/>
          <w:sz w:val="22"/>
          <w:szCs w:val="22"/>
        </w:rPr>
        <w:sectPr w:rsidR="00A95552" w:rsidSect="00A95552">
          <w:pgSz w:w="12240" w:h="15838"/>
          <w:pgMar w:top="1440" w:right="1440" w:bottom="1440" w:left="1440" w:header="1440" w:footer="1440" w:gutter="0"/>
          <w:cols w:space="720"/>
          <w:noEndnote/>
          <w:docGrid w:linePitch="326"/>
        </w:sectPr>
      </w:pPr>
      <w:r>
        <w:rPr>
          <w:rFonts w:ascii="Arial" w:hAnsi="Arial" w:cs="Arial"/>
          <w:sz w:val="22"/>
          <w:szCs w:val="22"/>
        </w:rPr>
        <w:t>If yes, what was the circumstance?</w:t>
      </w:r>
    </w:p>
    <w:p w:rsidR="008D6A9F" w:rsidRPr="00A22341" w:rsidRDefault="008D6A9F" w:rsidP="008D6A9F">
      <w:pPr>
        <w:rPr>
          <w:rFonts w:ascii="Arial" w:hAnsi="Arial" w:cs="Arial"/>
          <w:sz w:val="22"/>
          <w:szCs w:val="22"/>
        </w:rPr>
      </w:pPr>
    </w:p>
    <w:p w:rsidR="004E7ED0" w:rsidRPr="00A22341" w:rsidRDefault="008D6A9F" w:rsidP="008D6A9F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  <w:u w:val="single"/>
        </w:rPr>
        <w:t>ITEM 3</w:t>
      </w:r>
      <w:r w:rsidRPr="00A22341">
        <w:rPr>
          <w:rFonts w:ascii="Arial" w:hAnsi="Arial" w:cs="Arial"/>
          <w:sz w:val="22"/>
          <w:szCs w:val="22"/>
        </w:rPr>
        <w:t xml:space="preserve">: </w:t>
      </w:r>
    </w:p>
    <w:p w:rsidR="008D6A9F" w:rsidRDefault="00A062E2" w:rsidP="008D6A9F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Number of individuals approved for unescorted access: ___</w:t>
      </w:r>
    </w:p>
    <w:p w:rsidR="008D6A9F" w:rsidRDefault="00951374" w:rsidP="008D6A9F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Nu</w:t>
      </w:r>
      <w:r>
        <w:rPr>
          <w:rFonts w:ascii="Arial" w:hAnsi="Arial" w:cs="Arial"/>
          <w:sz w:val="22"/>
          <w:szCs w:val="22"/>
        </w:rPr>
        <w:t>mber of individuals denied</w:t>
      </w:r>
      <w:r w:rsidRPr="00A22341">
        <w:rPr>
          <w:rFonts w:ascii="Arial" w:hAnsi="Arial" w:cs="Arial"/>
          <w:sz w:val="22"/>
          <w:szCs w:val="22"/>
        </w:rPr>
        <w:t xml:space="preserve"> unescorted access: ___</w:t>
      </w:r>
      <w:r w:rsidR="00A062E2" w:rsidRPr="00A22341">
        <w:rPr>
          <w:rFonts w:ascii="Arial" w:hAnsi="Arial" w:cs="Arial"/>
          <w:sz w:val="22"/>
          <w:szCs w:val="22"/>
        </w:rPr>
        <w:t>Number of individuals approved for access to security plan/implementing procedures: __</w:t>
      </w:r>
    </w:p>
    <w:p w:rsidR="00951374" w:rsidRDefault="00951374" w:rsidP="008D6A9F">
      <w:pPr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</w:rPr>
        <w:t>Numb</w:t>
      </w:r>
      <w:r>
        <w:rPr>
          <w:rFonts w:ascii="Arial" w:hAnsi="Arial" w:cs="Arial"/>
          <w:sz w:val="22"/>
          <w:szCs w:val="22"/>
        </w:rPr>
        <w:t>er of individuals denied</w:t>
      </w:r>
      <w:r w:rsidRPr="00A22341">
        <w:rPr>
          <w:rFonts w:ascii="Arial" w:hAnsi="Arial" w:cs="Arial"/>
          <w:sz w:val="22"/>
          <w:szCs w:val="22"/>
        </w:rPr>
        <w:t xml:space="preserve"> access to security plan/implementing procedures: __</w:t>
      </w:r>
    </w:p>
    <w:p w:rsidR="00E413B5" w:rsidRPr="00A22341" w:rsidRDefault="00E413B5" w:rsidP="008D6A9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Number of licensee T&amp;R files reviewed (if applicable): ___</w:t>
      </w:r>
    </w:p>
    <w:p w:rsidR="008D6A9F" w:rsidRPr="00A22341" w:rsidRDefault="008D6A9F" w:rsidP="008D6A9F">
      <w:pPr>
        <w:rPr>
          <w:rFonts w:ascii="Arial" w:hAnsi="Arial" w:cs="Arial"/>
          <w:sz w:val="22"/>
          <w:szCs w:val="22"/>
        </w:rPr>
      </w:pPr>
    </w:p>
    <w:p w:rsidR="008D6A9F" w:rsidRDefault="00FB7C1D" w:rsidP="008D6A9F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rPr>
          <w:rFonts w:ascii="Arial" w:hAnsi="Arial" w:cs="Arial"/>
          <w:sz w:val="22"/>
          <w:szCs w:val="22"/>
        </w:rPr>
      </w:pPr>
      <w:r w:rsidRPr="00A22341">
        <w:rPr>
          <w:rFonts w:ascii="Arial" w:hAnsi="Arial" w:cs="Arial"/>
          <w:sz w:val="22"/>
          <w:szCs w:val="22"/>
          <w:u w:val="single"/>
        </w:rPr>
        <w:t>ADDITIONAL COMMENTS</w:t>
      </w:r>
      <w:r w:rsidR="008D6A9F" w:rsidRPr="00A22341">
        <w:rPr>
          <w:rFonts w:ascii="Arial" w:hAnsi="Arial" w:cs="Arial"/>
          <w:sz w:val="22"/>
          <w:szCs w:val="22"/>
        </w:rPr>
        <w:t>:</w:t>
      </w:r>
    </w:p>
    <w:p w:rsidR="00C346FB" w:rsidRDefault="00C346FB" w:rsidP="008D6A9F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rPr>
          <w:rFonts w:ascii="Arial" w:hAnsi="Arial" w:cs="Arial"/>
          <w:sz w:val="22"/>
          <w:szCs w:val="22"/>
        </w:rPr>
      </w:pPr>
    </w:p>
    <w:p w:rsidR="00C346FB" w:rsidRDefault="00C346FB" w:rsidP="008D6A9F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rPr>
          <w:rFonts w:ascii="Arial" w:hAnsi="Arial" w:cs="Arial"/>
          <w:sz w:val="22"/>
          <w:szCs w:val="22"/>
        </w:rPr>
      </w:pPr>
    </w:p>
    <w:p w:rsidR="00A95552" w:rsidRDefault="00A95552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2"/>
          <w:szCs w:val="22"/>
        </w:rPr>
        <w:sectPr w:rsidR="00A95552" w:rsidSect="00A95552">
          <w:footerReference w:type="default" r:id="rId14"/>
          <w:pgSz w:w="12240" w:h="15838"/>
          <w:pgMar w:top="1440" w:right="1440" w:bottom="1440" w:left="1440" w:header="1440" w:footer="1440" w:gutter="0"/>
          <w:cols w:space="720"/>
          <w:noEndnote/>
          <w:docGrid w:linePitch="326"/>
        </w:sectPr>
      </w:pPr>
    </w:p>
    <w:p w:rsidR="00C346FB" w:rsidRDefault="00C346FB" w:rsidP="008D6A9F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rPr>
          <w:rFonts w:ascii="Arial" w:hAnsi="Arial" w:cs="Arial"/>
          <w:sz w:val="22"/>
          <w:szCs w:val="22"/>
        </w:rPr>
      </w:pPr>
    </w:p>
    <w:p w:rsidR="00C346FB" w:rsidRPr="00C346FB" w:rsidRDefault="00C346FB" w:rsidP="00C346FB">
      <w:pPr>
        <w:pStyle w:val="Header01"/>
        <w:jc w:val="center"/>
        <w:rPr>
          <w:rFonts w:ascii="Arial" w:hAnsi="Arial" w:cs="Arial"/>
          <w:sz w:val="22"/>
          <w:szCs w:val="22"/>
        </w:rPr>
      </w:pPr>
      <w:r w:rsidRPr="00C346FB">
        <w:rPr>
          <w:rFonts w:ascii="Arial" w:hAnsi="Arial" w:cs="Arial"/>
          <w:sz w:val="22"/>
          <w:szCs w:val="22"/>
        </w:rPr>
        <w:t>Attachment 1 - Revision History for TI 2800/042</w:t>
      </w:r>
    </w:p>
    <w:p w:rsidR="00C346FB" w:rsidRPr="00C346FB" w:rsidRDefault="00C346FB" w:rsidP="00C346FB">
      <w:pPr>
        <w:pStyle w:val="AppendixTitle"/>
        <w:rPr>
          <w:rFonts w:cs="Arial"/>
          <w:sz w:val="22"/>
          <w:szCs w:val="22"/>
        </w:rPr>
      </w:pPr>
    </w:p>
    <w:p w:rsidR="00C346FB" w:rsidRPr="00A95552" w:rsidRDefault="00C346FB" w:rsidP="00C346F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6926"/>
          <w:tab w:val="left" w:pos="7474"/>
          <w:tab w:val="left" w:pos="8107"/>
          <w:tab w:val="left" w:pos="8726"/>
        </w:tabs>
        <w:outlineLvl w:val="1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20" w:type="dxa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710"/>
        <w:gridCol w:w="1890"/>
        <w:gridCol w:w="4410"/>
        <w:gridCol w:w="2340"/>
        <w:gridCol w:w="2520"/>
      </w:tblGrid>
      <w:tr w:rsidR="00C346FB" w:rsidRPr="00C346FB" w:rsidTr="00D53EE6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346FB" w:rsidRPr="00C346FB" w:rsidRDefault="00C346FB" w:rsidP="00A9555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C346FB">
              <w:rPr>
                <w:rFonts w:ascii="Arial" w:hAnsi="Arial" w:cs="Arial"/>
                <w:sz w:val="22"/>
                <w:szCs w:val="22"/>
              </w:rPr>
              <w:t>Commitment Tracking Number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346FB" w:rsidRPr="00C346FB" w:rsidRDefault="00C346FB" w:rsidP="00A9555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C346FB">
              <w:rPr>
                <w:rFonts w:ascii="Arial" w:hAnsi="Arial" w:cs="Arial"/>
                <w:sz w:val="22"/>
                <w:szCs w:val="22"/>
              </w:rPr>
              <w:t xml:space="preserve">Accession Number </w:t>
            </w:r>
          </w:p>
          <w:p w:rsidR="00C346FB" w:rsidRPr="00C346FB" w:rsidRDefault="00C346FB" w:rsidP="00A9555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C346FB">
              <w:rPr>
                <w:rFonts w:ascii="Arial" w:hAnsi="Arial" w:cs="Arial"/>
                <w:sz w:val="22"/>
                <w:szCs w:val="22"/>
              </w:rPr>
              <w:t>Issue Date</w:t>
            </w:r>
          </w:p>
          <w:p w:rsidR="00C346FB" w:rsidRPr="00C346FB" w:rsidRDefault="00C346FB" w:rsidP="00A9555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C346FB">
              <w:rPr>
                <w:rFonts w:ascii="Arial" w:hAnsi="Arial" w:cs="Arial"/>
                <w:sz w:val="22"/>
                <w:szCs w:val="22"/>
              </w:rPr>
              <w:t>Change Notice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346FB" w:rsidRPr="00C346FB" w:rsidRDefault="00C346FB" w:rsidP="00A9555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C346FB">
              <w:rPr>
                <w:rFonts w:ascii="Arial" w:hAnsi="Arial" w:cs="Arial"/>
                <w:sz w:val="22"/>
                <w:szCs w:val="22"/>
              </w:rPr>
              <w:t>Description of Change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346FB" w:rsidRPr="00C346FB" w:rsidRDefault="00C346FB" w:rsidP="00A9555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C346FB">
              <w:rPr>
                <w:rFonts w:ascii="Arial" w:hAnsi="Arial" w:cs="Arial"/>
                <w:sz w:val="22"/>
                <w:szCs w:val="22"/>
              </w:rPr>
              <w:t>Description of Training Required and Completion Date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346FB" w:rsidRPr="00C346FB" w:rsidRDefault="00C346FB" w:rsidP="00A9555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C346FB">
              <w:rPr>
                <w:rFonts w:ascii="Arial" w:hAnsi="Arial" w:cs="Arial"/>
                <w:sz w:val="22"/>
                <w:szCs w:val="22"/>
              </w:rPr>
              <w:t>Comment and Feedback Resolution Accession Number</w:t>
            </w:r>
            <w:r w:rsidR="00A95552">
              <w:rPr>
                <w:rFonts w:ascii="Arial" w:hAnsi="Arial" w:cs="Arial"/>
                <w:sz w:val="22"/>
                <w:szCs w:val="22"/>
              </w:rPr>
              <w:t xml:space="preserve"> (Pre-Decisional, Non-Public)</w:t>
            </w:r>
          </w:p>
        </w:tc>
      </w:tr>
      <w:tr w:rsidR="00C346FB" w:rsidRPr="00C346FB" w:rsidTr="00D53EE6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46FB" w:rsidRPr="00C346FB" w:rsidRDefault="00C346FB" w:rsidP="00A9555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346FB" w:rsidRPr="00C346FB" w:rsidRDefault="00D53EE6" w:rsidP="00A9555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ML15154A731</w:t>
            </w:r>
          </w:p>
          <w:p w:rsidR="00C346FB" w:rsidRPr="00C346FB" w:rsidRDefault="00A95552" w:rsidP="00A9555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11/25/15</w:t>
            </w:r>
          </w:p>
          <w:p w:rsidR="00C346FB" w:rsidRPr="00C346FB" w:rsidRDefault="00A95552" w:rsidP="00A9555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CN 15-027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346FB" w:rsidRPr="00C346FB" w:rsidRDefault="00C346FB" w:rsidP="00A95552">
            <w:pPr>
              <w:tabs>
                <w:tab w:val="left" w:pos="0"/>
              </w:tabs>
              <w:rPr>
                <w:rFonts w:ascii="Arial" w:hAnsi="Arial" w:cs="Arial"/>
                <w:sz w:val="22"/>
                <w:szCs w:val="22"/>
              </w:rPr>
            </w:pPr>
            <w:r w:rsidRPr="00C346FB">
              <w:rPr>
                <w:rFonts w:ascii="Arial" w:hAnsi="Arial" w:cs="Arial"/>
                <w:sz w:val="22"/>
                <w:szCs w:val="22"/>
              </w:rPr>
              <w:t>This is an initial issuance that has been created to gather information on licensees’ trustworthiness and reliability determinations under 10 CFR Part 37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46FB" w:rsidRPr="00C346FB" w:rsidRDefault="00C346FB" w:rsidP="00A9555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46FB" w:rsidRPr="00C346FB" w:rsidRDefault="00C346FB" w:rsidP="00A9555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ind w:firstLine="244"/>
              <w:outlineLvl w:val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46FB" w:rsidRPr="00C346FB" w:rsidTr="00D53EE6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46FB" w:rsidRPr="00C346FB" w:rsidRDefault="00C346FB" w:rsidP="00D53EE6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line="276" w:lineRule="auto"/>
              <w:outlineLvl w:val="1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46FB" w:rsidRPr="00C346FB" w:rsidRDefault="00C346FB" w:rsidP="00D53EE6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line="276" w:lineRule="auto"/>
              <w:outlineLvl w:val="1"/>
              <w:rPr>
                <w:rFonts w:ascii="Arial" w:hAnsi="Arial" w:cs="Arial"/>
              </w:rPr>
            </w:pP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46FB" w:rsidRPr="00C346FB" w:rsidRDefault="00C346FB" w:rsidP="00D53EE6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line="276" w:lineRule="auto"/>
              <w:outlineLvl w:val="1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46FB" w:rsidRPr="00C346FB" w:rsidRDefault="00C346FB" w:rsidP="00D53EE6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line="276" w:lineRule="auto"/>
              <w:outlineLvl w:val="1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46FB" w:rsidRPr="00C346FB" w:rsidRDefault="00C346FB" w:rsidP="00D53EE6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line="276" w:lineRule="auto"/>
              <w:outlineLvl w:val="1"/>
              <w:rPr>
                <w:rFonts w:ascii="Arial" w:hAnsi="Arial" w:cs="Arial"/>
              </w:rPr>
            </w:pPr>
          </w:p>
        </w:tc>
      </w:tr>
      <w:tr w:rsidR="00C346FB" w:rsidRPr="00C346FB" w:rsidTr="00D53EE6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46FB" w:rsidRPr="00C346FB" w:rsidRDefault="00C346FB" w:rsidP="00D53EE6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line="276" w:lineRule="auto"/>
              <w:outlineLvl w:val="1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46FB" w:rsidRPr="00C346FB" w:rsidRDefault="00C346FB" w:rsidP="00D53EE6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line="276" w:lineRule="auto"/>
              <w:outlineLvl w:val="1"/>
              <w:rPr>
                <w:rFonts w:ascii="Arial" w:hAnsi="Arial" w:cs="Arial"/>
              </w:rPr>
            </w:pP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46FB" w:rsidRPr="00C346FB" w:rsidRDefault="00C346FB" w:rsidP="00D53EE6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line="276" w:lineRule="auto"/>
              <w:outlineLvl w:val="1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46FB" w:rsidRPr="00C346FB" w:rsidRDefault="00C346FB" w:rsidP="00D53EE6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line="276" w:lineRule="auto"/>
              <w:outlineLvl w:val="1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46FB" w:rsidRPr="00C346FB" w:rsidRDefault="00C346FB" w:rsidP="00D53EE6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line="276" w:lineRule="auto"/>
              <w:outlineLvl w:val="1"/>
              <w:rPr>
                <w:rFonts w:ascii="Arial" w:hAnsi="Arial" w:cs="Arial"/>
              </w:rPr>
            </w:pPr>
          </w:p>
        </w:tc>
      </w:tr>
    </w:tbl>
    <w:p w:rsidR="00C346FB" w:rsidRPr="00C346FB" w:rsidRDefault="00C346FB" w:rsidP="00C346FB">
      <w:pPr>
        <w:tabs>
          <w:tab w:val="center" w:pos="4680"/>
        </w:tabs>
        <w:jc w:val="both"/>
        <w:rPr>
          <w:rFonts w:ascii="Arial" w:hAnsi="Arial" w:cs="Arial"/>
          <w:sz w:val="22"/>
          <w:szCs w:val="22"/>
        </w:rPr>
      </w:pPr>
    </w:p>
    <w:p w:rsidR="00C346FB" w:rsidRDefault="00C346FB" w:rsidP="00C346FB"/>
    <w:p w:rsidR="00C346FB" w:rsidRPr="00A22341" w:rsidRDefault="00C346FB" w:rsidP="008D6A9F">
      <w:pPr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rPr>
          <w:rFonts w:ascii="Arial" w:hAnsi="Arial" w:cs="Arial"/>
          <w:sz w:val="22"/>
          <w:szCs w:val="22"/>
          <w:u w:val="single"/>
        </w:rPr>
      </w:pPr>
    </w:p>
    <w:sectPr w:rsidR="00C346FB" w:rsidRPr="00A22341" w:rsidSect="00A95552">
      <w:footerReference w:type="even" r:id="rId15"/>
      <w:pgSz w:w="15838" w:h="12240" w:orient="landscape"/>
      <w:pgMar w:top="1440" w:right="1080" w:bottom="1440" w:left="810" w:header="1440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24D" w:rsidRDefault="0052424D" w:rsidP="005205C7">
      <w:r>
        <w:separator/>
      </w:r>
    </w:p>
  </w:endnote>
  <w:endnote w:type="continuationSeparator" w:id="0">
    <w:p w:rsidR="0052424D" w:rsidRDefault="0052424D" w:rsidP="0052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EE6" w:rsidRDefault="00D53EE6">
    <w:pPr>
      <w:spacing w:line="240" w:lineRule="exact"/>
    </w:pPr>
  </w:p>
  <w:p w:rsidR="00D53EE6" w:rsidRDefault="00D53EE6">
    <w:pPr>
      <w:tabs>
        <w:tab w:val="center" w:pos="4680"/>
        <w:tab w:val="right" w:pos="9360"/>
      </w:tabs>
      <w:rPr>
        <w:rFonts w:ascii="Sakkal Majalla" w:hAnsi="Sakkal Majalla" w:cs="Sakkal Majalla"/>
        <w:sz w:val="22"/>
        <w:szCs w:val="22"/>
      </w:rPr>
    </w:pPr>
    <w:r>
      <w:rPr>
        <w:rFonts w:ascii="Sakkal Majalla" w:hAnsi="Sakkal Majalla" w:cs="Sakkal Majalla"/>
      </w:rPr>
      <w:t>2800/037 Rev 1</w:t>
    </w:r>
    <w:r>
      <w:rPr>
        <w:rFonts w:ascii="Sakkal Majalla" w:hAnsi="Sakkal Majalla" w:cs="Sakkal Majalla"/>
      </w:rPr>
      <w:tab/>
      <w:t xml:space="preserve">- </w:t>
    </w:r>
    <w:r>
      <w:rPr>
        <w:rFonts w:ascii="Sakkal Majalla" w:hAnsi="Sakkal Majalla" w:cs="Sakkal Majalla"/>
      </w:rPr>
      <w:fldChar w:fldCharType="begin"/>
    </w:r>
    <w:r>
      <w:rPr>
        <w:rFonts w:ascii="Sakkal Majalla" w:hAnsi="Sakkal Majalla" w:cs="Sakkal Majalla"/>
      </w:rPr>
      <w:instrText xml:space="preserve">PAGE </w:instrText>
    </w:r>
    <w:r>
      <w:rPr>
        <w:rFonts w:ascii="Sakkal Majalla" w:hAnsi="Sakkal Majalla" w:cs="Sakkal Majalla"/>
      </w:rPr>
      <w:fldChar w:fldCharType="separate"/>
    </w:r>
    <w:r>
      <w:rPr>
        <w:rFonts w:ascii="Sakkal Majalla" w:hAnsi="Sakkal Majalla" w:cs="Sakkal Majalla"/>
        <w:noProof/>
      </w:rPr>
      <w:t>2</w:t>
    </w:r>
    <w:r>
      <w:rPr>
        <w:rFonts w:ascii="Sakkal Majalla" w:hAnsi="Sakkal Majalla" w:cs="Sakkal Majalla"/>
      </w:rPr>
      <w:fldChar w:fldCharType="end"/>
    </w:r>
    <w:r>
      <w:rPr>
        <w:rFonts w:ascii="Sakkal Majalla" w:hAnsi="Sakkal Majalla" w:cs="Sakkal Majalla"/>
      </w:rPr>
      <w:t xml:space="preserve"> -</w:t>
    </w:r>
    <w:r>
      <w:rPr>
        <w:rFonts w:ascii="Sakkal Majalla" w:hAnsi="Sakkal Majalla" w:cs="Sakkal Majalla"/>
      </w:rPr>
      <w:tab/>
      <w:t xml:space="preserve">Issue Date: </w:t>
    </w:r>
    <w:r>
      <w:rPr>
        <w:rFonts w:ascii="Arial" w:hAnsi="Arial" w:cs="Arial"/>
      </w:rPr>
      <w:t>07/14/05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EE6" w:rsidRPr="00A22341" w:rsidRDefault="00D53EE6">
    <w:pPr>
      <w:tabs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Issue Date: </w:t>
    </w:r>
    <w:r w:rsidR="00A95552">
      <w:rPr>
        <w:rFonts w:ascii="Arial" w:hAnsi="Arial" w:cs="Arial"/>
        <w:sz w:val="22"/>
        <w:szCs w:val="22"/>
      </w:rPr>
      <w:t xml:space="preserve"> 11/25/15</w:t>
    </w:r>
    <w:r w:rsidRPr="00A22341">
      <w:rPr>
        <w:rFonts w:ascii="Arial" w:hAnsi="Arial" w:cs="Arial"/>
        <w:sz w:val="22"/>
        <w:szCs w:val="22"/>
      </w:rPr>
      <w:tab/>
    </w:r>
    <w:r w:rsidRPr="00A22341">
      <w:rPr>
        <w:rFonts w:ascii="Arial" w:hAnsi="Arial" w:cs="Arial"/>
        <w:sz w:val="22"/>
        <w:szCs w:val="22"/>
      </w:rPr>
      <w:fldChar w:fldCharType="begin"/>
    </w:r>
    <w:r w:rsidRPr="00A22341">
      <w:rPr>
        <w:rFonts w:ascii="Arial" w:hAnsi="Arial" w:cs="Arial"/>
        <w:sz w:val="22"/>
        <w:szCs w:val="22"/>
      </w:rPr>
      <w:instrText xml:space="preserve">PAGE </w:instrText>
    </w:r>
    <w:r w:rsidRPr="00A22341">
      <w:rPr>
        <w:rFonts w:ascii="Arial" w:hAnsi="Arial" w:cs="Arial"/>
        <w:sz w:val="22"/>
        <w:szCs w:val="22"/>
      </w:rPr>
      <w:fldChar w:fldCharType="separate"/>
    </w:r>
    <w:r w:rsidR="001C05B7">
      <w:rPr>
        <w:rFonts w:ascii="Arial" w:hAnsi="Arial" w:cs="Arial"/>
        <w:noProof/>
        <w:sz w:val="22"/>
        <w:szCs w:val="22"/>
      </w:rPr>
      <w:t>1</w:t>
    </w:r>
    <w:r w:rsidRPr="00A22341">
      <w:rPr>
        <w:rFonts w:ascii="Arial" w:hAnsi="Arial" w:cs="Arial"/>
        <w:sz w:val="22"/>
        <w:szCs w:val="22"/>
      </w:rPr>
      <w:fldChar w:fldCharType="end"/>
    </w:r>
    <w:r w:rsidRPr="00A22341">
      <w:rPr>
        <w:rFonts w:ascii="Arial" w:hAnsi="Arial" w:cs="Arial"/>
        <w:sz w:val="22"/>
        <w:szCs w:val="22"/>
      </w:rPr>
      <w:tab/>
      <w:t>2800/042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EE6" w:rsidRPr="00A22341" w:rsidRDefault="00A95552">
    <w:pPr>
      <w:tabs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11/25/15</w:t>
    </w:r>
    <w:r w:rsidR="00D53EE6" w:rsidRPr="00A22341">
      <w:rPr>
        <w:rFonts w:ascii="Arial" w:hAnsi="Arial" w:cs="Arial"/>
        <w:sz w:val="22"/>
        <w:szCs w:val="22"/>
      </w:rPr>
      <w:tab/>
    </w:r>
    <w:r w:rsidR="00D53EE6" w:rsidRPr="00A22341">
      <w:rPr>
        <w:rFonts w:ascii="Arial" w:hAnsi="Arial" w:cs="Arial"/>
        <w:sz w:val="22"/>
        <w:szCs w:val="22"/>
      </w:rPr>
      <w:fldChar w:fldCharType="begin"/>
    </w:r>
    <w:r w:rsidR="00D53EE6" w:rsidRPr="00A22341">
      <w:rPr>
        <w:rFonts w:ascii="Arial" w:hAnsi="Arial" w:cs="Arial"/>
        <w:sz w:val="22"/>
        <w:szCs w:val="22"/>
      </w:rPr>
      <w:instrText xml:space="preserve">PAGE </w:instrText>
    </w:r>
    <w:r w:rsidR="00D53EE6" w:rsidRPr="00A22341">
      <w:rPr>
        <w:rFonts w:ascii="Arial" w:hAnsi="Arial" w:cs="Arial"/>
        <w:sz w:val="22"/>
        <w:szCs w:val="22"/>
      </w:rPr>
      <w:fldChar w:fldCharType="separate"/>
    </w:r>
    <w:r w:rsidR="001C05B7">
      <w:rPr>
        <w:rFonts w:ascii="Arial" w:hAnsi="Arial" w:cs="Arial"/>
        <w:noProof/>
        <w:sz w:val="22"/>
        <w:szCs w:val="22"/>
      </w:rPr>
      <w:t>4</w:t>
    </w:r>
    <w:r w:rsidR="00D53EE6" w:rsidRPr="00A22341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</w:r>
    <w:r w:rsidR="00D53EE6" w:rsidRPr="00A22341">
      <w:rPr>
        <w:rFonts w:ascii="Arial" w:hAnsi="Arial" w:cs="Arial"/>
        <w:sz w:val="22"/>
        <w:szCs w:val="22"/>
      </w:rPr>
      <w:t>2800/042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EE6" w:rsidRPr="00A22341" w:rsidRDefault="00D53EE6">
    <w:pPr>
      <w:tabs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Issue Date: </w:t>
    </w:r>
    <w:r w:rsidR="00A95552">
      <w:rPr>
        <w:rFonts w:ascii="Arial" w:hAnsi="Arial" w:cs="Arial"/>
        <w:sz w:val="22"/>
        <w:szCs w:val="22"/>
      </w:rPr>
      <w:t xml:space="preserve"> 11/25/15</w:t>
    </w:r>
    <w:r w:rsidRPr="00A22341">
      <w:rPr>
        <w:rFonts w:ascii="Arial" w:hAnsi="Arial" w:cs="Arial"/>
        <w:sz w:val="22"/>
        <w:szCs w:val="22"/>
      </w:rPr>
      <w:tab/>
    </w:r>
    <w:r w:rsidRPr="00A22341">
      <w:rPr>
        <w:rFonts w:ascii="Arial" w:hAnsi="Arial" w:cs="Arial"/>
        <w:sz w:val="22"/>
        <w:szCs w:val="22"/>
      </w:rPr>
      <w:fldChar w:fldCharType="begin"/>
    </w:r>
    <w:r w:rsidRPr="00A22341">
      <w:rPr>
        <w:rFonts w:ascii="Arial" w:hAnsi="Arial" w:cs="Arial"/>
        <w:sz w:val="22"/>
        <w:szCs w:val="22"/>
      </w:rPr>
      <w:instrText xml:space="preserve">PAGE </w:instrText>
    </w:r>
    <w:r w:rsidRPr="00A22341">
      <w:rPr>
        <w:rFonts w:ascii="Arial" w:hAnsi="Arial" w:cs="Arial"/>
        <w:sz w:val="22"/>
        <w:szCs w:val="22"/>
      </w:rPr>
      <w:fldChar w:fldCharType="separate"/>
    </w:r>
    <w:r w:rsidR="001C05B7">
      <w:rPr>
        <w:rFonts w:ascii="Arial" w:hAnsi="Arial" w:cs="Arial"/>
        <w:noProof/>
        <w:sz w:val="22"/>
        <w:szCs w:val="22"/>
      </w:rPr>
      <w:t>5</w:t>
    </w:r>
    <w:r w:rsidRPr="00A22341">
      <w:rPr>
        <w:rFonts w:ascii="Arial" w:hAnsi="Arial" w:cs="Arial"/>
        <w:sz w:val="22"/>
        <w:szCs w:val="22"/>
      </w:rPr>
      <w:fldChar w:fldCharType="end"/>
    </w:r>
    <w:r w:rsidRPr="00A22341">
      <w:rPr>
        <w:rFonts w:ascii="Arial" w:hAnsi="Arial" w:cs="Arial"/>
        <w:sz w:val="22"/>
        <w:szCs w:val="22"/>
      </w:rPr>
      <w:tab/>
      <w:t>2800/042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552" w:rsidRPr="00A22341" w:rsidRDefault="00A95552">
    <w:pPr>
      <w:tabs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11/25/15</w:t>
    </w:r>
    <w:r w:rsidRPr="00A22341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Exh1-1</w:t>
    </w:r>
    <w:r>
      <w:rPr>
        <w:rFonts w:ascii="Arial" w:hAnsi="Arial" w:cs="Arial"/>
        <w:sz w:val="22"/>
        <w:szCs w:val="22"/>
      </w:rPr>
      <w:tab/>
    </w:r>
    <w:r w:rsidRPr="00A22341">
      <w:rPr>
        <w:rFonts w:ascii="Arial" w:hAnsi="Arial" w:cs="Arial"/>
        <w:sz w:val="22"/>
        <w:szCs w:val="22"/>
      </w:rPr>
      <w:t>2800/042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552" w:rsidRPr="00A22341" w:rsidRDefault="00A95552">
    <w:pPr>
      <w:tabs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11/25/15</w:t>
    </w:r>
    <w:r w:rsidRPr="00A22341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Exh1-2</w:t>
    </w:r>
    <w:r w:rsidRPr="00A22341">
      <w:rPr>
        <w:rFonts w:ascii="Arial" w:hAnsi="Arial" w:cs="Arial"/>
        <w:sz w:val="22"/>
        <w:szCs w:val="22"/>
      </w:rPr>
      <w:tab/>
      <w:t>2800/042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552" w:rsidRPr="00A22341" w:rsidRDefault="00A95552" w:rsidP="00A95552">
    <w:pPr>
      <w:tabs>
        <w:tab w:val="center" w:pos="6480"/>
        <w:tab w:val="right" w:pos="129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11/25/15</w:t>
    </w:r>
    <w:r w:rsidRPr="00A22341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Att1-1</w:t>
    </w:r>
    <w:r>
      <w:rPr>
        <w:rFonts w:ascii="Arial" w:hAnsi="Arial" w:cs="Arial"/>
        <w:sz w:val="22"/>
        <w:szCs w:val="22"/>
      </w:rPr>
      <w:tab/>
    </w:r>
    <w:r w:rsidRPr="00A22341">
      <w:rPr>
        <w:rFonts w:ascii="Arial" w:hAnsi="Arial" w:cs="Arial"/>
        <w:sz w:val="22"/>
        <w:szCs w:val="22"/>
      </w:rPr>
      <w:t>2800/042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24D" w:rsidRDefault="0052424D" w:rsidP="005205C7">
      <w:r>
        <w:separator/>
      </w:r>
    </w:p>
  </w:footnote>
  <w:footnote w:type="continuationSeparator" w:id="0">
    <w:p w:rsidR="0052424D" w:rsidRDefault="0052424D" w:rsidP="005205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04569A"/>
    <w:multiLevelType w:val="hybridMultilevel"/>
    <w:tmpl w:val="72F0BC32"/>
    <w:lvl w:ilvl="0" w:tplc="5038F444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500525B3"/>
    <w:multiLevelType w:val="hybridMultilevel"/>
    <w:tmpl w:val="439AD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5C7"/>
    <w:rsid w:val="0000342F"/>
    <w:rsid w:val="000036C4"/>
    <w:rsid w:val="00015304"/>
    <w:rsid w:val="0003664A"/>
    <w:rsid w:val="00052731"/>
    <w:rsid w:val="000B4939"/>
    <w:rsid w:val="000E55DC"/>
    <w:rsid w:val="000F26F3"/>
    <w:rsid w:val="001234DE"/>
    <w:rsid w:val="0015305B"/>
    <w:rsid w:val="00163EA8"/>
    <w:rsid w:val="00164A8F"/>
    <w:rsid w:val="0017724E"/>
    <w:rsid w:val="001A59A7"/>
    <w:rsid w:val="001B780B"/>
    <w:rsid w:val="001C05B7"/>
    <w:rsid w:val="001C5E57"/>
    <w:rsid w:val="001C7DC4"/>
    <w:rsid w:val="001F56F7"/>
    <w:rsid w:val="00254B5F"/>
    <w:rsid w:val="002757B9"/>
    <w:rsid w:val="002A4E85"/>
    <w:rsid w:val="002A568C"/>
    <w:rsid w:val="002D3610"/>
    <w:rsid w:val="002E3558"/>
    <w:rsid w:val="002F4F79"/>
    <w:rsid w:val="00301322"/>
    <w:rsid w:val="00305B59"/>
    <w:rsid w:val="00307413"/>
    <w:rsid w:val="00336B5E"/>
    <w:rsid w:val="00344AA9"/>
    <w:rsid w:val="00344BD3"/>
    <w:rsid w:val="00362AA0"/>
    <w:rsid w:val="00363657"/>
    <w:rsid w:val="00365F9C"/>
    <w:rsid w:val="00386854"/>
    <w:rsid w:val="00391DA4"/>
    <w:rsid w:val="00392F68"/>
    <w:rsid w:val="003D2EAC"/>
    <w:rsid w:val="00415BB4"/>
    <w:rsid w:val="00416F17"/>
    <w:rsid w:val="004222EA"/>
    <w:rsid w:val="00423E8C"/>
    <w:rsid w:val="00430EC6"/>
    <w:rsid w:val="004321AF"/>
    <w:rsid w:val="00450AF0"/>
    <w:rsid w:val="00450C1B"/>
    <w:rsid w:val="00483A8D"/>
    <w:rsid w:val="004B41B4"/>
    <w:rsid w:val="004C16E7"/>
    <w:rsid w:val="004E7ED0"/>
    <w:rsid w:val="005152DB"/>
    <w:rsid w:val="005205C7"/>
    <w:rsid w:val="00522F7A"/>
    <w:rsid w:val="0052424D"/>
    <w:rsid w:val="005246AB"/>
    <w:rsid w:val="00531768"/>
    <w:rsid w:val="005441BC"/>
    <w:rsid w:val="005526DF"/>
    <w:rsid w:val="00583CC4"/>
    <w:rsid w:val="00590436"/>
    <w:rsid w:val="005B21F7"/>
    <w:rsid w:val="005D5AF2"/>
    <w:rsid w:val="005E1584"/>
    <w:rsid w:val="005F5BDE"/>
    <w:rsid w:val="00600AB1"/>
    <w:rsid w:val="00677885"/>
    <w:rsid w:val="006846F5"/>
    <w:rsid w:val="006D0EA5"/>
    <w:rsid w:val="00706463"/>
    <w:rsid w:val="00711B9A"/>
    <w:rsid w:val="00713E62"/>
    <w:rsid w:val="00720099"/>
    <w:rsid w:val="007252A4"/>
    <w:rsid w:val="007440EC"/>
    <w:rsid w:val="00754E06"/>
    <w:rsid w:val="00765AAE"/>
    <w:rsid w:val="00767EE3"/>
    <w:rsid w:val="007928A9"/>
    <w:rsid w:val="007A3F8D"/>
    <w:rsid w:val="007B1172"/>
    <w:rsid w:val="007B6688"/>
    <w:rsid w:val="007D6ADD"/>
    <w:rsid w:val="007E605A"/>
    <w:rsid w:val="008076D9"/>
    <w:rsid w:val="00827DEB"/>
    <w:rsid w:val="00835AAE"/>
    <w:rsid w:val="008538B8"/>
    <w:rsid w:val="008618D5"/>
    <w:rsid w:val="0088651E"/>
    <w:rsid w:val="008A2494"/>
    <w:rsid w:val="008B71ED"/>
    <w:rsid w:val="008C2D6A"/>
    <w:rsid w:val="008C73D6"/>
    <w:rsid w:val="008D4B98"/>
    <w:rsid w:val="008D6A9F"/>
    <w:rsid w:val="008F285C"/>
    <w:rsid w:val="00906D72"/>
    <w:rsid w:val="009378DD"/>
    <w:rsid w:val="00951374"/>
    <w:rsid w:val="009625C1"/>
    <w:rsid w:val="0097604B"/>
    <w:rsid w:val="009901E6"/>
    <w:rsid w:val="009A706F"/>
    <w:rsid w:val="009D37F7"/>
    <w:rsid w:val="009E48B5"/>
    <w:rsid w:val="009F09D8"/>
    <w:rsid w:val="009F3783"/>
    <w:rsid w:val="00A062E2"/>
    <w:rsid w:val="00A11416"/>
    <w:rsid w:val="00A22341"/>
    <w:rsid w:val="00A24743"/>
    <w:rsid w:val="00A24E46"/>
    <w:rsid w:val="00A33FD1"/>
    <w:rsid w:val="00A366FD"/>
    <w:rsid w:val="00A80506"/>
    <w:rsid w:val="00A95552"/>
    <w:rsid w:val="00AC2CCC"/>
    <w:rsid w:val="00B04562"/>
    <w:rsid w:val="00B2790D"/>
    <w:rsid w:val="00B34B4A"/>
    <w:rsid w:val="00B447FC"/>
    <w:rsid w:val="00B54180"/>
    <w:rsid w:val="00B709D9"/>
    <w:rsid w:val="00B7791F"/>
    <w:rsid w:val="00B8162B"/>
    <w:rsid w:val="00B91B1F"/>
    <w:rsid w:val="00BC0094"/>
    <w:rsid w:val="00BC7E8D"/>
    <w:rsid w:val="00C00444"/>
    <w:rsid w:val="00C11231"/>
    <w:rsid w:val="00C346FB"/>
    <w:rsid w:val="00C5675D"/>
    <w:rsid w:val="00C73D4D"/>
    <w:rsid w:val="00CA31A4"/>
    <w:rsid w:val="00CA429D"/>
    <w:rsid w:val="00CC6FA7"/>
    <w:rsid w:val="00CD2823"/>
    <w:rsid w:val="00CF568E"/>
    <w:rsid w:val="00CF6D93"/>
    <w:rsid w:val="00D46B34"/>
    <w:rsid w:val="00D53EE6"/>
    <w:rsid w:val="00D6496A"/>
    <w:rsid w:val="00D90D0D"/>
    <w:rsid w:val="00D935CD"/>
    <w:rsid w:val="00DA5B9E"/>
    <w:rsid w:val="00DC2DEF"/>
    <w:rsid w:val="00DC78B7"/>
    <w:rsid w:val="00DF6D45"/>
    <w:rsid w:val="00DF7F71"/>
    <w:rsid w:val="00E273B1"/>
    <w:rsid w:val="00E413B5"/>
    <w:rsid w:val="00E4687F"/>
    <w:rsid w:val="00E62D8E"/>
    <w:rsid w:val="00E80263"/>
    <w:rsid w:val="00EA6D5F"/>
    <w:rsid w:val="00EB600A"/>
    <w:rsid w:val="00EC345C"/>
    <w:rsid w:val="00EF3EFC"/>
    <w:rsid w:val="00F23E3F"/>
    <w:rsid w:val="00F41470"/>
    <w:rsid w:val="00F41D0E"/>
    <w:rsid w:val="00F61E38"/>
    <w:rsid w:val="00F70B42"/>
    <w:rsid w:val="00F73D5A"/>
    <w:rsid w:val="00FB7C1D"/>
    <w:rsid w:val="00FC4323"/>
    <w:rsid w:val="00FF1928"/>
    <w:rsid w:val="00FF2626"/>
    <w:rsid w:val="00FF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CC14F57E-4E9C-459D-9D4B-4770080F7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ListParagraph">
    <w:name w:val="List Paragraph"/>
    <w:basedOn w:val="Normal"/>
    <w:uiPriority w:val="34"/>
    <w:qFormat/>
    <w:rsid w:val="00765AAE"/>
    <w:pPr>
      <w:widowControl/>
      <w:autoSpaceDE/>
      <w:autoSpaceDN/>
      <w:adjustRightInd/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0E55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55D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55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55DC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F6D9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7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75D"/>
    <w:rPr>
      <w:rFonts w:ascii="Tahoma" w:hAnsi="Tahoma" w:cs="Tahoma"/>
      <w:sz w:val="16"/>
      <w:szCs w:val="16"/>
    </w:rPr>
  </w:style>
  <w:style w:type="character" w:customStyle="1" w:styleId="Header01Char">
    <w:name w:val="Header 01 Char"/>
    <w:basedOn w:val="DefaultParagraphFont"/>
    <w:link w:val="Header01"/>
    <w:locked/>
    <w:rsid w:val="00C346FB"/>
    <w:rPr>
      <w:sz w:val="24"/>
      <w:szCs w:val="24"/>
    </w:rPr>
  </w:style>
  <w:style w:type="paragraph" w:customStyle="1" w:styleId="Header01">
    <w:name w:val="Header 01"/>
    <w:basedOn w:val="Normal"/>
    <w:link w:val="Header01Char"/>
    <w:rsid w:val="00C346FB"/>
    <w:pPr>
      <w:widowControl/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Theme="minorHAnsi" w:hAnsiTheme="minorHAnsi" w:cstheme="minorBidi"/>
    </w:rPr>
  </w:style>
  <w:style w:type="paragraph" w:customStyle="1" w:styleId="AppendixTitle">
    <w:name w:val="Appendix Title"/>
    <w:basedOn w:val="Normal"/>
    <w:rsid w:val="00C346FB"/>
    <w:pPr>
      <w:widowControl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6926"/>
        <w:tab w:val="left" w:pos="7474"/>
        <w:tab w:val="left" w:pos="8107"/>
        <w:tab w:val="left" w:pos="8726"/>
      </w:tabs>
      <w:autoSpaceDE/>
      <w:autoSpaceDN/>
      <w:adjustRightInd/>
      <w:jc w:val="center"/>
      <w:outlineLvl w:val="1"/>
    </w:pPr>
    <w:rPr>
      <w:rFonts w:ascii="Arial" w:eastAsia="Times New Roman" w:hAnsi="Arial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mailto:willie.lee@nrc.gov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art37Resource@nrc.gov" TargetMode="Externa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2150</Words>
  <Characters>12259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14381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Willie Lee</dc:creator>
  <cp:lastModifiedBy>Curran, Bridget</cp:lastModifiedBy>
  <cp:revision>2</cp:revision>
  <cp:lastPrinted>2015-11-25T12:08:00Z</cp:lastPrinted>
  <dcterms:created xsi:type="dcterms:W3CDTF">2015-11-25T12:09:00Z</dcterms:created>
  <dcterms:modified xsi:type="dcterms:W3CDTF">2015-11-25T12:09:00Z</dcterms:modified>
</cp:coreProperties>
</file>