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5-00</w:t>
            </w:r>
            <w:r w:rsidR="009B2593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A6801" w:rsidRDefault="00FA6801" w:rsidP="00FA680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IP 71130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02/24/10</w:t>
      </w:r>
      <w:r>
        <w:rPr>
          <w:rFonts w:ascii="Arial" w:hAnsi="Arial" w:cs="Arial"/>
          <w:sz w:val="22"/>
          <w:szCs w:val="22"/>
        </w:rPr>
        <w:tab/>
        <w:t>IP 71130</w:t>
      </w:r>
      <w:r>
        <w:rPr>
          <w:rFonts w:ascii="Arial" w:hAnsi="Arial" w:cs="Arial"/>
          <w:sz w:val="22"/>
          <w:szCs w:val="22"/>
        </w:rPr>
        <w:tab/>
        <w:t>04/20/15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B2593">
        <w:rPr>
          <w:rFonts w:ascii="Arial" w:hAnsi="Arial" w:cs="Arial"/>
          <w:sz w:val="22"/>
          <w:szCs w:val="22"/>
        </w:rPr>
        <w:t>.</w:t>
      </w:r>
      <w:r w:rsidR="009B2593">
        <w:rPr>
          <w:rFonts w:ascii="Arial" w:hAnsi="Arial" w:cs="Arial"/>
          <w:sz w:val="22"/>
          <w:szCs w:val="22"/>
        </w:rPr>
        <w:tab/>
        <w:t>IP 711</w:t>
      </w:r>
      <w:r>
        <w:rPr>
          <w:rFonts w:ascii="Arial" w:hAnsi="Arial" w:cs="Arial"/>
          <w:sz w:val="22"/>
          <w:szCs w:val="22"/>
        </w:rPr>
        <w:t>30.01</w:t>
      </w:r>
      <w:r>
        <w:rPr>
          <w:rFonts w:ascii="Arial" w:hAnsi="Arial" w:cs="Arial"/>
          <w:sz w:val="22"/>
          <w:szCs w:val="22"/>
        </w:rPr>
        <w:tab/>
        <w:t>12/12/13</w:t>
      </w:r>
      <w:r>
        <w:rPr>
          <w:rFonts w:ascii="Arial" w:hAnsi="Arial" w:cs="Arial"/>
          <w:sz w:val="22"/>
          <w:szCs w:val="22"/>
        </w:rPr>
        <w:tab/>
        <w:t>IP 71130.01</w:t>
      </w:r>
      <w:r>
        <w:rPr>
          <w:rFonts w:ascii="Arial" w:hAnsi="Arial" w:cs="Arial"/>
          <w:sz w:val="22"/>
          <w:szCs w:val="22"/>
        </w:rPr>
        <w:tab/>
        <w:t>04/20</w:t>
      </w:r>
      <w:r w:rsidR="009B2593">
        <w:rPr>
          <w:rFonts w:ascii="Arial" w:hAnsi="Arial" w:cs="Arial"/>
          <w:sz w:val="22"/>
          <w:szCs w:val="22"/>
        </w:rPr>
        <w:t>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9B2593">
        <w:rPr>
          <w:rFonts w:ascii="Arial" w:hAnsi="Arial" w:cs="Arial"/>
          <w:sz w:val="22"/>
          <w:szCs w:val="22"/>
        </w:rPr>
        <w:t>IP 71130.02</w:t>
      </w:r>
      <w:r w:rsidR="009B2593">
        <w:rPr>
          <w:rFonts w:ascii="Arial" w:hAnsi="Arial" w:cs="Arial"/>
          <w:sz w:val="22"/>
          <w:szCs w:val="22"/>
        </w:rPr>
        <w:tab/>
        <w:t>12/12/13</w:t>
      </w:r>
      <w:r w:rsidR="009B2593">
        <w:rPr>
          <w:rFonts w:ascii="Arial" w:hAnsi="Arial" w:cs="Arial"/>
          <w:sz w:val="22"/>
          <w:szCs w:val="22"/>
        </w:rPr>
        <w:tab/>
        <w:t>IP 71130.02</w:t>
      </w:r>
      <w:r w:rsidR="009B25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04/20</w:t>
      </w:r>
      <w:r w:rsidR="009B2593">
        <w:rPr>
          <w:rFonts w:ascii="Arial" w:hAnsi="Arial" w:cs="Arial"/>
          <w:sz w:val="22"/>
          <w:szCs w:val="22"/>
        </w:rPr>
        <w:t>/15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2931" w:rsidRDefault="00FA680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13A85">
        <w:rPr>
          <w:rFonts w:ascii="Arial" w:hAnsi="Arial" w:cs="Arial"/>
          <w:sz w:val="22"/>
          <w:szCs w:val="22"/>
        </w:rPr>
        <w:t>.</w:t>
      </w:r>
      <w:r w:rsidR="00113A85"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 xml:space="preserve">IP </w:t>
      </w:r>
      <w:r w:rsidR="009B2593">
        <w:rPr>
          <w:rFonts w:ascii="Arial" w:hAnsi="Arial" w:cs="Arial"/>
          <w:sz w:val="22"/>
          <w:szCs w:val="22"/>
        </w:rPr>
        <w:t>71130.03</w:t>
      </w:r>
      <w:r w:rsidR="0049223C">
        <w:rPr>
          <w:rFonts w:ascii="Arial" w:hAnsi="Arial" w:cs="Arial"/>
          <w:sz w:val="22"/>
          <w:szCs w:val="22"/>
        </w:rPr>
        <w:tab/>
      </w:r>
      <w:r w:rsidR="009B2593">
        <w:rPr>
          <w:rFonts w:ascii="Arial" w:hAnsi="Arial" w:cs="Arial"/>
          <w:sz w:val="22"/>
          <w:szCs w:val="22"/>
        </w:rPr>
        <w:t>12/19/13</w:t>
      </w:r>
      <w:r w:rsidR="009B2593">
        <w:rPr>
          <w:rFonts w:ascii="Arial" w:hAnsi="Arial" w:cs="Arial"/>
          <w:sz w:val="22"/>
          <w:szCs w:val="22"/>
        </w:rPr>
        <w:tab/>
        <w:t>IP 71130.03</w:t>
      </w:r>
      <w:r w:rsidR="0049223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04/20</w:t>
      </w:r>
      <w:r w:rsidR="00837CA7">
        <w:rPr>
          <w:rFonts w:ascii="Arial" w:hAnsi="Arial" w:cs="Arial"/>
          <w:sz w:val="22"/>
          <w:szCs w:val="22"/>
        </w:rPr>
        <w:t>/15</w:t>
      </w:r>
    </w:p>
    <w:p w:rsidR="00BE2931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A680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71130.06</w:t>
      </w:r>
      <w:r>
        <w:rPr>
          <w:rFonts w:ascii="Arial" w:hAnsi="Arial" w:cs="Arial"/>
          <w:sz w:val="22"/>
          <w:szCs w:val="22"/>
        </w:rPr>
        <w:tab/>
        <w:t>12/12/13</w:t>
      </w:r>
      <w:r>
        <w:rPr>
          <w:rFonts w:ascii="Arial" w:hAnsi="Arial" w:cs="Arial"/>
          <w:sz w:val="22"/>
          <w:szCs w:val="22"/>
        </w:rPr>
        <w:tab/>
        <w:t>IP 71130.06</w:t>
      </w:r>
      <w:r>
        <w:rPr>
          <w:rFonts w:ascii="Arial" w:hAnsi="Arial" w:cs="Arial"/>
          <w:sz w:val="22"/>
          <w:szCs w:val="22"/>
        </w:rPr>
        <w:tab/>
        <w:t>04/20/15</w:t>
      </w:r>
    </w:p>
    <w:p w:rsidR="00FA6801" w:rsidRDefault="00FA680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FA6801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56209">
        <w:rPr>
          <w:rFonts w:ascii="Arial" w:hAnsi="Arial" w:cs="Arial"/>
          <w:sz w:val="22"/>
          <w:szCs w:val="22"/>
        </w:rPr>
        <w:t>.</w:t>
      </w:r>
      <w:r w:rsidR="00156209">
        <w:rPr>
          <w:rFonts w:ascii="Arial" w:hAnsi="Arial" w:cs="Arial"/>
          <w:sz w:val="22"/>
          <w:szCs w:val="22"/>
        </w:rPr>
        <w:tab/>
      </w:r>
      <w:r w:rsidR="009B2593">
        <w:rPr>
          <w:rFonts w:ascii="Arial" w:hAnsi="Arial" w:cs="Arial"/>
          <w:sz w:val="22"/>
          <w:szCs w:val="22"/>
        </w:rPr>
        <w:t>IP 71130.14</w:t>
      </w:r>
      <w:r w:rsidR="0049223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08/30/13</w:t>
      </w:r>
      <w:r>
        <w:rPr>
          <w:rFonts w:ascii="Arial" w:hAnsi="Arial" w:cs="Arial"/>
          <w:sz w:val="22"/>
          <w:szCs w:val="22"/>
        </w:rPr>
        <w:tab/>
        <w:t>IP 71130.14</w:t>
      </w:r>
      <w:r>
        <w:rPr>
          <w:rFonts w:ascii="Arial" w:hAnsi="Arial" w:cs="Arial"/>
          <w:sz w:val="22"/>
          <w:szCs w:val="22"/>
        </w:rPr>
        <w:tab/>
        <w:t>04/20</w:t>
      </w:r>
      <w:r w:rsidR="009B2593">
        <w:rPr>
          <w:rFonts w:ascii="Arial" w:hAnsi="Arial" w:cs="Arial"/>
          <w:sz w:val="22"/>
          <w:szCs w:val="22"/>
        </w:rPr>
        <w:t>/15</w:t>
      </w:r>
    </w:p>
    <w:p w:rsidR="0001546F" w:rsidRDefault="0001546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1546F" w:rsidRDefault="0001546F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7257E" w:rsidRPr="00D065FC" w:rsidRDefault="003C4073" w:rsidP="00D7257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FA6801">
        <w:rPr>
          <w:rFonts w:ascii="Arial" w:hAnsi="Arial" w:cs="Arial"/>
          <w:sz w:val="22"/>
          <w:szCs w:val="22"/>
        </w:rPr>
        <w:t xml:space="preserve">IP 71130, “Security,” </w:t>
      </w:r>
      <w:r w:rsidR="00D7257E" w:rsidRPr="00D065FC">
        <w:rPr>
          <w:rFonts w:ascii="Arial" w:hAnsi="Arial" w:cs="Arial"/>
          <w:sz w:val="22"/>
          <w:szCs w:val="22"/>
        </w:rPr>
        <w:t xml:space="preserve">has been revised to address the program applicability </w:t>
      </w:r>
      <w:r w:rsidR="00D7257E">
        <w:rPr>
          <w:rFonts w:ascii="Arial" w:hAnsi="Arial" w:cs="Arial"/>
          <w:sz w:val="22"/>
          <w:szCs w:val="22"/>
        </w:rPr>
        <w:t xml:space="preserve">to the appropriate base document which specifically identifies the </w:t>
      </w:r>
      <w:proofErr w:type="spellStart"/>
      <w:r w:rsidR="00D7257E">
        <w:rPr>
          <w:rFonts w:ascii="Arial" w:hAnsi="Arial" w:cs="Arial"/>
          <w:sz w:val="22"/>
          <w:szCs w:val="22"/>
        </w:rPr>
        <w:t>inspectable</w:t>
      </w:r>
      <w:proofErr w:type="spellEnd"/>
      <w:r w:rsidR="00D7257E">
        <w:rPr>
          <w:rFonts w:ascii="Arial" w:hAnsi="Arial" w:cs="Arial"/>
          <w:sz w:val="22"/>
          <w:szCs w:val="22"/>
        </w:rPr>
        <w:t xml:space="preserve"> areas within its content.</w:t>
      </w:r>
    </w:p>
    <w:p w:rsidR="00FA6801" w:rsidRDefault="00FA6801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Pr="00D065FC" w:rsidRDefault="00FA6801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065FC">
        <w:rPr>
          <w:rFonts w:ascii="Arial" w:hAnsi="Arial" w:cs="Arial"/>
          <w:sz w:val="22"/>
          <w:szCs w:val="22"/>
        </w:rPr>
        <w:t xml:space="preserve">IP 71130.01, </w:t>
      </w:r>
      <w:r w:rsidR="00D065FC" w:rsidRPr="00D065FC">
        <w:rPr>
          <w:rFonts w:ascii="Arial" w:hAnsi="Arial" w:cs="Arial"/>
          <w:sz w:val="22"/>
          <w:szCs w:val="22"/>
        </w:rPr>
        <w:t>“Access Authorization,”</w:t>
      </w:r>
      <w:r w:rsidR="00D065FC">
        <w:t xml:space="preserve"> </w:t>
      </w:r>
      <w:r w:rsidR="00D065FC" w:rsidRPr="00D065FC">
        <w:rPr>
          <w:rFonts w:ascii="Arial" w:hAnsi="Arial" w:cs="Arial"/>
          <w:sz w:val="22"/>
          <w:szCs w:val="22"/>
        </w:rPr>
        <w:t>has been revised to address the program applicability and minor administrative changes</w:t>
      </w:r>
      <w:r w:rsidR="00D065FC">
        <w:rPr>
          <w:rFonts w:ascii="Arial" w:hAnsi="Arial" w:cs="Arial"/>
          <w:sz w:val="22"/>
          <w:szCs w:val="22"/>
        </w:rPr>
        <w:t>.</w:t>
      </w:r>
    </w:p>
    <w:p w:rsidR="009B2593" w:rsidRDefault="009B259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065FC" w:rsidRDefault="00D065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71130.02, “Access Control,” </w:t>
      </w:r>
      <w:r w:rsidRPr="00D065FC">
        <w:rPr>
          <w:rFonts w:ascii="Arial" w:hAnsi="Arial" w:cs="Arial"/>
          <w:sz w:val="22"/>
          <w:szCs w:val="22"/>
        </w:rPr>
        <w:t>has been revised to address the program applicability and minor administrative changes</w:t>
      </w:r>
      <w:r>
        <w:rPr>
          <w:rFonts w:ascii="Arial" w:hAnsi="Arial" w:cs="Arial"/>
          <w:sz w:val="22"/>
          <w:szCs w:val="22"/>
        </w:rPr>
        <w:t>.</w:t>
      </w:r>
    </w:p>
    <w:p w:rsidR="00D065FC" w:rsidRDefault="00D065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D065FC" w:rsidP="00C436D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71130.03, </w:t>
      </w:r>
      <w:r w:rsidRPr="00D065FC">
        <w:rPr>
          <w:rFonts w:ascii="Arial" w:hAnsi="Arial" w:cs="Arial"/>
          <w:sz w:val="22"/>
          <w:szCs w:val="22"/>
        </w:rPr>
        <w:t>“Contingency Response - Force-on-Force Testing</w:t>
      </w:r>
      <w:r>
        <w:rPr>
          <w:rFonts w:ascii="Arial" w:hAnsi="Arial" w:cs="Arial"/>
          <w:sz w:val="22"/>
          <w:szCs w:val="22"/>
        </w:rPr>
        <w:t xml:space="preserve">,” </w:t>
      </w:r>
      <w:r w:rsidR="00C436DB" w:rsidRPr="00D065FC">
        <w:rPr>
          <w:rFonts w:ascii="Arial" w:hAnsi="Arial" w:cs="Arial"/>
          <w:sz w:val="22"/>
          <w:szCs w:val="22"/>
        </w:rPr>
        <w:t>has been revised to address the program applicability and minor administrative changes</w:t>
      </w:r>
      <w:r w:rsidR="00C436DB">
        <w:rPr>
          <w:rFonts w:ascii="Arial" w:hAnsi="Arial" w:cs="Arial"/>
          <w:sz w:val="22"/>
          <w:szCs w:val="22"/>
        </w:rPr>
        <w:t>.</w:t>
      </w:r>
    </w:p>
    <w:p w:rsidR="00D065FC" w:rsidRDefault="00D065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7257E" w:rsidRDefault="00D7257E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71130.06, “</w:t>
      </w:r>
      <w:r w:rsidRPr="00D7257E">
        <w:rPr>
          <w:rFonts w:ascii="Arial" w:hAnsi="Arial" w:cs="Arial"/>
          <w:sz w:val="22"/>
          <w:szCs w:val="22"/>
        </w:rPr>
        <w:t>Protection of Safeguards Information</w:t>
      </w:r>
      <w:r>
        <w:rPr>
          <w:rFonts w:ascii="Arial" w:hAnsi="Arial" w:cs="Arial"/>
          <w:sz w:val="22"/>
          <w:szCs w:val="22"/>
        </w:rPr>
        <w:t xml:space="preserve">,” </w:t>
      </w:r>
      <w:r w:rsidRPr="00D065FC">
        <w:rPr>
          <w:rFonts w:ascii="Arial" w:hAnsi="Arial" w:cs="Arial"/>
          <w:sz w:val="22"/>
          <w:szCs w:val="22"/>
        </w:rPr>
        <w:t>has been revised to address the program applicability and minor administrative changes</w:t>
      </w:r>
      <w:r>
        <w:rPr>
          <w:rFonts w:ascii="Arial" w:hAnsi="Arial" w:cs="Arial"/>
          <w:sz w:val="22"/>
          <w:szCs w:val="22"/>
        </w:rPr>
        <w:t>.</w:t>
      </w:r>
    </w:p>
    <w:p w:rsidR="00D7257E" w:rsidRPr="00D065FC" w:rsidRDefault="00D7257E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C436DB" w:rsidP="00C436D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71130.14, </w:t>
      </w:r>
      <w:r w:rsidRPr="00C436DB">
        <w:rPr>
          <w:rFonts w:ascii="Arial" w:hAnsi="Arial" w:cs="Arial"/>
          <w:sz w:val="22"/>
          <w:szCs w:val="22"/>
        </w:rPr>
        <w:t>“Review of Reactor Target Sets,” has been</w:t>
      </w:r>
      <w:r w:rsidRPr="00D065FC">
        <w:rPr>
          <w:rFonts w:ascii="Arial" w:hAnsi="Arial" w:cs="Arial"/>
          <w:sz w:val="22"/>
          <w:szCs w:val="22"/>
        </w:rPr>
        <w:t xml:space="preserve"> revised to address the program applicability and minor administrative changes</w:t>
      </w:r>
      <w:r>
        <w:rPr>
          <w:rFonts w:ascii="Arial" w:hAnsi="Arial" w:cs="Arial"/>
          <w:sz w:val="22"/>
          <w:szCs w:val="22"/>
        </w:rPr>
        <w:t>.</w:t>
      </w:r>
    </w:p>
    <w:p w:rsidR="00D065FC" w:rsidRDefault="00D065FC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C436D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proofErr w:type="gramStart"/>
      <w:r w:rsidR="00D7257E">
        <w:rPr>
          <w:rFonts w:ascii="Arial" w:hAnsi="Arial" w:cs="Arial"/>
          <w:sz w:val="22"/>
          <w:szCs w:val="22"/>
        </w:rPr>
        <w:t>These</w:t>
      </w:r>
      <w:proofErr w:type="gramEnd"/>
      <w:r w:rsidR="00D7257E">
        <w:rPr>
          <w:rFonts w:ascii="Arial" w:hAnsi="Arial" w:cs="Arial"/>
          <w:sz w:val="22"/>
          <w:szCs w:val="22"/>
        </w:rPr>
        <w:t xml:space="preserve"> IPs </w:t>
      </w:r>
      <w:r w:rsidR="00C436DB">
        <w:rPr>
          <w:rFonts w:ascii="Arial" w:hAnsi="Arial" w:cs="Arial"/>
          <w:sz w:val="22"/>
          <w:szCs w:val="22"/>
        </w:rPr>
        <w:t xml:space="preserve">have been designated as containing “Official Use Only – Security-Related Information,” and are therefore not available to the public.  For information on </w:t>
      </w:r>
      <w:proofErr w:type="gramStart"/>
      <w:r w:rsidR="00C436DB">
        <w:rPr>
          <w:rFonts w:ascii="Arial" w:hAnsi="Arial" w:cs="Arial"/>
          <w:sz w:val="22"/>
          <w:szCs w:val="22"/>
        </w:rPr>
        <w:t>these</w:t>
      </w:r>
      <w:proofErr w:type="gramEnd"/>
      <w:r w:rsidR="00C436DB">
        <w:rPr>
          <w:rFonts w:ascii="Arial" w:hAnsi="Arial" w:cs="Arial"/>
          <w:sz w:val="22"/>
          <w:szCs w:val="22"/>
        </w:rPr>
        <w:t xml:space="preserve"> IPs, please contact Eric Wharton at 301-287-3621.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57" w:rsidRDefault="005D7F57">
      <w:r>
        <w:separator/>
      </w:r>
    </w:p>
  </w:endnote>
  <w:endnote w:type="continuationSeparator" w:id="0">
    <w:p w:rsidR="005D7F57" w:rsidRDefault="005D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4F" w:rsidRPr="00A31474" w:rsidRDefault="007D5E4F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9223C">
      <w:rPr>
        <w:rFonts w:ascii="Arial" w:hAnsi="Arial" w:cs="Arial"/>
        <w:sz w:val="22"/>
        <w:szCs w:val="22"/>
      </w:rPr>
      <w:t xml:space="preserve">ssue Date:  </w:t>
    </w:r>
    <w:r w:rsidR="00FA6801">
      <w:rPr>
        <w:rFonts w:ascii="Arial" w:hAnsi="Arial" w:cs="Arial"/>
        <w:sz w:val="22"/>
        <w:szCs w:val="22"/>
      </w:rPr>
      <w:t>04/20</w:t>
    </w:r>
    <w:r w:rsidR="00837CA7"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5D2B76">
      <w:rPr>
        <w:rFonts w:ascii="Arial" w:hAnsi="Arial" w:cs="Arial"/>
        <w:sz w:val="22"/>
        <w:szCs w:val="22"/>
      </w:rPr>
      <w:t>1</w:t>
    </w:r>
    <w:r w:rsidR="00C436DB">
      <w:rPr>
        <w:rFonts w:ascii="Arial" w:hAnsi="Arial" w:cs="Arial"/>
        <w:sz w:val="22"/>
        <w:szCs w:val="22"/>
      </w:rPr>
      <w:tab/>
      <w:t>15-006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57" w:rsidRDefault="005D7F57">
      <w:r>
        <w:separator/>
      </w:r>
    </w:p>
  </w:footnote>
  <w:footnote w:type="continuationSeparator" w:id="0">
    <w:p w:rsidR="005D7F57" w:rsidRDefault="005D7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0274-9279-4FF1-ABB0-5F757422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2015-04-16T13:40:00Z</dcterms:created>
  <dcterms:modified xsi:type="dcterms:W3CDTF">2015-04-16T13:40:00Z</dcterms:modified>
</cp:coreProperties>
</file>