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BD4" w:rsidRPr="00A717B2" w:rsidRDefault="00876BD4">
      <w:pPr>
        <w:widowControl/>
        <w:tabs>
          <w:tab w:val="center" w:pos="4680"/>
          <w:tab w:val="right" w:pos="9360"/>
        </w:tabs>
        <w:spacing w:line="240" w:lineRule="exact"/>
        <w:jc w:val="both"/>
        <w:rPr>
          <w:rFonts w:ascii="Arial" w:hAnsi="Arial" w:cs="Arial"/>
          <w:sz w:val="20"/>
          <w:szCs w:val="20"/>
        </w:rPr>
      </w:pPr>
      <w:r>
        <w:rPr>
          <w:rFonts w:cs="Mona Lisa Recut"/>
        </w:rPr>
        <w:fldChar w:fldCharType="begin"/>
      </w:r>
      <w:r>
        <w:rPr>
          <w:rFonts w:cs="Mona Lisa Recut"/>
        </w:rPr>
        <w:instrText>ADVANCE \y120</w:instrText>
      </w:r>
      <w:r>
        <w:rPr>
          <w:rFonts w:cs="Mona Lisa Recut"/>
        </w:rPr>
        <w:fldChar w:fldCharType="end"/>
      </w:r>
      <w:r>
        <w:rPr>
          <w:rFonts w:ascii="Freestyle Script" w:hAnsi="Freestyle Script" w:cs="Freestyle Script"/>
          <w:sz w:val="38"/>
          <w:szCs w:val="38"/>
        </w:rPr>
        <w:tab/>
      </w:r>
      <w:r w:rsidRPr="00454E4C">
        <w:rPr>
          <w:rFonts w:ascii="Arial" w:hAnsi="Arial" w:cs="Arial"/>
          <w:b/>
          <w:sz w:val="38"/>
          <w:szCs w:val="38"/>
        </w:rPr>
        <w:t>NRC INSPECTION MANUAL</w:t>
      </w:r>
      <w:r>
        <w:rPr>
          <w:rFonts w:cs="Mona Lisa Recut"/>
        </w:rPr>
        <w:tab/>
      </w:r>
      <w:r w:rsidR="00C91090">
        <w:rPr>
          <w:rFonts w:ascii="Arial" w:hAnsi="Arial" w:cs="Arial"/>
          <w:sz w:val="20"/>
          <w:szCs w:val="20"/>
        </w:rPr>
        <w:t>EPNB</w:t>
      </w:r>
    </w:p>
    <w:p w:rsidR="00876BD4" w:rsidRDefault="00B015A5">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Mona Lisa Recut"/>
        </w:rPr>
      </w:pPr>
      <w:r>
        <w:rPr>
          <w:noProof/>
        </w:rPr>
        <w:pict>
          <v:rect id="_x0000_s1026" style="position:absolute;left:0;text-align:left;margin-left:1in;margin-top:7.5pt;width:468pt;height:1.4pt;z-index:-251659264;mso-position-horizontal-relative:page" o:allowincell="f" fillcolor="black" stroked="f" strokeweight="0">
            <v:fill color2="black"/>
            <w10:wrap anchorx="page"/>
            <w10:anchorlock/>
          </v:rect>
        </w:pict>
      </w:r>
    </w:p>
    <w:p w:rsidR="00876BD4" w:rsidRPr="002148B2" w:rsidRDefault="00876BD4" w:rsidP="00454E4C">
      <w:pPr>
        <w:widowControl/>
        <w:tabs>
          <w:tab w:val="center" w:pos="4680"/>
          <w:tab w:val="left" w:pos="5040"/>
          <w:tab w:val="left" w:pos="5640"/>
          <w:tab w:val="left" w:pos="6240"/>
          <w:tab w:val="left" w:pos="6840"/>
        </w:tabs>
        <w:jc w:val="both"/>
        <w:rPr>
          <w:rFonts w:ascii="Arial" w:hAnsi="Arial" w:cs="Arial"/>
          <w:sz w:val="22"/>
          <w:szCs w:val="22"/>
        </w:rPr>
      </w:pPr>
      <w:r>
        <w:rPr>
          <w:rFonts w:cs="Mona Lisa Recut"/>
        </w:rPr>
        <w:fldChar w:fldCharType="begin"/>
      </w:r>
      <w:r>
        <w:rPr>
          <w:rFonts w:cs="Mona Lisa Recut"/>
        </w:rPr>
        <w:instrText>ADVANCE \d4</w:instrText>
      </w:r>
      <w:r>
        <w:rPr>
          <w:rFonts w:cs="Mona Lisa Recut"/>
        </w:rPr>
        <w:fldChar w:fldCharType="end"/>
      </w:r>
      <w:r>
        <w:rPr>
          <w:rFonts w:cs="Mona Lisa Recut"/>
        </w:rPr>
        <w:tab/>
      </w:r>
      <w:r w:rsidRPr="002148B2">
        <w:rPr>
          <w:rFonts w:ascii="Arial" w:hAnsi="Arial" w:cs="Arial"/>
          <w:sz w:val="22"/>
          <w:szCs w:val="22"/>
        </w:rPr>
        <w:t>INSPECTION PROCEDURE 70562</w:t>
      </w:r>
      <w:r w:rsidRPr="002148B2">
        <w:rPr>
          <w:rFonts w:ascii="Arial" w:hAnsi="Arial" w:cs="Arial"/>
          <w:sz w:val="22"/>
          <w:szCs w:val="22"/>
        </w:rPr>
        <w:fldChar w:fldCharType="begin"/>
      </w:r>
      <w:r w:rsidRPr="002148B2">
        <w:rPr>
          <w:rFonts w:ascii="Arial" w:hAnsi="Arial" w:cs="Arial"/>
          <w:sz w:val="22"/>
          <w:szCs w:val="22"/>
        </w:rPr>
        <w:instrText>ADVANCE \u4</w:instrText>
      </w:r>
      <w:r w:rsidRPr="002148B2">
        <w:rPr>
          <w:rFonts w:ascii="Arial" w:hAnsi="Arial" w:cs="Arial"/>
          <w:sz w:val="22"/>
          <w:szCs w:val="22"/>
        </w:rPr>
        <w:fldChar w:fldCharType="end"/>
      </w:r>
    </w:p>
    <w:p w:rsidR="00876BD4" w:rsidRPr="002148B2" w:rsidRDefault="00B015A5" w:rsidP="002148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sz w:val="22"/>
          <w:szCs w:val="22"/>
        </w:rPr>
      </w:pPr>
      <w:r>
        <w:rPr>
          <w:rFonts w:ascii="Arial" w:hAnsi="Arial" w:cs="Arial"/>
          <w:noProof/>
        </w:rPr>
        <w:pict>
          <v:rect id="_x0000_s1027" style="position:absolute;left:0;text-align:left;margin-left:73.05pt;margin-top:2pt;width:468pt;height:1.4pt;z-index:-251658240;mso-position-horizontal-relative:page" fillcolor="black" stroked="f" strokeweight="0">
            <v:fill color2="black"/>
            <w10:wrap anchorx="page"/>
            <w10:anchorlock/>
          </v:rect>
        </w:pict>
      </w:r>
    </w:p>
    <w:p w:rsidR="002148B2" w:rsidRPr="002148B2" w:rsidRDefault="00876BD4">
      <w:pPr>
        <w:widowControl/>
        <w:tabs>
          <w:tab w:val="center" w:pos="4680"/>
          <w:tab w:val="left" w:pos="5040"/>
          <w:tab w:val="left" w:pos="5640"/>
          <w:tab w:val="left" w:pos="6240"/>
          <w:tab w:val="left" w:pos="6840"/>
        </w:tabs>
        <w:spacing w:line="240" w:lineRule="exact"/>
        <w:jc w:val="both"/>
        <w:rPr>
          <w:rFonts w:ascii="Arial" w:hAnsi="Arial" w:cs="Arial"/>
          <w:sz w:val="22"/>
          <w:szCs w:val="22"/>
        </w:rPr>
      </w:pPr>
      <w:r w:rsidRPr="00A717B2">
        <w:rPr>
          <w:rFonts w:ascii="Arial" w:hAnsi="Arial" w:cs="Arial"/>
        </w:rPr>
        <w:tab/>
      </w:r>
    </w:p>
    <w:p w:rsidR="00876BD4" w:rsidRPr="002148B2" w:rsidRDefault="00876BD4" w:rsidP="002148B2">
      <w:pPr>
        <w:widowControl/>
        <w:tabs>
          <w:tab w:val="center" w:pos="4680"/>
          <w:tab w:val="left" w:pos="5040"/>
          <w:tab w:val="left" w:pos="5640"/>
          <w:tab w:val="left" w:pos="6240"/>
          <w:tab w:val="left" w:pos="6840"/>
        </w:tabs>
        <w:spacing w:line="240" w:lineRule="exact"/>
        <w:jc w:val="center"/>
        <w:rPr>
          <w:rFonts w:ascii="Arial" w:hAnsi="Arial" w:cs="Arial"/>
          <w:sz w:val="22"/>
          <w:szCs w:val="22"/>
        </w:rPr>
      </w:pPr>
      <w:bookmarkStart w:id="0" w:name="_GoBack"/>
      <w:bookmarkEnd w:id="0"/>
      <w:r w:rsidRPr="002148B2">
        <w:rPr>
          <w:rFonts w:ascii="Arial" w:hAnsi="Arial" w:cs="Arial"/>
          <w:sz w:val="22"/>
          <w:szCs w:val="22"/>
        </w:rPr>
        <w:t>REACTOR COOLANT SYSTEM HYDROSTATIC</w:t>
      </w:r>
    </w:p>
    <w:p w:rsidR="00876BD4" w:rsidRPr="002148B2" w:rsidRDefault="00876BD4">
      <w:pPr>
        <w:widowControl/>
        <w:tabs>
          <w:tab w:val="center" w:pos="468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ab/>
        <w:t>TEST RESULTS EVALUATION</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PROGRAM APPLICABILITY:  2513</w:t>
      </w:r>
      <w:ins w:id="1" w:author="btc1" w:date="2014-07-28T13:19:00Z">
        <w:r w:rsidR="002148B2">
          <w:rPr>
            <w:rFonts w:ascii="Arial" w:hAnsi="Arial" w:cs="Arial"/>
            <w:sz w:val="22"/>
            <w:szCs w:val="22"/>
          </w:rPr>
          <w:t>, 2517</w:t>
        </w:r>
      </w:ins>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jc w:val="both"/>
        <w:rPr>
          <w:rFonts w:ascii="Arial" w:hAnsi="Arial" w:cs="Arial"/>
          <w:sz w:val="22"/>
          <w:szCs w:val="22"/>
        </w:rPr>
      </w:pPr>
      <w:r w:rsidRPr="002148B2">
        <w:rPr>
          <w:rFonts w:ascii="Arial" w:hAnsi="Arial" w:cs="Arial"/>
          <w:sz w:val="22"/>
          <w:szCs w:val="22"/>
        </w:rPr>
        <w:t>70562</w:t>
      </w:r>
      <w:r w:rsidRPr="002148B2">
        <w:rPr>
          <w:rFonts w:ascii="Arial" w:hAnsi="Arial" w:cs="Arial"/>
          <w:sz w:val="22"/>
          <w:szCs w:val="22"/>
        </w:rPr>
        <w:noBreakHyphen/>
        <w:t>01</w:t>
      </w:r>
      <w:r w:rsidRPr="002148B2">
        <w:rPr>
          <w:rFonts w:ascii="Arial" w:hAnsi="Arial" w:cs="Arial"/>
          <w:sz w:val="22"/>
          <w:szCs w:val="22"/>
        </w:rPr>
        <w:tab/>
        <w:t>INSPECTION OBJECTIVE</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rFonts w:ascii="Arial" w:hAnsi="Arial" w:cs="Arial"/>
          <w:sz w:val="22"/>
          <w:szCs w:val="22"/>
        </w:rPr>
      </w:pPr>
      <w:r w:rsidRPr="002148B2">
        <w:rPr>
          <w:rFonts w:ascii="Arial" w:hAnsi="Arial" w:cs="Arial"/>
          <w:sz w:val="22"/>
          <w:szCs w:val="22"/>
        </w:rPr>
        <w:t>01.01</w:t>
      </w:r>
      <w:r w:rsidRPr="002148B2">
        <w:rPr>
          <w:rFonts w:ascii="Arial" w:hAnsi="Arial" w:cs="Arial"/>
          <w:sz w:val="22"/>
          <w:szCs w:val="22"/>
        </w:rPr>
        <w:tab/>
        <w:t>Ensure that the test results are being adequately evaluated.</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01.02</w:t>
      </w:r>
      <w:r w:rsidRPr="002148B2">
        <w:rPr>
          <w:rFonts w:ascii="Arial" w:hAnsi="Arial" w:cs="Arial"/>
          <w:sz w:val="22"/>
          <w:szCs w:val="22"/>
        </w:rPr>
        <w:tab/>
        <w:t>Ensure the test data meet acceptance criteria, and that deviations are properly identified and resolved.</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rFonts w:ascii="Arial" w:hAnsi="Arial" w:cs="Arial"/>
          <w:sz w:val="22"/>
          <w:szCs w:val="22"/>
        </w:rPr>
      </w:pPr>
      <w:r w:rsidRPr="002148B2">
        <w:rPr>
          <w:rFonts w:ascii="Arial" w:hAnsi="Arial" w:cs="Arial"/>
          <w:sz w:val="22"/>
          <w:szCs w:val="22"/>
        </w:rPr>
        <w:t>01.03</w:t>
      </w:r>
      <w:r w:rsidRPr="002148B2">
        <w:rPr>
          <w:rFonts w:ascii="Arial" w:hAnsi="Arial" w:cs="Arial"/>
          <w:sz w:val="22"/>
          <w:szCs w:val="22"/>
        </w:rPr>
        <w:tab/>
        <w:t>Verify that the review procedures are being followed.</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01.04</w:t>
      </w:r>
      <w:r w:rsidRPr="002148B2">
        <w:rPr>
          <w:rFonts w:ascii="Arial" w:hAnsi="Arial" w:cs="Arial"/>
          <w:sz w:val="22"/>
          <w:szCs w:val="22"/>
        </w:rPr>
        <w:tab/>
        <w:t>Evaluate the adequacy of the licensee's administrative practices with respect to test execution and data evaluation.</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jc w:val="both"/>
        <w:rPr>
          <w:rFonts w:ascii="Arial" w:hAnsi="Arial" w:cs="Arial"/>
          <w:sz w:val="22"/>
          <w:szCs w:val="22"/>
        </w:rPr>
      </w:pPr>
      <w:r w:rsidRPr="002148B2">
        <w:rPr>
          <w:rFonts w:ascii="Arial" w:hAnsi="Arial" w:cs="Arial"/>
          <w:sz w:val="22"/>
          <w:szCs w:val="22"/>
        </w:rPr>
        <w:t>70562</w:t>
      </w:r>
      <w:r w:rsidRPr="002148B2">
        <w:rPr>
          <w:rFonts w:ascii="Arial" w:hAnsi="Arial" w:cs="Arial"/>
          <w:sz w:val="22"/>
          <w:szCs w:val="22"/>
        </w:rPr>
        <w:noBreakHyphen/>
        <w:t>02</w:t>
      </w:r>
      <w:r w:rsidRPr="002148B2">
        <w:rPr>
          <w:rFonts w:ascii="Arial" w:hAnsi="Arial" w:cs="Arial"/>
          <w:sz w:val="22"/>
          <w:szCs w:val="22"/>
        </w:rPr>
        <w:tab/>
        <w:t>INSPECTION REQUIREMENTS</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rFonts w:ascii="Arial" w:hAnsi="Arial" w:cs="Arial"/>
          <w:sz w:val="22"/>
          <w:szCs w:val="22"/>
        </w:rPr>
      </w:pPr>
      <w:r w:rsidRPr="002148B2">
        <w:rPr>
          <w:rFonts w:ascii="Arial" w:hAnsi="Arial" w:cs="Arial"/>
          <w:sz w:val="22"/>
          <w:szCs w:val="22"/>
        </w:rPr>
        <w:t>02.01</w:t>
      </w:r>
      <w:r w:rsidRPr="002148B2">
        <w:rPr>
          <w:rFonts w:ascii="Arial" w:hAnsi="Arial" w:cs="Arial"/>
          <w:sz w:val="22"/>
          <w:szCs w:val="22"/>
        </w:rPr>
        <w:tab/>
        <w:t xml:space="preserve"> Review changes to the test procedure(s) to determine the following:</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2148B2">
        <w:rPr>
          <w:rFonts w:ascii="Arial" w:hAnsi="Arial" w:cs="Arial"/>
          <w:sz w:val="22"/>
          <w:szCs w:val="22"/>
        </w:rPr>
        <w:t>a.</w:t>
      </w:r>
      <w:r w:rsidRPr="002148B2">
        <w:rPr>
          <w:rFonts w:ascii="Arial" w:hAnsi="Arial" w:cs="Arial"/>
          <w:sz w:val="22"/>
          <w:szCs w:val="22"/>
        </w:rPr>
        <w:tab/>
        <w:t>The changes were made in accordance with the licensee's administrative controls.</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2148B2">
        <w:rPr>
          <w:rFonts w:ascii="Arial" w:hAnsi="Arial" w:cs="Arial"/>
          <w:sz w:val="22"/>
          <w:szCs w:val="22"/>
        </w:rPr>
        <w:t>b.</w:t>
      </w:r>
      <w:r w:rsidRPr="002148B2">
        <w:rPr>
          <w:rFonts w:ascii="Arial" w:hAnsi="Arial" w:cs="Arial"/>
          <w:sz w:val="22"/>
          <w:szCs w:val="22"/>
        </w:rPr>
        <w:tab/>
        <w:t>The test procedure(s) still satisfy commitments made by the licensee.</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02.02</w:t>
      </w:r>
      <w:r w:rsidRPr="002148B2">
        <w:rPr>
          <w:rFonts w:ascii="Arial" w:hAnsi="Arial" w:cs="Arial"/>
          <w:sz w:val="22"/>
          <w:szCs w:val="22"/>
        </w:rPr>
        <w:tab/>
        <w:t>Review the "as</w:t>
      </w:r>
      <w:r w:rsidRPr="002148B2">
        <w:rPr>
          <w:rFonts w:ascii="Arial" w:hAnsi="Arial" w:cs="Arial"/>
          <w:sz w:val="22"/>
          <w:szCs w:val="22"/>
        </w:rPr>
        <w:noBreakHyphen/>
        <w:t>run" copy test procedure(s) to determine if the following criteria were met.</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2148B2">
        <w:rPr>
          <w:rFonts w:ascii="Arial" w:hAnsi="Arial" w:cs="Arial"/>
          <w:sz w:val="22"/>
          <w:szCs w:val="22"/>
        </w:rPr>
        <w:t>a.</w:t>
      </w:r>
      <w:r w:rsidRPr="002148B2">
        <w:rPr>
          <w:rFonts w:ascii="Arial" w:hAnsi="Arial" w:cs="Arial"/>
          <w:sz w:val="22"/>
          <w:szCs w:val="22"/>
        </w:rPr>
        <w:tab/>
        <w:t>The system boundary included all pressure vessels, piping, pumps, and valves which are part of the reactor coolant system, or are connected to the reactor coolant system, up to and including:</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rFonts w:ascii="Arial" w:hAnsi="Arial" w:cs="Arial"/>
          <w:sz w:val="22"/>
          <w:szCs w:val="22"/>
        </w:rPr>
      </w:pPr>
      <w:r w:rsidRPr="002148B2">
        <w:rPr>
          <w:rFonts w:ascii="Arial" w:hAnsi="Arial" w:cs="Arial"/>
          <w:sz w:val="22"/>
          <w:szCs w:val="22"/>
        </w:rPr>
        <w:t>1.</w:t>
      </w:r>
      <w:r w:rsidRPr="002148B2">
        <w:rPr>
          <w:rFonts w:ascii="Arial" w:hAnsi="Arial" w:cs="Arial"/>
          <w:sz w:val="22"/>
          <w:szCs w:val="22"/>
        </w:rPr>
        <w:tab/>
        <w:t>the outermost containment isolation in system piping that penetrates the primary reactor containment</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rFonts w:ascii="Arial" w:hAnsi="Arial" w:cs="Arial"/>
          <w:sz w:val="22"/>
          <w:szCs w:val="22"/>
        </w:rPr>
      </w:pPr>
      <w:r w:rsidRPr="002148B2">
        <w:rPr>
          <w:rFonts w:ascii="Arial" w:hAnsi="Arial" w:cs="Arial"/>
          <w:sz w:val="22"/>
          <w:szCs w:val="22"/>
        </w:rPr>
        <w:t>2.</w:t>
      </w:r>
      <w:r w:rsidRPr="002148B2">
        <w:rPr>
          <w:rFonts w:ascii="Arial" w:hAnsi="Arial" w:cs="Arial"/>
          <w:sz w:val="22"/>
          <w:szCs w:val="22"/>
        </w:rPr>
        <w:tab/>
        <w:t>the second of two valves normally closed during normal reactor operation in system piping that does not penetrate primary reactor containment</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rFonts w:ascii="Arial" w:hAnsi="Arial" w:cs="Arial"/>
          <w:sz w:val="22"/>
          <w:szCs w:val="22"/>
        </w:rPr>
      </w:pPr>
      <w:r w:rsidRPr="002148B2">
        <w:rPr>
          <w:rFonts w:ascii="Arial" w:hAnsi="Arial" w:cs="Arial"/>
          <w:sz w:val="22"/>
          <w:szCs w:val="22"/>
        </w:rPr>
        <w:t>3.</w:t>
      </w:r>
      <w:r w:rsidRPr="002148B2">
        <w:rPr>
          <w:rFonts w:ascii="Arial" w:hAnsi="Arial" w:cs="Arial"/>
          <w:sz w:val="22"/>
          <w:szCs w:val="22"/>
        </w:rPr>
        <w:tab/>
        <w:t>the reactor coolant system safety and relief valves</w:t>
      </w:r>
    </w:p>
    <w:p w:rsidR="00876BD4" w:rsidRDefault="008F7B2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ins w:id="2" w:author="btc1" w:date="2014-07-28T13:27:00Z"/>
          <w:rFonts w:ascii="Arial" w:hAnsi="Arial" w:cs="Arial"/>
          <w:sz w:val="22"/>
          <w:szCs w:val="22"/>
        </w:rPr>
      </w:pPr>
      <w:ins w:id="3" w:author="kmh1" w:date="2014-07-21T07:35:00Z">
        <w:r w:rsidRPr="002148B2">
          <w:rPr>
            <w:rFonts w:ascii="Arial" w:hAnsi="Arial" w:cs="Arial"/>
            <w:sz w:val="22"/>
            <w:szCs w:val="22"/>
          </w:rPr>
          <w:tab/>
        </w:r>
      </w:ins>
      <w:ins w:id="4" w:author="Hoffman, Keith" w:date="2014-07-18T14:32:00Z">
        <w:r w:rsidR="00E40FDF" w:rsidRPr="002148B2">
          <w:rPr>
            <w:rFonts w:ascii="Arial" w:hAnsi="Arial" w:cs="Arial"/>
            <w:sz w:val="22"/>
            <w:szCs w:val="22"/>
          </w:rPr>
          <w:t>(if installed during the hydrostatic test)</w:t>
        </w:r>
      </w:ins>
    </w:p>
    <w:p w:rsidR="002148B2" w:rsidRDefault="002148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rFonts w:ascii="Arial" w:hAnsi="Arial" w:cs="Arial"/>
          <w:sz w:val="22"/>
          <w:szCs w:val="22"/>
        </w:rPr>
      </w:pPr>
    </w:p>
    <w:p w:rsidR="002148B2" w:rsidRPr="002148B2" w:rsidRDefault="002148B2" w:rsidP="00191466">
      <w:pPr>
        <w:widowControl/>
        <w:tabs>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10" w:hanging="570"/>
        <w:jc w:val="both"/>
        <w:rPr>
          <w:rFonts w:ascii="Arial" w:hAnsi="Arial" w:cs="Arial"/>
          <w:sz w:val="22"/>
          <w:szCs w:val="22"/>
        </w:rPr>
      </w:pPr>
      <w:r w:rsidRPr="002148B2">
        <w:rPr>
          <w:rFonts w:ascii="Arial" w:hAnsi="Arial" w:cs="Arial"/>
          <w:sz w:val="22"/>
          <w:szCs w:val="22"/>
        </w:rPr>
        <w:t>b.</w:t>
      </w:r>
      <w:r w:rsidRPr="002148B2">
        <w:rPr>
          <w:rFonts w:ascii="Arial" w:hAnsi="Arial" w:cs="Arial"/>
          <w:sz w:val="22"/>
          <w:szCs w:val="22"/>
        </w:rPr>
        <w:tab/>
        <w:t>The water was of the quality required.  If the water quality was poorer than required, verify that the licensee took the proper corrective action.</w:t>
      </w:r>
    </w:p>
    <w:p w:rsidR="002148B2" w:rsidRPr="002148B2" w:rsidRDefault="002148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600"/>
        <w:jc w:val="both"/>
        <w:rPr>
          <w:rFonts w:ascii="Arial" w:hAnsi="Arial" w:cs="Arial"/>
          <w:sz w:val="22"/>
          <w:szCs w:val="22"/>
        </w:rPr>
        <w:sectPr w:rsidR="002148B2" w:rsidRPr="002148B2" w:rsidSect="002148B2">
          <w:footerReference w:type="even" r:id="rId7"/>
          <w:footerReference w:type="default" r:id="rId8"/>
          <w:pgSz w:w="12240" w:h="15840" w:code="1"/>
          <w:pgMar w:top="1440" w:right="1440" w:bottom="1440" w:left="1440" w:header="1440" w:footer="1440" w:gutter="0"/>
          <w:cols w:space="720"/>
          <w:noEndnote/>
          <w:docGrid w:linePitch="326"/>
        </w:sect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2148B2">
        <w:rPr>
          <w:rFonts w:ascii="Arial" w:hAnsi="Arial" w:cs="Arial"/>
          <w:sz w:val="22"/>
          <w:szCs w:val="22"/>
        </w:rPr>
        <w:lastRenderedPageBreak/>
        <w:t>c.</w:t>
      </w:r>
      <w:r w:rsidRPr="002148B2">
        <w:rPr>
          <w:rFonts w:ascii="Arial" w:hAnsi="Arial" w:cs="Arial"/>
          <w:sz w:val="22"/>
          <w:szCs w:val="22"/>
        </w:rPr>
        <w:tab/>
        <w:t>Verify that the licensee held the minimum test pressure (1.25 times the lowest design pressure of any component within the test boundaries) for at least 10 minutes.</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2148B2">
        <w:rPr>
          <w:rFonts w:ascii="Arial" w:hAnsi="Arial" w:cs="Arial"/>
          <w:sz w:val="22"/>
          <w:szCs w:val="22"/>
        </w:rPr>
        <w:t>d.</w:t>
      </w:r>
      <w:r w:rsidRPr="002148B2">
        <w:rPr>
          <w:rFonts w:ascii="Arial" w:hAnsi="Arial" w:cs="Arial"/>
          <w:sz w:val="22"/>
          <w:szCs w:val="22"/>
        </w:rPr>
        <w:tab/>
        <w:t>The hydrostatic test pressure did not exceed the maximum pressure allowed.  If the test pressure exceeded the maximum pressure allowed or exceeded the 1.25 design pressure by more than 6%, verify that the licensee reevaluated the test limits in accordance with ASME Boiler and Pressure Vessel Code, Section III, Division 1, Subsection NB</w:t>
      </w:r>
      <w:r w:rsidRPr="002148B2">
        <w:rPr>
          <w:rFonts w:ascii="Arial" w:hAnsi="Arial" w:cs="Arial"/>
          <w:sz w:val="22"/>
          <w:szCs w:val="22"/>
        </w:rPr>
        <w:noBreakHyphen/>
        <w:t>3226(d).</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2148B2">
        <w:rPr>
          <w:rFonts w:ascii="Arial" w:hAnsi="Arial" w:cs="Arial"/>
          <w:sz w:val="22"/>
          <w:szCs w:val="22"/>
        </w:rPr>
        <w:t>e.</w:t>
      </w:r>
      <w:r w:rsidRPr="002148B2">
        <w:rPr>
          <w:rFonts w:ascii="Arial" w:hAnsi="Arial" w:cs="Arial"/>
          <w:sz w:val="22"/>
          <w:szCs w:val="22"/>
        </w:rPr>
        <w:tab/>
        <w:t>The reactor coolant temperature was above the nil ductility transition temperature.  If the reactor coolant temperature was below the nil ductility transition temperature, verify that the licensee evaluated the effect on system components.</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2148B2">
        <w:rPr>
          <w:rFonts w:ascii="Arial" w:hAnsi="Arial" w:cs="Arial"/>
          <w:sz w:val="22"/>
          <w:szCs w:val="22"/>
        </w:rPr>
        <w:t>f.</w:t>
      </w:r>
      <w:r w:rsidRPr="002148B2">
        <w:rPr>
          <w:rFonts w:ascii="Arial" w:hAnsi="Arial" w:cs="Arial"/>
          <w:sz w:val="22"/>
          <w:szCs w:val="22"/>
        </w:rPr>
        <w:tab/>
        <w:t>All test deficiencies are resolved, and retest requirements have been completed</w:t>
      </w:r>
      <w:ins w:id="6" w:author="Hoffman, Keith" w:date="2014-07-18T14:33:00Z">
        <w:r w:rsidR="00E40FDF" w:rsidRPr="002148B2">
          <w:rPr>
            <w:rFonts w:ascii="Arial" w:hAnsi="Arial" w:cs="Arial"/>
            <w:sz w:val="22"/>
            <w:szCs w:val="22"/>
          </w:rPr>
          <w:t xml:space="preserve"> (if required)</w:t>
        </w:r>
      </w:ins>
      <w:r w:rsidRPr="002148B2">
        <w:rPr>
          <w:rFonts w:ascii="Arial" w:hAnsi="Arial" w:cs="Arial"/>
          <w:sz w:val="22"/>
          <w:szCs w:val="22"/>
        </w:rPr>
        <w:t>.</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2148B2">
        <w:rPr>
          <w:rFonts w:ascii="Arial" w:hAnsi="Arial" w:cs="Arial"/>
          <w:sz w:val="22"/>
          <w:szCs w:val="22"/>
        </w:rPr>
        <w:t>g.</w:t>
      </w:r>
      <w:r w:rsidRPr="002148B2">
        <w:rPr>
          <w:rFonts w:ascii="Arial" w:hAnsi="Arial" w:cs="Arial"/>
          <w:sz w:val="22"/>
          <w:szCs w:val="22"/>
        </w:rPr>
        <w:tab/>
        <w:t>The test results have been reviewed and approved by those personnel charged with the responsibility for review and acceptance by FSAR commitments or administrative requirements.</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jc w:val="both"/>
        <w:rPr>
          <w:rFonts w:ascii="Arial" w:hAnsi="Arial" w:cs="Arial"/>
          <w:sz w:val="22"/>
          <w:szCs w:val="22"/>
        </w:rPr>
      </w:pPr>
      <w:r w:rsidRPr="002148B2">
        <w:rPr>
          <w:rFonts w:ascii="Arial" w:hAnsi="Arial" w:cs="Arial"/>
          <w:sz w:val="22"/>
          <w:szCs w:val="22"/>
        </w:rPr>
        <w:t>70562</w:t>
      </w:r>
      <w:r w:rsidRPr="002148B2">
        <w:rPr>
          <w:rFonts w:ascii="Arial" w:hAnsi="Arial" w:cs="Arial"/>
          <w:sz w:val="22"/>
          <w:szCs w:val="22"/>
        </w:rPr>
        <w:noBreakHyphen/>
        <w:t>03</w:t>
      </w:r>
      <w:r w:rsidRPr="002148B2">
        <w:rPr>
          <w:rFonts w:ascii="Arial" w:hAnsi="Arial" w:cs="Arial"/>
          <w:sz w:val="22"/>
          <w:szCs w:val="22"/>
        </w:rPr>
        <w:tab/>
        <w:t>INSPECTION GUIDANCE</w:t>
      </w:r>
      <w:r w:rsidRPr="002148B2">
        <w:rPr>
          <w:rStyle w:val="FootnoteReference"/>
          <w:rFonts w:ascii="Arial" w:hAnsi="Arial" w:cs="Arial"/>
          <w:sz w:val="22"/>
          <w:szCs w:val="22"/>
          <w:vertAlign w:val="superscript"/>
        </w:rPr>
        <w:footnoteReference w:id="1"/>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03.01</w:t>
      </w:r>
      <w:r w:rsidRPr="002148B2">
        <w:rPr>
          <w:rFonts w:ascii="Arial" w:hAnsi="Arial" w:cs="Arial"/>
          <w:sz w:val="22"/>
          <w:szCs w:val="22"/>
        </w:rPr>
        <w:tab/>
        <w:t>All changes, including deletions, should be reviewed for conformance to the requirements established in the FSAR and Regulatory Guide 1.68.  If a change results in failure to satisfy FSAR commitments, or eliminates testing identified in Regulatory Guide 1.68, the change should be identified as a test exception in the licensee readiness report (IP 94300).</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03.02f</w:t>
      </w:r>
      <w:r w:rsidRPr="002148B2">
        <w:rPr>
          <w:rFonts w:ascii="Arial" w:hAnsi="Arial" w:cs="Arial"/>
          <w:sz w:val="22"/>
          <w:szCs w:val="22"/>
        </w:rPr>
        <w:tab/>
        <w:t>In some cases the test data will not be within the written predicted acceptance criteria.  In this case, the inspector must ascertain that further licensee actions will be or have been taken.  These actions may require plant design changes, evaluation by a manufacturer, or restriction of plant operations.  The inspector must determine that for each of the above type actions the licensee's follow</w:t>
      </w:r>
      <w:ins w:id="7" w:author="GML2" w:date="2014-07-22T08:40:00Z">
        <w:r w:rsidR="00C91090">
          <w:rPr>
            <w:rFonts w:ascii="Arial" w:hAnsi="Arial" w:cs="Arial"/>
            <w:sz w:val="22"/>
            <w:szCs w:val="22"/>
          </w:rPr>
          <w:t>-</w:t>
        </w:r>
      </w:ins>
      <w:r w:rsidRPr="002148B2">
        <w:rPr>
          <w:rFonts w:ascii="Arial" w:hAnsi="Arial" w:cs="Arial"/>
          <w:sz w:val="22"/>
          <w:szCs w:val="22"/>
        </w:rPr>
        <w:t>up corrective actions have been correctly performed (i.e., licensing approval, subsequent testing for each design change, and FSAR change as appropriate).</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jc w:val="both"/>
        <w:rPr>
          <w:rFonts w:ascii="Arial" w:hAnsi="Arial" w:cs="Arial"/>
          <w:sz w:val="22"/>
          <w:szCs w:val="22"/>
        </w:rPr>
      </w:pPr>
      <w:r w:rsidRPr="002148B2">
        <w:rPr>
          <w:rFonts w:ascii="Arial" w:hAnsi="Arial" w:cs="Arial"/>
          <w:sz w:val="22"/>
          <w:szCs w:val="22"/>
        </w:rPr>
        <w:t>70562</w:t>
      </w:r>
      <w:r w:rsidRPr="002148B2">
        <w:rPr>
          <w:rFonts w:ascii="Arial" w:hAnsi="Arial" w:cs="Arial"/>
          <w:sz w:val="22"/>
          <w:szCs w:val="22"/>
        </w:rPr>
        <w:noBreakHyphen/>
        <w:t>04</w:t>
      </w:r>
      <w:r w:rsidRPr="002148B2">
        <w:rPr>
          <w:rFonts w:ascii="Arial" w:hAnsi="Arial" w:cs="Arial"/>
          <w:sz w:val="22"/>
          <w:szCs w:val="22"/>
        </w:rPr>
        <w:tab/>
        <w:t>REFERENCES</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10 CFR 50.2 (V)</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R.G. 1.68, Revision 2 (August 1978), Appendix A</w:t>
      </w: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876BD4" w:rsidRPr="002148B2"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2148B2">
        <w:rPr>
          <w:rFonts w:ascii="Arial" w:hAnsi="Arial" w:cs="Arial"/>
          <w:sz w:val="22"/>
          <w:szCs w:val="22"/>
        </w:rPr>
        <w:t>ASME Boiler and Pressure Vessel Code, Section III, Division 1, Subsection NB.</w:t>
      </w:r>
    </w:p>
    <w:p w:rsidR="00876BD4" w:rsidRDefault="00876BD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2148B2" w:rsidRPr="002148B2" w:rsidRDefault="002148B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3F4785" w:rsidRDefault="00876BD4">
      <w:pPr>
        <w:widowControl/>
        <w:tabs>
          <w:tab w:val="center" w:pos="4680"/>
          <w:tab w:val="left" w:pos="5040"/>
          <w:tab w:val="left" w:pos="5640"/>
          <w:tab w:val="left" w:pos="6240"/>
          <w:tab w:val="left" w:pos="6840"/>
        </w:tabs>
        <w:spacing w:line="240" w:lineRule="exact"/>
        <w:jc w:val="both"/>
        <w:rPr>
          <w:rFonts w:ascii="Arial" w:hAnsi="Arial" w:cs="Arial"/>
          <w:sz w:val="22"/>
          <w:szCs w:val="22"/>
        </w:rPr>
        <w:sectPr w:rsidR="003F4785" w:rsidSect="002148B2">
          <w:pgSz w:w="12240" w:h="15840" w:code="1"/>
          <w:pgMar w:top="1440" w:right="1440" w:bottom="1440" w:left="1440" w:header="1440" w:footer="1440" w:gutter="0"/>
          <w:cols w:space="720"/>
          <w:noEndnote/>
        </w:sectPr>
      </w:pPr>
      <w:r w:rsidRPr="002148B2">
        <w:rPr>
          <w:rFonts w:ascii="Arial" w:hAnsi="Arial" w:cs="Arial"/>
          <w:sz w:val="22"/>
          <w:szCs w:val="22"/>
        </w:rPr>
        <w:tab/>
        <w:t>END</w:t>
      </w:r>
    </w:p>
    <w:p w:rsidR="007E3311" w:rsidRPr="00C5468D" w:rsidRDefault="007E3311" w:rsidP="007E3311">
      <w:pPr>
        <w:pStyle w:val="Header01"/>
        <w:jc w:val="center"/>
        <w:rPr>
          <w:sz w:val="22"/>
          <w:szCs w:val="22"/>
        </w:rPr>
      </w:pPr>
      <w:bookmarkStart w:id="8" w:name="_Toc166392893"/>
      <w:bookmarkStart w:id="9" w:name="_Toc166462816"/>
      <w:bookmarkStart w:id="10" w:name="_Toc168390790"/>
      <w:bookmarkStart w:id="11" w:name="_Toc168390865"/>
      <w:bookmarkStart w:id="12" w:name="_Toc168393150"/>
      <w:bookmarkStart w:id="13" w:name="_Toc168393303"/>
      <w:bookmarkStart w:id="14" w:name="_Toc168393408"/>
      <w:bookmarkStart w:id="15" w:name="_Toc168911242"/>
      <w:bookmarkStart w:id="16" w:name="_Toc168911471"/>
      <w:bookmarkStart w:id="17" w:name="_Toc192323328"/>
      <w:bookmarkStart w:id="18" w:name="_Toc193523665"/>
      <w:r w:rsidRPr="00C5468D">
        <w:rPr>
          <w:sz w:val="22"/>
          <w:szCs w:val="22"/>
        </w:rPr>
        <w:lastRenderedPageBreak/>
        <w:t xml:space="preserve">Attachment 1 - Revision History for </w:t>
      </w:r>
      <w:bookmarkEnd w:id="8"/>
      <w:bookmarkEnd w:id="9"/>
      <w:bookmarkEnd w:id="10"/>
      <w:bookmarkEnd w:id="11"/>
      <w:bookmarkEnd w:id="12"/>
      <w:bookmarkEnd w:id="13"/>
      <w:bookmarkEnd w:id="14"/>
      <w:bookmarkEnd w:id="15"/>
      <w:bookmarkEnd w:id="16"/>
      <w:bookmarkEnd w:id="17"/>
      <w:bookmarkEnd w:id="18"/>
      <w:r w:rsidR="00EA58B9">
        <w:rPr>
          <w:sz w:val="22"/>
          <w:szCs w:val="22"/>
        </w:rPr>
        <w:t>IP 70562</w:t>
      </w:r>
    </w:p>
    <w:p w:rsidR="007E3311" w:rsidRPr="00C5468D" w:rsidRDefault="007E3311" w:rsidP="007E33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4410"/>
        <w:gridCol w:w="2340"/>
        <w:gridCol w:w="2520"/>
      </w:tblGrid>
      <w:tr w:rsidR="007E3311" w:rsidRPr="00C5468D" w:rsidTr="00897CD9">
        <w:tc>
          <w:tcPr>
            <w:tcW w:w="171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C5468D">
              <w:rPr>
                <w:rFonts w:ascii="Arial" w:hAnsi="Arial" w:cs="Arial"/>
                <w:sz w:val="22"/>
                <w:szCs w:val="22"/>
              </w:rPr>
              <w:t>Accession Number</w:t>
            </w:r>
            <w:r w:rsidRPr="00C5468D" w:rsidDel="000714E0">
              <w:rPr>
                <w:rFonts w:ascii="Arial" w:hAnsi="Arial" w:cs="Arial"/>
                <w:sz w:val="22"/>
                <w:szCs w:val="22"/>
              </w:rPr>
              <w:t xml:space="preserve"> </w:t>
            </w:r>
          </w:p>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C5468D">
              <w:rPr>
                <w:rFonts w:ascii="Arial" w:hAnsi="Arial" w:cs="Arial"/>
                <w:sz w:val="22"/>
                <w:szCs w:val="22"/>
              </w:rPr>
              <w:t>Issue Date</w:t>
            </w:r>
          </w:p>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C5468D">
              <w:rPr>
                <w:rFonts w:ascii="Arial" w:hAnsi="Arial" w:cs="Arial"/>
                <w:sz w:val="22"/>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C5468D">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 xml:space="preserve">Description of Training Required and Completion Date </w:t>
            </w:r>
          </w:p>
        </w:tc>
        <w:tc>
          <w:tcPr>
            <w:tcW w:w="252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Comment and Feedback Resolution Accession Number</w:t>
            </w:r>
          </w:p>
        </w:tc>
      </w:tr>
      <w:tr w:rsidR="007E3311" w:rsidRPr="00C5468D" w:rsidTr="00897CD9">
        <w:tc>
          <w:tcPr>
            <w:tcW w:w="171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ML</w:t>
            </w:r>
          </w:p>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11/13/2008</w:t>
            </w:r>
          </w:p>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CN 08-032</w:t>
            </w:r>
          </w:p>
        </w:tc>
        <w:tc>
          <w:tcPr>
            <w:tcW w:w="441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Reactivated for Watts Bar 2</w:t>
            </w:r>
          </w:p>
        </w:tc>
        <w:tc>
          <w:tcPr>
            <w:tcW w:w="234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ascii="Arial" w:hAnsi="Arial" w:cs="Arial"/>
                <w:sz w:val="22"/>
                <w:szCs w:val="22"/>
              </w:rPr>
            </w:pPr>
          </w:p>
        </w:tc>
      </w:tr>
      <w:tr w:rsidR="007E3311" w:rsidRPr="00C5468D" w:rsidTr="00897CD9">
        <w:tc>
          <w:tcPr>
            <w:tcW w:w="171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ML14209A</w:t>
            </w:r>
            <w:r>
              <w:rPr>
                <w:rFonts w:ascii="Arial" w:hAnsi="Arial" w:cs="Arial"/>
                <w:sz w:val="22"/>
                <w:szCs w:val="22"/>
              </w:rPr>
              <w:t>742</w:t>
            </w:r>
          </w:p>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08/13/2014</w:t>
            </w:r>
          </w:p>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CN 14-018</w:t>
            </w:r>
          </w:p>
        </w:tc>
        <w:tc>
          <w:tcPr>
            <w:tcW w:w="441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Revised to address current hydrostatic test requirements for Watts Bar 2.</w:t>
            </w:r>
          </w:p>
        </w:tc>
        <w:tc>
          <w:tcPr>
            <w:tcW w:w="234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7E3311"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70</w:t>
            </w:r>
            <w:r>
              <w:rPr>
                <w:rFonts w:ascii="Arial" w:hAnsi="Arial" w:cs="Arial"/>
                <w:sz w:val="22"/>
                <w:szCs w:val="22"/>
              </w:rPr>
              <w:t>5</w:t>
            </w:r>
            <w:r w:rsidRPr="00C5468D">
              <w:rPr>
                <w:rFonts w:ascii="Arial" w:hAnsi="Arial" w:cs="Arial"/>
                <w:sz w:val="22"/>
                <w:szCs w:val="22"/>
              </w:rPr>
              <w:t>62-205</w:t>
            </w:r>
            <w:r>
              <w:rPr>
                <w:rFonts w:ascii="Arial" w:hAnsi="Arial" w:cs="Arial"/>
                <w:sz w:val="22"/>
                <w:szCs w:val="22"/>
              </w:rPr>
              <w:t>2</w:t>
            </w:r>
          </w:p>
          <w:p w:rsidR="00B015A5" w:rsidRPr="00C5468D" w:rsidRDefault="00B015A5"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ML14224A427</w:t>
            </w:r>
          </w:p>
        </w:tc>
      </w:tr>
      <w:tr w:rsidR="007E3311" w:rsidRPr="00C5468D" w:rsidTr="00897CD9">
        <w:tc>
          <w:tcPr>
            <w:tcW w:w="171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441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7E3311" w:rsidRPr="00C5468D" w:rsidRDefault="007E3311" w:rsidP="00897CD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r>
    </w:tbl>
    <w:p w:rsidR="00876BD4" w:rsidRPr="002148B2" w:rsidRDefault="00876BD4">
      <w:pPr>
        <w:widowControl/>
        <w:tabs>
          <w:tab w:val="center" w:pos="4680"/>
          <w:tab w:val="left" w:pos="5040"/>
          <w:tab w:val="left" w:pos="5640"/>
          <w:tab w:val="left" w:pos="6240"/>
          <w:tab w:val="left" w:pos="6840"/>
        </w:tabs>
        <w:spacing w:line="240" w:lineRule="exact"/>
        <w:jc w:val="both"/>
        <w:rPr>
          <w:rFonts w:ascii="Arial" w:hAnsi="Arial" w:cs="Arial"/>
          <w:sz w:val="22"/>
          <w:szCs w:val="22"/>
        </w:rPr>
      </w:pPr>
    </w:p>
    <w:sectPr w:rsidR="00876BD4" w:rsidRPr="002148B2" w:rsidSect="007E3311">
      <w:footerReference w:type="default" r:id="rId9"/>
      <w:pgSz w:w="15840" w:h="12240" w:orient="landscape" w:code="1"/>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0E0" w:rsidRDefault="009350E0">
      <w:r>
        <w:separator/>
      </w:r>
    </w:p>
  </w:endnote>
  <w:endnote w:type="continuationSeparator" w:id="0">
    <w:p w:rsidR="009350E0" w:rsidRDefault="0093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eestyle Script">
    <w:panose1 w:val="030804020302050B0404"/>
    <w:charset w:val="00"/>
    <w:family w:val="script"/>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BD4" w:rsidRPr="002148B2" w:rsidRDefault="00876BD4">
    <w:pPr>
      <w:tabs>
        <w:tab w:val="center" w:pos="4680"/>
        <w:tab w:val="right" w:pos="9360"/>
      </w:tabs>
      <w:rPr>
        <w:rFonts w:ascii="Arial" w:hAnsi="Arial" w:cs="Arial"/>
        <w:sz w:val="22"/>
        <w:szCs w:val="22"/>
      </w:rPr>
    </w:pPr>
    <w:r w:rsidRPr="002148B2">
      <w:rPr>
        <w:rFonts w:ascii="Arial" w:hAnsi="Arial" w:cs="Arial"/>
        <w:sz w:val="22"/>
        <w:szCs w:val="22"/>
      </w:rPr>
      <w:t>70562</w:t>
    </w:r>
    <w:r w:rsidRPr="002148B2">
      <w:rPr>
        <w:rFonts w:ascii="Arial" w:hAnsi="Arial" w:cs="Arial"/>
        <w:sz w:val="22"/>
        <w:szCs w:val="22"/>
      </w:rPr>
      <w:tab/>
      <w:t xml:space="preserve">- </w:t>
    </w:r>
    <w:r w:rsidRPr="002148B2">
      <w:rPr>
        <w:rFonts w:ascii="Arial" w:hAnsi="Arial" w:cs="Arial"/>
        <w:sz w:val="22"/>
        <w:szCs w:val="22"/>
      </w:rPr>
      <w:fldChar w:fldCharType="begin"/>
    </w:r>
    <w:r w:rsidRPr="002148B2">
      <w:rPr>
        <w:rFonts w:ascii="Arial" w:hAnsi="Arial" w:cs="Arial"/>
        <w:sz w:val="22"/>
        <w:szCs w:val="22"/>
      </w:rPr>
      <w:instrText xml:space="preserve">PAGE </w:instrText>
    </w:r>
    <w:r w:rsidRPr="002148B2">
      <w:rPr>
        <w:rFonts w:ascii="Arial" w:hAnsi="Arial" w:cs="Arial"/>
        <w:sz w:val="22"/>
        <w:szCs w:val="22"/>
      </w:rPr>
      <w:fldChar w:fldCharType="separate"/>
    </w:r>
    <w:r w:rsidR="002148B2">
      <w:rPr>
        <w:rFonts w:ascii="Arial" w:hAnsi="Arial" w:cs="Arial"/>
        <w:noProof/>
        <w:sz w:val="22"/>
        <w:szCs w:val="22"/>
      </w:rPr>
      <w:t>2</w:t>
    </w:r>
    <w:r w:rsidRPr="002148B2">
      <w:rPr>
        <w:rFonts w:ascii="Arial" w:hAnsi="Arial" w:cs="Arial"/>
        <w:sz w:val="22"/>
        <w:szCs w:val="22"/>
      </w:rPr>
      <w:fldChar w:fldCharType="end"/>
    </w:r>
    <w:r w:rsidRPr="002148B2">
      <w:rPr>
        <w:rFonts w:ascii="Arial" w:hAnsi="Arial" w:cs="Arial"/>
        <w:sz w:val="22"/>
        <w:szCs w:val="22"/>
      </w:rPr>
      <w:t xml:space="preserve"> -</w:t>
    </w:r>
    <w:r w:rsidRPr="002148B2">
      <w:rPr>
        <w:rFonts w:ascii="Arial" w:hAnsi="Arial" w:cs="Arial"/>
        <w:sz w:val="22"/>
        <w:szCs w:val="22"/>
      </w:rPr>
      <w:tab/>
      <w:t xml:space="preserve">Issue Date:  </w:t>
    </w:r>
    <w:ins w:id="5" w:author="GML2" w:date="2014-07-22T08:46:00Z">
      <w:r w:rsidR="006E78BD" w:rsidRPr="002148B2">
        <w:rPr>
          <w:rFonts w:ascii="Arial" w:hAnsi="Arial" w:cs="Arial"/>
          <w:sz w:val="22"/>
          <w:szCs w:val="22"/>
        </w:rPr>
        <w:t>XX/XX/XX</w: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BD4" w:rsidRPr="002148B2" w:rsidRDefault="00876BD4">
    <w:pPr>
      <w:tabs>
        <w:tab w:val="center" w:pos="4680"/>
        <w:tab w:val="right" w:pos="9360"/>
      </w:tabs>
      <w:rPr>
        <w:rFonts w:ascii="Arial" w:hAnsi="Arial" w:cs="Arial"/>
        <w:sz w:val="22"/>
        <w:szCs w:val="22"/>
      </w:rPr>
    </w:pPr>
    <w:r w:rsidRPr="002148B2">
      <w:rPr>
        <w:rFonts w:ascii="Arial" w:hAnsi="Arial" w:cs="Arial"/>
        <w:sz w:val="22"/>
        <w:szCs w:val="22"/>
      </w:rPr>
      <w:t xml:space="preserve">Issue Date:  </w:t>
    </w:r>
    <w:r w:rsidR="007E3311">
      <w:rPr>
        <w:rFonts w:ascii="Arial" w:hAnsi="Arial" w:cs="Arial"/>
        <w:sz w:val="22"/>
        <w:szCs w:val="22"/>
      </w:rPr>
      <w:t>08/13/14</w:t>
    </w:r>
    <w:r w:rsidRPr="002148B2">
      <w:rPr>
        <w:rFonts w:ascii="Arial" w:hAnsi="Arial" w:cs="Arial"/>
        <w:sz w:val="22"/>
        <w:szCs w:val="22"/>
      </w:rPr>
      <w:tab/>
    </w:r>
    <w:r w:rsidRPr="002148B2">
      <w:rPr>
        <w:rFonts w:ascii="Arial" w:hAnsi="Arial" w:cs="Arial"/>
        <w:sz w:val="22"/>
        <w:szCs w:val="22"/>
      </w:rPr>
      <w:fldChar w:fldCharType="begin"/>
    </w:r>
    <w:r w:rsidRPr="002148B2">
      <w:rPr>
        <w:rFonts w:ascii="Arial" w:hAnsi="Arial" w:cs="Arial"/>
        <w:sz w:val="22"/>
        <w:szCs w:val="22"/>
      </w:rPr>
      <w:instrText xml:space="preserve">PAGE </w:instrText>
    </w:r>
    <w:r w:rsidRPr="002148B2">
      <w:rPr>
        <w:rFonts w:ascii="Arial" w:hAnsi="Arial" w:cs="Arial"/>
        <w:sz w:val="22"/>
        <w:szCs w:val="22"/>
      </w:rPr>
      <w:fldChar w:fldCharType="separate"/>
    </w:r>
    <w:r w:rsidR="00B015A5">
      <w:rPr>
        <w:rFonts w:ascii="Arial" w:hAnsi="Arial" w:cs="Arial"/>
        <w:noProof/>
        <w:sz w:val="22"/>
        <w:szCs w:val="22"/>
      </w:rPr>
      <w:t>1</w:t>
    </w:r>
    <w:r w:rsidRPr="002148B2">
      <w:rPr>
        <w:rFonts w:ascii="Arial" w:hAnsi="Arial" w:cs="Arial"/>
        <w:sz w:val="22"/>
        <w:szCs w:val="22"/>
      </w:rPr>
      <w:fldChar w:fldCharType="end"/>
    </w:r>
    <w:r w:rsidRPr="002148B2">
      <w:rPr>
        <w:rFonts w:ascii="Arial" w:hAnsi="Arial" w:cs="Arial"/>
        <w:sz w:val="22"/>
        <w:szCs w:val="22"/>
      </w:rPr>
      <w:tab/>
      <w:t>70562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785" w:rsidRPr="002148B2" w:rsidRDefault="003F4785" w:rsidP="003F4785">
    <w:pPr>
      <w:tabs>
        <w:tab w:val="center" w:pos="6480"/>
        <w:tab w:val="right" w:pos="12960"/>
      </w:tabs>
      <w:rPr>
        <w:rFonts w:ascii="Arial" w:hAnsi="Arial" w:cs="Arial"/>
        <w:sz w:val="22"/>
        <w:szCs w:val="22"/>
      </w:rPr>
    </w:pPr>
    <w:r w:rsidRPr="002148B2">
      <w:rPr>
        <w:rFonts w:ascii="Arial" w:hAnsi="Arial" w:cs="Arial"/>
        <w:sz w:val="22"/>
        <w:szCs w:val="22"/>
      </w:rPr>
      <w:t xml:space="preserve">Issue Date:  </w:t>
    </w:r>
    <w:r>
      <w:rPr>
        <w:rFonts w:ascii="Arial" w:hAnsi="Arial" w:cs="Arial"/>
        <w:sz w:val="22"/>
        <w:szCs w:val="22"/>
      </w:rPr>
      <w:t>08/13/14</w:t>
    </w:r>
    <w:r w:rsidRPr="002148B2">
      <w:rPr>
        <w:rFonts w:ascii="Arial" w:hAnsi="Arial" w:cs="Arial"/>
        <w:sz w:val="22"/>
        <w:szCs w:val="22"/>
      </w:rPr>
      <w:tab/>
    </w:r>
    <w:r w:rsidR="007E3311">
      <w:rPr>
        <w:rFonts w:ascii="Arial" w:hAnsi="Arial" w:cs="Arial"/>
        <w:sz w:val="22"/>
        <w:szCs w:val="22"/>
      </w:rPr>
      <w:t>Att1-1</w:t>
    </w:r>
    <w:r w:rsidRPr="002148B2">
      <w:rPr>
        <w:rFonts w:ascii="Arial" w:hAnsi="Arial" w:cs="Arial"/>
        <w:sz w:val="22"/>
        <w:szCs w:val="22"/>
      </w:rPr>
      <w:tab/>
      <w:t>70562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0E0" w:rsidRDefault="009350E0">
      <w:r>
        <w:separator/>
      </w:r>
    </w:p>
  </w:footnote>
  <w:footnote w:type="continuationSeparator" w:id="0">
    <w:p w:rsidR="009350E0" w:rsidRDefault="009350E0">
      <w:r>
        <w:continuationSeparator/>
      </w:r>
    </w:p>
  </w:footnote>
  <w:footnote w:id="1">
    <w:p w:rsidR="00876BD4" w:rsidRPr="002148B2" w:rsidRDefault="00876BD4" w:rsidP="002148B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5" w:hanging="245"/>
        <w:contextualSpacing/>
        <w:rPr>
          <w:rFonts w:ascii="Shruti" w:hAnsi="Shruti" w:cs="Shruti"/>
          <w:sz w:val="20"/>
          <w:szCs w:val="20"/>
        </w:rPr>
      </w:pPr>
      <w:r>
        <w:rPr>
          <w:rStyle w:val="FootnoteReference"/>
          <w:rFonts w:ascii="Shruti" w:hAnsi="Shruti" w:cs="Shruti"/>
          <w:sz w:val="22"/>
          <w:szCs w:val="22"/>
          <w:vertAlign w:val="superscript"/>
        </w:rPr>
        <w:footnoteRef/>
      </w:r>
      <w:r>
        <w:rPr>
          <w:rFonts w:ascii="Shruti" w:hAnsi="Shruti" w:cs="Shruti"/>
          <w:sz w:val="22"/>
          <w:szCs w:val="22"/>
        </w:rPr>
        <w:tab/>
      </w:r>
      <w:r w:rsidRPr="002148B2">
        <w:rPr>
          <w:rFonts w:ascii="Arial" w:hAnsi="Arial" w:cs="Arial"/>
          <w:sz w:val="20"/>
          <w:szCs w:val="20"/>
        </w:rPr>
        <w:t>The digits following the "03" numbers in this section refer to the equivalent digits following the "02" numbers in Section 70562</w:t>
      </w:r>
      <w:r w:rsidRPr="002148B2">
        <w:rPr>
          <w:rFonts w:ascii="Arial" w:hAnsi="Arial" w:cs="Arial"/>
          <w:sz w:val="20"/>
          <w:szCs w:val="20"/>
        </w:rPr>
        <w:noBreakHyphen/>
        <w:t>02, "Inspection Requirements."  For example, Section 03.01 offers guidance for Inspection Requirement 02.01.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w:hdrShapeDefaults>
  <w:footnotePr>
    <w:footnote w:id="-1"/>
    <w:footnote w:id="0"/>
  </w:footnotePr>
  <w:endnotePr>
    <w:endnote w:id="-1"/>
    <w:endnote w:id="0"/>
  </w:endnotePr>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BD4"/>
    <w:rsid w:val="0015458A"/>
    <w:rsid w:val="00191466"/>
    <w:rsid w:val="001F7D89"/>
    <w:rsid w:val="002148B2"/>
    <w:rsid w:val="003F4785"/>
    <w:rsid w:val="00416211"/>
    <w:rsid w:val="00454E4C"/>
    <w:rsid w:val="006E78BD"/>
    <w:rsid w:val="007E3311"/>
    <w:rsid w:val="00876BD4"/>
    <w:rsid w:val="008F7B24"/>
    <w:rsid w:val="009350E0"/>
    <w:rsid w:val="00953807"/>
    <w:rsid w:val="00A717B2"/>
    <w:rsid w:val="00AF0AB1"/>
    <w:rsid w:val="00B015A5"/>
    <w:rsid w:val="00C91090"/>
    <w:rsid w:val="00E40FDF"/>
    <w:rsid w:val="00EA5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alloonText">
    <w:name w:val="Balloon Text"/>
    <w:basedOn w:val="Normal"/>
    <w:link w:val="BalloonTextChar"/>
    <w:rsid w:val="00E40FDF"/>
    <w:rPr>
      <w:rFonts w:ascii="Tahoma" w:hAnsi="Tahoma" w:cs="Tahoma"/>
      <w:sz w:val="16"/>
      <w:szCs w:val="16"/>
    </w:rPr>
  </w:style>
  <w:style w:type="character" w:customStyle="1" w:styleId="BalloonTextChar">
    <w:name w:val="Balloon Text Char"/>
    <w:link w:val="BalloonText"/>
    <w:rsid w:val="00E40FDF"/>
    <w:rPr>
      <w:rFonts w:ascii="Tahoma" w:hAnsi="Tahoma" w:cs="Tahoma"/>
      <w:sz w:val="16"/>
      <w:szCs w:val="16"/>
    </w:rPr>
  </w:style>
  <w:style w:type="paragraph" w:styleId="Header">
    <w:name w:val="header"/>
    <w:basedOn w:val="Normal"/>
    <w:link w:val="HeaderChar"/>
    <w:rsid w:val="006E78BD"/>
    <w:pPr>
      <w:tabs>
        <w:tab w:val="center" w:pos="4680"/>
        <w:tab w:val="right" w:pos="9360"/>
      </w:tabs>
    </w:pPr>
  </w:style>
  <w:style w:type="character" w:customStyle="1" w:styleId="HeaderChar">
    <w:name w:val="Header Char"/>
    <w:link w:val="Header"/>
    <w:rsid w:val="006E78BD"/>
    <w:rPr>
      <w:rFonts w:ascii="Mona Lisa Recut" w:hAnsi="Mona Lisa Recut"/>
      <w:sz w:val="24"/>
      <w:szCs w:val="24"/>
    </w:rPr>
  </w:style>
  <w:style w:type="paragraph" w:styleId="Footer">
    <w:name w:val="footer"/>
    <w:basedOn w:val="Normal"/>
    <w:link w:val="FooterChar"/>
    <w:rsid w:val="006E78BD"/>
    <w:pPr>
      <w:tabs>
        <w:tab w:val="center" w:pos="4680"/>
        <w:tab w:val="right" w:pos="9360"/>
      </w:tabs>
    </w:pPr>
  </w:style>
  <w:style w:type="character" w:customStyle="1" w:styleId="FooterChar">
    <w:name w:val="Footer Char"/>
    <w:link w:val="Footer"/>
    <w:rsid w:val="006E78BD"/>
    <w:rPr>
      <w:rFonts w:ascii="Mona Lisa Recut" w:hAnsi="Mona Lisa Recut"/>
      <w:sz w:val="24"/>
      <w:szCs w:val="24"/>
    </w:rPr>
  </w:style>
  <w:style w:type="character" w:customStyle="1" w:styleId="Header01Char">
    <w:name w:val="Header 01 Char"/>
    <w:link w:val="Header01"/>
    <w:rsid w:val="007E3311"/>
    <w:rPr>
      <w:rFonts w:ascii="Arial" w:hAnsi="Arial" w:cs="Arial"/>
      <w:sz w:val="24"/>
      <w:szCs w:val="24"/>
    </w:rPr>
  </w:style>
  <w:style w:type="paragraph" w:customStyle="1" w:styleId="Header01">
    <w:name w:val="Header 01"/>
    <w:basedOn w:val="Normal"/>
    <w:link w:val="Header01Char"/>
    <w:rsid w:val="007E3311"/>
    <w:pPr>
      <w:widowControl/>
      <w:tabs>
        <w:tab w:val="left" w:pos="274"/>
        <w:tab w:val="left" w:pos="806"/>
        <w:tab w:val="left" w:pos="1440"/>
        <w:tab w:val="left" w:pos="2074"/>
        <w:tab w:val="left" w:pos="2707"/>
      </w:tabs>
      <w:autoSpaceDE/>
      <w:autoSpaceDN/>
      <w:adjustRightInd/>
      <w:outlineLvl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ILC1</dc:creator>
  <cp:lastModifiedBy>btc1</cp:lastModifiedBy>
  <cp:revision>2</cp:revision>
  <dcterms:created xsi:type="dcterms:W3CDTF">2014-08-12T17:50:00Z</dcterms:created>
  <dcterms:modified xsi:type="dcterms:W3CDTF">2014-08-12T17:50:00Z</dcterms:modified>
</cp:coreProperties>
</file>