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366D14">
              <w:rPr>
                <w:rFonts w:ascii="Arial" w:hAnsi="Arial" w:cs="Arial"/>
                <w:sz w:val="22"/>
                <w:szCs w:val="22"/>
              </w:rPr>
              <w:t>2</w:t>
            </w:r>
            <w:r w:rsidR="00D046AA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3C4073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>IMC</w:t>
      </w:r>
      <w:r w:rsidR="004239F6">
        <w:rPr>
          <w:rFonts w:ascii="Arial" w:hAnsi="Arial" w:cs="Arial"/>
          <w:sz w:val="22"/>
          <w:szCs w:val="22"/>
        </w:rPr>
        <w:t xml:space="preserve"> </w:t>
      </w:r>
      <w:r w:rsidR="00D046AA">
        <w:rPr>
          <w:rFonts w:ascii="Arial" w:hAnsi="Arial" w:cs="Arial"/>
          <w:sz w:val="22"/>
          <w:szCs w:val="22"/>
        </w:rPr>
        <w:t>1245 App D1</w:t>
      </w:r>
      <w:r w:rsidR="009F7B5A">
        <w:rPr>
          <w:rFonts w:ascii="Arial" w:hAnsi="Arial" w:cs="Arial"/>
          <w:sz w:val="22"/>
          <w:szCs w:val="22"/>
        </w:rPr>
        <w:tab/>
      </w:r>
      <w:r w:rsidR="00D046AA">
        <w:rPr>
          <w:rFonts w:ascii="Arial" w:hAnsi="Arial" w:cs="Arial"/>
          <w:sz w:val="22"/>
          <w:szCs w:val="22"/>
        </w:rPr>
        <w:t>12/19/12</w:t>
      </w:r>
      <w:r w:rsidR="00D046AA">
        <w:rPr>
          <w:rFonts w:ascii="Arial" w:hAnsi="Arial" w:cs="Arial"/>
          <w:sz w:val="22"/>
          <w:szCs w:val="22"/>
        </w:rPr>
        <w:tab/>
        <w:t>IMC 1245 App D1</w:t>
      </w:r>
      <w:r w:rsidR="00D046AA">
        <w:rPr>
          <w:rFonts w:ascii="Arial" w:hAnsi="Arial" w:cs="Arial"/>
          <w:sz w:val="22"/>
          <w:szCs w:val="22"/>
        </w:rPr>
        <w:tab/>
        <w:t>10/23</w:t>
      </w:r>
      <w:r w:rsidR="009F7B5A">
        <w:rPr>
          <w:rFonts w:ascii="Arial" w:hAnsi="Arial" w:cs="Arial"/>
          <w:sz w:val="22"/>
          <w:szCs w:val="22"/>
        </w:rPr>
        <w:t>/13</w:t>
      </w: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D046AA">
        <w:rPr>
          <w:rFonts w:ascii="Arial" w:hAnsi="Arial" w:cs="Arial"/>
          <w:sz w:val="22"/>
          <w:szCs w:val="22"/>
        </w:rPr>
        <w:t>IP 62708</w:t>
      </w:r>
      <w:r w:rsidR="009F7B5A">
        <w:rPr>
          <w:rFonts w:ascii="Arial" w:hAnsi="Arial" w:cs="Arial"/>
          <w:sz w:val="22"/>
          <w:szCs w:val="22"/>
        </w:rPr>
        <w:tab/>
      </w:r>
      <w:r w:rsidR="009F7B5A">
        <w:rPr>
          <w:rFonts w:ascii="Arial" w:hAnsi="Arial" w:cs="Arial"/>
          <w:sz w:val="22"/>
          <w:szCs w:val="22"/>
        </w:rPr>
        <w:tab/>
      </w:r>
      <w:r w:rsidR="00D046AA">
        <w:rPr>
          <w:rFonts w:ascii="Arial" w:hAnsi="Arial" w:cs="Arial"/>
          <w:sz w:val="22"/>
          <w:szCs w:val="22"/>
        </w:rPr>
        <w:t>09/12/00</w:t>
      </w:r>
      <w:r w:rsidR="009F7B5A">
        <w:rPr>
          <w:rFonts w:ascii="Arial" w:hAnsi="Arial" w:cs="Arial"/>
          <w:sz w:val="22"/>
          <w:szCs w:val="22"/>
        </w:rPr>
        <w:tab/>
      </w:r>
      <w:r w:rsidR="00D046AA">
        <w:rPr>
          <w:rFonts w:ascii="Arial" w:hAnsi="Arial" w:cs="Arial"/>
          <w:sz w:val="22"/>
          <w:szCs w:val="22"/>
        </w:rPr>
        <w:t>IP 62708</w:t>
      </w:r>
      <w:r w:rsidR="00D046AA">
        <w:rPr>
          <w:rFonts w:ascii="Arial" w:hAnsi="Arial" w:cs="Arial"/>
          <w:sz w:val="22"/>
          <w:szCs w:val="22"/>
        </w:rPr>
        <w:tab/>
        <w:t>10/23</w:t>
      </w:r>
      <w:r w:rsidR="009F7B5A">
        <w:rPr>
          <w:rFonts w:ascii="Arial" w:hAnsi="Arial" w:cs="Arial"/>
          <w:sz w:val="22"/>
          <w:szCs w:val="22"/>
        </w:rPr>
        <w:t>/13</w:t>
      </w:r>
    </w:p>
    <w:p w:rsidR="00C31D47" w:rsidRDefault="00C31D47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D046AA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3116D" w:rsidRDefault="0063116D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3116D" w:rsidRDefault="0063116D" w:rsidP="0063116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D046AA" w:rsidRPr="00D046AA" w:rsidRDefault="003C4073" w:rsidP="00D046A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9F7B5A">
        <w:rPr>
          <w:rFonts w:ascii="Arial" w:hAnsi="Arial" w:cs="Arial"/>
          <w:sz w:val="22"/>
          <w:szCs w:val="22"/>
        </w:rPr>
        <w:t>IMC</w:t>
      </w:r>
      <w:r w:rsidR="00D046AA">
        <w:rPr>
          <w:rFonts w:ascii="Arial" w:hAnsi="Arial" w:cs="Arial"/>
          <w:sz w:val="22"/>
          <w:szCs w:val="22"/>
        </w:rPr>
        <w:t xml:space="preserve"> 1245 Appendix D1</w:t>
      </w:r>
      <w:r w:rsidR="009F7B5A">
        <w:rPr>
          <w:rFonts w:ascii="Arial" w:hAnsi="Arial" w:cs="Arial"/>
          <w:sz w:val="22"/>
          <w:szCs w:val="22"/>
        </w:rPr>
        <w:t>, “</w:t>
      </w:r>
      <w:r w:rsidR="00D046AA">
        <w:rPr>
          <w:rFonts w:ascii="Arial" w:hAnsi="Arial" w:cs="Arial"/>
          <w:sz w:val="22"/>
          <w:szCs w:val="22"/>
        </w:rPr>
        <w:t>Maintaining Qualifications</w:t>
      </w:r>
      <w:r w:rsidR="00DC160F">
        <w:rPr>
          <w:rFonts w:ascii="Arial" w:hAnsi="Arial" w:cs="Arial"/>
          <w:sz w:val="22"/>
          <w:szCs w:val="22"/>
        </w:rPr>
        <w:t xml:space="preserve">,” has been revised to </w:t>
      </w:r>
      <w:r w:rsidR="00D046AA">
        <w:rPr>
          <w:rFonts w:ascii="Arial" w:hAnsi="Arial" w:cs="Arial"/>
          <w:sz w:val="22"/>
          <w:szCs w:val="22"/>
        </w:rPr>
        <w:t xml:space="preserve">modify refresher requirements for security inspectors that are qualified </w:t>
      </w:r>
      <w:r w:rsidR="00D046AA" w:rsidRPr="00D046AA">
        <w:rPr>
          <w:rFonts w:ascii="Arial" w:hAnsi="Arial" w:cs="Arial"/>
          <w:sz w:val="22"/>
          <w:szCs w:val="22"/>
        </w:rPr>
        <w:t>or qualify under IMC 1245 App C4, and clarifies language and refresher requirements for Security Risk Analysts that are qualified or qualify under IMC 1245 App C11</w:t>
      </w:r>
    </w:p>
    <w:p w:rsidR="009F7B5A" w:rsidRDefault="009F7B5A" w:rsidP="009F7B5A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170D7" w:rsidRPr="00D046AA" w:rsidRDefault="00D046AA" w:rsidP="00D046AA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62708</w:t>
      </w:r>
      <w:r w:rsidR="00DC160F">
        <w:rPr>
          <w:rFonts w:ascii="Arial" w:hAnsi="Arial" w:cs="Arial"/>
          <w:sz w:val="22"/>
          <w:szCs w:val="22"/>
        </w:rPr>
        <w:t>, “</w:t>
      </w:r>
      <w:r>
        <w:rPr>
          <w:rFonts w:ascii="Arial" w:hAnsi="Arial" w:cs="Arial"/>
          <w:sz w:val="22"/>
          <w:szCs w:val="22"/>
        </w:rPr>
        <w:t>Motor-Operated Valve Capability</w:t>
      </w:r>
      <w:r w:rsidR="00DC160F">
        <w:rPr>
          <w:rFonts w:ascii="Arial" w:hAnsi="Arial" w:cs="Arial"/>
          <w:sz w:val="22"/>
          <w:szCs w:val="22"/>
        </w:rPr>
        <w:t xml:space="preserve">,” has been revised </w:t>
      </w:r>
      <w:r w:rsidR="00DC160F" w:rsidRPr="00D046AA">
        <w:rPr>
          <w:rFonts w:ascii="Arial" w:hAnsi="Arial" w:cs="Arial"/>
          <w:sz w:val="22"/>
          <w:szCs w:val="22"/>
        </w:rPr>
        <w:t xml:space="preserve">to </w:t>
      </w:r>
      <w:r w:rsidRPr="00D046AA">
        <w:rPr>
          <w:rFonts w:ascii="Arial" w:hAnsi="Arial" w:cs="Arial"/>
          <w:sz w:val="22"/>
          <w:szCs w:val="22"/>
        </w:rPr>
        <w:t>update background information of the document (App B) and to make it more concise</w:t>
      </w:r>
      <w:r>
        <w:rPr>
          <w:rFonts w:ascii="Arial" w:hAnsi="Arial" w:cs="Arial"/>
          <w:sz w:val="22"/>
          <w:szCs w:val="22"/>
        </w:rPr>
        <w:t>.</w:t>
      </w: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046AA" w:rsidRDefault="00D046AA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046AA" w:rsidRDefault="00D046AA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046AA" w:rsidRDefault="00D046AA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C160F" w:rsidRDefault="00DC160F" w:rsidP="00D046AA">
      <w:pPr>
        <w:tabs>
          <w:tab w:val="left" w:pos="1350"/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616827">
        <w:rPr>
          <w:rFonts w:ascii="Arial" w:hAnsi="Arial" w:cs="Arial"/>
          <w:sz w:val="22"/>
          <w:szCs w:val="22"/>
        </w:rPr>
        <w:t>Standard</w:t>
      </w: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9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AD0" w:rsidRDefault="002F5AD0">
      <w:r>
        <w:separator/>
      </w:r>
    </w:p>
  </w:endnote>
  <w:endnote w:type="continuationSeparator" w:id="0">
    <w:p w:rsidR="002F5AD0" w:rsidRDefault="002F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AD0" w:rsidRPr="00A31474" w:rsidRDefault="0067300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4239F6">
      <w:rPr>
        <w:rFonts w:ascii="Arial" w:hAnsi="Arial" w:cs="Arial"/>
        <w:sz w:val="22"/>
        <w:szCs w:val="22"/>
      </w:rPr>
      <w:t xml:space="preserve">ssue Date:  </w:t>
    </w:r>
    <w:r w:rsidR="00D046AA">
      <w:rPr>
        <w:rFonts w:ascii="Arial" w:hAnsi="Arial" w:cs="Arial"/>
        <w:sz w:val="22"/>
        <w:szCs w:val="22"/>
      </w:rPr>
      <w:t>10/23</w:t>
    </w:r>
    <w:r w:rsidR="002F5AD0">
      <w:rPr>
        <w:rFonts w:ascii="Arial" w:hAnsi="Arial" w:cs="Arial"/>
        <w:sz w:val="22"/>
        <w:szCs w:val="22"/>
      </w:rPr>
      <w:t>/13</w:t>
    </w:r>
    <w:r w:rsidR="002F5AD0" w:rsidRPr="00A31474">
      <w:rPr>
        <w:rFonts w:ascii="Arial" w:hAnsi="Arial" w:cs="Arial"/>
        <w:sz w:val="22"/>
        <w:szCs w:val="22"/>
      </w:rPr>
      <w:tab/>
    </w:r>
    <w:r w:rsidR="00D046AA">
      <w:rPr>
        <w:rFonts w:ascii="Arial" w:hAnsi="Arial" w:cs="Arial"/>
        <w:sz w:val="22"/>
        <w:szCs w:val="22"/>
      </w:rPr>
      <w:t>1</w:t>
    </w:r>
    <w:r w:rsidR="00D046AA">
      <w:rPr>
        <w:rFonts w:ascii="Arial" w:hAnsi="Arial" w:cs="Arial"/>
        <w:sz w:val="22"/>
        <w:szCs w:val="22"/>
      </w:rPr>
      <w:tab/>
      <w:t>13-026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AD0" w:rsidRDefault="002F5AD0">
      <w:r>
        <w:separator/>
      </w:r>
    </w:p>
  </w:footnote>
  <w:footnote w:type="continuationSeparator" w:id="0">
    <w:p w:rsidR="002F5AD0" w:rsidRDefault="002F5A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25190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6AA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vel1">
    <w:name w:val="IMCNumberStructure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AE64E-5CC6-4DAA-825D-69A0F39D5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2013-10-02T13:03:00Z</cp:lastPrinted>
  <dcterms:created xsi:type="dcterms:W3CDTF">2013-10-22T16:02:00Z</dcterms:created>
  <dcterms:modified xsi:type="dcterms:W3CDTF">2013-10-22T16:02:00Z</dcterms:modified>
</cp:coreProperties>
</file>