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64317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643172"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643172"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06410C">
        <w:rPr>
          <w:rFonts w:ascii="Arial" w:hAnsi="Arial" w:cs="Arial"/>
          <w:sz w:val="22"/>
          <w:szCs w:val="22"/>
        </w:rPr>
        <w:t>15</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06410C">
        <w:rPr>
          <w:rFonts w:ascii="Arial" w:hAnsi="Arial" w:cs="Arial"/>
          <w:sz w:val="22"/>
          <w:szCs w:val="22"/>
        </w:rPr>
        <w:t>7</w:t>
      </w:r>
      <w:r w:rsidR="005F7246">
        <w:rPr>
          <w:rFonts w:ascii="Arial" w:hAnsi="Arial" w:cs="Arial"/>
          <w:sz w:val="22"/>
          <w:szCs w:val="22"/>
        </w:rPr>
        <w:t>/</w:t>
      </w:r>
      <w:r w:rsidR="0006410C">
        <w:rPr>
          <w:rFonts w:ascii="Arial" w:hAnsi="Arial" w:cs="Arial"/>
          <w:sz w:val="22"/>
          <w:szCs w:val="22"/>
        </w:rPr>
        <w:t>15</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 xml:space="preserve">utting Aspects </w:t>
      </w:r>
      <w:r w:rsidR="00586665">
        <w:rPr>
          <w:rFonts w:ascii="Arial" w:hAnsi="Arial" w:cs="Arial"/>
          <w:sz w:val="22"/>
          <w:szCs w:val="22"/>
        </w:rPr>
        <w:t>03/13/13</w:t>
      </w:r>
      <w:r w:rsidR="003C3A98" w:rsidRPr="00751330">
        <w:rPr>
          <w:rFonts w:ascii="Arial" w:hAnsi="Arial" w:cs="Arial"/>
          <w:sz w:val="22"/>
          <w:szCs w:val="22"/>
        </w:rPr>
        <w:t xml:space="preserve"> (</w:t>
      </w:r>
      <w:r w:rsidR="00586665">
        <w:rPr>
          <w:rFonts w:ascii="Arial" w:hAnsi="Arial" w:cs="Arial"/>
          <w:sz w:val="22"/>
          <w:szCs w:val="22"/>
        </w:rPr>
        <w:t>13-009</w:t>
      </w:r>
      <w:r w:rsidR="003C3A98" w:rsidRPr="00751330">
        <w:rPr>
          <w:rFonts w:ascii="Arial" w:hAnsi="Arial" w:cs="Arial"/>
          <w:sz w:val="22"/>
          <w:szCs w:val="22"/>
        </w:rPr>
        <w:t>)</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FD5E8F" w:rsidRDefault="00975A05" w:rsidP="002F5CAC">
      <w:pPr>
        <w:tabs>
          <w:tab w:val="left" w:pos="720"/>
        </w:tabs>
        <w:ind w:left="2160" w:hanging="144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lastRenderedPageBreak/>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64317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43172"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643172"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643172"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643172"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643172"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643172"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r>
      <w:proofErr w:type="spellStart"/>
      <w:r w:rsidRPr="00751330">
        <w:rPr>
          <w:rFonts w:ascii="Arial" w:hAnsi="Arial" w:cs="Arial"/>
          <w:sz w:val="22"/>
          <w:szCs w:val="22"/>
        </w:rPr>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64317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43172"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643172"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643172"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r>
      <w:proofErr w:type="spellStart"/>
      <w:r w:rsidRPr="00751330">
        <w:rPr>
          <w:rFonts w:ascii="Arial" w:hAnsi="Arial" w:cs="Arial"/>
          <w:sz w:val="22"/>
          <w:szCs w:val="22"/>
        </w:rPr>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lastRenderedPageBreak/>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1F19E8">
        <w:rPr>
          <w:rFonts w:ascii="Arial" w:hAnsi="Arial" w:cs="Arial"/>
          <w:sz w:val="22"/>
          <w:szCs w:val="22"/>
        </w:rPr>
        <w:t>03/27/13</w:t>
      </w:r>
      <w:r w:rsidR="00BD2C04" w:rsidRPr="00751330">
        <w:rPr>
          <w:rFonts w:ascii="Arial" w:hAnsi="Arial" w:cs="Arial"/>
          <w:sz w:val="22"/>
          <w:szCs w:val="22"/>
        </w:rPr>
        <w:t xml:space="preserve"> (</w:t>
      </w:r>
      <w:r w:rsidR="001F19E8">
        <w:rPr>
          <w:rFonts w:ascii="Arial" w:hAnsi="Arial" w:cs="Arial"/>
          <w:sz w:val="22"/>
          <w:szCs w:val="22"/>
        </w:rPr>
        <w:t>13-010</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Reserved for Decommissioning Access Control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643172"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r>
      <w:proofErr w:type="spellStart"/>
      <w:r w:rsidRPr="00751330">
        <w:rPr>
          <w:rFonts w:ascii="Arial" w:hAnsi="Arial" w:cs="Arial"/>
          <w:sz w:val="22"/>
          <w:szCs w:val="22"/>
        </w:rPr>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643172"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643172"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10C" w:rsidRDefault="0006410C">
      <w:r>
        <w:separator/>
      </w:r>
    </w:p>
  </w:endnote>
  <w:endnote w:type="continuationSeparator" w:id="0">
    <w:p w:rsidR="0006410C" w:rsidRDefault="000641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10C" w:rsidRPr="00751330" w:rsidRDefault="0006410C"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07/15/13</w:t>
        </w:r>
        <w:r>
          <w:rPr>
            <w:rFonts w:ascii="Arial" w:hAnsi="Arial" w:cs="Arial"/>
            <w:sz w:val="22"/>
            <w:szCs w:val="22"/>
          </w:rPr>
          <w:tab/>
        </w:r>
        <w:r w:rsidRPr="00751330">
          <w:rPr>
            <w:rFonts w:ascii="Arial" w:hAnsi="Arial" w:cs="Arial"/>
            <w:sz w:val="22"/>
            <w:szCs w:val="22"/>
          </w:rPr>
          <w:fldChar w:fldCharType="begin"/>
        </w:r>
        <w:r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F461EC">
          <w:rPr>
            <w:rFonts w:ascii="Arial" w:hAnsi="Arial" w:cs="Arial"/>
            <w:noProof/>
            <w:sz w:val="22"/>
            <w:szCs w:val="22"/>
          </w:rPr>
          <w:t>1</w:t>
        </w:r>
        <w:r w:rsidRPr="00751330">
          <w:rPr>
            <w:rFonts w:ascii="Arial" w:hAnsi="Arial" w:cs="Arial"/>
            <w:sz w:val="22"/>
            <w:szCs w:val="22"/>
          </w:rPr>
          <w:fldChar w:fldCharType="end"/>
        </w:r>
      </w:sdtContent>
    </w:sdt>
    <w:r>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10C" w:rsidRDefault="0006410C">
      <w:r>
        <w:separator/>
      </w:r>
    </w:p>
  </w:footnote>
  <w:footnote w:type="continuationSeparator" w:id="0">
    <w:p w:rsidR="0006410C" w:rsidRDefault="0006410C">
      <w:r>
        <w:continuationSeparator/>
      </w:r>
    </w:p>
  </w:footnote>
  <w:footnote w:id="1">
    <w:p w:rsidR="0006410C" w:rsidRPr="00751330" w:rsidRDefault="0006410C"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06410C" w:rsidRDefault="0006410C"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10C" w:rsidRPr="00175A39" w:rsidRDefault="0006410C"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10C" w:rsidRPr="00343885" w:rsidRDefault="0006410C"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10C" w:rsidRDefault="0006410C">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31129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129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0F080-4D73-4D97-B423-59D640506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50</Pages>
  <Words>12868</Words>
  <Characters>93357</Characters>
  <Application>Microsoft Office Word</Application>
  <DocSecurity>0</DocSecurity>
  <Lines>777</Lines>
  <Paragraphs>212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2013-07-11T18:12:00Z</dcterms:created>
  <dcterms:modified xsi:type="dcterms:W3CDTF">2013-07-11T18:12:00Z</dcterms:modified>
</cp:coreProperties>
</file>