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CFD" w:rsidRPr="00F835DC" w:rsidRDefault="008C4906" w:rsidP="0036169D">
      <w:pPr>
        <w:tabs>
          <w:tab w:val="left" w:pos="2475"/>
          <w:tab w:val="center" w:pos="5040"/>
          <w:tab w:val="right" w:pos="9360"/>
        </w:tabs>
        <w:jc w:val="center"/>
        <w:rPr>
          <w:rFonts w:ascii="Arial" w:hAnsi="Arial" w:cs="Arial"/>
          <w:sz w:val="22"/>
          <w:szCs w:val="22"/>
        </w:rPr>
      </w:pPr>
      <w:r>
        <w:rPr>
          <w:sz w:val="24"/>
          <w:szCs w:val="24"/>
          <w:lang w:val="en-CA"/>
        </w:rPr>
        <w:fldChar w:fldCharType="begin"/>
      </w:r>
      <w:r w:rsidR="002D3CFD">
        <w:rPr>
          <w:sz w:val="24"/>
          <w:szCs w:val="24"/>
          <w:lang w:val="en-CA"/>
        </w:rPr>
        <w:instrText xml:space="preserve"> SEQ CHAPTER \h \r 1</w:instrText>
      </w:r>
      <w:r>
        <w:rPr>
          <w:sz w:val="24"/>
          <w:szCs w:val="24"/>
          <w:lang w:val="en-CA"/>
        </w:rPr>
        <w:fldChar w:fldCharType="end"/>
      </w:r>
      <w:r>
        <w:rPr>
          <w:sz w:val="24"/>
          <w:szCs w:val="24"/>
        </w:rPr>
        <w:fldChar w:fldCharType="begin"/>
      </w:r>
      <w:r w:rsidR="002D3CFD">
        <w:rPr>
          <w:sz w:val="24"/>
          <w:szCs w:val="24"/>
        </w:rPr>
        <w:instrText>ADVANCE \y 115</w:instrText>
      </w:r>
      <w:r>
        <w:rPr>
          <w:sz w:val="24"/>
          <w:szCs w:val="24"/>
        </w:rPr>
        <w:fldChar w:fldCharType="end"/>
      </w:r>
      <w:r w:rsidRPr="008C4906">
        <w:rPr>
          <w:noProof/>
        </w:rPr>
        <w:pict>
          <v:line id="_x0000_s1028" style="position:absolute;left:0;text-align:left;z-index:251658240;mso-position-horizontal-relative:margin;mso-position-vertical-relative:text" from="0,19pt" to="0,19pt" o:allowincell="f" strokecolor="#020000" strokeweight=".96pt">
            <w10:wrap anchorx="margin"/>
          </v:line>
        </w:pict>
      </w:r>
      <w:r w:rsidRPr="008C4906">
        <w:rPr>
          <w:noProof/>
        </w:rPr>
        <w:pict>
          <v:line id="_x0000_s1029" style="position:absolute;left:0;text-align:left;z-index:251659264;mso-position-horizontal-relative:margin;mso-position-vertical-relative:text" from="0,19pt" to="0,19pt" o:allowincell="f" strokecolor="#020000" strokeweight=".96pt">
            <w10:wrap anchorx="margin"/>
          </v:line>
        </w:pict>
      </w:r>
      <w:r w:rsidR="003A3C19">
        <w:rPr>
          <w:sz w:val="24"/>
          <w:szCs w:val="24"/>
        </w:rPr>
        <w:tab/>
      </w:r>
      <w:r w:rsidR="003A3C19" w:rsidRPr="00F835DC">
        <w:rPr>
          <w:rFonts w:ascii="Arial" w:hAnsi="Arial" w:cs="Arial"/>
          <w:sz w:val="22"/>
          <w:szCs w:val="22"/>
        </w:rPr>
        <w:tab/>
      </w:r>
      <w:r w:rsidR="002D3CFD" w:rsidRPr="00F835DC">
        <w:rPr>
          <w:rFonts w:ascii="Arial" w:hAnsi="Arial" w:cs="Arial"/>
          <w:b/>
          <w:bCs/>
          <w:sz w:val="28"/>
          <w:szCs w:val="28"/>
        </w:rPr>
        <w:t>NRC INSPECTION MANUAL</w:t>
      </w:r>
      <w:r w:rsidR="003A3C19" w:rsidRPr="00F835DC">
        <w:rPr>
          <w:rFonts w:ascii="Arial" w:hAnsi="Arial" w:cs="Arial"/>
          <w:b/>
          <w:bCs/>
          <w:sz w:val="22"/>
          <w:szCs w:val="22"/>
        </w:rPr>
        <w:tab/>
      </w:r>
      <w:r w:rsidR="002C1056" w:rsidRPr="00F835DC">
        <w:rPr>
          <w:rFonts w:ascii="Arial" w:hAnsi="Arial" w:cs="Arial"/>
          <w:bCs/>
          <w:sz w:val="22"/>
          <w:szCs w:val="22"/>
        </w:rPr>
        <w:t>IRIB</w:t>
      </w:r>
    </w:p>
    <w:p w:rsidR="002278C5" w:rsidRPr="00F835DC" w:rsidRDefault="008C4906" w:rsidP="0036169D">
      <w:pPr>
        <w:tabs>
          <w:tab w:val="right" w:pos="9360"/>
        </w:tabs>
        <w:jc w:val="center"/>
        <w:rPr>
          <w:rFonts w:ascii="Arial" w:hAnsi="Arial" w:cs="Arial"/>
          <w:sz w:val="22"/>
          <w:szCs w:val="22"/>
        </w:rPr>
      </w:pPr>
      <w:r>
        <w:rPr>
          <w:rFonts w:ascii="Arial" w:hAnsi="Arial" w:cs="Arial"/>
          <w:noProof/>
          <w:sz w:val="22"/>
          <w:szCs w:val="22"/>
        </w:rPr>
        <w:pict>
          <v:line id="_x0000_s1027" style="position:absolute;left:0;text-align:left;z-index:251657216;mso-position-horizontal-relative:page;mso-position-vertical-relative:page" from="80.55pt,2in" to="548.55pt,2in" strokecolor="#020000" strokeweight="1.92pt">
            <w10:wrap anchorx="page" anchory="page"/>
          </v:line>
        </w:pict>
      </w:r>
      <w:r w:rsidRPr="00F835DC">
        <w:rPr>
          <w:rFonts w:ascii="Arial" w:hAnsi="Arial" w:cs="Arial"/>
          <w:sz w:val="22"/>
          <w:szCs w:val="22"/>
        </w:rPr>
        <w:fldChar w:fldCharType="begin"/>
      </w:r>
      <w:r w:rsidR="002D3CFD" w:rsidRPr="00F835DC">
        <w:rPr>
          <w:rFonts w:ascii="Arial" w:hAnsi="Arial" w:cs="Arial"/>
          <w:sz w:val="22"/>
          <w:szCs w:val="22"/>
        </w:rPr>
        <w:instrText>ADVANCE \y 122</w:instrText>
      </w:r>
      <w:r w:rsidRPr="00F835DC">
        <w:rPr>
          <w:rFonts w:ascii="Arial" w:hAnsi="Arial" w:cs="Arial"/>
          <w:sz w:val="22"/>
          <w:szCs w:val="22"/>
        </w:rPr>
        <w:fldChar w:fldCharType="end"/>
      </w:r>
      <w:r w:rsidRPr="00F835DC">
        <w:rPr>
          <w:rFonts w:ascii="Arial" w:hAnsi="Arial" w:cs="Arial"/>
          <w:sz w:val="22"/>
          <w:szCs w:val="22"/>
        </w:rPr>
        <w:fldChar w:fldCharType="begin"/>
      </w:r>
      <w:r w:rsidR="002D3CFD" w:rsidRPr="00F835DC">
        <w:rPr>
          <w:rFonts w:ascii="Arial" w:hAnsi="Arial" w:cs="Arial"/>
          <w:sz w:val="22"/>
          <w:szCs w:val="22"/>
        </w:rPr>
        <w:instrText>ADVANCE \y 149</w:instrText>
      </w:r>
      <w:r w:rsidRPr="00F835DC">
        <w:rPr>
          <w:rFonts w:ascii="Arial" w:hAnsi="Arial" w:cs="Arial"/>
          <w:sz w:val="22"/>
          <w:szCs w:val="22"/>
        </w:rPr>
        <w:fldChar w:fldCharType="end"/>
      </w:r>
      <w:r w:rsidR="008D3DBD" w:rsidRPr="00F835DC">
        <w:rPr>
          <w:rFonts w:ascii="Arial" w:hAnsi="Arial" w:cs="Arial"/>
          <w:sz w:val="22"/>
          <w:szCs w:val="22"/>
        </w:rPr>
        <w:t>TEMPORARY INSTRUCTION</w:t>
      </w:r>
      <w:r w:rsidR="002D3CFD" w:rsidRPr="00F835DC">
        <w:rPr>
          <w:rFonts w:ascii="Arial" w:hAnsi="Arial" w:cs="Arial"/>
          <w:sz w:val="22"/>
          <w:szCs w:val="22"/>
        </w:rPr>
        <w:t xml:space="preserve"> </w:t>
      </w:r>
      <w:r w:rsidR="00E479E2" w:rsidRPr="00F835DC">
        <w:rPr>
          <w:rFonts w:ascii="Arial" w:hAnsi="Arial" w:cs="Arial"/>
          <w:sz w:val="22"/>
          <w:szCs w:val="22"/>
        </w:rPr>
        <w:t>2515</w:t>
      </w:r>
      <w:r w:rsidR="002D3CFD" w:rsidRPr="00F835DC">
        <w:rPr>
          <w:rFonts w:ascii="Arial" w:hAnsi="Arial" w:cs="Arial"/>
          <w:sz w:val="22"/>
          <w:szCs w:val="22"/>
        </w:rPr>
        <w:t>/</w:t>
      </w:r>
      <w:r w:rsidR="00E479E2" w:rsidRPr="00F835DC">
        <w:rPr>
          <w:rFonts w:ascii="Arial" w:hAnsi="Arial" w:cs="Arial"/>
          <w:sz w:val="22"/>
          <w:szCs w:val="22"/>
        </w:rPr>
        <w:t>18</w:t>
      </w:r>
      <w:r w:rsidR="002E2A25" w:rsidRPr="00F835DC">
        <w:rPr>
          <w:rFonts w:ascii="Arial" w:hAnsi="Arial" w:cs="Arial"/>
          <w:sz w:val="22"/>
          <w:szCs w:val="22"/>
        </w:rPr>
        <w:t>6</w:t>
      </w:r>
    </w:p>
    <w:p w:rsidR="002D3CFD" w:rsidRPr="00F835DC" w:rsidRDefault="002D3CFD" w:rsidP="00512DC2">
      <w:pPr>
        <w:spacing w:line="2" w:lineRule="exact"/>
        <w:jc w:val="center"/>
        <w:rPr>
          <w:rFonts w:ascii="Arial" w:hAnsi="Arial" w:cs="Arial"/>
          <w:sz w:val="22"/>
          <w:szCs w:val="22"/>
        </w:rPr>
      </w:pPr>
    </w:p>
    <w:p w:rsidR="002D3CFD" w:rsidRPr="00F835DC" w:rsidRDefault="008C4906" w:rsidP="00512DC2">
      <w:pPr>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80.55pt,171pt" to="548.55pt,171pt" strokecolor="#020000" strokeweight="1.92pt">
            <w10:wrap anchorx="page" anchory="page"/>
          </v:line>
        </w:pict>
      </w:r>
    </w:p>
    <w:p w:rsidR="003C36A1" w:rsidRPr="00F835DC" w:rsidRDefault="003C36A1" w:rsidP="003C36A1">
      <w:pPr>
        <w:jc w:val="center"/>
        <w:rPr>
          <w:rFonts w:ascii="Arial" w:hAnsi="Arial" w:cs="Arial"/>
          <w:sz w:val="22"/>
          <w:szCs w:val="22"/>
        </w:rPr>
      </w:pPr>
      <w:r w:rsidRPr="00F835DC">
        <w:rPr>
          <w:rFonts w:ascii="Arial" w:hAnsi="Arial" w:cs="Arial"/>
          <w:sz w:val="22"/>
          <w:szCs w:val="22"/>
        </w:rPr>
        <w:t xml:space="preserve">INSPECTION OF PROCEDURES AND PROCESSES </w:t>
      </w:r>
    </w:p>
    <w:p w:rsidR="00726172" w:rsidRPr="00F835DC" w:rsidRDefault="003C36A1" w:rsidP="003C36A1">
      <w:pPr>
        <w:jc w:val="center"/>
        <w:rPr>
          <w:rFonts w:ascii="Arial" w:hAnsi="Arial" w:cs="Arial"/>
          <w:sz w:val="22"/>
          <w:szCs w:val="22"/>
        </w:rPr>
      </w:pPr>
      <w:r w:rsidRPr="00F835DC">
        <w:rPr>
          <w:rFonts w:ascii="Arial" w:hAnsi="Arial" w:cs="Arial"/>
          <w:sz w:val="22"/>
          <w:szCs w:val="22"/>
        </w:rPr>
        <w:t xml:space="preserve">FOR </w:t>
      </w:r>
      <w:r w:rsidR="00944806" w:rsidRPr="00F835DC">
        <w:rPr>
          <w:rFonts w:ascii="Arial" w:hAnsi="Arial" w:cs="Arial"/>
          <w:sz w:val="22"/>
          <w:szCs w:val="22"/>
        </w:rPr>
        <w:t>RESPONDING TO</w:t>
      </w:r>
      <w:r w:rsidR="00F61B41" w:rsidRPr="00F835DC">
        <w:rPr>
          <w:rFonts w:ascii="Arial" w:hAnsi="Arial" w:cs="Arial"/>
          <w:sz w:val="22"/>
          <w:szCs w:val="22"/>
        </w:rPr>
        <w:t xml:space="preserve"> POTENTIAL AIRCRAFT THREAT</w:t>
      </w:r>
      <w:r w:rsidR="00944806" w:rsidRPr="00F835DC">
        <w:rPr>
          <w:rFonts w:ascii="Arial" w:hAnsi="Arial" w:cs="Arial"/>
          <w:sz w:val="22"/>
          <w:szCs w:val="22"/>
        </w:rPr>
        <w:t>S</w:t>
      </w:r>
    </w:p>
    <w:p w:rsidR="00726172" w:rsidRPr="00F835DC" w:rsidRDefault="00726172" w:rsidP="00726172">
      <w:pPr>
        <w:jc w:val="center"/>
        <w:rPr>
          <w:rFonts w:ascii="Arial" w:hAnsi="Arial" w:cs="Arial"/>
          <w:sz w:val="22"/>
          <w:szCs w:val="22"/>
        </w:rPr>
      </w:pPr>
    </w:p>
    <w:p w:rsidR="00726172" w:rsidRPr="00F835DC" w:rsidRDefault="00726172" w:rsidP="00726172">
      <w:pPr>
        <w:jc w:val="both"/>
        <w:rPr>
          <w:rFonts w:ascii="Arial" w:hAnsi="Arial" w:cs="Arial"/>
          <w:sz w:val="22"/>
          <w:szCs w:val="22"/>
        </w:rPr>
      </w:pPr>
    </w:p>
    <w:p w:rsidR="00E479E2" w:rsidRPr="00844F88" w:rsidRDefault="00E479E2" w:rsidP="00844F88">
      <w:pPr>
        <w:tabs>
          <w:tab w:val="left" w:pos="274"/>
          <w:tab w:val="left" w:pos="806"/>
          <w:tab w:val="left" w:pos="1440"/>
          <w:tab w:val="left" w:pos="2074"/>
          <w:tab w:val="left" w:pos="2707"/>
        </w:tabs>
        <w:rPr>
          <w:rFonts w:ascii="Arial" w:hAnsi="Arial" w:cs="Arial"/>
          <w:sz w:val="22"/>
          <w:szCs w:val="22"/>
        </w:rPr>
      </w:pPr>
      <w:r w:rsidRPr="00844F88">
        <w:rPr>
          <w:rFonts w:ascii="Arial" w:hAnsi="Arial" w:cs="Arial"/>
          <w:sz w:val="22"/>
          <w:szCs w:val="22"/>
        </w:rPr>
        <w:t>CORNERSTONE:</w:t>
      </w:r>
      <w:r w:rsidR="002E2A25" w:rsidRPr="00844F88">
        <w:rPr>
          <w:rFonts w:ascii="Arial" w:hAnsi="Arial" w:cs="Arial"/>
          <w:sz w:val="22"/>
          <w:szCs w:val="22"/>
        </w:rPr>
        <w:tab/>
        <w:t>SECURITY</w:t>
      </w:r>
    </w:p>
    <w:p w:rsidR="00E116A7" w:rsidRPr="00F835DC" w:rsidRDefault="00E116A7" w:rsidP="00844F88">
      <w:pPr>
        <w:tabs>
          <w:tab w:val="left" w:pos="274"/>
          <w:tab w:val="left" w:pos="806"/>
          <w:tab w:val="left" w:pos="1440"/>
          <w:tab w:val="left" w:pos="2074"/>
          <w:tab w:val="left" w:pos="2707"/>
        </w:tabs>
        <w:rPr>
          <w:rFonts w:ascii="Arial" w:hAnsi="Arial" w:cs="Arial"/>
          <w:sz w:val="22"/>
          <w:szCs w:val="22"/>
        </w:rPr>
      </w:pPr>
    </w:p>
    <w:p w:rsidR="002E2A25" w:rsidRPr="00F835DC" w:rsidRDefault="00E76635" w:rsidP="00844F88">
      <w:pPr>
        <w:tabs>
          <w:tab w:val="left" w:pos="274"/>
          <w:tab w:val="left" w:pos="806"/>
          <w:tab w:val="left" w:pos="1440"/>
          <w:tab w:val="left" w:pos="2074"/>
          <w:tab w:val="left" w:pos="2707"/>
        </w:tabs>
        <w:ind w:left="2070" w:hanging="2070"/>
        <w:rPr>
          <w:rFonts w:ascii="Arial" w:hAnsi="Arial" w:cs="Arial"/>
          <w:sz w:val="22"/>
          <w:szCs w:val="22"/>
        </w:rPr>
      </w:pPr>
      <w:r>
        <w:rPr>
          <w:rFonts w:ascii="Arial" w:hAnsi="Arial" w:cs="Arial"/>
          <w:sz w:val="22"/>
          <w:szCs w:val="22"/>
        </w:rPr>
        <w:t>A</w:t>
      </w:r>
      <w:r w:rsidR="002E2A25" w:rsidRPr="00F835DC">
        <w:rPr>
          <w:rFonts w:ascii="Arial" w:hAnsi="Arial" w:cs="Arial"/>
          <w:sz w:val="22"/>
          <w:szCs w:val="22"/>
        </w:rPr>
        <w:t>PPLICABILITY:</w:t>
      </w:r>
      <w:r w:rsidR="002E2A25" w:rsidRPr="00F835DC">
        <w:rPr>
          <w:rFonts w:ascii="Arial" w:hAnsi="Arial" w:cs="Arial"/>
          <w:sz w:val="22"/>
          <w:szCs w:val="22"/>
        </w:rPr>
        <w:tab/>
      </w:r>
      <w:r w:rsidR="002E2A25" w:rsidRPr="00F835DC">
        <w:rPr>
          <w:rFonts w:ascii="Arial" w:hAnsi="Arial" w:cs="Arial"/>
          <w:sz w:val="22"/>
          <w:szCs w:val="22"/>
        </w:rPr>
        <w:tab/>
        <w:t xml:space="preserve">This Temporary Instruction (TI) applies to all holders of operating licenses for nuclear power reactors, except nuclear power reactors that have permanently ceased operations and have certified that fuel has been permanently removed from the reactor vessel.  </w:t>
      </w:r>
    </w:p>
    <w:p w:rsidR="00E116A7" w:rsidRPr="00F835DC" w:rsidRDefault="00E116A7" w:rsidP="00844F88">
      <w:pPr>
        <w:tabs>
          <w:tab w:val="left" w:pos="274"/>
          <w:tab w:val="left" w:pos="806"/>
          <w:tab w:val="left" w:pos="1440"/>
          <w:tab w:val="left" w:pos="2074"/>
          <w:tab w:val="left" w:pos="2707"/>
        </w:tabs>
        <w:rPr>
          <w:rFonts w:ascii="Arial" w:hAnsi="Arial" w:cs="Arial"/>
          <w:sz w:val="22"/>
          <w:szCs w:val="22"/>
        </w:rPr>
      </w:pPr>
    </w:p>
    <w:p w:rsidR="00726172" w:rsidRPr="00F835DC" w:rsidRDefault="00E479E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2515</w:t>
      </w:r>
      <w:r w:rsidR="00F61B41" w:rsidRPr="00F835DC">
        <w:rPr>
          <w:rFonts w:ascii="Arial" w:hAnsi="Arial" w:cs="Arial"/>
          <w:sz w:val="22"/>
          <w:szCs w:val="22"/>
        </w:rPr>
        <w:t>/</w:t>
      </w:r>
      <w:r w:rsidRPr="00F835DC">
        <w:rPr>
          <w:rFonts w:ascii="Arial" w:hAnsi="Arial" w:cs="Arial"/>
          <w:sz w:val="22"/>
          <w:szCs w:val="22"/>
        </w:rPr>
        <w:t>18</w:t>
      </w:r>
      <w:r w:rsidR="002E2A25" w:rsidRPr="00F835DC">
        <w:rPr>
          <w:rFonts w:ascii="Arial" w:hAnsi="Arial" w:cs="Arial"/>
          <w:sz w:val="22"/>
          <w:szCs w:val="22"/>
        </w:rPr>
        <w:t>6</w:t>
      </w:r>
      <w:r w:rsidR="00726172" w:rsidRPr="00F835DC">
        <w:rPr>
          <w:rFonts w:ascii="Arial" w:hAnsi="Arial" w:cs="Arial"/>
          <w:sz w:val="22"/>
          <w:szCs w:val="22"/>
        </w:rPr>
        <w:t>-01</w:t>
      </w:r>
      <w:r w:rsidR="00726172" w:rsidRPr="00F835DC">
        <w:rPr>
          <w:rFonts w:ascii="Arial" w:hAnsi="Arial" w:cs="Arial"/>
          <w:sz w:val="22"/>
          <w:szCs w:val="22"/>
        </w:rPr>
        <w:tab/>
      </w:r>
      <w:r w:rsidR="00726172" w:rsidRPr="00F835DC">
        <w:rPr>
          <w:rFonts w:ascii="Arial" w:hAnsi="Arial" w:cs="Arial"/>
          <w:sz w:val="22"/>
          <w:szCs w:val="22"/>
        </w:rPr>
        <w:tab/>
        <w:t>OBJECTIVE</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The objective of this TI is to support the review of </w:t>
      </w:r>
      <w:r w:rsidR="003C36A1" w:rsidRPr="00F835DC">
        <w:rPr>
          <w:rFonts w:ascii="Arial" w:hAnsi="Arial" w:cs="Arial"/>
          <w:sz w:val="22"/>
          <w:szCs w:val="22"/>
        </w:rPr>
        <w:t xml:space="preserve">licensees’ implementation </w:t>
      </w:r>
      <w:r w:rsidR="00BE7A77" w:rsidRPr="00F835DC">
        <w:rPr>
          <w:rFonts w:ascii="Arial" w:hAnsi="Arial" w:cs="Arial"/>
          <w:sz w:val="22"/>
          <w:szCs w:val="22"/>
        </w:rPr>
        <w:t>procedures and processes required by</w:t>
      </w:r>
      <w:r w:rsidRPr="00F835DC">
        <w:rPr>
          <w:rFonts w:ascii="Arial" w:hAnsi="Arial" w:cs="Arial"/>
          <w:sz w:val="22"/>
          <w:szCs w:val="22"/>
        </w:rPr>
        <w:t xml:space="preserve"> </w:t>
      </w:r>
      <w:r w:rsidR="00513112" w:rsidRPr="00F835DC">
        <w:rPr>
          <w:rFonts w:ascii="Arial" w:hAnsi="Arial" w:cs="Arial"/>
          <w:sz w:val="22"/>
          <w:szCs w:val="22"/>
        </w:rPr>
        <w:t xml:space="preserve">Title </w:t>
      </w:r>
      <w:r w:rsidR="00F61B41" w:rsidRPr="00F835DC">
        <w:rPr>
          <w:rFonts w:ascii="Arial" w:hAnsi="Arial" w:cs="Arial"/>
          <w:sz w:val="22"/>
          <w:szCs w:val="22"/>
        </w:rPr>
        <w:t xml:space="preserve">10 </w:t>
      </w:r>
      <w:r w:rsidR="00513112" w:rsidRPr="00F835DC">
        <w:rPr>
          <w:rFonts w:ascii="Arial" w:hAnsi="Arial" w:cs="Arial"/>
          <w:sz w:val="22"/>
          <w:szCs w:val="22"/>
        </w:rPr>
        <w:t xml:space="preserve">of the </w:t>
      </w:r>
      <w:r w:rsidR="00861E67" w:rsidRPr="00F835DC">
        <w:rPr>
          <w:rFonts w:ascii="Arial" w:hAnsi="Arial" w:cs="Arial"/>
          <w:i/>
          <w:sz w:val="22"/>
          <w:szCs w:val="22"/>
        </w:rPr>
        <w:t>Code of Federal Regulations</w:t>
      </w:r>
      <w:r w:rsidR="00513112" w:rsidRPr="00F835DC">
        <w:rPr>
          <w:rFonts w:ascii="Arial" w:hAnsi="Arial" w:cs="Arial"/>
          <w:sz w:val="22"/>
          <w:szCs w:val="22"/>
        </w:rPr>
        <w:t xml:space="preserve"> (</w:t>
      </w:r>
      <w:r w:rsidR="00F61B41" w:rsidRPr="00F835DC">
        <w:rPr>
          <w:rFonts w:ascii="Arial" w:hAnsi="Arial" w:cs="Arial"/>
          <w:sz w:val="22"/>
          <w:szCs w:val="22"/>
        </w:rPr>
        <w:t>CFR</w:t>
      </w:r>
      <w:r w:rsidR="00513112" w:rsidRPr="00F835DC">
        <w:rPr>
          <w:rFonts w:ascii="Arial" w:hAnsi="Arial" w:cs="Arial"/>
          <w:sz w:val="22"/>
          <w:szCs w:val="22"/>
        </w:rPr>
        <w:t>),</w:t>
      </w:r>
      <w:r w:rsidR="00F61B41" w:rsidRPr="00F835DC">
        <w:rPr>
          <w:rFonts w:ascii="Arial" w:hAnsi="Arial" w:cs="Arial"/>
          <w:sz w:val="22"/>
          <w:szCs w:val="22"/>
        </w:rPr>
        <w:t xml:space="preserve"> Part 50.54(hh)(1)</w:t>
      </w:r>
      <w:r w:rsidR="009E2B2B" w:rsidRPr="00F835DC">
        <w:rPr>
          <w:rFonts w:ascii="Arial" w:hAnsi="Arial" w:cs="Arial"/>
          <w:sz w:val="22"/>
          <w:szCs w:val="22"/>
        </w:rPr>
        <w:t>,</w:t>
      </w:r>
      <w:r w:rsidR="00301D3E" w:rsidRPr="00F835DC">
        <w:rPr>
          <w:rFonts w:ascii="Arial" w:hAnsi="Arial" w:cs="Arial"/>
          <w:sz w:val="22"/>
          <w:szCs w:val="22"/>
        </w:rPr>
        <w:t xml:space="preserve"> which provides requirements for responding to a potential aircraft threat</w:t>
      </w:r>
      <w:r w:rsidR="009E2B2B" w:rsidRPr="00F835DC">
        <w:rPr>
          <w:rFonts w:ascii="Arial" w:hAnsi="Arial" w:cs="Arial"/>
          <w:sz w:val="22"/>
          <w:szCs w:val="22"/>
        </w:rPr>
        <w:t xml:space="preserve"> (Ref 1)</w:t>
      </w:r>
      <w:r w:rsidR="00F61B41" w:rsidRPr="00F835DC">
        <w:rPr>
          <w:rFonts w:ascii="Arial" w:hAnsi="Arial" w:cs="Arial"/>
          <w:sz w:val="22"/>
          <w:szCs w:val="22"/>
        </w:rPr>
        <w:t>.</w:t>
      </w:r>
      <w:r w:rsidR="00D71904" w:rsidRPr="00F835DC">
        <w:rPr>
          <w:rFonts w:ascii="Arial" w:hAnsi="Arial" w:cs="Arial"/>
          <w:sz w:val="22"/>
          <w:szCs w:val="22"/>
        </w:rPr>
        <w:t xml:space="preserve">  The review will verify</w:t>
      </w:r>
      <w:r w:rsidR="00B16DB7" w:rsidRPr="00F835DC">
        <w:rPr>
          <w:rFonts w:ascii="Arial" w:hAnsi="Arial" w:cs="Arial"/>
          <w:sz w:val="22"/>
          <w:szCs w:val="22"/>
        </w:rPr>
        <w:t xml:space="preserve"> that the necessary procedures and processes are in place </w:t>
      </w:r>
      <w:r w:rsidR="00315B77" w:rsidRPr="00F835DC">
        <w:rPr>
          <w:rFonts w:ascii="Arial" w:hAnsi="Arial" w:cs="Arial"/>
          <w:sz w:val="22"/>
          <w:szCs w:val="22"/>
        </w:rPr>
        <w:t>and provide</w:t>
      </w:r>
      <w:r w:rsidR="00D71904" w:rsidRPr="00F835DC">
        <w:rPr>
          <w:rFonts w:ascii="Arial" w:hAnsi="Arial" w:cs="Arial"/>
          <w:sz w:val="22"/>
          <w:szCs w:val="22"/>
        </w:rPr>
        <w:t xml:space="preserve"> </w:t>
      </w:r>
      <w:r w:rsidR="00315B77" w:rsidRPr="00F835DC">
        <w:rPr>
          <w:rFonts w:ascii="Arial" w:hAnsi="Arial" w:cs="Arial"/>
          <w:sz w:val="22"/>
          <w:szCs w:val="22"/>
        </w:rPr>
        <w:t xml:space="preserve">a </w:t>
      </w:r>
      <w:r w:rsidR="00D71904" w:rsidRPr="00F835DC">
        <w:rPr>
          <w:rFonts w:ascii="Arial" w:hAnsi="Arial" w:cs="Arial"/>
          <w:sz w:val="22"/>
          <w:szCs w:val="22"/>
        </w:rPr>
        <w:t>reasonabl</w:t>
      </w:r>
      <w:r w:rsidR="00315B77" w:rsidRPr="00F835DC">
        <w:rPr>
          <w:rFonts w:ascii="Arial" w:hAnsi="Arial" w:cs="Arial"/>
          <w:sz w:val="22"/>
          <w:szCs w:val="22"/>
        </w:rPr>
        <w:t>e</w:t>
      </w:r>
      <w:r w:rsidR="00D71904" w:rsidRPr="00F835DC">
        <w:rPr>
          <w:rFonts w:ascii="Arial" w:hAnsi="Arial" w:cs="Arial"/>
          <w:sz w:val="22"/>
          <w:szCs w:val="22"/>
        </w:rPr>
        <w:t xml:space="preserve"> </w:t>
      </w:r>
      <w:r w:rsidR="00315B77" w:rsidRPr="00F835DC">
        <w:rPr>
          <w:rFonts w:ascii="Arial" w:hAnsi="Arial" w:cs="Arial"/>
          <w:sz w:val="22"/>
          <w:szCs w:val="22"/>
        </w:rPr>
        <w:t xml:space="preserve">confirmation that </w:t>
      </w:r>
      <w:r w:rsidR="00B16DB7" w:rsidRPr="00F835DC">
        <w:rPr>
          <w:rFonts w:ascii="Arial" w:hAnsi="Arial" w:cs="Arial"/>
          <w:sz w:val="22"/>
          <w:szCs w:val="22"/>
        </w:rPr>
        <w:t>the requirements spec</w:t>
      </w:r>
      <w:r w:rsidR="00D71904" w:rsidRPr="00F835DC">
        <w:rPr>
          <w:rFonts w:ascii="Arial" w:hAnsi="Arial" w:cs="Arial"/>
          <w:sz w:val="22"/>
          <w:szCs w:val="22"/>
        </w:rPr>
        <w:t>ified are being addressed</w:t>
      </w:r>
      <w:r w:rsidR="00B16DB7" w:rsidRPr="00F835DC">
        <w:rPr>
          <w:rFonts w:ascii="Arial" w:hAnsi="Arial" w:cs="Arial"/>
          <w:sz w:val="22"/>
          <w:szCs w:val="22"/>
        </w:rPr>
        <w:t xml:space="preserve">. </w:t>
      </w:r>
      <w:r w:rsidR="002E22DD" w:rsidRPr="00F835DC">
        <w:rPr>
          <w:rFonts w:ascii="Arial" w:hAnsi="Arial" w:cs="Arial"/>
          <w:sz w:val="22"/>
          <w:szCs w:val="22"/>
        </w:rPr>
        <w:t xml:space="preserve"> This review</w:t>
      </w:r>
      <w:r w:rsidR="00F00B60" w:rsidRPr="00F835DC">
        <w:rPr>
          <w:rFonts w:ascii="Arial" w:hAnsi="Arial" w:cs="Arial"/>
          <w:sz w:val="22"/>
          <w:szCs w:val="22"/>
        </w:rPr>
        <w:t xml:space="preserve"> will use, in part, guidance provided to</w:t>
      </w:r>
      <w:r w:rsidR="00392184" w:rsidRPr="00F835DC">
        <w:rPr>
          <w:rFonts w:ascii="Arial" w:hAnsi="Arial" w:cs="Arial"/>
          <w:sz w:val="22"/>
          <w:szCs w:val="22"/>
        </w:rPr>
        <w:t xml:space="preserve"> the industry in </w:t>
      </w:r>
      <w:r w:rsidR="00F61B41" w:rsidRPr="00F835DC">
        <w:rPr>
          <w:rFonts w:ascii="Arial" w:hAnsi="Arial" w:cs="Arial"/>
          <w:sz w:val="22"/>
          <w:szCs w:val="22"/>
        </w:rPr>
        <w:t>Regulatory Guide 1.214, “</w:t>
      </w:r>
      <w:r w:rsidR="00812FC9" w:rsidRPr="00F835DC">
        <w:rPr>
          <w:rFonts w:ascii="Arial" w:hAnsi="Arial" w:cs="Arial"/>
          <w:sz w:val="22"/>
          <w:szCs w:val="22"/>
        </w:rPr>
        <w:t>Response Strategies for Potential Aircraft Threats</w:t>
      </w:r>
      <w:r w:rsidR="009E2B2B" w:rsidRPr="00F835DC">
        <w:rPr>
          <w:rFonts w:ascii="Arial" w:hAnsi="Arial" w:cs="Arial"/>
          <w:sz w:val="22"/>
          <w:szCs w:val="22"/>
        </w:rPr>
        <w:t>,</w:t>
      </w:r>
      <w:r w:rsidR="00F61B41" w:rsidRPr="00F835DC">
        <w:rPr>
          <w:rFonts w:ascii="Arial" w:hAnsi="Arial" w:cs="Arial"/>
          <w:sz w:val="22"/>
          <w:szCs w:val="22"/>
        </w:rPr>
        <w:t>”</w:t>
      </w:r>
      <w:r w:rsidR="009E2B2B" w:rsidRPr="00F835DC">
        <w:rPr>
          <w:rFonts w:ascii="Arial" w:hAnsi="Arial" w:cs="Arial"/>
          <w:sz w:val="22"/>
          <w:szCs w:val="22"/>
        </w:rPr>
        <w:t xml:space="preserve"> (Ref 2)</w:t>
      </w:r>
      <w:r w:rsidR="00F61B41" w:rsidRPr="00F835DC">
        <w:rPr>
          <w:rFonts w:ascii="Arial" w:hAnsi="Arial" w:cs="Arial"/>
          <w:sz w:val="22"/>
          <w:szCs w:val="22"/>
        </w:rPr>
        <w:t>.</w:t>
      </w:r>
      <w:r w:rsidR="00F00B60" w:rsidRPr="00F835DC">
        <w:rPr>
          <w:rFonts w:ascii="Arial" w:hAnsi="Arial" w:cs="Arial"/>
          <w:sz w:val="22"/>
          <w:szCs w:val="22"/>
        </w:rPr>
        <w:t xml:space="preserve"> </w:t>
      </w:r>
      <w:r w:rsidRPr="00F835DC">
        <w:rPr>
          <w:rFonts w:ascii="Arial" w:hAnsi="Arial" w:cs="Arial"/>
          <w:sz w:val="22"/>
          <w:szCs w:val="22"/>
        </w:rPr>
        <w:t xml:space="preserve"> </w:t>
      </w:r>
    </w:p>
    <w:p w:rsidR="00C3010E" w:rsidRPr="00F835DC" w:rsidRDefault="00C3010E" w:rsidP="00844F88">
      <w:pPr>
        <w:tabs>
          <w:tab w:val="left" w:pos="-1440"/>
          <w:tab w:val="left" w:pos="-720"/>
          <w:tab w:val="left" w:pos="0"/>
          <w:tab w:val="left" w:pos="244"/>
          <w:tab w:val="left" w:pos="274"/>
          <w:tab w:val="left" w:pos="720"/>
          <w:tab w:val="left" w:pos="806"/>
          <w:tab w:val="left" w:pos="849"/>
          <w:tab w:val="left" w:pos="1440"/>
          <w:tab w:val="left" w:pos="2160"/>
          <w:tab w:val="left" w:pos="2664"/>
          <w:tab w:val="left" w:pos="2707"/>
          <w:tab w:val="left" w:pos="2880"/>
          <w:tab w:val="left" w:pos="3240"/>
          <w:tab w:val="left" w:pos="3268"/>
          <w:tab w:val="left" w:pos="3600"/>
          <w:tab w:val="left" w:pos="3874"/>
          <w:tab w:val="left" w:pos="4320"/>
          <w:tab w:val="left" w:pos="4478"/>
          <w:tab w:val="left" w:pos="4507"/>
          <w:tab w:val="left" w:pos="5040"/>
          <w:tab w:val="left" w:pos="5083"/>
          <w:tab w:val="left" w:pos="5674"/>
          <w:tab w:val="left" w:pos="5760"/>
          <w:tab w:val="left" w:pos="6307"/>
          <w:tab w:val="left" w:pos="6480"/>
          <w:tab w:val="left" w:pos="6897"/>
          <w:tab w:val="left" w:pos="7474"/>
          <w:tab w:val="left" w:pos="8107"/>
          <w:tab w:val="left" w:pos="8726"/>
        </w:tabs>
        <w:rPr>
          <w:rFonts w:ascii="Arial" w:hAnsi="Arial" w:cs="Arial"/>
          <w:sz w:val="22"/>
          <w:szCs w:val="22"/>
        </w:rPr>
      </w:pPr>
    </w:p>
    <w:p w:rsidR="00726172" w:rsidRPr="00F835DC" w:rsidRDefault="00E116A7" w:rsidP="00844F88">
      <w:pPr>
        <w:tabs>
          <w:tab w:val="left" w:pos="274"/>
          <w:tab w:val="left" w:pos="720"/>
          <w:tab w:val="left" w:pos="806"/>
          <w:tab w:val="left" w:pos="1440"/>
          <w:tab w:val="left" w:pos="2074"/>
          <w:tab w:val="left" w:pos="2707"/>
        </w:tabs>
        <w:ind w:left="1440" w:hanging="1440"/>
        <w:rPr>
          <w:rFonts w:ascii="Arial" w:hAnsi="Arial" w:cs="Arial"/>
          <w:sz w:val="22"/>
          <w:szCs w:val="22"/>
        </w:rPr>
      </w:pPr>
      <w:r w:rsidRPr="00F835DC">
        <w:rPr>
          <w:rFonts w:ascii="Arial" w:hAnsi="Arial" w:cs="Arial"/>
          <w:sz w:val="22"/>
          <w:szCs w:val="22"/>
        </w:rPr>
        <w:t>2515/186-02</w:t>
      </w:r>
      <w:r w:rsidRPr="00F835DC">
        <w:rPr>
          <w:rFonts w:ascii="Arial" w:hAnsi="Arial" w:cs="Arial"/>
          <w:sz w:val="22"/>
          <w:szCs w:val="22"/>
        </w:rPr>
        <w:tab/>
      </w:r>
      <w:r w:rsidR="00653A2A" w:rsidRPr="00F835DC">
        <w:rPr>
          <w:rFonts w:ascii="Arial" w:hAnsi="Arial" w:cs="Arial"/>
          <w:sz w:val="22"/>
          <w:szCs w:val="22"/>
        </w:rPr>
        <w:tab/>
      </w:r>
      <w:r w:rsidR="00726172" w:rsidRPr="00F835DC">
        <w:rPr>
          <w:rFonts w:ascii="Arial" w:hAnsi="Arial" w:cs="Arial"/>
          <w:sz w:val="22"/>
          <w:szCs w:val="22"/>
        </w:rPr>
        <w:t>BACKGROUND</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FF3183" w:rsidRPr="00F835DC" w:rsidRDefault="00FF3183"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The Final Rule for </w:t>
      </w:r>
      <w:r w:rsidR="00F61B41" w:rsidRPr="00F835DC">
        <w:rPr>
          <w:rFonts w:ascii="Arial" w:hAnsi="Arial" w:cs="Arial"/>
          <w:sz w:val="22"/>
          <w:szCs w:val="22"/>
        </w:rPr>
        <w:t>10 CFR 50.54(hh</w:t>
      </w:r>
      <w:proofErr w:type="gramStart"/>
      <w:r w:rsidR="00F61B41" w:rsidRPr="00F835DC">
        <w:rPr>
          <w:rFonts w:ascii="Arial" w:hAnsi="Arial" w:cs="Arial"/>
          <w:sz w:val="22"/>
          <w:szCs w:val="22"/>
        </w:rPr>
        <w:t>)(</w:t>
      </w:r>
      <w:proofErr w:type="gramEnd"/>
      <w:r w:rsidR="00F61B41" w:rsidRPr="00F835DC">
        <w:rPr>
          <w:rFonts w:ascii="Arial" w:hAnsi="Arial" w:cs="Arial"/>
          <w:sz w:val="22"/>
          <w:szCs w:val="22"/>
        </w:rPr>
        <w:t>1)</w:t>
      </w:r>
      <w:r w:rsidRPr="00F835DC">
        <w:rPr>
          <w:rFonts w:ascii="Arial" w:hAnsi="Arial" w:cs="Arial"/>
          <w:sz w:val="22"/>
          <w:szCs w:val="22"/>
        </w:rPr>
        <w:t xml:space="preserve">, was published </w:t>
      </w:r>
      <w:r w:rsidR="00DE2BAD" w:rsidRPr="00F835DC">
        <w:rPr>
          <w:rFonts w:ascii="Arial" w:hAnsi="Arial" w:cs="Arial"/>
          <w:sz w:val="22"/>
          <w:szCs w:val="22"/>
        </w:rPr>
        <w:t>March 27</w:t>
      </w:r>
      <w:r w:rsidRPr="00F835DC">
        <w:rPr>
          <w:rFonts w:ascii="Arial" w:hAnsi="Arial" w:cs="Arial"/>
          <w:sz w:val="22"/>
          <w:szCs w:val="22"/>
        </w:rPr>
        <w:t>, 200</w:t>
      </w:r>
      <w:r w:rsidR="00DE2BAD" w:rsidRPr="00F835DC">
        <w:rPr>
          <w:rFonts w:ascii="Arial" w:hAnsi="Arial" w:cs="Arial"/>
          <w:sz w:val="22"/>
          <w:szCs w:val="22"/>
        </w:rPr>
        <w:t>9</w:t>
      </w:r>
      <w:r w:rsidRPr="00F835DC">
        <w:rPr>
          <w:rFonts w:ascii="Arial" w:hAnsi="Arial" w:cs="Arial"/>
          <w:sz w:val="22"/>
          <w:szCs w:val="22"/>
        </w:rPr>
        <w:t xml:space="preserve"> (Federal Register/Vo. </w:t>
      </w:r>
      <w:r w:rsidR="00DE2BAD" w:rsidRPr="00F835DC">
        <w:rPr>
          <w:rFonts w:ascii="Arial" w:hAnsi="Arial" w:cs="Arial"/>
          <w:sz w:val="22"/>
          <w:szCs w:val="22"/>
        </w:rPr>
        <w:t>74</w:t>
      </w:r>
      <w:r w:rsidRPr="00F835DC">
        <w:rPr>
          <w:rFonts w:ascii="Arial" w:hAnsi="Arial" w:cs="Arial"/>
          <w:sz w:val="22"/>
          <w:szCs w:val="22"/>
        </w:rPr>
        <w:t xml:space="preserve">, No. </w:t>
      </w:r>
      <w:r w:rsidR="00DE2BAD" w:rsidRPr="00F835DC">
        <w:rPr>
          <w:rFonts w:ascii="Arial" w:hAnsi="Arial" w:cs="Arial"/>
          <w:sz w:val="22"/>
          <w:szCs w:val="22"/>
        </w:rPr>
        <w:t>58</w:t>
      </w:r>
      <w:r w:rsidRPr="00F835DC">
        <w:rPr>
          <w:rFonts w:ascii="Arial" w:hAnsi="Arial" w:cs="Arial"/>
          <w:sz w:val="22"/>
          <w:szCs w:val="22"/>
        </w:rPr>
        <w:t xml:space="preserve">) and went into effect </w:t>
      </w:r>
      <w:r w:rsidR="00DE2BAD" w:rsidRPr="00F835DC">
        <w:rPr>
          <w:rFonts w:ascii="Arial" w:hAnsi="Arial" w:cs="Arial"/>
          <w:sz w:val="22"/>
          <w:szCs w:val="22"/>
        </w:rPr>
        <w:t>March 31</w:t>
      </w:r>
      <w:r w:rsidRPr="00F835DC">
        <w:rPr>
          <w:rFonts w:ascii="Arial" w:hAnsi="Arial" w:cs="Arial"/>
          <w:sz w:val="22"/>
          <w:szCs w:val="22"/>
        </w:rPr>
        <w:t>, 20</w:t>
      </w:r>
      <w:r w:rsidR="00DE2BAD" w:rsidRPr="00F835DC">
        <w:rPr>
          <w:rFonts w:ascii="Arial" w:hAnsi="Arial" w:cs="Arial"/>
          <w:sz w:val="22"/>
          <w:szCs w:val="22"/>
        </w:rPr>
        <w:t>10</w:t>
      </w:r>
      <w:r w:rsidRPr="00F835DC">
        <w:rPr>
          <w:rFonts w:ascii="Arial" w:hAnsi="Arial" w:cs="Arial"/>
          <w:sz w:val="22"/>
          <w:szCs w:val="22"/>
        </w:rPr>
        <w:t xml:space="preserve">.  </w:t>
      </w:r>
    </w:p>
    <w:p w:rsidR="00E1712F" w:rsidRPr="00F835DC" w:rsidRDefault="00E1712F" w:rsidP="00844F88">
      <w:pPr>
        <w:tabs>
          <w:tab w:val="left" w:pos="274"/>
          <w:tab w:val="left" w:pos="806"/>
          <w:tab w:val="left" w:pos="1440"/>
          <w:tab w:val="left" w:pos="2074"/>
          <w:tab w:val="left" w:pos="2707"/>
        </w:tabs>
        <w:rPr>
          <w:rFonts w:ascii="Arial" w:hAnsi="Arial" w:cs="Arial"/>
          <w:sz w:val="22"/>
          <w:szCs w:val="22"/>
        </w:rPr>
      </w:pPr>
    </w:p>
    <w:p w:rsidR="00E1712F" w:rsidRPr="00F835DC" w:rsidRDefault="00E1712F"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The NRC issued Regulatory Guide </w:t>
      </w:r>
      <w:r w:rsidR="00F61B41" w:rsidRPr="00F835DC">
        <w:rPr>
          <w:rFonts w:ascii="Arial" w:hAnsi="Arial" w:cs="Arial"/>
          <w:sz w:val="22"/>
          <w:szCs w:val="22"/>
        </w:rPr>
        <w:t>1.214</w:t>
      </w:r>
      <w:r w:rsidRPr="00F835DC">
        <w:rPr>
          <w:rFonts w:ascii="Arial" w:hAnsi="Arial" w:cs="Arial"/>
          <w:sz w:val="22"/>
          <w:szCs w:val="22"/>
        </w:rPr>
        <w:t xml:space="preserve"> in </w:t>
      </w:r>
      <w:r w:rsidR="00812FC9" w:rsidRPr="00F835DC">
        <w:rPr>
          <w:rFonts w:ascii="Arial" w:hAnsi="Arial" w:cs="Arial"/>
          <w:sz w:val="22"/>
          <w:szCs w:val="22"/>
        </w:rPr>
        <w:t>July</w:t>
      </w:r>
      <w:r w:rsidRPr="00F835DC">
        <w:rPr>
          <w:rFonts w:ascii="Arial" w:hAnsi="Arial" w:cs="Arial"/>
          <w:sz w:val="22"/>
          <w:szCs w:val="22"/>
        </w:rPr>
        <w:t xml:space="preserve"> 2009 which </w:t>
      </w:r>
      <w:r w:rsidR="00812FC9" w:rsidRPr="00F835DC">
        <w:rPr>
          <w:rFonts w:ascii="Arial" w:hAnsi="Arial" w:cs="Arial"/>
          <w:sz w:val="22"/>
          <w:szCs w:val="22"/>
        </w:rPr>
        <w:t xml:space="preserve">describes approaches acceptable to the </w:t>
      </w:r>
      <w:r w:rsidR="00244489" w:rsidRPr="00F835DC">
        <w:rPr>
          <w:rFonts w:ascii="Arial" w:hAnsi="Arial" w:cs="Arial"/>
          <w:sz w:val="22"/>
          <w:szCs w:val="22"/>
        </w:rPr>
        <w:t>NRC</w:t>
      </w:r>
      <w:r w:rsidR="00812FC9" w:rsidRPr="00F835DC">
        <w:rPr>
          <w:rFonts w:ascii="Arial" w:hAnsi="Arial" w:cs="Arial"/>
          <w:sz w:val="22"/>
          <w:szCs w:val="22"/>
        </w:rPr>
        <w:t xml:space="preserve"> staff for conforming with nuclear power reactor requirements associated with airborne threat</w:t>
      </w:r>
      <w:r w:rsidR="00FF6FD5" w:rsidRPr="00F835DC">
        <w:rPr>
          <w:rFonts w:ascii="Arial" w:hAnsi="Arial" w:cs="Arial"/>
          <w:sz w:val="22"/>
          <w:szCs w:val="22"/>
        </w:rPr>
        <w:t xml:space="preserve">s as stated in 10 CFR </w:t>
      </w:r>
      <w:r w:rsidR="00812FC9" w:rsidRPr="00F835DC">
        <w:rPr>
          <w:rFonts w:ascii="Arial" w:hAnsi="Arial" w:cs="Arial"/>
          <w:sz w:val="22"/>
          <w:szCs w:val="22"/>
        </w:rPr>
        <w:t>50.54(hh)(1</w:t>
      </w:r>
      <w:r w:rsidR="00FF6FD5" w:rsidRPr="00F835DC">
        <w:rPr>
          <w:rFonts w:ascii="Arial" w:hAnsi="Arial" w:cs="Arial"/>
          <w:sz w:val="22"/>
          <w:szCs w:val="22"/>
        </w:rPr>
        <w:t>).</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This TI provides inspection requirements and </w:t>
      </w:r>
      <w:r w:rsidR="007007D1" w:rsidRPr="00F835DC">
        <w:rPr>
          <w:rFonts w:ascii="Arial" w:hAnsi="Arial" w:cs="Arial"/>
          <w:sz w:val="22"/>
          <w:szCs w:val="22"/>
        </w:rPr>
        <w:t xml:space="preserve">guidance for the review of licensee </w:t>
      </w:r>
      <w:r w:rsidRPr="00F835DC">
        <w:rPr>
          <w:rFonts w:ascii="Arial" w:hAnsi="Arial" w:cs="Arial"/>
          <w:sz w:val="22"/>
          <w:szCs w:val="22"/>
        </w:rPr>
        <w:t>process</w:t>
      </w:r>
      <w:r w:rsidR="00926182" w:rsidRPr="00F835DC">
        <w:rPr>
          <w:rFonts w:ascii="Arial" w:hAnsi="Arial" w:cs="Arial"/>
          <w:sz w:val="22"/>
          <w:szCs w:val="22"/>
        </w:rPr>
        <w:t>es</w:t>
      </w:r>
      <w:r w:rsidRPr="00F835DC">
        <w:rPr>
          <w:rFonts w:ascii="Arial" w:hAnsi="Arial" w:cs="Arial"/>
          <w:sz w:val="22"/>
          <w:szCs w:val="22"/>
        </w:rPr>
        <w:t xml:space="preserve"> and procedures for implementing the </w:t>
      </w:r>
      <w:r w:rsidR="00926182" w:rsidRPr="00F835DC">
        <w:rPr>
          <w:rFonts w:ascii="Arial" w:hAnsi="Arial" w:cs="Arial"/>
          <w:sz w:val="22"/>
          <w:szCs w:val="22"/>
        </w:rPr>
        <w:t xml:space="preserve">requirements of </w:t>
      </w:r>
      <w:r w:rsidR="00F322A6" w:rsidRPr="00F835DC">
        <w:rPr>
          <w:rFonts w:ascii="Arial" w:hAnsi="Arial" w:cs="Arial"/>
          <w:sz w:val="22"/>
          <w:szCs w:val="22"/>
        </w:rPr>
        <w:t>10 CFR 50.54(hh)(1)</w:t>
      </w:r>
      <w:r w:rsidR="00926182" w:rsidRPr="00F835DC">
        <w:rPr>
          <w:rFonts w:ascii="Arial" w:hAnsi="Arial" w:cs="Arial"/>
          <w:sz w:val="22"/>
          <w:szCs w:val="22"/>
        </w:rPr>
        <w:t xml:space="preserve"> </w:t>
      </w:r>
      <w:r w:rsidRPr="00F835DC">
        <w:rPr>
          <w:rFonts w:ascii="Arial" w:hAnsi="Arial" w:cs="Arial"/>
          <w:sz w:val="22"/>
          <w:szCs w:val="22"/>
        </w:rPr>
        <w:t>by verifying</w:t>
      </w:r>
      <w:r w:rsidR="00F322A6" w:rsidRPr="00F835DC">
        <w:rPr>
          <w:rFonts w:ascii="Arial" w:hAnsi="Arial" w:cs="Arial"/>
          <w:sz w:val="22"/>
          <w:szCs w:val="22"/>
        </w:rPr>
        <w:t xml:space="preserve"> the licensee has developed, implemented and maintained procedures that describe how they will address the following areas if notified of a potential aircraft threat</w:t>
      </w:r>
      <w:r w:rsidRPr="00F835DC">
        <w:rPr>
          <w:rFonts w:ascii="Arial" w:hAnsi="Arial" w:cs="Arial"/>
          <w:sz w:val="22"/>
          <w:szCs w:val="22"/>
        </w:rPr>
        <w:t xml:space="preserve">: </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F322A6" w:rsidRPr="00F835DC" w:rsidRDefault="00F322A6" w:rsidP="00844F88">
      <w:pPr>
        <w:widowControl w:val="0"/>
        <w:numPr>
          <w:ilvl w:val="0"/>
          <w:numId w:val="1"/>
        </w:numPr>
        <w:tabs>
          <w:tab w:val="left" w:pos="1440"/>
        </w:tabs>
        <w:rPr>
          <w:rFonts w:ascii="Arial" w:hAnsi="Arial" w:cs="Arial"/>
          <w:sz w:val="22"/>
          <w:szCs w:val="22"/>
        </w:rPr>
      </w:pPr>
      <w:r w:rsidRPr="00F835DC">
        <w:rPr>
          <w:rFonts w:ascii="Arial" w:hAnsi="Arial" w:cs="Arial"/>
          <w:sz w:val="22"/>
          <w:szCs w:val="22"/>
        </w:rPr>
        <w:t>verification of the authenticity</w:t>
      </w:r>
      <w:r w:rsidR="009E2B2B" w:rsidRPr="00F835DC">
        <w:rPr>
          <w:rFonts w:ascii="Arial" w:hAnsi="Arial" w:cs="Arial"/>
          <w:sz w:val="22"/>
          <w:szCs w:val="22"/>
        </w:rPr>
        <w:t xml:space="preserve"> of threat notifications;</w:t>
      </w:r>
    </w:p>
    <w:p w:rsidR="00F322A6" w:rsidRPr="00F835DC" w:rsidRDefault="00F322A6" w:rsidP="00844F88">
      <w:pPr>
        <w:widowControl w:val="0"/>
        <w:numPr>
          <w:ilvl w:val="0"/>
          <w:numId w:val="1"/>
        </w:numPr>
        <w:tabs>
          <w:tab w:val="left" w:pos="1440"/>
        </w:tabs>
        <w:rPr>
          <w:rFonts w:ascii="Arial" w:hAnsi="Arial" w:cs="Arial"/>
          <w:sz w:val="22"/>
          <w:szCs w:val="22"/>
        </w:rPr>
      </w:pPr>
      <w:r w:rsidRPr="00F835DC">
        <w:rPr>
          <w:rFonts w:ascii="Arial" w:hAnsi="Arial" w:cs="Arial"/>
          <w:sz w:val="22"/>
          <w:szCs w:val="22"/>
        </w:rPr>
        <w:t>maintenance of continuous communication w</w:t>
      </w:r>
      <w:r w:rsidR="009E2B2B" w:rsidRPr="00F835DC">
        <w:rPr>
          <w:rFonts w:ascii="Arial" w:hAnsi="Arial" w:cs="Arial"/>
          <w:sz w:val="22"/>
          <w:szCs w:val="22"/>
        </w:rPr>
        <w:t>ith threat notification sources;</w:t>
      </w:r>
    </w:p>
    <w:p w:rsidR="00F322A6" w:rsidRPr="00F835DC" w:rsidRDefault="00F322A6" w:rsidP="00844F88">
      <w:pPr>
        <w:widowControl w:val="0"/>
        <w:numPr>
          <w:ilvl w:val="0"/>
          <w:numId w:val="1"/>
        </w:numPr>
        <w:tabs>
          <w:tab w:val="left" w:pos="1440"/>
        </w:tabs>
        <w:rPr>
          <w:rFonts w:ascii="Arial" w:hAnsi="Arial" w:cs="Arial"/>
          <w:sz w:val="22"/>
          <w:szCs w:val="22"/>
        </w:rPr>
      </w:pPr>
      <w:r w:rsidRPr="00F835DC">
        <w:rPr>
          <w:rFonts w:ascii="Arial" w:hAnsi="Arial" w:cs="Arial"/>
          <w:sz w:val="22"/>
          <w:szCs w:val="22"/>
        </w:rPr>
        <w:t>contacting all onsite personnel and applicable offsit</w:t>
      </w:r>
      <w:r w:rsidR="009E2B2B" w:rsidRPr="00F835DC">
        <w:rPr>
          <w:rFonts w:ascii="Arial" w:hAnsi="Arial" w:cs="Arial"/>
          <w:sz w:val="22"/>
          <w:szCs w:val="22"/>
        </w:rPr>
        <w:t>e response organizations;</w:t>
      </w:r>
    </w:p>
    <w:p w:rsidR="00F322A6" w:rsidRPr="00F835DC" w:rsidRDefault="00F322A6" w:rsidP="00844F88">
      <w:pPr>
        <w:widowControl w:val="0"/>
        <w:numPr>
          <w:ilvl w:val="0"/>
          <w:numId w:val="1"/>
        </w:numPr>
        <w:tabs>
          <w:tab w:val="left" w:pos="1440"/>
        </w:tabs>
        <w:rPr>
          <w:rFonts w:ascii="Arial" w:hAnsi="Arial" w:cs="Arial"/>
          <w:sz w:val="22"/>
          <w:szCs w:val="22"/>
        </w:rPr>
      </w:pPr>
      <w:r w:rsidRPr="00F835DC">
        <w:rPr>
          <w:rFonts w:ascii="Arial" w:hAnsi="Arial" w:cs="Arial"/>
          <w:sz w:val="22"/>
          <w:szCs w:val="22"/>
        </w:rPr>
        <w:t>onsite actions necessary to enhance the capability of the facility to mitigate the con</w:t>
      </w:r>
      <w:r w:rsidR="009E2B2B" w:rsidRPr="00F835DC">
        <w:rPr>
          <w:rFonts w:ascii="Arial" w:hAnsi="Arial" w:cs="Arial"/>
          <w:sz w:val="22"/>
          <w:szCs w:val="22"/>
        </w:rPr>
        <w:t>sequences of an aircraft impact;</w:t>
      </w:r>
    </w:p>
    <w:p w:rsidR="0036169D" w:rsidRDefault="00F322A6" w:rsidP="00844F88">
      <w:pPr>
        <w:widowControl w:val="0"/>
        <w:numPr>
          <w:ilvl w:val="0"/>
          <w:numId w:val="1"/>
        </w:numPr>
        <w:tabs>
          <w:tab w:val="left" w:pos="1440"/>
        </w:tabs>
        <w:rPr>
          <w:rFonts w:ascii="Arial" w:hAnsi="Arial" w:cs="Arial"/>
          <w:sz w:val="22"/>
          <w:szCs w:val="22"/>
        </w:rPr>
        <w:sectPr w:rsidR="0036169D" w:rsidSect="0036169D">
          <w:headerReference w:type="default" r:id="rId8"/>
          <w:footerReference w:type="even" r:id="rId9"/>
          <w:footerReference w:type="default" r:id="rId10"/>
          <w:pgSz w:w="12240" w:h="15840" w:code="1"/>
          <w:pgMar w:top="1440" w:right="1440" w:bottom="1440" w:left="1440" w:header="1440" w:footer="1440" w:gutter="0"/>
          <w:pgNumType w:start="1"/>
          <w:cols w:space="720"/>
          <w:docGrid w:linePitch="272"/>
        </w:sectPr>
      </w:pPr>
      <w:r w:rsidRPr="00F835DC">
        <w:rPr>
          <w:rFonts w:ascii="Arial" w:hAnsi="Arial" w:cs="Arial"/>
          <w:sz w:val="22"/>
          <w:szCs w:val="22"/>
        </w:rPr>
        <w:t>measures to reduce visual discrimination of the site relative to its surroundings or individual buil</w:t>
      </w:r>
      <w:r w:rsidR="009E2B2B" w:rsidRPr="00F835DC">
        <w:rPr>
          <w:rFonts w:ascii="Arial" w:hAnsi="Arial" w:cs="Arial"/>
          <w:sz w:val="22"/>
          <w:szCs w:val="22"/>
        </w:rPr>
        <w:t>dings within the protected area;</w:t>
      </w:r>
    </w:p>
    <w:p w:rsidR="00F322A6" w:rsidRPr="00F835DC" w:rsidRDefault="00F322A6" w:rsidP="0036169D">
      <w:pPr>
        <w:widowControl w:val="0"/>
        <w:tabs>
          <w:tab w:val="left" w:pos="1440"/>
        </w:tabs>
        <w:ind w:left="720"/>
        <w:rPr>
          <w:rFonts w:ascii="Arial" w:hAnsi="Arial" w:cs="Arial"/>
          <w:sz w:val="22"/>
          <w:szCs w:val="22"/>
        </w:rPr>
      </w:pPr>
    </w:p>
    <w:p w:rsidR="00F322A6" w:rsidRPr="00F835DC" w:rsidRDefault="00F322A6" w:rsidP="00844F88">
      <w:pPr>
        <w:widowControl w:val="0"/>
        <w:numPr>
          <w:ilvl w:val="0"/>
          <w:numId w:val="1"/>
        </w:numPr>
        <w:tabs>
          <w:tab w:val="left" w:pos="1440"/>
        </w:tabs>
        <w:rPr>
          <w:rFonts w:ascii="Arial" w:hAnsi="Arial" w:cs="Arial"/>
          <w:sz w:val="22"/>
          <w:szCs w:val="22"/>
        </w:rPr>
      </w:pPr>
      <w:r w:rsidRPr="00F835DC">
        <w:rPr>
          <w:rFonts w:ascii="Arial" w:hAnsi="Arial" w:cs="Arial"/>
          <w:sz w:val="22"/>
          <w:szCs w:val="22"/>
        </w:rPr>
        <w:t xml:space="preserve">dispersal of equipment and personnel, as well as rapid entry into the site protected area for essential onsite personnel and offsite responders who are </w:t>
      </w:r>
      <w:r w:rsidR="009E2B2B" w:rsidRPr="00F835DC">
        <w:rPr>
          <w:rFonts w:ascii="Arial" w:hAnsi="Arial" w:cs="Arial"/>
          <w:sz w:val="22"/>
          <w:szCs w:val="22"/>
        </w:rPr>
        <w:t>necessary to mitigate the event;</w:t>
      </w:r>
      <w:r w:rsidRPr="00F835DC">
        <w:rPr>
          <w:rFonts w:ascii="Arial" w:hAnsi="Arial" w:cs="Arial"/>
          <w:sz w:val="22"/>
          <w:szCs w:val="22"/>
        </w:rPr>
        <w:t xml:space="preserve"> and</w:t>
      </w:r>
    </w:p>
    <w:p w:rsidR="00F322A6" w:rsidRPr="00F835DC" w:rsidRDefault="00F322A6" w:rsidP="00844F88">
      <w:pPr>
        <w:widowControl w:val="0"/>
        <w:numPr>
          <w:ilvl w:val="0"/>
          <w:numId w:val="1"/>
        </w:numPr>
        <w:tabs>
          <w:tab w:val="left" w:pos="1440"/>
        </w:tabs>
        <w:rPr>
          <w:rFonts w:ascii="Arial" w:hAnsi="Arial" w:cs="Arial"/>
          <w:sz w:val="22"/>
          <w:szCs w:val="22"/>
        </w:rPr>
      </w:pPr>
      <w:proofErr w:type="gramStart"/>
      <w:r w:rsidRPr="00F835DC">
        <w:rPr>
          <w:rFonts w:ascii="Arial" w:hAnsi="Arial" w:cs="Arial"/>
          <w:sz w:val="22"/>
          <w:szCs w:val="22"/>
        </w:rPr>
        <w:t>recall</w:t>
      </w:r>
      <w:proofErr w:type="gramEnd"/>
      <w:r w:rsidRPr="00F835DC">
        <w:rPr>
          <w:rFonts w:ascii="Arial" w:hAnsi="Arial" w:cs="Arial"/>
          <w:sz w:val="22"/>
          <w:szCs w:val="22"/>
        </w:rPr>
        <w:t xml:space="preserve"> of site personnel.</w:t>
      </w:r>
    </w:p>
    <w:p w:rsidR="00726172" w:rsidRPr="00F835DC" w:rsidRDefault="00726172" w:rsidP="00844F88">
      <w:pPr>
        <w:tabs>
          <w:tab w:val="left" w:pos="274"/>
          <w:tab w:val="left" w:pos="806"/>
          <w:tab w:val="left" w:pos="1440"/>
          <w:tab w:val="left" w:pos="2074"/>
          <w:tab w:val="left" w:pos="2707"/>
        </w:tabs>
        <w:ind w:left="807" w:hanging="533"/>
        <w:rPr>
          <w:rFonts w:ascii="Arial" w:hAnsi="Arial" w:cs="Arial"/>
          <w:sz w:val="22"/>
          <w:szCs w:val="22"/>
        </w:rPr>
      </w:pPr>
    </w:p>
    <w:p w:rsidR="00A4651D" w:rsidRPr="00F835DC" w:rsidRDefault="0072617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The inspection should </w:t>
      </w:r>
      <w:r w:rsidR="00371D5B">
        <w:rPr>
          <w:rFonts w:ascii="Arial" w:hAnsi="Arial" w:cs="Arial"/>
          <w:sz w:val="22"/>
          <w:szCs w:val="22"/>
        </w:rPr>
        <w:t>assess whether</w:t>
      </w:r>
      <w:r w:rsidRPr="00F835DC">
        <w:rPr>
          <w:rFonts w:ascii="Arial" w:hAnsi="Arial" w:cs="Arial"/>
          <w:sz w:val="22"/>
          <w:szCs w:val="22"/>
        </w:rPr>
        <w:t xml:space="preserve"> the </w:t>
      </w:r>
      <w:r w:rsidR="000964DF" w:rsidRPr="00F835DC">
        <w:rPr>
          <w:rFonts w:ascii="Arial" w:hAnsi="Arial" w:cs="Arial"/>
          <w:sz w:val="22"/>
          <w:szCs w:val="22"/>
        </w:rPr>
        <w:t xml:space="preserve">licensee has procedures and processes in place to reasonably assure proper implementation of </w:t>
      </w:r>
      <w:r w:rsidR="00F322A6" w:rsidRPr="00F835DC">
        <w:rPr>
          <w:rFonts w:ascii="Arial" w:hAnsi="Arial" w:cs="Arial"/>
          <w:sz w:val="22"/>
          <w:szCs w:val="22"/>
        </w:rPr>
        <w:t>10 CFR 50.54(hh</w:t>
      </w:r>
      <w:proofErr w:type="gramStart"/>
      <w:r w:rsidR="00F322A6" w:rsidRPr="00F835DC">
        <w:rPr>
          <w:rFonts w:ascii="Arial" w:hAnsi="Arial" w:cs="Arial"/>
          <w:sz w:val="22"/>
          <w:szCs w:val="22"/>
        </w:rPr>
        <w:t>)(</w:t>
      </w:r>
      <w:proofErr w:type="gramEnd"/>
      <w:r w:rsidR="00F322A6" w:rsidRPr="00F835DC">
        <w:rPr>
          <w:rFonts w:ascii="Arial" w:hAnsi="Arial" w:cs="Arial"/>
          <w:sz w:val="22"/>
          <w:szCs w:val="22"/>
        </w:rPr>
        <w:t>1)</w:t>
      </w:r>
      <w:r w:rsidR="00E00A1C" w:rsidRPr="00F835DC">
        <w:rPr>
          <w:rFonts w:ascii="Arial" w:hAnsi="Arial" w:cs="Arial"/>
          <w:sz w:val="22"/>
          <w:szCs w:val="22"/>
        </w:rPr>
        <w:t xml:space="preserve"> and that the licensee has demonstrated the ability to successfully implement these procedures.</w:t>
      </w:r>
    </w:p>
    <w:p w:rsidR="00A4651D" w:rsidRPr="00F835DC" w:rsidRDefault="00A4651D" w:rsidP="00844F88">
      <w:pPr>
        <w:tabs>
          <w:tab w:val="left" w:pos="274"/>
          <w:tab w:val="left" w:pos="806"/>
          <w:tab w:val="left" w:pos="1440"/>
          <w:tab w:val="left" w:pos="2074"/>
          <w:tab w:val="left" w:pos="2707"/>
        </w:tabs>
        <w:rPr>
          <w:rFonts w:ascii="Arial" w:hAnsi="Arial" w:cs="Arial"/>
          <w:sz w:val="22"/>
          <w:szCs w:val="22"/>
        </w:rPr>
      </w:pPr>
    </w:p>
    <w:p w:rsidR="00726172" w:rsidRPr="00F835DC" w:rsidRDefault="0088016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2515/186</w:t>
      </w:r>
      <w:r w:rsidR="00726172" w:rsidRPr="00F835DC">
        <w:rPr>
          <w:rFonts w:ascii="Arial" w:hAnsi="Arial" w:cs="Arial"/>
          <w:sz w:val="22"/>
          <w:szCs w:val="22"/>
        </w:rPr>
        <w:t>-0</w:t>
      </w:r>
      <w:r w:rsidRPr="00F835DC">
        <w:rPr>
          <w:rFonts w:ascii="Arial" w:hAnsi="Arial" w:cs="Arial"/>
          <w:sz w:val="22"/>
          <w:szCs w:val="22"/>
        </w:rPr>
        <w:t>3</w:t>
      </w:r>
      <w:r w:rsidR="00726172" w:rsidRPr="00F835DC">
        <w:rPr>
          <w:rFonts w:ascii="Arial" w:hAnsi="Arial" w:cs="Arial"/>
          <w:sz w:val="22"/>
          <w:szCs w:val="22"/>
        </w:rPr>
        <w:tab/>
      </w:r>
      <w:r w:rsidR="00726172" w:rsidRPr="00F835DC">
        <w:rPr>
          <w:rFonts w:ascii="Arial" w:hAnsi="Arial" w:cs="Arial"/>
          <w:sz w:val="22"/>
          <w:szCs w:val="22"/>
        </w:rPr>
        <w:tab/>
        <w:t>INSPECTION REQUIREMENTS</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A4651D" w:rsidP="00844F88">
      <w:pPr>
        <w:pStyle w:val="ListParagraph"/>
        <w:numPr>
          <w:ilvl w:val="1"/>
          <w:numId w:val="6"/>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u w:val="single"/>
        </w:rPr>
        <w:t>General Provisions</w:t>
      </w:r>
      <w:r w:rsidR="00726172" w:rsidRPr="00F835DC">
        <w:rPr>
          <w:rFonts w:ascii="Arial" w:hAnsi="Arial" w:cs="Arial"/>
          <w:sz w:val="22"/>
          <w:szCs w:val="22"/>
        </w:rPr>
        <w:t>.</w:t>
      </w:r>
    </w:p>
    <w:p w:rsidR="00726172" w:rsidRPr="00F835DC" w:rsidRDefault="00726172" w:rsidP="00844F88">
      <w:pPr>
        <w:tabs>
          <w:tab w:val="left" w:pos="274"/>
          <w:tab w:val="left" w:pos="806"/>
          <w:tab w:val="left" w:pos="1440"/>
          <w:tab w:val="left" w:pos="2074"/>
          <w:tab w:val="left" w:pos="2707"/>
        </w:tabs>
        <w:ind w:left="900"/>
        <w:rPr>
          <w:rFonts w:ascii="Arial" w:hAnsi="Arial" w:cs="Arial"/>
          <w:sz w:val="22"/>
          <w:szCs w:val="22"/>
        </w:rPr>
      </w:pPr>
    </w:p>
    <w:p w:rsidR="00726172" w:rsidRPr="00F835DC" w:rsidRDefault="00D90927"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bCs/>
          <w:sz w:val="22"/>
          <w:szCs w:val="22"/>
        </w:rPr>
        <w:t>Prior to completing Section 0</w:t>
      </w:r>
      <w:r w:rsidR="00880162" w:rsidRPr="00F835DC">
        <w:rPr>
          <w:rFonts w:ascii="Arial" w:hAnsi="Arial" w:cs="Arial"/>
          <w:bCs/>
          <w:sz w:val="22"/>
          <w:szCs w:val="22"/>
        </w:rPr>
        <w:t>3</w:t>
      </w:r>
      <w:r w:rsidRPr="00F835DC">
        <w:rPr>
          <w:rFonts w:ascii="Arial" w:hAnsi="Arial" w:cs="Arial"/>
          <w:bCs/>
          <w:sz w:val="22"/>
          <w:szCs w:val="22"/>
        </w:rPr>
        <w:t>.02 or 0</w:t>
      </w:r>
      <w:r w:rsidR="00880162" w:rsidRPr="00F835DC">
        <w:rPr>
          <w:rFonts w:ascii="Arial" w:hAnsi="Arial" w:cs="Arial"/>
          <w:bCs/>
          <w:sz w:val="22"/>
          <w:szCs w:val="22"/>
        </w:rPr>
        <w:t>3</w:t>
      </w:r>
      <w:r w:rsidRPr="00F835DC">
        <w:rPr>
          <w:rFonts w:ascii="Arial" w:hAnsi="Arial" w:cs="Arial"/>
          <w:bCs/>
          <w:sz w:val="22"/>
          <w:szCs w:val="22"/>
        </w:rPr>
        <w:t>.03 in this TI, verify</w:t>
      </w:r>
      <w:r w:rsidR="003A6147" w:rsidRPr="00F835DC">
        <w:rPr>
          <w:rFonts w:ascii="Arial" w:hAnsi="Arial" w:cs="Arial"/>
          <w:bCs/>
          <w:sz w:val="22"/>
          <w:szCs w:val="22"/>
        </w:rPr>
        <w:t xml:space="preserve"> policies and procedures are in place which address the following requirements specified in </w:t>
      </w:r>
      <w:r w:rsidR="00583FEF" w:rsidRPr="00F835DC">
        <w:rPr>
          <w:rFonts w:ascii="Arial" w:hAnsi="Arial" w:cs="Arial"/>
          <w:sz w:val="22"/>
          <w:szCs w:val="22"/>
        </w:rPr>
        <w:t>10 CFR 50.54(hh)(1)</w:t>
      </w:r>
      <w:r w:rsidR="003A6147" w:rsidRPr="00F835DC">
        <w:rPr>
          <w:rFonts w:ascii="Arial" w:hAnsi="Arial" w:cs="Arial"/>
          <w:sz w:val="22"/>
          <w:szCs w:val="22"/>
        </w:rPr>
        <w:t>:</w:t>
      </w:r>
    </w:p>
    <w:p w:rsidR="00726172" w:rsidRPr="00F835DC" w:rsidRDefault="00726172" w:rsidP="00844F88">
      <w:pPr>
        <w:tabs>
          <w:tab w:val="left" w:pos="274"/>
          <w:tab w:val="left" w:pos="806"/>
          <w:tab w:val="left" w:pos="1440"/>
          <w:tab w:val="left" w:pos="2074"/>
          <w:tab w:val="left" w:pos="2707"/>
        </w:tabs>
        <w:rPr>
          <w:rFonts w:ascii="Arial" w:hAnsi="Arial" w:cs="Arial"/>
          <w:b/>
          <w:bCs/>
          <w:i/>
          <w:iCs/>
          <w:sz w:val="22"/>
          <w:szCs w:val="22"/>
        </w:rPr>
      </w:pPr>
    </w:p>
    <w:p w:rsidR="00244489" w:rsidRPr="00F835DC" w:rsidRDefault="00861E67" w:rsidP="00844F88">
      <w:pPr>
        <w:pStyle w:val="ListParagraph"/>
        <w:numPr>
          <w:ilvl w:val="0"/>
          <w:numId w:val="7"/>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b/>
          <w:sz w:val="22"/>
          <w:szCs w:val="22"/>
        </w:rPr>
        <w:t>Verification of the authenticity of threat notifications</w:t>
      </w:r>
      <w:r w:rsidR="00955985" w:rsidRPr="00F835DC">
        <w:rPr>
          <w:rFonts w:ascii="Arial" w:hAnsi="Arial" w:cs="Arial"/>
          <w:sz w:val="22"/>
          <w:szCs w:val="22"/>
        </w:rPr>
        <w:t xml:space="preserve"> – </w:t>
      </w:r>
      <w:r w:rsidR="003B11BD" w:rsidRPr="00F835DC">
        <w:rPr>
          <w:rFonts w:ascii="Arial" w:hAnsi="Arial" w:cs="Arial"/>
          <w:sz w:val="22"/>
          <w:szCs w:val="22"/>
        </w:rPr>
        <w:t xml:space="preserve">The licensee should validate all potential aircraft threat notifications with the NRC Headquarters (HQ) Operations Center, regardless of who originally notified the licensee.  </w:t>
      </w:r>
      <w:r w:rsidR="00955985" w:rsidRPr="00F835DC">
        <w:rPr>
          <w:rFonts w:ascii="Arial" w:hAnsi="Arial" w:cs="Arial"/>
          <w:sz w:val="22"/>
          <w:szCs w:val="22"/>
        </w:rPr>
        <w:t>An authentication code is the preferred method for verifying information between the NRC HQ Operations Center and the licensee.  However, the licensee may use other methods, such as maintaining an open line and using another phone line to call</w:t>
      </w:r>
      <w:r w:rsidR="003B11BD" w:rsidRPr="00F835DC">
        <w:rPr>
          <w:rFonts w:ascii="Arial" w:hAnsi="Arial" w:cs="Arial"/>
          <w:sz w:val="22"/>
          <w:szCs w:val="22"/>
        </w:rPr>
        <w:t xml:space="preserve"> the NRC HQ Operations Center</w:t>
      </w:r>
      <w:r w:rsidR="00955985" w:rsidRPr="00F835DC">
        <w:rPr>
          <w:rFonts w:ascii="Arial" w:hAnsi="Arial" w:cs="Arial"/>
          <w:sz w:val="22"/>
          <w:szCs w:val="22"/>
        </w:rPr>
        <w:t>.  If authentication codes are used, confirm the licensee has an effective process for maintaining the codes in a readily accessible location within the control room</w:t>
      </w:r>
      <w:r w:rsidR="00BF5960" w:rsidRPr="00F835DC">
        <w:rPr>
          <w:rFonts w:ascii="Arial" w:hAnsi="Arial" w:cs="Arial"/>
          <w:sz w:val="22"/>
          <w:szCs w:val="22"/>
        </w:rPr>
        <w:t>(</w:t>
      </w:r>
      <w:r w:rsidR="00955985" w:rsidRPr="00F835DC">
        <w:rPr>
          <w:rFonts w:ascii="Arial" w:hAnsi="Arial" w:cs="Arial"/>
          <w:sz w:val="22"/>
          <w:szCs w:val="22"/>
        </w:rPr>
        <w:t>s</w:t>
      </w:r>
      <w:r w:rsidR="00BF5960" w:rsidRPr="00F835DC">
        <w:rPr>
          <w:rFonts w:ascii="Arial" w:hAnsi="Arial" w:cs="Arial"/>
          <w:sz w:val="22"/>
          <w:szCs w:val="22"/>
        </w:rPr>
        <w:t>)</w:t>
      </w:r>
      <w:r w:rsidR="00955985" w:rsidRPr="00F835DC">
        <w:rPr>
          <w:rFonts w:ascii="Arial" w:hAnsi="Arial" w:cs="Arial"/>
          <w:sz w:val="22"/>
          <w:szCs w:val="22"/>
        </w:rPr>
        <w:t xml:space="preserve"> to prevent delays in transferring information, while </w:t>
      </w:r>
      <w:r w:rsidR="00CE3967" w:rsidRPr="00F835DC">
        <w:rPr>
          <w:rFonts w:ascii="Arial" w:hAnsi="Arial" w:cs="Arial"/>
          <w:sz w:val="22"/>
          <w:szCs w:val="22"/>
        </w:rPr>
        <w:t>simultaneously</w:t>
      </w:r>
      <w:r w:rsidR="00955985" w:rsidRPr="00F835DC">
        <w:rPr>
          <w:rFonts w:ascii="Arial" w:hAnsi="Arial" w:cs="Arial"/>
          <w:sz w:val="22"/>
          <w:szCs w:val="22"/>
        </w:rPr>
        <w:t xml:space="preserve"> ensuring only site personnel with an official need to know have access to the codes.</w:t>
      </w:r>
    </w:p>
    <w:p w:rsidR="00ED3DB2" w:rsidRPr="00F835DC" w:rsidRDefault="00ED3DB2" w:rsidP="00844F88">
      <w:pPr>
        <w:tabs>
          <w:tab w:val="left" w:pos="274"/>
          <w:tab w:val="left" w:pos="806"/>
          <w:tab w:val="left" w:pos="1440"/>
          <w:tab w:val="left" w:pos="2074"/>
          <w:tab w:val="left" w:pos="2707"/>
        </w:tabs>
        <w:rPr>
          <w:rFonts w:ascii="Arial" w:hAnsi="Arial" w:cs="Arial"/>
          <w:sz w:val="22"/>
          <w:szCs w:val="22"/>
        </w:rPr>
      </w:pPr>
    </w:p>
    <w:p w:rsidR="008B2776" w:rsidRPr="00F835DC" w:rsidRDefault="00861E67" w:rsidP="00844F88">
      <w:pPr>
        <w:pStyle w:val="ListParagraph"/>
        <w:numPr>
          <w:ilvl w:val="0"/>
          <w:numId w:val="7"/>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b/>
          <w:sz w:val="22"/>
          <w:szCs w:val="22"/>
        </w:rPr>
        <w:t>Maintenance of continuous communication with threat notification sources</w:t>
      </w:r>
      <w:r w:rsidR="00B473CB" w:rsidRPr="00F835DC">
        <w:rPr>
          <w:rStyle w:val="FootnoteReference"/>
          <w:rFonts w:ascii="Arial" w:hAnsi="Arial" w:cs="Arial"/>
          <w:b/>
          <w:sz w:val="22"/>
          <w:szCs w:val="22"/>
        </w:rPr>
        <w:footnoteReference w:id="1"/>
      </w:r>
      <w:r w:rsidR="009A49E3" w:rsidRPr="00F835DC">
        <w:rPr>
          <w:rFonts w:ascii="Arial" w:hAnsi="Arial" w:cs="Arial"/>
          <w:sz w:val="22"/>
          <w:szCs w:val="22"/>
        </w:rPr>
        <w:t xml:space="preserve"> –  </w:t>
      </w:r>
      <w:r w:rsidR="00ED3DB2" w:rsidRPr="00F835DC">
        <w:rPr>
          <w:rFonts w:ascii="Arial" w:hAnsi="Arial" w:cs="Arial"/>
          <w:sz w:val="22"/>
          <w:szCs w:val="22"/>
        </w:rPr>
        <w:t>Verify</w:t>
      </w:r>
      <w:r w:rsidR="009A49E3" w:rsidRPr="00F835DC">
        <w:rPr>
          <w:rFonts w:ascii="Arial" w:hAnsi="Arial" w:cs="Arial"/>
          <w:sz w:val="22"/>
          <w:szCs w:val="22"/>
        </w:rPr>
        <w:t xml:space="preserve"> the licensee</w:t>
      </w:r>
      <w:r w:rsidR="008B2776" w:rsidRPr="00F835DC">
        <w:rPr>
          <w:rFonts w:ascii="Arial" w:hAnsi="Arial" w:cs="Arial"/>
          <w:sz w:val="22"/>
          <w:szCs w:val="22"/>
        </w:rPr>
        <w:t>’s</w:t>
      </w:r>
      <w:r w:rsidR="009A49E3" w:rsidRPr="00F835DC">
        <w:rPr>
          <w:rFonts w:ascii="Arial" w:hAnsi="Arial" w:cs="Arial"/>
          <w:sz w:val="22"/>
          <w:szCs w:val="22"/>
        </w:rPr>
        <w:t xml:space="preserve"> </w:t>
      </w:r>
      <w:r w:rsidR="008B2776" w:rsidRPr="00F835DC">
        <w:rPr>
          <w:rFonts w:ascii="Arial" w:hAnsi="Arial" w:cs="Arial"/>
          <w:sz w:val="22"/>
          <w:szCs w:val="22"/>
        </w:rPr>
        <w:t>procedures:</w:t>
      </w:r>
    </w:p>
    <w:p w:rsidR="00861E67" w:rsidRPr="00F835DC" w:rsidRDefault="00861E67" w:rsidP="00844F88">
      <w:pPr>
        <w:pStyle w:val="ListParagraph"/>
        <w:rPr>
          <w:rFonts w:ascii="Arial" w:hAnsi="Arial" w:cs="Arial"/>
          <w:sz w:val="22"/>
          <w:szCs w:val="22"/>
        </w:rPr>
      </w:pPr>
    </w:p>
    <w:p w:rsidR="00244489" w:rsidRPr="00F835DC" w:rsidRDefault="008B2776" w:rsidP="00844F88">
      <w:pPr>
        <w:pStyle w:val="ListParagraph"/>
        <w:widowControl w:val="0"/>
        <w:numPr>
          <w:ilvl w:val="0"/>
          <w:numId w:val="8"/>
        </w:numPr>
        <w:tabs>
          <w:tab w:val="left" w:pos="1440"/>
        </w:tabs>
        <w:ind w:left="1710"/>
        <w:rPr>
          <w:rFonts w:ascii="Arial" w:hAnsi="Arial" w:cs="Arial"/>
          <w:sz w:val="22"/>
          <w:szCs w:val="22"/>
        </w:rPr>
      </w:pPr>
      <w:r w:rsidRPr="00F835DC">
        <w:rPr>
          <w:rFonts w:ascii="Arial" w:hAnsi="Arial" w:cs="Arial"/>
          <w:sz w:val="22"/>
          <w:szCs w:val="22"/>
        </w:rPr>
        <w:t>require continuous communication with original threat notification sources (e.g., Federal Aviation Administration, North American Aerospace Defen</w:t>
      </w:r>
      <w:r w:rsidR="003E2504" w:rsidRPr="00F835DC">
        <w:rPr>
          <w:rFonts w:ascii="Arial" w:hAnsi="Arial" w:cs="Arial"/>
          <w:sz w:val="22"/>
          <w:szCs w:val="22"/>
        </w:rPr>
        <w:t>s</w:t>
      </w:r>
      <w:r w:rsidRPr="00F835DC">
        <w:rPr>
          <w:rFonts w:ascii="Arial" w:hAnsi="Arial" w:cs="Arial"/>
          <w:sz w:val="22"/>
          <w:szCs w:val="22"/>
        </w:rPr>
        <w:t>e Command, law enforcement agencies, NRC),</w:t>
      </w:r>
    </w:p>
    <w:p w:rsidR="00244489" w:rsidRPr="00F835DC" w:rsidRDefault="00244489" w:rsidP="00844F88">
      <w:pPr>
        <w:pStyle w:val="ListParagraph"/>
        <w:widowControl w:val="0"/>
        <w:tabs>
          <w:tab w:val="left" w:pos="1440"/>
        </w:tabs>
        <w:ind w:left="1710"/>
        <w:rPr>
          <w:rFonts w:ascii="Arial" w:hAnsi="Arial" w:cs="Arial"/>
          <w:sz w:val="22"/>
          <w:szCs w:val="22"/>
        </w:rPr>
      </w:pPr>
    </w:p>
    <w:p w:rsidR="00244489" w:rsidRPr="00F835DC" w:rsidRDefault="008B2776" w:rsidP="00844F88">
      <w:pPr>
        <w:pStyle w:val="ListParagraph"/>
        <w:widowControl w:val="0"/>
        <w:numPr>
          <w:ilvl w:val="0"/>
          <w:numId w:val="8"/>
        </w:numPr>
        <w:tabs>
          <w:tab w:val="left" w:pos="1440"/>
        </w:tabs>
        <w:ind w:left="1710"/>
        <w:rPr>
          <w:rFonts w:ascii="Arial" w:hAnsi="Arial" w:cs="Arial"/>
          <w:sz w:val="22"/>
          <w:szCs w:val="22"/>
        </w:rPr>
      </w:pPr>
      <w:r w:rsidRPr="00F835DC">
        <w:rPr>
          <w:rFonts w:ascii="Arial" w:hAnsi="Arial" w:cs="Arial"/>
          <w:sz w:val="22"/>
          <w:szCs w:val="22"/>
        </w:rPr>
        <w:t xml:space="preserve">direct the licensee to </w:t>
      </w:r>
      <w:r w:rsidR="006E2449" w:rsidRPr="00F835DC">
        <w:rPr>
          <w:rFonts w:ascii="Arial" w:hAnsi="Arial" w:cs="Arial"/>
          <w:sz w:val="22"/>
          <w:szCs w:val="22"/>
        </w:rPr>
        <w:t xml:space="preserve">establish continuous communication with </w:t>
      </w:r>
      <w:r w:rsidRPr="00F835DC">
        <w:rPr>
          <w:rFonts w:ascii="Arial" w:hAnsi="Arial" w:cs="Arial"/>
          <w:sz w:val="22"/>
          <w:szCs w:val="22"/>
        </w:rPr>
        <w:t xml:space="preserve">the NRC HQ Operations Center at the earliest practical time </w:t>
      </w:r>
      <w:r w:rsidR="000A722A" w:rsidRPr="00F835DC">
        <w:rPr>
          <w:rFonts w:ascii="Arial" w:hAnsi="Arial" w:cs="Arial"/>
          <w:sz w:val="22"/>
          <w:szCs w:val="22"/>
        </w:rPr>
        <w:t>if</w:t>
      </w:r>
      <w:r w:rsidRPr="00F835DC">
        <w:rPr>
          <w:rFonts w:ascii="Arial" w:hAnsi="Arial" w:cs="Arial"/>
          <w:sz w:val="22"/>
          <w:szCs w:val="22"/>
        </w:rPr>
        <w:t xml:space="preserve"> the original threat </w:t>
      </w:r>
      <w:r w:rsidR="001D1D26" w:rsidRPr="00F835DC">
        <w:rPr>
          <w:rFonts w:ascii="Arial" w:hAnsi="Arial" w:cs="Arial"/>
          <w:sz w:val="22"/>
          <w:szCs w:val="22"/>
        </w:rPr>
        <w:t xml:space="preserve">notification </w:t>
      </w:r>
      <w:r w:rsidRPr="00F835DC">
        <w:rPr>
          <w:rFonts w:ascii="Arial" w:hAnsi="Arial" w:cs="Arial"/>
          <w:sz w:val="22"/>
          <w:szCs w:val="22"/>
        </w:rPr>
        <w:t>source is not NRC,</w:t>
      </w:r>
    </w:p>
    <w:p w:rsidR="00244489" w:rsidRPr="00F835DC" w:rsidRDefault="00244489" w:rsidP="00844F88">
      <w:pPr>
        <w:pStyle w:val="ListParagraph"/>
        <w:rPr>
          <w:rFonts w:ascii="Arial" w:hAnsi="Arial" w:cs="Arial"/>
          <w:sz w:val="22"/>
          <w:szCs w:val="22"/>
        </w:rPr>
      </w:pPr>
    </w:p>
    <w:p w:rsidR="00244489" w:rsidRPr="00F835DC" w:rsidRDefault="006E2449" w:rsidP="00844F88">
      <w:pPr>
        <w:pStyle w:val="ListParagraph"/>
        <w:widowControl w:val="0"/>
        <w:numPr>
          <w:ilvl w:val="0"/>
          <w:numId w:val="8"/>
        </w:numPr>
        <w:tabs>
          <w:tab w:val="left" w:pos="1440"/>
        </w:tabs>
        <w:ind w:left="1710"/>
        <w:rPr>
          <w:rFonts w:ascii="Arial" w:hAnsi="Arial" w:cs="Arial"/>
          <w:sz w:val="22"/>
          <w:szCs w:val="22"/>
        </w:rPr>
      </w:pPr>
      <w:r w:rsidRPr="00F835DC">
        <w:rPr>
          <w:rFonts w:ascii="Arial" w:hAnsi="Arial" w:cs="Arial"/>
          <w:sz w:val="22"/>
          <w:szCs w:val="22"/>
        </w:rPr>
        <w:t>address circumstances during which the licensee may be maintaining continuous communication with multiple threat notification sources,</w:t>
      </w:r>
    </w:p>
    <w:p w:rsidR="0036169D" w:rsidRDefault="0036169D" w:rsidP="00844F88">
      <w:pPr>
        <w:pStyle w:val="ListParagraph"/>
        <w:rPr>
          <w:rFonts w:ascii="Arial" w:hAnsi="Arial" w:cs="Arial"/>
          <w:sz w:val="22"/>
          <w:szCs w:val="22"/>
        </w:rPr>
        <w:sectPr w:rsidR="0036169D" w:rsidSect="0036169D">
          <w:footerReference w:type="default" r:id="rId11"/>
          <w:pgSz w:w="12240" w:h="15840" w:code="1"/>
          <w:pgMar w:top="1440" w:right="1440" w:bottom="1440" w:left="1440" w:header="1440" w:footer="1440" w:gutter="0"/>
          <w:cols w:space="720"/>
          <w:docGrid w:linePitch="272"/>
        </w:sectPr>
      </w:pPr>
    </w:p>
    <w:p w:rsidR="00244489" w:rsidRPr="00F835DC" w:rsidRDefault="00244489" w:rsidP="00844F88">
      <w:pPr>
        <w:pStyle w:val="ListParagraph"/>
        <w:rPr>
          <w:rFonts w:ascii="Arial" w:hAnsi="Arial" w:cs="Arial"/>
          <w:sz w:val="22"/>
          <w:szCs w:val="22"/>
        </w:rPr>
      </w:pPr>
    </w:p>
    <w:p w:rsidR="00244489" w:rsidRPr="00F835DC" w:rsidRDefault="006E2449" w:rsidP="00844F88">
      <w:pPr>
        <w:pStyle w:val="ListParagraph"/>
        <w:widowControl w:val="0"/>
        <w:numPr>
          <w:ilvl w:val="0"/>
          <w:numId w:val="8"/>
        </w:numPr>
        <w:tabs>
          <w:tab w:val="left" w:pos="1440"/>
        </w:tabs>
        <w:ind w:left="1710"/>
        <w:rPr>
          <w:rFonts w:ascii="Arial" w:hAnsi="Arial" w:cs="Arial"/>
          <w:sz w:val="22"/>
          <w:szCs w:val="22"/>
        </w:rPr>
      </w:pPr>
      <w:r w:rsidRPr="00F835DC">
        <w:rPr>
          <w:rFonts w:ascii="Arial" w:hAnsi="Arial" w:cs="Arial"/>
          <w:sz w:val="22"/>
          <w:szCs w:val="22"/>
        </w:rPr>
        <w:t>identif</w:t>
      </w:r>
      <w:r w:rsidR="00BF5960" w:rsidRPr="00F835DC">
        <w:rPr>
          <w:rFonts w:ascii="Arial" w:hAnsi="Arial" w:cs="Arial"/>
          <w:sz w:val="22"/>
          <w:szCs w:val="22"/>
        </w:rPr>
        <w:t>y</w:t>
      </w:r>
      <w:r w:rsidRPr="00F835DC">
        <w:rPr>
          <w:rFonts w:ascii="Arial" w:hAnsi="Arial" w:cs="Arial"/>
          <w:sz w:val="22"/>
          <w:szCs w:val="22"/>
        </w:rPr>
        <w:t xml:space="preserve"> whether and how (if applicable) the licensee will discontinue continuous communication with the NRC HQ Operations Center, and</w:t>
      </w:r>
    </w:p>
    <w:p w:rsidR="00244489" w:rsidRPr="00F835DC" w:rsidRDefault="00244489" w:rsidP="00844F88">
      <w:pPr>
        <w:pStyle w:val="ListParagraph"/>
        <w:rPr>
          <w:rFonts w:ascii="Arial" w:hAnsi="Arial" w:cs="Arial"/>
          <w:sz w:val="22"/>
          <w:szCs w:val="22"/>
        </w:rPr>
      </w:pPr>
    </w:p>
    <w:p w:rsidR="00861E67" w:rsidRDefault="006E2449" w:rsidP="00844F88">
      <w:pPr>
        <w:pStyle w:val="ListParagraph"/>
        <w:widowControl w:val="0"/>
        <w:numPr>
          <w:ilvl w:val="0"/>
          <w:numId w:val="8"/>
        </w:numPr>
        <w:tabs>
          <w:tab w:val="left" w:pos="1440"/>
        </w:tabs>
        <w:ind w:left="1710"/>
        <w:rPr>
          <w:rFonts w:ascii="Arial" w:hAnsi="Arial" w:cs="Arial"/>
          <w:sz w:val="22"/>
          <w:szCs w:val="22"/>
        </w:rPr>
      </w:pPr>
      <w:proofErr w:type="gramStart"/>
      <w:r w:rsidRPr="00F835DC">
        <w:rPr>
          <w:rFonts w:ascii="Arial" w:hAnsi="Arial" w:cs="Arial"/>
          <w:sz w:val="22"/>
          <w:szCs w:val="22"/>
        </w:rPr>
        <w:t>contain</w:t>
      </w:r>
      <w:proofErr w:type="gramEnd"/>
      <w:r w:rsidRPr="00F835DC">
        <w:rPr>
          <w:rFonts w:ascii="Arial" w:hAnsi="Arial" w:cs="Arial"/>
          <w:sz w:val="22"/>
          <w:szCs w:val="22"/>
        </w:rPr>
        <w:t xml:space="preserve"> direction to reestablish communicat</w:t>
      </w:r>
      <w:r w:rsidR="00052DD4" w:rsidRPr="00F835DC">
        <w:rPr>
          <w:rFonts w:ascii="Arial" w:hAnsi="Arial" w:cs="Arial"/>
          <w:sz w:val="22"/>
          <w:szCs w:val="22"/>
        </w:rPr>
        <w:t>i</w:t>
      </w:r>
      <w:r w:rsidRPr="00F835DC">
        <w:rPr>
          <w:rFonts w:ascii="Arial" w:hAnsi="Arial" w:cs="Arial"/>
          <w:sz w:val="22"/>
          <w:szCs w:val="22"/>
        </w:rPr>
        <w:t xml:space="preserve">on with the NRC HQ Operations Center as soon as practical after an onsite aircraft impact or within 5 minutes </w:t>
      </w:r>
      <w:r w:rsidR="00B46449" w:rsidRPr="00F835DC">
        <w:rPr>
          <w:rFonts w:ascii="Arial" w:hAnsi="Arial" w:cs="Arial"/>
          <w:sz w:val="22"/>
          <w:szCs w:val="22"/>
        </w:rPr>
        <w:t>after</w:t>
      </w:r>
      <w:r w:rsidRPr="00F835DC">
        <w:rPr>
          <w:rFonts w:ascii="Arial" w:hAnsi="Arial" w:cs="Arial"/>
          <w:sz w:val="22"/>
          <w:szCs w:val="22"/>
        </w:rPr>
        <w:t xml:space="preserve"> the anticipated impact time if no impact occurs</w:t>
      </w:r>
      <w:r w:rsidR="008B2776" w:rsidRPr="00F835DC">
        <w:rPr>
          <w:rFonts w:ascii="Arial" w:hAnsi="Arial" w:cs="Arial"/>
          <w:sz w:val="22"/>
          <w:szCs w:val="22"/>
        </w:rPr>
        <w:t>.</w:t>
      </w:r>
    </w:p>
    <w:p w:rsidR="00727B07" w:rsidRPr="00727B07" w:rsidRDefault="00727B07" w:rsidP="00727B07">
      <w:pPr>
        <w:widowControl w:val="0"/>
        <w:tabs>
          <w:tab w:val="left" w:pos="1440"/>
        </w:tabs>
        <w:rPr>
          <w:rFonts w:ascii="Arial" w:hAnsi="Arial" w:cs="Arial"/>
          <w:sz w:val="22"/>
          <w:szCs w:val="22"/>
        </w:rPr>
      </w:pPr>
    </w:p>
    <w:p w:rsidR="00244489" w:rsidRPr="005B2F7C" w:rsidRDefault="00244489" w:rsidP="0036169D">
      <w:pPr>
        <w:pStyle w:val="ListParagraph"/>
        <w:widowControl w:val="0"/>
        <w:tabs>
          <w:tab w:val="left" w:pos="630"/>
        </w:tabs>
        <w:ind w:left="360"/>
        <w:rPr>
          <w:rFonts w:ascii="Arial" w:hAnsi="Arial" w:cs="Arial"/>
          <w:b/>
          <w:vanish/>
          <w:sz w:val="22"/>
          <w:szCs w:val="22"/>
        </w:rPr>
      </w:pPr>
    </w:p>
    <w:p w:rsidR="00244489" w:rsidRPr="00F835DC" w:rsidRDefault="00861E67" w:rsidP="00C40503">
      <w:pPr>
        <w:pStyle w:val="ListParagraph"/>
        <w:widowControl w:val="0"/>
        <w:numPr>
          <w:ilvl w:val="0"/>
          <w:numId w:val="11"/>
        </w:numPr>
        <w:tabs>
          <w:tab w:val="left" w:pos="630"/>
        </w:tabs>
        <w:ind w:left="630" w:hanging="270"/>
        <w:rPr>
          <w:rFonts w:ascii="Arial" w:hAnsi="Arial" w:cs="Arial"/>
          <w:sz w:val="22"/>
          <w:szCs w:val="22"/>
        </w:rPr>
      </w:pPr>
      <w:r w:rsidRPr="00F835DC">
        <w:rPr>
          <w:rFonts w:ascii="Arial" w:hAnsi="Arial" w:cs="Arial"/>
          <w:b/>
          <w:sz w:val="22"/>
          <w:szCs w:val="22"/>
        </w:rPr>
        <w:t>Contacting all onsite personnel and applicable offsite response organizations</w:t>
      </w:r>
      <w:r w:rsidR="009A4847" w:rsidRPr="00F835DC">
        <w:rPr>
          <w:rFonts w:ascii="Arial" w:hAnsi="Arial" w:cs="Arial"/>
          <w:sz w:val="22"/>
          <w:szCs w:val="22"/>
        </w:rPr>
        <w:t xml:space="preserve"> – </w:t>
      </w:r>
      <w:r w:rsidR="00F259D8" w:rsidRPr="00F835DC">
        <w:rPr>
          <w:rFonts w:ascii="Arial" w:hAnsi="Arial" w:cs="Arial"/>
          <w:sz w:val="22"/>
          <w:szCs w:val="22"/>
        </w:rPr>
        <w:t>Verify t</w:t>
      </w:r>
      <w:r w:rsidR="0012351F" w:rsidRPr="00F835DC">
        <w:rPr>
          <w:rFonts w:ascii="Arial" w:hAnsi="Arial" w:cs="Arial"/>
          <w:sz w:val="22"/>
          <w:szCs w:val="22"/>
        </w:rPr>
        <w:t xml:space="preserve">he licensee </w:t>
      </w:r>
      <w:r w:rsidR="00134D92" w:rsidRPr="00F835DC">
        <w:rPr>
          <w:rFonts w:ascii="Arial" w:hAnsi="Arial" w:cs="Arial"/>
          <w:sz w:val="22"/>
          <w:szCs w:val="22"/>
        </w:rPr>
        <w:t xml:space="preserve">procedures </w:t>
      </w:r>
      <w:r w:rsidR="0012351F" w:rsidRPr="00F835DC">
        <w:rPr>
          <w:rFonts w:ascii="Arial" w:hAnsi="Arial" w:cs="Arial"/>
          <w:sz w:val="22"/>
          <w:szCs w:val="22"/>
        </w:rPr>
        <w:t>ha</w:t>
      </w:r>
      <w:r w:rsidR="00BF5960" w:rsidRPr="00F835DC">
        <w:rPr>
          <w:rFonts w:ascii="Arial" w:hAnsi="Arial" w:cs="Arial"/>
          <w:sz w:val="22"/>
          <w:szCs w:val="22"/>
        </w:rPr>
        <w:t>ve</w:t>
      </w:r>
      <w:r w:rsidR="0012351F" w:rsidRPr="00F835DC">
        <w:rPr>
          <w:rFonts w:ascii="Arial" w:hAnsi="Arial" w:cs="Arial"/>
          <w:sz w:val="22"/>
          <w:szCs w:val="22"/>
        </w:rPr>
        <w:t xml:space="preserve"> pre-established public address announcements</w:t>
      </w:r>
      <w:r w:rsidR="007D273B" w:rsidRPr="00F835DC">
        <w:rPr>
          <w:rFonts w:ascii="Arial" w:hAnsi="Arial" w:cs="Arial"/>
          <w:sz w:val="22"/>
          <w:szCs w:val="22"/>
        </w:rPr>
        <w:t xml:space="preserve"> that are specific to aircraft threats</w:t>
      </w:r>
      <w:r w:rsidR="00134D92" w:rsidRPr="00F835DC">
        <w:rPr>
          <w:rFonts w:ascii="Arial" w:hAnsi="Arial" w:cs="Arial"/>
          <w:sz w:val="22"/>
          <w:szCs w:val="22"/>
        </w:rPr>
        <w:t xml:space="preserve"> and</w:t>
      </w:r>
      <w:r w:rsidR="00074930" w:rsidRPr="00F835DC">
        <w:rPr>
          <w:rFonts w:ascii="Arial" w:hAnsi="Arial" w:cs="Arial"/>
          <w:sz w:val="22"/>
          <w:szCs w:val="22"/>
        </w:rPr>
        <w:t xml:space="preserve"> </w:t>
      </w:r>
      <w:r w:rsidR="008D063F" w:rsidRPr="00F835DC">
        <w:rPr>
          <w:rFonts w:ascii="Arial" w:hAnsi="Arial" w:cs="Arial"/>
          <w:sz w:val="22"/>
          <w:szCs w:val="22"/>
        </w:rPr>
        <w:t>c</w:t>
      </w:r>
      <w:r w:rsidR="00074930" w:rsidRPr="00F835DC">
        <w:rPr>
          <w:rFonts w:ascii="Arial" w:hAnsi="Arial" w:cs="Arial"/>
          <w:sz w:val="22"/>
          <w:szCs w:val="22"/>
        </w:rPr>
        <w:t>onsistent with the licensee’s decision</w:t>
      </w:r>
      <w:r w:rsidR="00560C6B" w:rsidRPr="00F835DC">
        <w:rPr>
          <w:rFonts w:ascii="Arial" w:hAnsi="Arial" w:cs="Arial"/>
          <w:sz w:val="22"/>
          <w:szCs w:val="22"/>
        </w:rPr>
        <w:t xml:space="preserve"> </w:t>
      </w:r>
      <w:r w:rsidR="00074930" w:rsidRPr="00F835DC">
        <w:rPr>
          <w:rFonts w:ascii="Arial" w:hAnsi="Arial" w:cs="Arial"/>
          <w:sz w:val="22"/>
          <w:szCs w:val="22"/>
        </w:rPr>
        <w:t xml:space="preserve">making tool (see Ref 2, </w:t>
      </w:r>
      <w:r w:rsidR="0042568B" w:rsidRPr="00F835DC">
        <w:rPr>
          <w:rFonts w:ascii="Arial" w:hAnsi="Arial" w:cs="Arial"/>
          <w:sz w:val="22"/>
          <w:szCs w:val="22"/>
        </w:rPr>
        <w:t>Sections</w:t>
      </w:r>
      <w:r w:rsidR="00074930" w:rsidRPr="00F835DC">
        <w:rPr>
          <w:rFonts w:ascii="Arial" w:hAnsi="Arial" w:cs="Arial"/>
          <w:sz w:val="22"/>
          <w:szCs w:val="22"/>
        </w:rPr>
        <w:t xml:space="preserve"> 7.2 and 7.3).  The public address announcements need to inform onsite personnel of 1) </w:t>
      </w:r>
      <w:r w:rsidR="008D063F" w:rsidRPr="00F835DC">
        <w:rPr>
          <w:rFonts w:ascii="Arial" w:hAnsi="Arial" w:cs="Arial"/>
          <w:sz w:val="22"/>
          <w:szCs w:val="22"/>
        </w:rPr>
        <w:t xml:space="preserve">the </w:t>
      </w:r>
      <w:r w:rsidR="00074930" w:rsidRPr="00F835DC">
        <w:rPr>
          <w:rFonts w:ascii="Arial" w:hAnsi="Arial" w:cs="Arial"/>
          <w:sz w:val="22"/>
          <w:szCs w:val="22"/>
        </w:rPr>
        <w:t xml:space="preserve">nature of the threat, 2) </w:t>
      </w:r>
      <w:r w:rsidR="008D063F" w:rsidRPr="00F835DC">
        <w:rPr>
          <w:rFonts w:ascii="Arial" w:hAnsi="Arial" w:cs="Arial"/>
          <w:sz w:val="22"/>
          <w:szCs w:val="22"/>
        </w:rPr>
        <w:t xml:space="preserve">the </w:t>
      </w:r>
      <w:r w:rsidR="00074930" w:rsidRPr="00F835DC">
        <w:rPr>
          <w:rFonts w:ascii="Arial" w:hAnsi="Arial" w:cs="Arial"/>
          <w:sz w:val="22"/>
          <w:szCs w:val="22"/>
        </w:rPr>
        <w:t>threat’s estimated time of arrival to the site,</w:t>
      </w:r>
      <w:r w:rsidR="00977B71">
        <w:rPr>
          <w:rFonts w:ascii="Arial" w:hAnsi="Arial" w:cs="Arial"/>
          <w:sz w:val="22"/>
          <w:szCs w:val="22"/>
        </w:rPr>
        <w:t xml:space="preserve"> </w:t>
      </w:r>
      <w:r w:rsidR="00074930" w:rsidRPr="00F835DC">
        <w:rPr>
          <w:rFonts w:ascii="Arial" w:hAnsi="Arial" w:cs="Arial"/>
          <w:sz w:val="22"/>
          <w:szCs w:val="22"/>
        </w:rPr>
        <w:t>3) necessary personnel protective measures</w:t>
      </w:r>
      <w:r w:rsidR="008D063F" w:rsidRPr="00F835DC">
        <w:rPr>
          <w:rFonts w:ascii="Arial" w:hAnsi="Arial" w:cs="Arial"/>
          <w:sz w:val="22"/>
          <w:szCs w:val="22"/>
        </w:rPr>
        <w:t xml:space="preserve"> (e.g., shelter in place, evacuate)</w:t>
      </w:r>
      <w:r w:rsidR="00074930" w:rsidRPr="00F835DC">
        <w:rPr>
          <w:rFonts w:ascii="Arial" w:hAnsi="Arial" w:cs="Arial"/>
          <w:sz w:val="22"/>
          <w:szCs w:val="22"/>
        </w:rPr>
        <w:t>, and 4) instructions to specific site teams or departments</w:t>
      </w:r>
      <w:r w:rsidR="008D063F" w:rsidRPr="00F835DC">
        <w:rPr>
          <w:rFonts w:ascii="Arial" w:hAnsi="Arial" w:cs="Arial"/>
          <w:sz w:val="22"/>
          <w:szCs w:val="22"/>
        </w:rPr>
        <w:t xml:space="preserve"> (e.g., fire brigade assembly, critical personnel dispersal, health physics relocation)</w:t>
      </w:r>
      <w:r w:rsidR="00074930" w:rsidRPr="00F835DC">
        <w:rPr>
          <w:rFonts w:ascii="Arial" w:hAnsi="Arial" w:cs="Arial"/>
          <w:sz w:val="22"/>
          <w:szCs w:val="22"/>
        </w:rPr>
        <w:t>.</w:t>
      </w:r>
      <w:r w:rsidR="008D063F" w:rsidRPr="00F835DC">
        <w:rPr>
          <w:rFonts w:ascii="Arial" w:hAnsi="Arial" w:cs="Arial"/>
          <w:sz w:val="22"/>
          <w:szCs w:val="22"/>
        </w:rPr>
        <w:t xml:space="preserve">  Confirm the licensee </w:t>
      </w:r>
      <w:r w:rsidR="001F34DD" w:rsidRPr="00F835DC">
        <w:rPr>
          <w:rFonts w:ascii="Arial" w:hAnsi="Arial" w:cs="Arial"/>
          <w:sz w:val="22"/>
          <w:szCs w:val="22"/>
        </w:rPr>
        <w:t>has identified applicable offsite response organizations</w:t>
      </w:r>
      <w:r w:rsidR="00CE3967" w:rsidRPr="00F835DC">
        <w:rPr>
          <w:rFonts w:ascii="Arial" w:hAnsi="Arial" w:cs="Arial"/>
          <w:sz w:val="22"/>
          <w:szCs w:val="22"/>
        </w:rPr>
        <w:t xml:space="preserve"> </w:t>
      </w:r>
      <w:r w:rsidR="001F34DD" w:rsidRPr="00F835DC">
        <w:rPr>
          <w:rFonts w:ascii="Arial" w:hAnsi="Arial" w:cs="Arial"/>
          <w:sz w:val="22"/>
          <w:szCs w:val="22"/>
        </w:rPr>
        <w:t>and incorporated their names and primary and alternate emergency contact information in the applicable licensee procedures.</w:t>
      </w:r>
      <w:r w:rsidR="000C011C" w:rsidRPr="00F835DC">
        <w:rPr>
          <w:rFonts w:ascii="Arial" w:hAnsi="Arial" w:cs="Arial"/>
          <w:sz w:val="22"/>
          <w:szCs w:val="22"/>
        </w:rPr>
        <w:t xml:space="preserve">  Ensure the </w:t>
      </w:r>
      <w:r w:rsidR="000B4635" w:rsidRPr="00F835DC">
        <w:rPr>
          <w:rFonts w:ascii="Arial" w:hAnsi="Arial" w:cs="Arial"/>
          <w:sz w:val="22"/>
          <w:szCs w:val="22"/>
        </w:rPr>
        <w:t xml:space="preserve">procedures </w:t>
      </w:r>
      <w:r w:rsidR="00425D11" w:rsidRPr="00F835DC">
        <w:rPr>
          <w:rFonts w:ascii="Arial" w:hAnsi="Arial" w:cs="Arial"/>
          <w:sz w:val="22"/>
          <w:szCs w:val="22"/>
        </w:rPr>
        <w:t>direct</w:t>
      </w:r>
      <w:r w:rsidR="0007077F" w:rsidRPr="00F835DC">
        <w:rPr>
          <w:rFonts w:ascii="Arial" w:hAnsi="Arial" w:cs="Arial"/>
          <w:sz w:val="22"/>
          <w:szCs w:val="22"/>
        </w:rPr>
        <w:t xml:space="preserve"> periodic updates </w:t>
      </w:r>
      <w:r w:rsidR="001A7F3D" w:rsidRPr="00F835DC">
        <w:rPr>
          <w:rFonts w:ascii="Arial" w:hAnsi="Arial" w:cs="Arial"/>
          <w:sz w:val="22"/>
          <w:szCs w:val="22"/>
        </w:rPr>
        <w:t xml:space="preserve">on the status of the threat </w:t>
      </w:r>
      <w:r w:rsidR="0007077F" w:rsidRPr="00F835DC">
        <w:rPr>
          <w:rFonts w:ascii="Arial" w:hAnsi="Arial" w:cs="Arial"/>
          <w:sz w:val="22"/>
          <w:szCs w:val="22"/>
        </w:rPr>
        <w:t xml:space="preserve">to </w:t>
      </w:r>
      <w:r w:rsidR="00994E0B" w:rsidRPr="00F835DC">
        <w:rPr>
          <w:rFonts w:ascii="Arial" w:hAnsi="Arial" w:cs="Arial"/>
          <w:sz w:val="22"/>
          <w:szCs w:val="22"/>
        </w:rPr>
        <w:t xml:space="preserve">onsite personnel and </w:t>
      </w:r>
      <w:r w:rsidR="0007077F" w:rsidRPr="00F835DC">
        <w:rPr>
          <w:rFonts w:ascii="Arial" w:hAnsi="Arial" w:cs="Arial"/>
          <w:sz w:val="22"/>
          <w:szCs w:val="22"/>
        </w:rPr>
        <w:t>offsite response organizations</w:t>
      </w:r>
      <w:r w:rsidR="009C3D4D" w:rsidRPr="00F835DC">
        <w:rPr>
          <w:rFonts w:ascii="Arial" w:hAnsi="Arial" w:cs="Arial"/>
          <w:sz w:val="22"/>
          <w:szCs w:val="22"/>
        </w:rPr>
        <w:t>.</w:t>
      </w:r>
    </w:p>
    <w:p w:rsidR="00244489" w:rsidRPr="00F835DC" w:rsidRDefault="00244489" w:rsidP="00844F88">
      <w:pPr>
        <w:pStyle w:val="ListParagraph"/>
        <w:widowControl w:val="0"/>
        <w:tabs>
          <w:tab w:val="left" w:pos="630"/>
        </w:tabs>
        <w:ind w:left="630"/>
        <w:rPr>
          <w:rFonts w:ascii="Arial" w:hAnsi="Arial" w:cs="Arial"/>
          <w:sz w:val="22"/>
          <w:szCs w:val="22"/>
        </w:rPr>
      </w:pPr>
    </w:p>
    <w:p w:rsidR="00244489" w:rsidRPr="00F835DC" w:rsidRDefault="00861E67" w:rsidP="00C40503">
      <w:pPr>
        <w:pStyle w:val="ListParagraph"/>
        <w:widowControl w:val="0"/>
        <w:numPr>
          <w:ilvl w:val="0"/>
          <w:numId w:val="11"/>
        </w:numPr>
        <w:tabs>
          <w:tab w:val="left" w:pos="630"/>
        </w:tabs>
        <w:ind w:left="630" w:hanging="270"/>
        <w:rPr>
          <w:rFonts w:ascii="Arial" w:hAnsi="Arial" w:cs="Arial"/>
          <w:sz w:val="22"/>
          <w:szCs w:val="22"/>
        </w:rPr>
      </w:pPr>
      <w:r w:rsidRPr="00F835DC">
        <w:rPr>
          <w:rFonts w:ascii="Arial" w:hAnsi="Arial" w:cs="Arial"/>
          <w:b/>
          <w:sz w:val="22"/>
          <w:szCs w:val="22"/>
        </w:rPr>
        <w:t>Onsite actions necessary to enhance the capability of the facility to mitigate the consequences of an aircraft impact</w:t>
      </w:r>
      <w:r w:rsidR="009A4847" w:rsidRPr="00F835DC">
        <w:rPr>
          <w:rFonts w:ascii="Arial" w:hAnsi="Arial" w:cs="Arial"/>
          <w:sz w:val="22"/>
          <w:szCs w:val="22"/>
        </w:rPr>
        <w:t xml:space="preserve"> – </w:t>
      </w:r>
      <w:r w:rsidR="005E312F" w:rsidRPr="00F835DC">
        <w:rPr>
          <w:rFonts w:ascii="Arial" w:hAnsi="Arial" w:cs="Arial"/>
          <w:sz w:val="22"/>
          <w:szCs w:val="22"/>
        </w:rPr>
        <w:t xml:space="preserve">Verify the licensee has identified and proceduralized appropriate operations-related </w:t>
      </w:r>
      <w:r w:rsidR="005916C0" w:rsidRPr="00F835DC">
        <w:rPr>
          <w:rFonts w:ascii="Arial" w:hAnsi="Arial" w:cs="Arial"/>
          <w:sz w:val="22"/>
          <w:szCs w:val="22"/>
        </w:rPr>
        <w:t xml:space="preserve">mitigative </w:t>
      </w:r>
      <w:r w:rsidR="005E312F" w:rsidRPr="00F835DC">
        <w:rPr>
          <w:rFonts w:ascii="Arial" w:hAnsi="Arial" w:cs="Arial"/>
          <w:sz w:val="22"/>
          <w:szCs w:val="22"/>
        </w:rPr>
        <w:t xml:space="preserve">actions for </w:t>
      </w:r>
      <w:r w:rsidR="00C3010E" w:rsidRPr="00F835DC">
        <w:rPr>
          <w:rFonts w:ascii="Arial" w:hAnsi="Arial" w:cs="Arial"/>
          <w:sz w:val="22"/>
          <w:szCs w:val="22"/>
        </w:rPr>
        <w:t>each</w:t>
      </w:r>
      <w:r w:rsidR="005E312F" w:rsidRPr="00F835DC">
        <w:rPr>
          <w:rFonts w:ascii="Arial" w:hAnsi="Arial" w:cs="Arial"/>
          <w:sz w:val="22"/>
          <w:szCs w:val="22"/>
        </w:rPr>
        <w:t xml:space="preserve"> aircraft threat</w:t>
      </w:r>
      <w:r w:rsidR="00C3010E" w:rsidRPr="00F835DC">
        <w:rPr>
          <w:rFonts w:ascii="Arial" w:hAnsi="Arial" w:cs="Arial"/>
          <w:sz w:val="22"/>
          <w:szCs w:val="22"/>
        </w:rPr>
        <w:t xml:space="preserve"> type</w:t>
      </w:r>
      <w:r w:rsidR="00002E40" w:rsidRPr="00F835DC">
        <w:rPr>
          <w:rFonts w:ascii="Arial" w:hAnsi="Arial" w:cs="Arial"/>
          <w:sz w:val="22"/>
          <w:szCs w:val="22"/>
        </w:rPr>
        <w:t xml:space="preserve"> (see Ref 2, Glossary)</w:t>
      </w:r>
      <w:r w:rsidR="005E312F" w:rsidRPr="00F835DC">
        <w:rPr>
          <w:rFonts w:ascii="Arial" w:hAnsi="Arial" w:cs="Arial"/>
          <w:sz w:val="22"/>
          <w:szCs w:val="22"/>
        </w:rPr>
        <w:t xml:space="preserve">.  </w:t>
      </w:r>
      <w:r w:rsidR="005916C0" w:rsidRPr="00F835DC">
        <w:rPr>
          <w:rFonts w:ascii="Arial" w:hAnsi="Arial" w:cs="Arial"/>
          <w:sz w:val="22"/>
          <w:szCs w:val="22"/>
        </w:rPr>
        <w:t xml:space="preserve">Determine the extent to which, if any, the licensee has incorporated </w:t>
      </w:r>
      <w:r w:rsidR="00CE3967" w:rsidRPr="00F835DC">
        <w:rPr>
          <w:rFonts w:ascii="Arial" w:hAnsi="Arial" w:cs="Arial"/>
          <w:sz w:val="22"/>
          <w:szCs w:val="22"/>
        </w:rPr>
        <w:t xml:space="preserve">actions related to </w:t>
      </w:r>
      <w:r w:rsidR="005916C0" w:rsidRPr="00F835DC">
        <w:rPr>
          <w:rFonts w:ascii="Arial" w:hAnsi="Arial" w:cs="Arial"/>
          <w:sz w:val="22"/>
          <w:szCs w:val="22"/>
        </w:rPr>
        <w:t>aircraft th</w:t>
      </w:r>
      <w:r w:rsidR="00CE3967" w:rsidRPr="00F835DC">
        <w:rPr>
          <w:rFonts w:ascii="Arial" w:hAnsi="Arial" w:cs="Arial"/>
          <w:sz w:val="22"/>
          <w:szCs w:val="22"/>
        </w:rPr>
        <w:t>r</w:t>
      </w:r>
      <w:r w:rsidR="005916C0" w:rsidRPr="00F835DC">
        <w:rPr>
          <w:rFonts w:ascii="Arial" w:hAnsi="Arial" w:cs="Arial"/>
          <w:sz w:val="22"/>
          <w:szCs w:val="22"/>
        </w:rPr>
        <w:t xml:space="preserve">eat mitigation into its daily </w:t>
      </w:r>
      <w:r w:rsidR="005C3F82" w:rsidRPr="00F835DC">
        <w:rPr>
          <w:rFonts w:ascii="Arial" w:hAnsi="Arial" w:cs="Arial"/>
          <w:sz w:val="22"/>
          <w:szCs w:val="22"/>
        </w:rPr>
        <w:t>facility operations</w:t>
      </w:r>
      <w:r w:rsidR="003926A2" w:rsidRPr="00F835DC">
        <w:rPr>
          <w:rFonts w:ascii="Arial" w:hAnsi="Arial" w:cs="Arial"/>
          <w:sz w:val="22"/>
          <w:szCs w:val="22"/>
        </w:rPr>
        <w:t>.</w:t>
      </w:r>
      <w:r w:rsidR="005916C0" w:rsidRPr="00F835DC">
        <w:rPr>
          <w:rFonts w:ascii="Arial" w:hAnsi="Arial" w:cs="Arial"/>
          <w:sz w:val="22"/>
          <w:szCs w:val="22"/>
        </w:rPr>
        <w:t xml:space="preserve"> </w:t>
      </w:r>
      <w:r w:rsidR="003926A2" w:rsidRPr="00F835DC">
        <w:rPr>
          <w:rFonts w:ascii="Arial" w:hAnsi="Arial" w:cs="Arial"/>
          <w:sz w:val="22"/>
          <w:szCs w:val="22"/>
        </w:rPr>
        <w:t xml:space="preserve"> </w:t>
      </w:r>
      <w:r w:rsidR="005916C0" w:rsidRPr="00F835DC">
        <w:rPr>
          <w:rFonts w:ascii="Arial" w:hAnsi="Arial" w:cs="Arial"/>
          <w:sz w:val="22"/>
          <w:szCs w:val="22"/>
        </w:rPr>
        <w:t>(</w:t>
      </w:r>
      <w:r w:rsidR="003926A2" w:rsidRPr="00F835DC">
        <w:rPr>
          <w:rFonts w:ascii="Arial" w:hAnsi="Arial" w:cs="Arial"/>
          <w:sz w:val="22"/>
          <w:szCs w:val="22"/>
        </w:rPr>
        <w:t>S</w:t>
      </w:r>
      <w:r w:rsidR="005916C0" w:rsidRPr="00F835DC">
        <w:rPr>
          <w:rFonts w:ascii="Arial" w:hAnsi="Arial" w:cs="Arial"/>
          <w:sz w:val="22"/>
          <w:szCs w:val="22"/>
        </w:rPr>
        <w:t>ee Ref 2, Section 5 and Appendix A</w:t>
      </w:r>
      <w:r w:rsidR="003926A2" w:rsidRPr="00F835DC">
        <w:rPr>
          <w:rFonts w:ascii="Arial" w:hAnsi="Arial" w:cs="Arial"/>
          <w:sz w:val="22"/>
          <w:szCs w:val="22"/>
        </w:rPr>
        <w:t>.</w:t>
      </w:r>
      <w:r w:rsidR="005916C0" w:rsidRPr="00F835DC">
        <w:rPr>
          <w:rFonts w:ascii="Arial" w:hAnsi="Arial" w:cs="Arial"/>
          <w:sz w:val="22"/>
          <w:szCs w:val="22"/>
        </w:rPr>
        <w:t>)</w:t>
      </w:r>
    </w:p>
    <w:p w:rsidR="00244489" w:rsidRPr="00F835DC" w:rsidRDefault="00244489" w:rsidP="00C40503">
      <w:pPr>
        <w:pStyle w:val="ListParagraph"/>
        <w:ind w:left="630" w:hanging="270"/>
        <w:rPr>
          <w:rFonts w:ascii="Arial" w:hAnsi="Arial" w:cs="Arial"/>
          <w:b/>
          <w:sz w:val="22"/>
          <w:szCs w:val="22"/>
        </w:rPr>
      </w:pPr>
    </w:p>
    <w:p w:rsidR="00244489" w:rsidRPr="00F835DC" w:rsidRDefault="00861E67" w:rsidP="00C40503">
      <w:pPr>
        <w:pStyle w:val="ListParagraph"/>
        <w:widowControl w:val="0"/>
        <w:numPr>
          <w:ilvl w:val="0"/>
          <w:numId w:val="11"/>
        </w:numPr>
        <w:tabs>
          <w:tab w:val="left" w:pos="630"/>
        </w:tabs>
        <w:ind w:left="630" w:hanging="270"/>
        <w:rPr>
          <w:rFonts w:ascii="Arial" w:hAnsi="Arial" w:cs="Arial"/>
          <w:sz w:val="22"/>
          <w:szCs w:val="22"/>
        </w:rPr>
      </w:pPr>
      <w:r w:rsidRPr="00F835DC">
        <w:rPr>
          <w:rFonts w:ascii="Arial" w:hAnsi="Arial" w:cs="Arial"/>
          <w:b/>
          <w:sz w:val="22"/>
          <w:szCs w:val="22"/>
        </w:rPr>
        <w:t>Measures to reduce visual discrimination of the site relative to its surroundings or individual buildings within the protected area</w:t>
      </w:r>
      <w:r w:rsidR="009A4847" w:rsidRPr="00F835DC">
        <w:rPr>
          <w:rFonts w:ascii="Arial" w:hAnsi="Arial" w:cs="Arial"/>
          <w:sz w:val="22"/>
          <w:szCs w:val="22"/>
        </w:rPr>
        <w:t xml:space="preserve"> – </w:t>
      </w:r>
      <w:r w:rsidR="001C71E6" w:rsidRPr="00F835DC">
        <w:rPr>
          <w:rFonts w:ascii="Arial" w:hAnsi="Arial" w:cs="Arial"/>
          <w:sz w:val="22"/>
          <w:szCs w:val="22"/>
        </w:rPr>
        <w:t>Confirm t</w:t>
      </w:r>
      <w:r w:rsidR="00500713" w:rsidRPr="00F835DC">
        <w:rPr>
          <w:rFonts w:ascii="Arial" w:hAnsi="Arial" w:cs="Arial"/>
          <w:sz w:val="22"/>
          <w:szCs w:val="22"/>
        </w:rPr>
        <w:t>he licensee ha</w:t>
      </w:r>
      <w:r w:rsidR="001C71E6" w:rsidRPr="00F835DC">
        <w:rPr>
          <w:rFonts w:ascii="Arial" w:hAnsi="Arial" w:cs="Arial"/>
          <w:sz w:val="22"/>
          <w:szCs w:val="22"/>
        </w:rPr>
        <w:t>s</w:t>
      </w:r>
      <w:r w:rsidR="00500713" w:rsidRPr="00F835DC">
        <w:rPr>
          <w:rFonts w:ascii="Arial" w:hAnsi="Arial" w:cs="Arial"/>
          <w:sz w:val="22"/>
          <w:szCs w:val="22"/>
        </w:rPr>
        <w:t xml:space="preserve"> completed an analysis</w:t>
      </w:r>
      <w:r w:rsidR="001C71E6" w:rsidRPr="00F835DC">
        <w:rPr>
          <w:rFonts w:ascii="Arial" w:hAnsi="Arial" w:cs="Arial"/>
          <w:sz w:val="22"/>
          <w:szCs w:val="22"/>
        </w:rPr>
        <w:t>,</w:t>
      </w:r>
      <w:r w:rsidR="00500713" w:rsidRPr="00F835DC">
        <w:rPr>
          <w:rFonts w:ascii="Arial" w:hAnsi="Arial" w:cs="Arial"/>
          <w:sz w:val="22"/>
          <w:szCs w:val="22"/>
        </w:rPr>
        <w:t xml:space="preserve"> identified the site-specific lighting that needs to be extinguished (if any)</w:t>
      </w:r>
      <w:r w:rsidR="001C71E6" w:rsidRPr="00F835DC">
        <w:rPr>
          <w:rFonts w:ascii="Arial" w:hAnsi="Arial" w:cs="Arial"/>
          <w:sz w:val="22"/>
          <w:szCs w:val="22"/>
        </w:rPr>
        <w:t>, and incorporated the results into the appropriate procedures</w:t>
      </w:r>
      <w:r w:rsidR="00500713" w:rsidRPr="00F835DC">
        <w:rPr>
          <w:rFonts w:ascii="Arial" w:hAnsi="Arial" w:cs="Arial"/>
          <w:sz w:val="22"/>
          <w:szCs w:val="22"/>
        </w:rPr>
        <w:t xml:space="preserve">.  </w:t>
      </w:r>
      <w:r w:rsidR="001C71E6" w:rsidRPr="00F835DC">
        <w:rPr>
          <w:rFonts w:ascii="Arial" w:hAnsi="Arial" w:cs="Arial"/>
          <w:sz w:val="22"/>
          <w:szCs w:val="22"/>
        </w:rPr>
        <w:t>Verify t</w:t>
      </w:r>
      <w:r w:rsidR="00500713" w:rsidRPr="00F835DC">
        <w:rPr>
          <w:rFonts w:ascii="Arial" w:hAnsi="Arial" w:cs="Arial"/>
          <w:sz w:val="22"/>
          <w:szCs w:val="22"/>
        </w:rPr>
        <w:t>he licensee utilize</w:t>
      </w:r>
      <w:r w:rsidR="001C71E6" w:rsidRPr="00F835DC">
        <w:rPr>
          <w:rFonts w:ascii="Arial" w:hAnsi="Arial" w:cs="Arial"/>
          <w:sz w:val="22"/>
          <w:szCs w:val="22"/>
        </w:rPr>
        <w:t>s</w:t>
      </w:r>
      <w:r w:rsidR="00500713" w:rsidRPr="00F835DC">
        <w:rPr>
          <w:rFonts w:ascii="Arial" w:hAnsi="Arial" w:cs="Arial"/>
          <w:sz w:val="22"/>
          <w:szCs w:val="22"/>
        </w:rPr>
        <w:t xml:space="preserve"> centralized lighting controls, when </w:t>
      </w:r>
      <w:r w:rsidR="001C71E6" w:rsidRPr="00F835DC">
        <w:rPr>
          <w:rFonts w:ascii="Arial" w:hAnsi="Arial" w:cs="Arial"/>
          <w:sz w:val="22"/>
          <w:szCs w:val="22"/>
        </w:rPr>
        <w:t xml:space="preserve">possible, to extinguish lighting </w:t>
      </w:r>
      <w:r w:rsidR="00BF5960" w:rsidRPr="00F835DC">
        <w:rPr>
          <w:rFonts w:ascii="Arial" w:hAnsi="Arial" w:cs="Arial"/>
          <w:sz w:val="22"/>
          <w:szCs w:val="22"/>
        </w:rPr>
        <w:t xml:space="preserve">in accordance with </w:t>
      </w:r>
      <w:r w:rsidR="001C71E6" w:rsidRPr="00F835DC">
        <w:rPr>
          <w:rFonts w:ascii="Arial" w:hAnsi="Arial" w:cs="Arial"/>
          <w:sz w:val="22"/>
          <w:szCs w:val="22"/>
        </w:rPr>
        <w:t xml:space="preserve">the site-specific analysis.  If the licensee does not have centralized lighting controls, ensure it has identified </w:t>
      </w:r>
      <w:r w:rsidR="00500713" w:rsidRPr="00F835DC">
        <w:rPr>
          <w:rFonts w:ascii="Arial" w:hAnsi="Arial" w:cs="Arial"/>
          <w:sz w:val="22"/>
          <w:szCs w:val="22"/>
        </w:rPr>
        <w:t>prioritized routes</w:t>
      </w:r>
      <w:r w:rsidR="001C71E6" w:rsidRPr="00F835DC">
        <w:rPr>
          <w:rFonts w:ascii="Arial" w:hAnsi="Arial" w:cs="Arial"/>
          <w:sz w:val="22"/>
          <w:szCs w:val="22"/>
        </w:rPr>
        <w:t xml:space="preserve"> </w:t>
      </w:r>
      <w:r w:rsidR="00CE3967" w:rsidRPr="00F835DC">
        <w:rPr>
          <w:rFonts w:ascii="Arial" w:hAnsi="Arial" w:cs="Arial"/>
          <w:sz w:val="22"/>
          <w:szCs w:val="22"/>
        </w:rPr>
        <w:t xml:space="preserve">and responsible personnel </w:t>
      </w:r>
      <w:r w:rsidR="001C71E6" w:rsidRPr="00F835DC">
        <w:rPr>
          <w:rFonts w:ascii="Arial" w:hAnsi="Arial" w:cs="Arial"/>
          <w:sz w:val="22"/>
          <w:szCs w:val="22"/>
        </w:rPr>
        <w:t xml:space="preserve">that are appropriate for </w:t>
      </w:r>
      <w:r w:rsidR="00C3010E" w:rsidRPr="00F835DC">
        <w:rPr>
          <w:rFonts w:ascii="Arial" w:hAnsi="Arial" w:cs="Arial"/>
          <w:sz w:val="22"/>
          <w:szCs w:val="22"/>
        </w:rPr>
        <w:t>each</w:t>
      </w:r>
      <w:r w:rsidR="00CE3967" w:rsidRPr="00F835DC">
        <w:rPr>
          <w:rFonts w:ascii="Arial" w:hAnsi="Arial" w:cs="Arial"/>
          <w:sz w:val="22"/>
          <w:szCs w:val="22"/>
        </w:rPr>
        <w:t xml:space="preserve"> aircraft threat</w:t>
      </w:r>
      <w:r w:rsidR="00C3010E" w:rsidRPr="00F835DC">
        <w:rPr>
          <w:rFonts w:ascii="Arial" w:hAnsi="Arial" w:cs="Arial"/>
          <w:sz w:val="22"/>
          <w:szCs w:val="22"/>
        </w:rPr>
        <w:t xml:space="preserve"> type</w:t>
      </w:r>
      <w:r w:rsidR="00FE4B76" w:rsidRPr="00F835DC">
        <w:rPr>
          <w:rFonts w:ascii="Arial" w:hAnsi="Arial" w:cs="Arial"/>
          <w:sz w:val="22"/>
          <w:szCs w:val="22"/>
        </w:rPr>
        <w:t>.</w:t>
      </w:r>
      <w:r w:rsidR="006B101A" w:rsidRPr="00F835DC">
        <w:rPr>
          <w:rFonts w:ascii="Arial" w:hAnsi="Arial" w:cs="Arial"/>
          <w:sz w:val="22"/>
          <w:szCs w:val="22"/>
        </w:rPr>
        <w:t xml:space="preserve">  Examine any satellite imagery or aerial photographs the licensee used </w:t>
      </w:r>
      <w:r w:rsidR="000A7385" w:rsidRPr="00F835DC">
        <w:rPr>
          <w:rFonts w:ascii="Arial" w:hAnsi="Arial" w:cs="Arial"/>
          <w:sz w:val="22"/>
          <w:szCs w:val="22"/>
        </w:rPr>
        <w:t xml:space="preserve">for its lighting analysis or </w:t>
      </w:r>
      <w:r w:rsidR="006B101A" w:rsidRPr="00F835DC">
        <w:rPr>
          <w:rFonts w:ascii="Arial" w:hAnsi="Arial" w:cs="Arial"/>
          <w:sz w:val="22"/>
          <w:szCs w:val="22"/>
        </w:rPr>
        <w:t>to evaluate the effectiveness of</w:t>
      </w:r>
      <w:r w:rsidR="000A7385" w:rsidRPr="00F835DC">
        <w:rPr>
          <w:rFonts w:ascii="Arial" w:hAnsi="Arial" w:cs="Arial"/>
          <w:sz w:val="22"/>
          <w:szCs w:val="22"/>
        </w:rPr>
        <w:t xml:space="preserve"> its actions to extinguish the appropriate lighting</w:t>
      </w:r>
      <w:r w:rsidR="006B101A" w:rsidRPr="00F835DC">
        <w:rPr>
          <w:rFonts w:ascii="Arial" w:hAnsi="Arial" w:cs="Arial"/>
          <w:sz w:val="22"/>
          <w:szCs w:val="22"/>
        </w:rPr>
        <w:t>.</w:t>
      </w:r>
    </w:p>
    <w:p w:rsidR="00244489" w:rsidRPr="00F835DC" w:rsidRDefault="00244489" w:rsidP="00C40503">
      <w:pPr>
        <w:pStyle w:val="ListParagraph"/>
        <w:ind w:left="630" w:hanging="270"/>
        <w:rPr>
          <w:rFonts w:ascii="Arial" w:hAnsi="Arial" w:cs="Arial"/>
          <w:b/>
          <w:sz w:val="22"/>
          <w:szCs w:val="22"/>
        </w:rPr>
      </w:pPr>
    </w:p>
    <w:p w:rsidR="0036169D" w:rsidRDefault="0000611A" w:rsidP="00C40503">
      <w:pPr>
        <w:pStyle w:val="ListParagraph"/>
        <w:widowControl w:val="0"/>
        <w:numPr>
          <w:ilvl w:val="0"/>
          <w:numId w:val="11"/>
        </w:numPr>
        <w:tabs>
          <w:tab w:val="left" w:pos="630"/>
        </w:tabs>
        <w:ind w:left="630" w:hanging="270"/>
        <w:rPr>
          <w:rFonts w:ascii="Arial" w:hAnsi="Arial" w:cs="Arial"/>
          <w:sz w:val="22"/>
          <w:szCs w:val="22"/>
        </w:rPr>
        <w:sectPr w:rsidR="0036169D" w:rsidSect="0036169D">
          <w:footerReference w:type="default" r:id="rId12"/>
          <w:pgSz w:w="12240" w:h="15840" w:code="1"/>
          <w:pgMar w:top="1440" w:right="1440" w:bottom="1440" w:left="1440" w:header="1440" w:footer="1440" w:gutter="0"/>
          <w:cols w:space="720"/>
          <w:docGrid w:linePitch="272"/>
        </w:sectPr>
      </w:pPr>
      <w:r w:rsidRPr="00F835DC">
        <w:rPr>
          <w:rFonts w:ascii="Arial" w:hAnsi="Arial" w:cs="Arial"/>
          <w:b/>
          <w:sz w:val="22"/>
          <w:szCs w:val="22"/>
        </w:rPr>
        <w:t>D</w:t>
      </w:r>
      <w:r w:rsidR="00861E67" w:rsidRPr="00F835DC">
        <w:rPr>
          <w:rFonts w:ascii="Arial" w:hAnsi="Arial" w:cs="Arial"/>
          <w:b/>
          <w:sz w:val="22"/>
          <w:szCs w:val="22"/>
        </w:rPr>
        <w:t>ispersal of equipment and personnel, as well as rapid entry into the site protected area for essential onsite personnel and offsite responders who are necessary to mitigate the event</w:t>
      </w:r>
      <w:r w:rsidR="009A4847" w:rsidRPr="00F835DC">
        <w:rPr>
          <w:rFonts w:ascii="Arial" w:hAnsi="Arial" w:cs="Arial"/>
          <w:sz w:val="22"/>
          <w:szCs w:val="22"/>
        </w:rPr>
        <w:t xml:space="preserve"> – </w:t>
      </w:r>
      <w:r w:rsidR="00B241A4" w:rsidRPr="00F835DC">
        <w:rPr>
          <w:rFonts w:ascii="Arial" w:hAnsi="Arial" w:cs="Arial"/>
          <w:sz w:val="22"/>
          <w:szCs w:val="22"/>
        </w:rPr>
        <w:t>Validate the licensee</w:t>
      </w:r>
      <w:r w:rsidR="00F52FF4" w:rsidRPr="00F835DC">
        <w:rPr>
          <w:rFonts w:ascii="Arial" w:hAnsi="Arial" w:cs="Arial"/>
          <w:sz w:val="22"/>
          <w:szCs w:val="22"/>
        </w:rPr>
        <w:t>’s procedures include a list of equipment and personnel that are critical for accomplishing post-impact mitigation</w:t>
      </w:r>
      <w:r w:rsidR="00560C6B" w:rsidRPr="00F835DC">
        <w:rPr>
          <w:rFonts w:ascii="Arial" w:hAnsi="Arial" w:cs="Arial"/>
          <w:sz w:val="22"/>
          <w:szCs w:val="22"/>
        </w:rPr>
        <w:t xml:space="preserve"> and identif</w:t>
      </w:r>
      <w:r w:rsidR="00BF5960" w:rsidRPr="00F835DC">
        <w:rPr>
          <w:rFonts w:ascii="Arial" w:hAnsi="Arial" w:cs="Arial"/>
          <w:sz w:val="22"/>
          <w:szCs w:val="22"/>
        </w:rPr>
        <w:t>y</w:t>
      </w:r>
      <w:r w:rsidR="00560C6B" w:rsidRPr="00F835DC">
        <w:rPr>
          <w:rFonts w:ascii="Arial" w:hAnsi="Arial" w:cs="Arial"/>
          <w:sz w:val="22"/>
          <w:szCs w:val="22"/>
        </w:rPr>
        <w:t xml:space="preserve"> a suitable location(s) outside the power block, vital islands or protected area to which that equipment and personnel can be repositioned to increase their survivability.  Ensure the licensee’s procedures include a decision making tool or another method to justify personnel protective actions for </w:t>
      </w:r>
      <w:r w:rsidR="00C3010E" w:rsidRPr="00F835DC">
        <w:rPr>
          <w:rFonts w:ascii="Arial" w:hAnsi="Arial" w:cs="Arial"/>
          <w:sz w:val="22"/>
          <w:szCs w:val="22"/>
        </w:rPr>
        <w:t>each</w:t>
      </w:r>
      <w:r w:rsidR="001E6377" w:rsidRPr="00F835DC">
        <w:rPr>
          <w:rFonts w:ascii="Arial" w:hAnsi="Arial" w:cs="Arial"/>
          <w:sz w:val="22"/>
          <w:szCs w:val="22"/>
        </w:rPr>
        <w:t xml:space="preserve"> aircraft threat</w:t>
      </w:r>
      <w:r w:rsidR="00C3010E" w:rsidRPr="00F835DC">
        <w:rPr>
          <w:rFonts w:ascii="Arial" w:hAnsi="Arial" w:cs="Arial"/>
          <w:sz w:val="22"/>
          <w:szCs w:val="22"/>
        </w:rPr>
        <w:t xml:space="preserve"> type</w:t>
      </w:r>
      <w:r w:rsidR="00560C6B" w:rsidRPr="00F835DC">
        <w:rPr>
          <w:rFonts w:ascii="Arial" w:hAnsi="Arial" w:cs="Arial"/>
          <w:sz w:val="22"/>
          <w:szCs w:val="22"/>
        </w:rPr>
        <w:t xml:space="preserve">, as well as </w:t>
      </w:r>
      <w:r w:rsidR="00D04FE8" w:rsidRPr="00F835DC">
        <w:rPr>
          <w:rFonts w:ascii="Arial" w:hAnsi="Arial" w:cs="Arial"/>
          <w:sz w:val="22"/>
          <w:szCs w:val="22"/>
        </w:rPr>
        <w:t xml:space="preserve">specific </w:t>
      </w:r>
      <w:r w:rsidR="00560C6B" w:rsidRPr="00F835DC">
        <w:rPr>
          <w:rFonts w:ascii="Arial" w:hAnsi="Arial" w:cs="Arial"/>
          <w:sz w:val="22"/>
          <w:szCs w:val="22"/>
        </w:rPr>
        <w:t xml:space="preserve">measures to </w:t>
      </w:r>
    </w:p>
    <w:p w:rsidR="0036169D" w:rsidRDefault="0036169D" w:rsidP="0036169D">
      <w:pPr>
        <w:pStyle w:val="ListParagraph"/>
        <w:widowControl w:val="0"/>
        <w:tabs>
          <w:tab w:val="left" w:pos="630"/>
        </w:tabs>
        <w:ind w:left="630"/>
        <w:rPr>
          <w:rFonts w:ascii="Arial" w:hAnsi="Arial" w:cs="Arial"/>
          <w:sz w:val="22"/>
          <w:szCs w:val="22"/>
        </w:rPr>
      </w:pPr>
    </w:p>
    <w:p w:rsidR="00244489" w:rsidRPr="00F835DC" w:rsidRDefault="00560C6B" w:rsidP="0036169D">
      <w:pPr>
        <w:pStyle w:val="ListParagraph"/>
        <w:widowControl w:val="0"/>
        <w:tabs>
          <w:tab w:val="left" w:pos="630"/>
        </w:tabs>
        <w:ind w:left="630"/>
        <w:rPr>
          <w:rFonts w:ascii="Arial" w:hAnsi="Arial" w:cs="Arial"/>
          <w:sz w:val="22"/>
          <w:szCs w:val="22"/>
        </w:rPr>
      </w:pPr>
      <w:proofErr w:type="gramStart"/>
      <w:r w:rsidRPr="00F835DC">
        <w:rPr>
          <w:rFonts w:ascii="Arial" w:hAnsi="Arial" w:cs="Arial"/>
          <w:sz w:val="22"/>
          <w:szCs w:val="22"/>
        </w:rPr>
        <w:t>facilitate</w:t>
      </w:r>
      <w:proofErr w:type="gramEnd"/>
      <w:r w:rsidRPr="00F835DC">
        <w:rPr>
          <w:rFonts w:ascii="Arial" w:hAnsi="Arial" w:cs="Arial"/>
          <w:sz w:val="22"/>
          <w:szCs w:val="22"/>
        </w:rPr>
        <w:t xml:space="preserve"> rapid protected access for </w:t>
      </w:r>
      <w:r w:rsidR="00D04FE8" w:rsidRPr="00F835DC">
        <w:rPr>
          <w:rFonts w:ascii="Arial" w:hAnsi="Arial" w:cs="Arial"/>
          <w:sz w:val="22"/>
          <w:szCs w:val="22"/>
        </w:rPr>
        <w:t>critical</w:t>
      </w:r>
      <w:r w:rsidRPr="00F835DC">
        <w:rPr>
          <w:rFonts w:ascii="Arial" w:hAnsi="Arial" w:cs="Arial"/>
          <w:sz w:val="22"/>
          <w:szCs w:val="22"/>
        </w:rPr>
        <w:t xml:space="preserve"> onsite personnel or offsite responders</w:t>
      </w:r>
      <w:r w:rsidR="00D04FE8" w:rsidRPr="00F835DC">
        <w:rPr>
          <w:rFonts w:ascii="Arial" w:hAnsi="Arial" w:cs="Arial"/>
          <w:sz w:val="22"/>
          <w:szCs w:val="22"/>
        </w:rPr>
        <w:t xml:space="preserve"> who are essential for mitigating an aircraft impact</w:t>
      </w:r>
      <w:r w:rsidR="00002E40" w:rsidRPr="00F835DC">
        <w:rPr>
          <w:rFonts w:ascii="Arial" w:hAnsi="Arial" w:cs="Arial"/>
          <w:sz w:val="22"/>
          <w:szCs w:val="22"/>
        </w:rPr>
        <w:t xml:space="preserve"> (see Ref 2, Section 7.4)</w:t>
      </w:r>
      <w:r w:rsidRPr="00F835DC">
        <w:rPr>
          <w:rFonts w:ascii="Arial" w:hAnsi="Arial" w:cs="Arial"/>
          <w:sz w:val="22"/>
          <w:szCs w:val="22"/>
        </w:rPr>
        <w:t>.</w:t>
      </w:r>
    </w:p>
    <w:p w:rsidR="00244489" w:rsidRPr="00F835DC" w:rsidRDefault="00244489" w:rsidP="00C40503">
      <w:pPr>
        <w:pStyle w:val="ListParagraph"/>
        <w:ind w:left="630" w:hanging="270"/>
        <w:rPr>
          <w:rFonts w:ascii="Arial" w:hAnsi="Arial" w:cs="Arial"/>
          <w:b/>
          <w:sz w:val="22"/>
          <w:szCs w:val="22"/>
        </w:rPr>
      </w:pPr>
    </w:p>
    <w:p w:rsidR="00583FEF" w:rsidRPr="00F835DC" w:rsidRDefault="00861E67" w:rsidP="00C40503">
      <w:pPr>
        <w:pStyle w:val="ListParagraph"/>
        <w:widowControl w:val="0"/>
        <w:numPr>
          <w:ilvl w:val="0"/>
          <w:numId w:val="11"/>
        </w:numPr>
        <w:tabs>
          <w:tab w:val="left" w:pos="630"/>
        </w:tabs>
        <w:ind w:left="630" w:hanging="270"/>
        <w:rPr>
          <w:rFonts w:ascii="Arial" w:hAnsi="Arial" w:cs="Arial"/>
          <w:sz w:val="22"/>
          <w:szCs w:val="22"/>
        </w:rPr>
      </w:pPr>
      <w:r w:rsidRPr="00F835DC">
        <w:rPr>
          <w:rFonts w:ascii="Arial" w:hAnsi="Arial" w:cs="Arial"/>
          <w:b/>
          <w:sz w:val="22"/>
          <w:szCs w:val="22"/>
        </w:rPr>
        <w:t>Recall of site personnel</w:t>
      </w:r>
      <w:r w:rsidR="009A4847" w:rsidRPr="00F835DC">
        <w:rPr>
          <w:rFonts w:ascii="Arial" w:hAnsi="Arial" w:cs="Arial"/>
          <w:sz w:val="22"/>
          <w:szCs w:val="22"/>
        </w:rPr>
        <w:t xml:space="preserve"> – </w:t>
      </w:r>
      <w:r w:rsidR="006301C8" w:rsidRPr="00F835DC">
        <w:rPr>
          <w:rFonts w:ascii="Arial" w:hAnsi="Arial" w:cs="Arial"/>
          <w:sz w:val="22"/>
          <w:szCs w:val="22"/>
        </w:rPr>
        <w:t>Ensure the licensee’s procedures contain a process to recall off-shift personnel who possess skill</w:t>
      </w:r>
      <w:r w:rsidR="00562478" w:rsidRPr="00F835DC">
        <w:rPr>
          <w:rFonts w:ascii="Arial" w:hAnsi="Arial" w:cs="Arial"/>
          <w:sz w:val="22"/>
          <w:szCs w:val="22"/>
        </w:rPr>
        <w:t>s</w:t>
      </w:r>
      <w:r w:rsidR="006301C8" w:rsidRPr="00F835DC">
        <w:rPr>
          <w:rFonts w:ascii="Arial" w:hAnsi="Arial" w:cs="Arial"/>
          <w:sz w:val="22"/>
          <w:szCs w:val="22"/>
        </w:rPr>
        <w:t xml:space="preserve"> </w:t>
      </w:r>
      <w:r w:rsidR="00562478" w:rsidRPr="00F835DC">
        <w:rPr>
          <w:rFonts w:ascii="Arial" w:hAnsi="Arial" w:cs="Arial"/>
          <w:sz w:val="22"/>
          <w:szCs w:val="22"/>
        </w:rPr>
        <w:t xml:space="preserve">critical to mitigating an onsite aircraft impact </w:t>
      </w:r>
      <w:r w:rsidR="006301C8" w:rsidRPr="00F835DC">
        <w:rPr>
          <w:rFonts w:ascii="Arial" w:hAnsi="Arial" w:cs="Arial"/>
          <w:sz w:val="22"/>
          <w:szCs w:val="22"/>
        </w:rPr>
        <w:t xml:space="preserve">and to direct those personnel to </w:t>
      </w:r>
      <w:r w:rsidR="00562478" w:rsidRPr="00F835DC">
        <w:rPr>
          <w:rFonts w:ascii="Arial" w:hAnsi="Arial" w:cs="Arial"/>
          <w:sz w:val="22"/>
          <w:szCs w:val="22"/>
        </w:rPr>
        <w:t xml:space="preserve">designated </w:t>
      </w:r>
      <w:r w:rsidR="006301C8" w:rsidRPr="00F835DC">
        <w:rPr>
          <w:rFonts w:ascii="Arial" w:hAnsi="Arial" w:cs="Arial"/>
          <w:sz w:val="22"/>
          <w:szCs w:val="22"/>
        </w:rPr>
        <w:t>assembly areas that are outside the power block, vital islands or protected area.</w:t>
      </w:r>
    </w:p>
    <w:p w:rsidR="00726172" w:rsidRDefault="00726172" w:rsidP="00844F88">
      <w:pPr>
        <w:tabs>
          <w:tab w:val="left" w:pos="274"/>
          <w:tab w:val="left" w:pos="806"/>
          <w:tab w:val="left" w:pos="1440"/>
          <w:tab w:val="left" w:pos="2074"/>
          <w:tab w:val="left" w:pos="2707"/>
        </w:tabs>
        <w:rPr>
          <w:rFonts w:ascii="Arial" w:hAnsi="Arial" w:cs="Arial"/>
          <w:sz w:val="22"/>
          <w:szCs w:val="22"/>
        </w:rPr>
      </w:pPr>
    </w:p>
    <w:p w:rsidR="00727B07" w:rsidRPr="00F835DC" w:rsidRDefault="00727B07"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274"/>
          <w:tab w:val="left" w:pos="806"/>
          <w:tab w:val="left" w:pos="1539"/>
          <w:tab w:val="left" w:pos="2074"/>
          <w:tab w:val="left" w:pos="2707"/>
        </w:tabs>
        <w:ind w:left="855" w:hanging="855"/>
        <w:rPr>
          <w:rFonts w:ascii="Arial" w:hAnsi="Arial" w:cs="Arial"/>
          <w:sz w:val="22"/>
          <w:szCs w:val="22"/>
        </w:rPr>
      </w:pPr>
      <w:r w:rsidRPr="00F835DC">
        <w:rPr>
          <w:rFonts w:ascii="Arial" w:hAnsi="Arial" w:cs="Arial"/>
          <w:sz w:val="22"/>
          <w:szCs w:val="22"/>
        </w:rPr>
        <w:t>0</w:t>
      </w:r>
      <w:r w:rsidR="00D30CD1" w:rsidRPr="00F835DC">
        <w:rPr>
          <w:rFonts w:ascii="Arial" w:hAnsi="Arial" w:cs="Arial"/>
          <w:sz w:val="22"/>
          <w:szCs w:val="22"/>
        </w:rPr>
        <w:t>3</w:t>
      </w:r>
      <w:r w:rsidRPr="00F835DC">
        <w:rPr>
          <w:rFonts w:ascii="Arial" w:hAnsi="Arial" w:cs="Arial"/>
          <w:sz w:val="22"/>
          <w:szCs w:val="22"/>
        </w:rPr>
        <w:t>.02</w:t>
      </w:r>
      <w:r w:rsidRPr="00F835DC">
        <w:rPr>
          <w:rFonts w:ascii="Arial" w:hAnsi="Arial" w:cs="Arial"/>
          <w:sz w:val="22"/>
          <w:szCs w:val="22"/>
        </w:rPr>
        <w:tab/>
      </w:r>
      <w:r w:rsidR="00583FEF" w:rsidRPr="00F835DC">
        <w:rPr>
          <w:rFonts w:ascii="Arial" w:hAnsi="Arial" w:cs="Arial"/>
          <w:sz w:val="22"/>
          <w:szCs w:val="22"/>
          <w:u w:val="single"/>
        </w:rPr>
        <w:t>Exercise</w:t>
      </w:r>
      <w:r w:rsidR="001C662D" w:rsidRPr="00F835DC">
        <w:rPr>
          <w:rFonts w:ascii="Arial" w:hAnsi="Arial" w:cs="Arial"/>
          <w:sz w:val="22"/>
          <w:szCs w:val="22"/>
        </w:rPr>
        <w:t>.</w:t>
      </w:r>
    </w:p>
    <w:p w:rsidR="001C662D" w:rsidRPr="00F835DC" w:rsidRDefault="001C662D" w:rsidP="00844F88">
      <w:pPr>
        <w:tabs>
          <w:tab w:val="left" w:pos="274"/>
          <w:tab w:val="left" w:pos="806"/>
          <w:tab w:val="left" w:pos="1539"/>
          <w:tab w:val="left" w:pos="2074"/>
          <w:tab w:val="left" w:pos="2707"/>
        </w:tabs>
        <w:ind w:left="855" w:hanging="855"/>
        <w:rPr>
          <w:rFonts w:ascii="Arial" w:hAnsi="Arial" w:cs="Arial"/>
          <w:sz w:val="22"/>
          <w:szCs w:val="22"/>
        </w:rPr>
      </w:pPr>
    </w:p>
    <w:p w:rsidR="00A34117" w:rsidRPr="00F835DC" w:rsidRDefault="00A34117" w:rsidP="00844F88">
      <w:pPr>
        <w:tabs>
          <w:tab w:val="left" w:pos="-1380"/>
          <w:tab w:val="left" w:pos="-720"/>
          <w:tab w:val="left" w:pos="0"/>
          <w:tab w:val="left" w:pos="274"/>
          <w:tab w:val="left" w:pos="806"/>
          <w:tab w:val="left" w:pos="900"/>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F835DC">
        <w:rPr>
          <w:rFonts w:ascii="Arial" w:hAnsi="Arial" w:cs="Arial"/>
          <w:sz w:val="22"/>
          <w:szCs w:val="22"/>
        </w:rPr>
        <w:t>Verify the effectiveness of the licensee procedures by observing a tabletop or control room simulator exercise and plant walk-through</w:t>
      </w:r>
      <w:r w:rsidR="00017C2E" w:rsidRPr="00F835DC">
        <w:rPr>
          <w:rFonts w:ascii="Arial" w:hAnsi="Arial" w:cs="Arial"/>
          <w:sz w:val="22"/>
          <w:szCs w:val="22"/>
        </w:rPr>
        <w:t xml:space="preserve">, </w:t>
      </w:r>
      <w:r w:rsidRPr="00F835DC">
        <w:rPr>
          <w:rFonts w:ascii="Arial" w:hAnsi="Arial" w:cs="Arial"/>
          <w:sz w:val="22"/>
          <w:szCs w:val="22"/>
        </w:rPr>
        <w:t>and asking follow-up questions</w:t>
      </w:r>
      <w:r w:rsidR="00017C2E" w:rsidRPr="00F835DC">
        <w:rPr>
          <w:rFonts w:ascii="Arial" w:hAnsi="Arial" w:cs="Arial"/>
          <w:sz w:val="22"/>
          <w:szCs w:val="22"/>
        </w:rPr>
        <w:t>.</w:t>
      </w:r>
    </w:p>
    <w:p w:rsidR="00A34117" w:rsidRPr="00F835DC" w:rsidRDefault="00A34117" w:rsidP="00844F88">
      <w:pPr>
        <w:tabs>
          <w:tab w:val="left" w:pos="-1380"/>
          <w:tab w:val="left" w:pos="-720"/>
          <w:tab w:val="left" w:pos="0"/>
          <w:tab w:val="left" w:pos="274"/>
          <w:tab w:val="left" w:pos="806"/>
          <w:tab w:val="left" w:pos="900"/>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017C2E" w:rsidRPr="00F835DC" w:rsidRDefault="009E2B2B" w:rsidP="00844F88">
      <w:pPr>
        <w:tabs>
          <w:tab w:val="left" w:pos="-1380"/>
          <w:tab w:val="left" w:pos="-720"/>
          <w:tab w:val="left" w:pos="0"/>
          <w:tab w:val="left" w:pos="274"/>
          <w:tab w:val="left" w:pos="806"/>
          <w:tab w:val="left" w:pos="900"/>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F835DC">
        <w:rPr>
          <w:rFonts w:ascii="Arial" w:hAnsi="Arial" w:cs="Arial"/>
          <w:sz w:val="22"/>
          <w:szCs w:val="22"/>
        </w:rPr>
        <w:t xml:space="preserve">Completion of </w:t>
      </w:r>
      <w:r w:rsidR="00513112" w:rsidRPr="00F835DC">
        <w:rPr>
          <w:rFonts w:ascii="Arial" w:hAnsi="Arial" w:cs="Arial"/>
          <w:sz w:val="22"/>
          <w:szCs w:val="22"/>
        </w:rPr>
        <w:t xml:space="preserve">Section </w:t>
      </w:r>
      <w:r w:rsidRPr="00F835DC">
        <w:rPr>
          <w:rFonts w:ascii="Arial" w:hAnsi="Arial" w:cs="Arial"/>
          <w:sz w:val="22"/>
          <w:szCs w:val="22"/>
        </w:rPr>
        <w:t>0</w:t>
      </w:r>
      <w:r w:rsidR="00D30CD1" w:rsidRPr="00F835DC">
        <w:rPr>
          <w:rFonts w:ascii="Arial" w:hAnsi="Arial" w:cs="Arial"/>
          <w:sz w:val="22"/>
          <w:szCs w:val="22"/>
        </w:rPr>
        <w:t>3</w:t>
      </w:r>
      <w:r w:rsidRPr="00F835DC">
        <w:rPr>
          <w:rFonts w:ascii="Arial" w:hAnsi="Arial" w:cs="Arial"/>
          <w:sz w:val="22"/>
          <w:szCs w:val="22"/>
        </w:rPr>
        <w:t xml:space="preserve">.02 is preferred, however not required, in order to complete this TI, although it would provide valuable insight into the licensee’s capability to implement these actions in a timely </w:t>
      </w:r>
      <w:r w:rsidR="0094582A" w:rsidRPr="00F835DC">
        <w:rPr>
          <w:rFonts w:ascii="Arial" w:hAnsi="Arial" w:cs="Arial"/>
          <w:sz w:val="22"/>
          <w:szCs w:val="22"/>
        </w:rPr>
        <w:t xml:space="preserve">and effective </w:t>
      </w:r>
      <w:r w:rsidRPr="00F835DC">
        <w:rPr>
          <w:rFonts w:ascii="Arial" w:hAnsi="Arial" w:cs="Arial"/>
          <w:sz w:val="22"/>
          <w:szCs w:val="22"/>
        </w:rPr>
        <w:t>manner.</w:t>
      </w:r>
    </w:p>
    <w:p w:rsidR="00017C2E" w:rsidRPr="00F835DC" w:rsidRDefault="00017C2E" w:rsidP="00844F88">
      <w:pPr>
        <w:tabs>
          <w:tab w:val="left" w:pos="-1380"/>
          <w:tab w:val="left" w:pos="-720"/>
          <w:tab w:val="left" w:pos="0"/>
          <w:tab w:val="left" w:pos="274"/>
          <w:tab w:val="left" w:pos="806"/>
          <w:tab w:val="left" w:pos="900"/>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A34117" w:rsidRPr="00F835DC" w:rsidRDefault="00A34117" w:rsidP="00844F88">
      <w:pPr>
        <w:tabs>
          <w:tab w:val="left" w:pos="-1380"/>
          <w:tab w:val="left" w:pos="-720"/>
          <w:tab w:val="left" w:pos="0"/>
          <w:tab w:val="left" w:pos="274"/>
          <w:tab w:val="left" w:pos="806"/>
          <w:tab w:val="left" w:pos="900"/>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F835DC">
        <w:rPr>
          <w:rFonts w:ascii="Arial" w:hAnsi="Arial" w:cs="Arial"/>
          <w:sz w:val="22"/>
          <w:szCs w:val="22"/>
        </w:rPr>
        <w:t xml:space="preserve"> If the licensee elects to conduction an exercise, th</w:t>
      </w:r>
      <w:r w:rsidR="00EC58D5" w:rsidRPr="00F835DC">
        <w:rPr>
          <w:rFonts w:ascii="Arial" w:hAnsi="Arial" w:cs="Arial"/>
          <w:sz w:val="22"/>
          <w:szCs w:val="22"/>
        </w:rPr>
        <w:t>is TI</w:t>
      </w:r>
      <w:r w:rsidRPr="00F835DC">
        <w:rPr>
          <w:rFonts w:ascii="Arial" w:hAnsi="Arial" w:cs="Arial"/>
          <w:sz w:val="22"/>
          <w:szCs w:val="22"/>
        </w:rPr>
        <w:t xml:space="preserve"> inspection should be performed by an inspection team that has expertise in Reactor Operations, EP, and Security.  In addition, the team should facilitate the licensee’s coordination of the exercise with the Headquarters Operations Officers (HOOs) to simulate realistic aircraft threat information injections.</w:t>
      </w:r>
    </w:p>
    <w:p w:rsidR="00017C2E" w:rsidRPr="00F835DC" w:rsidRDefault="00017C2E" w:rsidP="00844F88">
      <w:pPr>
        <w:tabs>
          <w:tab w:val="left" w:pos="-1380"/>
          <w:tab w:val="left" w:pos="-720"/>
          <w:tab w:val="left" w:pos="0"/>
          <w:tab w:val="left" w:pos="274"/>
          <w:tab w:val="left" w:pos="806"/>
          <w:tab w:val="left" w:pos="900"/>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861E67" w:rsidRPr="00F835DC" w:rsidRDefault="00FA2A90"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Assess whether the licensee understood the aircraft threat type and </w:t>
      </w:r>
      <w:r w:rsidR="00A96078" w:rsidRPr="00F835DC">
        <w:rPr>
          <w:rFonts w:ascii="Arial" w:hAnsi="Arial" w:cs="Arial"/>
          <w:sz w:val="22"/>
          <w:szCs w:val="22"/>
        </w:rPr>
        <w:t>entered</w:t>
      </w:r>
      <w:r w:rsidRPr="00F835DC">
        <w:rPr>
          <w:rFonts w:ascii="Arial" w:hAnsi="Arial" w:cs="Arial"/>
          <w:sz w:val="22"/>
          <w:szCs w:val="22"/>
        </w:rPr>
        <w:t xml:space="preserve"> its procedures </w:t>
      </w:r>
      <w:r w:rsidR="00A96078" w:rsidRPr="00F835DC">
        <w:rPr>
          <w:rFonts w:ascii="Arial" w:hAnsi="Arial" w:cs="Arial"/>
          <w:sz w:val="22"/>
          <w:szCs w:val="22"/>
        </w:rPr>
        <w:t xml:space="preserve">using the </w:t>
      </w:r>
      <w:r w:rsidRPr="00F835DC">
        <w:rPr>
          <w:rFonts w:ascii="Arial" w:hAnsi="Arial" w:cs="Arial"/>
          <w:sz w:val="22"/>
          <w:szCs w:val="22"/>
        </w:rPr>
        <w:t>appropriate</w:t>
      </w:r>
      <w:r w:rsidR="00A96078" w:rsidRPr="00F835DC">
        <w:rPr>
          <w:rFonts w:ascii="Arial" w:hAnsi="Arial" w:cs="Arial"/>
          <w:sz w:val="22"/>
          <w:szCs w:val="22"/>
        </w:rPr>
        <w:t xml:space="preserve"> entry condition</w:t>
      </w:r>
      <w:r w:rsidRPr="00F835DC">
        <w:rPr>
          <w:rFonts w:ascii="Arial" w:hAnsi="Arial" w:cs="Arial"/>
          <w:sz w:val="22"/>
          <w:szCs w:val="22"/>
        </w:rPr>
        <w:t>.</w:t>
      </w:r>
    </w:p>
    <w:p w:rsidR="00861E67" w:rsidRPr="00F835DC" w:rsidRDefault="00861E67" w:rsidP="00844F88">
      <w:pPr>
        <w:pStyle w:val="ListParagraph"/>
        <w:tabs>
          <w:tab w:val="left" w:pos="274"/>
          <w:tab w:val="left" w:pos="806"/>
          <w:tab w:val="left" w:pos="1440"/>
          <w:tab w:val="left" w:pos="2074"/>
          <w:tab w:val="left" w:pos="2707"/>
        </w:tabs>
        <w:ind w:left="634"/>
        <w:rPr>
          <w:rFonts w:ascii="Arial" w:hAnsi="Arial" w:cs="Arial"/>
          <w:sz w:val="22"/>
          <w:szCs w:val="22"/>
        </w:rPr>
      </w:pPr>
    </w:p>
    <w:p w:rsidR="00861E67" w:rsidRPr="00F835DC" w:rsidRDefault="00861E67"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Evaluate the effectiveness of the licensee’s process</w:t>
      </w:r>
      <w:r w:rsidR="00513112" w:rsidRPr="00F835DC">
        <w:rPr>
          <w:rFonts w:ascii="Arial" w:hAnsi="Arial" w:cs="Arial"/>
          <w:sz w:val="22"/>
          <w:szCs w:val="22"/>
        </w:rPr>
        <w:t>es</w:t>
      </w:r>
      <w:r w:rsidRPr="00F835DC">
        <w:rPr>
          <w:rFonts w:ascii="Arial" w:hAnsi="Arial" w:cs="Arial"/>
          <w:sz w:val="22"/>
          <w:szCs w:val="22"/>
        </w:rPr>
        <w:t xml:space="preserve"> for verifying the authenticity of potential aircraft threat notifications.</w:t>
      </w:r>
    </w:p>
    <w:p w:rsidR="00861E67" w:rsidRPr="00F835DC" w:rsidRDefault="00861E67" w:rsidP="00844F88">
      <w:pPr>
        <w:pStyle w:val="ListParagraph"/>
        <w:tabs>
          <w:tab w:val="left" w:pos="274"/>
          <w:tab w:val="left" w:pos="806"/>
          <w:tab w:val="left" w:pos="1440"/>
          <w:tab w:val="left" w:pos="2074"/>
          <w:tab w:val="left" w:pos="2707"/>
        </w:tabs>
        <w:ind w:left="634"/>
        <w:rPr>
          <w:rFonts w:ascii="Arial" w:hAnsi="Arial" w:cs="Arial"/>
          <w:sz w:val="22"/>
          <w:szCs w:val="22"/>
        </w:rPr>
      </w:pPr>
    </w:p>
    <w:p w:rsidR="00861E67" w:rsidRPr="00F835DC" w:rsidRDefault="00FD3879"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Verify the licensee </w:t>
      </w:r>
      <w:r w:rsidR="00185468" w:rsidRPr="00F835DC">
        <w:rPr>
          <w:rFonts w:ascii="Arial" w:hAnsi="Arial" w:cs="Arial"/>
          <w:sz w:val="22"/>
          <w:szCs w:val="22"/>
        </w:rPr>
        <w:t xml:space="preserve">has sufficient control room staff </w:t>
      </w:r>
      <w:r w:rsidR="00F409E1" w:rsidRPr="00F835DC">
        <w:rPr>
          <w:rFonts w:ascii="Arial" w:hAnsi="Arial" w:cs="Arial"/>
          <w:sz w:val="22"/>
          <w:szCs w:val="22"/>
        </w:rPr>
        <w:t xml:space="preserve">or equipment </w:t>
      </w:r>
      <w:r w:rsidR="00185468" w:rsidRPr="00F835DC">
        <w:rPr>
          <w:rFonts w:ascii="Arial" w:hAnsi="Arial" w:cs="Arial"/>
          <w:sz w:val="22"/>
          <w:szCs w:val="22"/>
        </w:rPr>
        <w:t xml:space="preserve">to </w:t>
      </w:r>
      <w:r w:rsidRPr="00F835DC">
        <w:rPr>
          <w:rFonts w:ascii="Arial" w:hAnsi="Arial" w:cs="Arial"/>
          <w:sz w:val="22"/>
          <w:szCs w:val="22"/>
        </w:rPr>
        <w:t xml:space="preserve">maintain continuous communication with threat notification sources and </w:t>
      </w:r>
      <w:r w:rsidR="00185468" w:rsidRPr="00F835DC">
        <w:rPr>
          <w:rFonts w:ascii="Arial" w:hAnsi="Arial" w:cs="Arial"/>
          <w:sz w:val="22"/>
          <w:szCs w:val="22"/>
        </w:rPr>
        <w:t xml:space="preserve">that it </w:t>
      </w:r>
      <w:r w:rsidRPr="00F835DC">
        <w:rPr>
          <w:rFonts w:ascii="Arial" w:hAnsi="Arial" w:cs="Arial"/>
          <w:sz w:val="22"/>
          <w:szCs w:val="22"/>
        </w:rPr>
        <w:t>send</w:t>
      </w:r>
      <w:r w:rsidR="00185468" w:rsidRPr="00F835DC">
        <w:rPr>
          <w:rFonts w:ascii="Arial" w:hAnsi="Arial" w:cs="Arial"/>
          <w:sz w:val="22"/>
          <w:szCs w:val="22"/>
        </w:rPr>
        <w:t>s</w:t>
      </w:r>
      <w:r w:rsidRPr="00F835DC">
        <w:rPr>
          <w:rFonts w:ascii="Arial" w:hAnsi="Arial" w:cs="Arial"/>
          <w:sz w:val="22"/>
          <w:szCs w:val="22"/>
        </w:rPr>
        <w:t xml:space="preserve"> and receive</w:t>
      </w:r>
      <w:r w:rsidR="00185468" w:rsidRPr="00F835DC">
        <w:rPr>
          <w:rFonts w:ascii="Arial" w:hAnsi="Arial" w:cs="Arial"/>
          <w:sz w:val="22"/>
          <w:szCs w:val="22"/>
        </w:rPr>
        <w:t>s</w:t>
      </w:r>
      <w:r w:rsidRPr="00F835DC">
        <w:rPr>
          <w:rFonts w:ascii="Arial" w:hAnsi="Arial" w:cs="Arial"/>
          <w:sz w:val="22"/>
          <w:szCs w:val="22"/>
        </w:rPr>
        <w:t xml:space="preserve"> information in a timely manner.  Confirm whether and how the licensee contacts the NRC HQ Operations Center as soon as practical </w:t>
      </w:r>
      <w:r w:rsidR="000A722A" w:rsidRPr="00F835DC">
        <w:rPr>
          <w:rFonts w:ascii="Arial" w:hAnsi="Arial" w:cs="Arial"/>
          <w:sz w:val="22"/>
          <w:szCs w:val="22"/>
        </w:rPr>
        <w:t>if the</w:t>
      </w:r>
      <w:r w:rsidRPr="00F835DC">
        <w:rPr>
          <w:rFonts w:ascii="Arial" w:hAnsi="Arial" w:cs="Arial"/>
          <w:sz w:val="22"/>
          <w:szCs w:val="22"/>
        </w:rPr>
        <w:t xml:space="preserve"> NRC is not the original threat notification source</w:t>
      </w:r>
      <w:r w:rsidR="00D81D97" w:rsidRPr="00F835DC">
        <w:rPr>
          <w:rStyle w:val="FootnoteReference"/>
          <w:rFonts w:ascii="Arial" w:hAnsi="Arial" w:cs="Arial"/>
          <w:sz w:val="22"/>
          <w:szCs w:val="22"/>
        </w:rPr>
        <w:footnoteReference w:id="2"/>
      </w:r>
      <w:r w:rsidRPr="00F835DC">
        <w:rPr>
          <w:rFonts w:ascii="Arial" w:hAnsi="Arial" w:cs="Arial"/>
          <w:sz w:val="22"/>
          <w:szCs w:val="22"/>
        </w:rPr>
        <w:t>.</w:t>
      </w:r>
      <w:r w:rsidR="00D81D97" w:rsidRPr="00F835DC">
        <w:rPr>
          <w:rFonts w:ascii="Arial" w:hAnsi="Arial" w:cs="Arial"/>
          <w:sz w:val="22"/>
          <w:szCs w:val="22"/>
        </w:rPr>
        <w:t xml:space="preserve">  </w:t>
      </w:r>
      <w:r w:rsidR="000A2F6B" w:rsidRPr="00F835DC">
        <w:rPr>
          <w:rFonts w:ascii="Arial" w:hAnsi="Arial" w:cs="Arial"/>
          <w:sz w:val="22"/>
          <w:szCs w:val="22"/>
        </w:rPr>
        <w:t xml:space="preserve">Assess the licensee’s actions and determine if they are appropriate for, and responsive to, the threat.  </w:t>
      </w:r>
      <w:r w:rsidR="00D81D97" w:rsidRPr="00F835DC">
        <w:rPr>
          <w:rFonts w:ascii="Arial" w:hAnsi="Arial" w:cs="Arial"/>
          <w:sz w:val="22"/>
          <w:szCs w:val="22"/>
        </w:rPr>
        <w:t xml:space="preserve">Evaluate whether the licensee provides the required </w:t>
      </w:r>
      <w:r w:rsidR="00F409E1" w:rsidRPr="00F835DC">
        <w:rPr>
          <w:rFonts w:ascii="Arial" w:hAnsi="Arial" w:cs="Arial"/>
          <w:sz w:val="22"/>
          <w:szCs w:val="22"/>
        </w:rPr>
        <w:t>con</w:t>
      </w:r>
      <w:r w:rsidR="00D81D97" w:rsidRPr="00F835DC">
        <w:rPr>
          <w:rFonts w:ascii="Arial" w:hAnsi="Arial" w:cs="Arial"/>
          <w:sz w:val="22"/>
          <w:szCs w:val="22"/>
        </w:rPr>
        <w:t>f</w:t>
      </w:r>
      <w:r w:rsidR="00F409E1" w:rsidRPr="00F835DC">
        <w:rPr>
          <w:rFonts w:ascii="Arial" w:hAnsi="Arial" w:cs="Arial"/>
          <w:sz w:val="22"/>
          <w:szCs w:val="22"/>
        </w:rPr>
        <w:t>i</w:t>
      </w:r>
      <w:r w:rsidR="00D81D97" w:rsidRPr="00F835DC">
        <w:rPr>
          <w:rFonts w:ascii="Arial" w:hAnsi="Arial" w:cs="Arial"/>
          <w:sz w:val="22"/>
          <w:szCs w:val="22"/>
        </w:rPr>
        <w:t>rmation</w:t>
      </w:r>
      <w:r w:rsidR="00C3010E" w:rsidRPr="00F835DC">
        <w:rPr>
          <w:rFonts w:ascii="Arial" w:hAnsi="Arial" w:cs="Arial"/>
          <w:sz w:val="22"/>
          <w:szCs w:val="22"/>
        </w:rPr>
        <w:t>s</w:t>
      </w:r>
      <w:r w:rsidR="00D81D97" w:rsidRPr="00F835DC">
        <w:rPr>
          <w:rFonts w:ascii="Arial" w:hAnsi="Arial" w:cs="Arial"/>
          <w:sz w:val="22"/>
          <w:szCs w:val="22"/>
        </w:rPr>
        <w:t xml:space="preserve"> to </w:t>
      </w:r>
      <w:r w:rsidR="00BC3E9D" w:rsidRPr="00F835DC">
        <w:rPr>
          <w:rFonts w:ascii="Arial" w:hAnsi="Arial" w:cs="Arial"/>
          <w:sz w:val="22"/>
          <w:szCs w:val="22"/>
        </w:rPr>
        <w:t xml:space="preserve">the </w:t>
      </w:r>
      <w:r w:rsidR="00D81D97" w:rsidRPr="00F835DC">
        <w:rPr>
          <w:rFonts w:ascii="Arial" w:hAnsi="Arial" w:cs="Arial"/>
          <w:sz w:val="22"/>
          <w:szCs w:val="22"/>
        </w:rPr>
        <w:t>NRC HQ Operations Center before ceasing continuous communication.</w:t>
      </w:r>
    </w:p>
    <w:p w:rsidR="00861E67" w:rsidRPr="00F835DC" w:rsidRDefault="00861E67" w:rsidP="00844F88">
      <w:pPr>
        <w:pStyle w:val="ListParagraph"/>
        <w:rPr>
          <w:rFonts w:ascii="Arial" w:hAnsi="Arial" w:cs="Arial"/>
          <w:sz w:val="22"/>
          <w:szCs w:val="22"/>
        </w:rPr>
      </w:pPr>
    </w:p>
    <w:p w:rsidR="00FD3879" w:rsidRPr="00F835DC" w:rsidRDefault="00FD3879"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Evaluate the effectiveness of the licensee’s process</w:t>
      </w:r>
      <w:r w:rsidR="00513112" w:rsidRPr="00F835DC">
        <w:rPr>
          <w:rFonts w:ascii="Arial" w:hAnsi="Arial" w:cs="Arial"/>
          <w:sz w:val="22"/>
          <w:szCs w:val="22"/>
        </w:rPr>
        <w:t>es</w:t>
      </w:r>
      <w:r w:rsidRPr="00F835DC">
        <w:rPr>
          <w:rFonts w:ascii="Arial" w:hAnsi="Arial" w:cs="Arial"/>
          <w:sz w:val="22"/>
          <w:szCs w:val="22"/>
        </w:rPr>
        <w:t xml:space="preserve"> and equipment for communicating with onsite personnel to </w:t>
      </w:r>
      <w:r w:rsidR="004B6863" w:rsidRPr="00F835DC">
        <w:rPr>
          <w:rFonts w:ascii="Arial" w:hAnsi="Arial" w:cs="Arial"/>
          <w:sz w:val="22"/>
          <w:szCs w:val="22"/>
        </w:rPr>
        <w:t>maximize</w:t>
      </w:r>
      <w:r w:rsidRPr="00F835DC">
        <w:rPr>
          <w:rFonts w:ascii="Arial" w:hAnsi="Arial" w:cs="Arial"/>
          <w:sz w:val="22"/>
          <w:szCs w:val="22"/>
        </w:rPr>
        <w:t xml:space="preserve"> personnel safety</w:t>
      </w:r>
      <w:r w:rsidR="004B6863" w:rsidRPr="00F835DC">
        <w:rPr>
          <w:rFonts w:ascii="Arial" w:hAnsi="Arial" w:cs="Arial"/>
          <w:sz w:val="22"/>
          <w:szCs w:val="22"/>
        </w:rPr>
        <w:t xml:space="preserve"> and plant survivability</w:t>
      </w:r>
      <w:r w:rsidRPr="00F835DC">
        <w:rPr>
          <w:rFonts w:ascii="Arial" w:hAnsi="Arial" w:cs="Arial"/>
          <w:sz w:val="22"/>
          <w:szCs w:val="22"/>
        </w:rPr>
        <w:t>.</w:t>
      </w:r>
    </w:p>
    <w:p w:rsidR="00861E67" w:rsidRPr="00F835DC" w:rsidRDefault="00861E67" w:rsidP="00844F88">
      <w:pPr>
        <w:pStyle w:val="ListParagraph"/>
        <w:rPr>
          <w:rFonts w:ascii="Arial" w:hAnsi="Arial" w:cs="Arial"/>
          <w:sz w:val="22"/>
          <w:szCs w:val="22"/>
        </w:rPr>
      </w:pPr>
    </w:p>
    <w:p w:rsidR="0036169D" w:rsidRDefault="00FD3879"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sectPr w:rsidR="0036169D" w:rsidSect="0036169D">
          <w:footerReference w:type="default" r:id="rId13"/>
          <w:pgSz w:w="12240" w:h="15840" w:code="1"/>
          <w:pgMar w:top="1440" w:right="1440" w:bottom="1440" w:left="1440" w:header="1440" w:footer="1440" w:gutter="0"/>
          <w:cols w:space="720"/>
          <w:docGrid w:linePitch="272"/>
        </w:sectPr>
      </w:pPr>
      <w:r w:rsidRPr="00F835DC">
        <w:rPr>
          <w:rFonts w:ascii="Arial" w:hAnsi="Arial" w:cs="Arial"/>
          <w:sz w:val="22"/>
          <w:szCs w:val="22"/>
        </w:rPr>
        <w:t>Evaluate the effectiveness of the licensee’s process</w:t>
      </w:r>
      <w:r w:rsidR="000331CC" w:rsidRPr="00F835DC">
        <w:rPr>
          <w:rFonts w:ascii="Arial" w:hAnsi="Arial" w:cs="Arial"/>
          <w:sz w:val="22"/>
          <w:szCs w:val="22"/>
        </w:rPr>
        <w:t>es</w:t>
      </w:r>
      <w:r w:rsidRPr="00F835DC">
        <w:rPr>
          <w:rFonts w:ascii="Arial" w:hAnsi="Arial" w:cs="Arial"/>
          <w:sz w:val="22"/>
          <w:szCs w:val="22"/>
        </w:rPr>
        <w:t xml:space="preserve"> and equipment for </w:t>
      </w:r>
      <w:r w:rsidR="000331CC" w:rsidRPr="00F835DC">
        <w:rPr>
          <w:rFonts w:ascii="Arial" w:hAnsi="Arial" w:cs="Arial"/>
          <w:sz w:val="22"/>
          <w:szCs w:val="22"/>
        </w:rPr>
        <w:t>providing the initial notification to, and periodic status updates with,</w:t>
      </w:r>
      <w:r w:rsidRPr="00F835DC">
        <w:rPr>
          <w:rFonts w:ascii="Arial" w:hAnsi="Arial" w:cs="Arial"/>
          <w:sz w:val="22"/>
          <w:szCs w:val="22"/>
        </w:rPr>
        <w:t xml:space="preserve"> offsite response organizations.</w:t>
      </w:r>
    </w:p>
    <w:p w:rsidR="00FD3879" w:rsidRPr="00F835DC" w:rsidRDefault="000331CC"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lastRenderedPageBreak/>
        <w:t>Determine whether the licensee included offsite response organizations in the planning, development</w:t>
      </w:r>
      <w:r w:rsidR="00513112" w:rsidRPr="00F835DC">
        <w:rPr>
          <w:rFonts w:ascii="Arial" w:hAnsi="Arial" w:cs="Arial"/>
          <w:sz w:val="22"/>
          <w:szCs w:val="22"/>
        </w:rPr>
        <w:t xml:space="preserve">, </w:t>
      </w:r>
      <w:r w:rsidRPr="00F835DC">
        <w:rPr>
          <w:rFonts w:ascii="Arial" w:hAnsi="Arial" w:cs="Arial"/>
          <w:sz w:val="22"/>
          <w:szCs w:val="22"/>
        </w:rPr>
        <w:t xml:space="preserve">training </w:t>
      </w:r>
      <w:r w:rsidR="00513112" w:rsidRPr="00F835DC">
        <w:rPr>
          <w:rFonts w:ascii="Arial" w:hAnsi="Arial" w:cs="Arial"/>
          <w:sz w:val="22"/>
          <w:szCs w:val="22"/>
        </w:rPr>
        <w:t xml:space="preserve">and testing </w:t>
      </w:r>
      <w:r w:rsidRPr="00F835DC">
        <w:rPr>
          <w:rFonts w:ascii="Arial" w:hAnsi="Arial" w:cs="Arial"/>
          <w:sz w:val="22"/>
          <w:szCs w:val="22"/>
        </w:rPr>
        <w:t>for its</w:t>
      </w:r>
      <w:r w:rsidR="00355FD5" w:rsidRPr="00F835DC">
        <w:rPr>
          <w:rFonts w:ascii="Arial" w:hAnsi="Arial" w:cs="Arial"/>
          <w:sz w:val="22"/>
          <w:szCs w:val="22"/>
        </w:rPr>
        <w:t xml:space="preserve"> aircraft threat procedure(s) to give those organizations the opportunity to establish mutual aid assistance agreements, plan the near-site mustering of offsite firefighting and medical assistance, or </w:t>
      </w:r>
      <w:r w:rsidR="00044E74" w:rsidRPr="00F835DC">
        <w:rPr>
          <w:rFonts w:ascii="Arial" w:hAnsi="Arial" w:cs="Arial"/>
          <w:sz w:val="22"/>
          <w:szCs w:val="22"/>
        </w:rPr>
        <w:t>create and implement</w:t>
      </w:r>
      <w:r w:rsidR="00355FD5" w:rsidRPr="00F835DC">
        <w:rPr>
          <w:rFonts w:ascii="Arial" w:hAnsi="Arial" w:cs="Arial"/>
          <w:sz w:val="22"/>
          <w:szCs w:val="22"/>
        </w:rPr>
        <w:t xml:space="preserve"> personnel mobilizations for volunteer organizations or hospital staffs, when appropriate.</w:t>
      </w:r>
    </w:p>
    <w:p w:rsidR="00861E67" w:rsidRPr="00F835DC" w:rsidRDefault="00861E67" w:rsidP="00844F88">
      <w:pPr>
        <w:pStyle w:val="ListParagraph"/>
        <w:rPr>
          <w:rFonts w:ascii="Arial" w:hAnsi="Arial" w:cs="Arial"/>
          <w:sz w:val="22"/>
          <w:szCs w:val="22"/>
        </w:rPr>
      </w:pPr>
    </w:p>
    <w:p w:rsidR="000331CC" w:rsidRPr="00F835DC" w:rsidRDefault="000331CC"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Evaluate the effectiveness of the licensee’s processes and equipment for recalling appropriate off-shift personnel.  Determine whether the licensee coordinated </w:t>
      </w:r>
      <w:r w:rsidR="000A722A" w:rsidRPr="00F835DC">
        <w:rPr>
          <w:rFonts w:ascii="Arial" w:hAnsi="Arial" w:cs="Arial"/>
          <w:sz w:val="22"/>
          <w:szCs w:val="22"/>
        </w:rPr>
        <w:t>with offsite response organizations to establish assembly area locations, align response plans, and ensure off-shift licensee personnel are able to reach the site</w:t>
      </w:r>
      <w:r w:rsidRPr="00F835DC">
        <w:rPr>
          <w:rFonts w:ascii="Arial" w:hAnsi="Arial" w:cs="Arial"/>
          <w:sz w:val="22"/>
          <w:szCs w:val="22"/>
        </w:rPr>
        <w:t>.</w:t>
      </w:r>
    </w:p>
    <w:p w:rsidR="00861E67" w:rsidRPr="00F835DC" w:rsidRDefault="00861E67" w:rsidP="00844F88">
      <w:pPr>
        <w:pStyle w:val="ListParagraph"/>
        <w:rPr>
          <w:rFonts w:ascii="Arial" w:hAnsi="Arial" w:cs="Arial"/>
          <w:sz w:val="22"/>
          <w:szCs w:val="22"/>
        </w:rPr>
      </w:pPr>
    </w:p>
    <w:p w:rsidR="00FD3879" w:rsidRPr="00F835DC" w:rsidRDefault="00FD3879"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Conduct a plant walk-through of licensee procedur</w:t>
      </w:r>
      <w:r w:rsidR="00513112" w:rsidRPr="00F835DC">
        <w:rPr>
          <w:rFonts w:ascii="Arial" w:hAnsi="Arial" w:cs="Arial"/>
          <w:sz w:val="22"/>
          <w:szCs w:val="22"/>
        </w:rPr>
        <w:t>es</w:t>
      </w:r>
      <w:r w:rsidRPr="00F835DC">
        <w:rPr>
          <w:rFonts w:ascii="Arial" w:hAnsi="Arial" w:cs="Arial"/>
          <w:sz w:val="22"/>
          <w:szCs w:val="22"/>
        </w:rPr>
        <w:t xml:space="preserve"> related to reducing visual discrimination of the site and evaluate the effectiveness of the </w:t>
      </w:r>
      <w:r w:rsidR="00513112" w:rsidRPr="00F835DC">
        <w:rPr>
          <w:rFonts w:ascii="Arial" w:hAnsi="Arial" w:cs="Arial"/>
          <w:sz w:val="22"/>
          <w:szCs w:val="22"/>
        </w:rPr>
        <w:t>procedures</w:t>
      </w:r>
      <w:r w:rsidRPr="00F835DC">
        <w:rPr>
          <w:rFonts w:ascii="Arial" w:hAnsi="Arial" w:cs="Arial"/>
          <w:sz w:val="22"/>
          <w:szCs w:val="22"/>
        </w:rPr>
        <w:t>, availability of resources, priority of actions, and capabilities for implementation within the constraints of the expected pre-event notification period.</w:t>
      </w:r>
      <w:r w:rsidR="003064E6" w:rsidRPr="00F835DC">
        <w:rPr>
          <w:rFonts w:ascii="Arial" w:hAnsi="Arial" w:cs="Arial"/>
          <w:sz w:val="22"/>
          <w:szCs w:val="22"/>
        </w:rPr>
        <w:t xml:space="preserve">  Ensure the responsible licensee staff is aware of its site-specific lighting actions, is proficient in performing those actions within the available time</w:t>
      </w:r>
      <w:r w:rsidR="00126B67" w:rsidRPr="00F835DC">
        <w:rPr>
          <w:rFonts w:ascii="Arial" w:hAnsi="Arial" w:cs="Arial"/>
          <w:sz w:val="22"/>
          <w:szCs w:val="22"/>
        </w:rPr>
        <w:t xml:space="preserve"> indicated in the procedures</w:t>
      </w:r>
      <w:r w:rsidR="003064E6" w:rsidRPr="00F835DC">
        <w:rPr>
          <w:rFonts w:ascii="Arial" w:hAnsi="Arial" w:cs="Arial"/>
          <w:sz w:val="22"/>
          <w:szCs w:val="22"/>
        </w:rPr>
        <w:t>, and is not assigned duties during the event that would prevent them from accomplishing those actions.</w:t>
      </w:r>
    </w:p>
    <w:p w:rsidR="00861E67" w:rsidRPr="00F835DC" w:rsidRDefault="00943A1E" w:rsidP="00844F88">
      <w:pPr>
        <w:pStyle w:val="ListParagraph"/>
        <w:rPr>
          <w:rFonts w:ascii="Arial" w:hAnsi="Arial" w:cs="Arial"/>
          <w:sz w:val="22"/>
          <w:szCs w:val="22"/>
        </w:rPr>
      </w:pPr>
      <w:r w:rsidRPr="00F835DC">
        <w:rPr>
          <w:rFonts w:ascii="Arial" w:hAnsi="Arial" w:cs="Arial"/>
          <w:sz w:val="22"/>
          <w:szCs w:val="22"/>
        </w:rPr>
        <w:t xml:space="preserve"> </w:t>
      </w:r>
    </w:p>
    <w:p w:rsidR="00FD3879" w:rsidRPr="00F835DC" w:rsidRDefault="0066302F"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Evaluate the effectiveness of the licensee’s procedures and resources for actions during the pre-event notification period that enhance the capability of the facility to mitigate the consequences of an aircraft impact</w:t>
      </w:r>
      <w:r w:rsidR="0042568B" w:rsidRPr="00F835DC">
        <w:rPr>
          <w:rFonts w:ascii="Arial" w:hAnsi="Arial" w:cs="Arial"/>
          <w:sz w:val="22"/>
          <w:szCs w:val="22"/>
        </w:rPr>
        <w:t xml:space="preserve"> (See Ref 2, Section 5.3 and Appendix A)</w:t>
      </w:r>
      <w:r w:rsidRPr="00F835DC">
        <w:rPr>
          <w:rFonts w:ascii="Arial" w:hAnsi="Arial" w:cs="Arial"/>
          <w:sz w:val="22"/>
          <w:szCs w:val="22"/>
        </w:rPr>
        <w:t>.</w:t>
      </w:r>
    </w:p>
    <w:p w:rsidR="00861E67" w:rsidRPr="00F835DC" w:rsidRDefault="00861E67" w:rsidP="00844F88">
      <w:pPr>
        <w:pStyle w:val="ListParagraph"/>
        <w:rPr>
          <w:rFonts w:ascii="Arial" w:hAnsi="Arial" w:cs="Arial"/>
          <w:sz w:val="22"/>
          <w:szCs w:val="22"/>
        </w:rPr>
      </w:pPr>
    </w:p>
    <w:p w:rsidR="00C87FCF" w:rsidRPr="00F835DC" w:rsidRDefault="0066302F" w:rsidP="00844F88">
      <w:pPr>
        <w:pStyle w:val="ListParagraph"/>
        <w:numPr>
          <w:ilvl w:val="0"/>
          <w:numId w:val="4"/>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Conduct a plant walk-through of licensee procedures designed to ensure protection of vital resources and key personnel that are critical for accomplishing post-impact mitigating actions.</w:t>
      </w:r>
      <w:r w:rsidR="005E2AB3" w:rsidRPr="00F835DC">
        <w:rPr>
          <w:rFonts w:ascii="Arial" w:hAnsi="Arial" w:cs="Arial"/>
          <w:sz w:val="22"/>
          <w:szCs w:val="22"/>
        </w:rPr>
        <w:t xml:space="preserve">  </w:t>
      </w:r>
      <w:r w:rsidR="00DB34DB" w:rsidRPr="00F835DC">
        <w:rPr>
          <w:rFonts w:ascii="Arial" w:hAnsi="Arial" w:cs="Arial"/>
          <w:sz w:val="22"/>
          <w:szCs w:val="22"/>
        </w:rPr>
        <w:t xml:space="preserve">Evaluate </w:t>
      </w:r>
      <w:r w:rsidR="00134B56" w:rsidRPr="00F835DC">
        <w:rPr>
          <w:rFonts w:ascii="Arial" w:hAnsi="Arial" w:cs="Arial"/>
          <w:sz w:val="22"/>
          <w:szCs w:val="22"/>
        </w:rPr>
        <w:t xml:space="preserve">how the licensee calculated the estimated protected area evacuation time(s) used in its </w:t>
      </w:r>
      <w:r w:rsidR="00513112" w:rsidRPr="00F835DC">
        <w:rPr>
          <w:rFonts w:ascii="Arial" w:hAnsi="Arial" w:cs="Arial"/>
          <w:sz w:val="22"/>
          <w:szCs w:val="22"/>
        </w:rPr>
        <w:t xml:space="preserve">onsite protective actions </w:t>
      </w:r>
      <w:r w:rsidR="00134B56" w:rsidRPr="00F835DC">
        <w:rPr>
          <w:rFonts w:ascii="Arial" w:hAnsi="Arial" w:cs="Arial"/>
          <w:sz w:val="22"/>
          <w:szCs w:val="22"/>
        </w:rPr>
        <w:t>decision making tool</w:t>
      </w:r>
      <w:r w:rsidR="00C87FCF" w:rsidRPr="00F835DC">
        <w:rPr>
          <w:rFonts w:ascii="Arial" w:hAnsi="Arial" w:cs="Arial"/>
          <w:sz w:val="22"/>
          <w:szCs w:val="22"/>
        </w:rPr>
        <w:t>.</w:t>
      </w:r>
    </w:p>
    <w:p w:rsidR="000A722A" w:rsidRPr="00F835DC" w:rsidRDefault="000A722A" w:rsidP="00844F88">
      <w:pPr>
        <w:tabs>
          <w:tab w:val="left" w:pos="274"/>
          <w:tab w:val="left" w:pos="513"/>
          <w:tab w:val="left" w:pos="1539"/>
          <w:tab w:val="left" w:pos="2074"/>
          <w:tab w:val="left" w:pos="2707"/>
        </w:tabs>
        <w:rPr>
          <w:rFonts w:ascii="Arial" w:hAnsi="Arial" w:cs="Arial"/>
          <w:sz w:val="22"/>
          <w:szCs w:val="22"/>
        </w:rPr>
      </w:pPr>
    </w:p>
    <w:p w:rsidR="004B0E19" w:rsidRPr="00F835DC" w:rsidRDefault="004B0E19" w:rsidP="00844F88">
      <w:pPr>
        <w:tabs>
          <w:tab w:val="left" w:pos="274"/>
          <w:tab w:val="left" w:pos="806"/>
          <w:tab w:val="left" w:pos="1539"/>
          <w:tab w:val="left" w:pos="2074"/>
          <w:tab w:val="left" w:pos="2707"/>
        </w:tabs>
        <w:ind w:left="855" w:hanging="855"/>
        <w:rPr>
          <w:rFonts w:ascii="Arial" w:hAnsi="Arial" w:cs="Arial"/>
          <w:sz w:val="22"/>
          <w:szCs w:val="22"/>
        </w:rPr>
      </w:pPr>
      <w:r w:rsidRPr="00F835DC">
        <w:rPr>
          <w:rFonts w:ascii="Arial" w:hAnsi="Arial" w:cs="Arial"/>
          <w:sz w:val="22"/>
          <w:szCs w:val="22"/>
        </w:rPr>
        <w:t>0</w:t>
      </w:r>
      <w:r w:rsidR="00D30CD1" w:rsidRPr="00F835DC">
        <w:rPr>
          <w:rFonts w:ascii="Arial" w:hAnsi="Arial" w:cs="Arial"/>
          <w:sz w:val="22"/>
          <w:szCs w:val="22"/>
        </w:rPr>
        <w:t>3</w:t>
      </w:r>
      <w:r w:rsidRPr="00F835DC">
        <w:rPr>
          <w:rFonts w:ascii="Arial" w:hAnsi="Arial" w:cs="Arial"/>
          <w:sz w:val="22"/>
          <w:szCs w:val="22"/>
        </w:rPr>
        <w:t>.03</w:t>
      </w:r>
      <w:r w:rsidRPr="00F835DC">
        <w:rPr>
          <w:rFonts w:ascii="Arial" w:hAnsi="Arial" w:cs="Arial"/>
          <w:sz w:val="22"/>
          <w:szCs w:val="22"/>
        </w:rPr>
        <w:tab/>
      </w:r>
      <w:r w:rsidR="00861E67" w:rsidRPr="00F835DC">
        <w:rPr>
          <w:rFonts w:ascii="Arial" w:hAnsi="Arial" w:cs="Arial"/>
          <w:sz w:val="22"/>
          <w:szCs w:val="22"/>
          <w:u w:val="single"/>
        </w:rPr>
        <w:t>Alternate Performance Evaluation</w:t>
      </w:r>
      <w:r w:rsidR="00861E67" w:rsidRPr="00F835DC">
        <w:rPr>
          <w:rFonts w:ascii="Arial" w:hAnsi="Arial" w:cs="Arial"/>
          <w:sz w:val="22"/>
          <w:szCs w:val="22"/>
        </w:rPr>
        <w:t>.</w:t>
      </w:r>
    </w:p>
    <w:p w:rsidR="004B0E19" w:rsidRPr="00F835DC" w:rsidRDefault="004B0E19" w:rsidP="00844F88">
      <w:pPr>
        <w:tabs>
          <w:tab w:val="left" w:pos="274"/>
          <w:tab w:val="left" w:pos="513"/>
          <w:tab w:val="left" w:pos="1539"/>
          <w:tab w:val="left" w:pos="2074"/>
          <w:tab w:val="left" w:pos="2707"/>
        </w:tabs>
        <w:rPr>
          <w:rFonts w:ascii="Arial" w:hAnsi="Arial" w:cs="Arial"/>
          <w:sz w:val="22"/>
          <w:szCs w:val="22"/>
        </w:rPr>
      </w:pPr>
    </w:p>
    <w:p w:rsidR="00583FEF" w:rsidRPr="00F835DC" w:rsidRDefault="004B0E19" w:rsidP="00844F88">
      <w:pPr>
        <w:tabs>
          <w:tab w:val="left" w:pos="274"/>
          <w:tab w:val="left" w:pos="513"/>
          <w:tab w:val="left" w:pos="1539"/>
          <w:tab w:val="left" w:pos="2074"/>
          <w:tab w:val="left" w:pos="2707"/>
        </w:tabs>
        <w:rPr>
          <w:rFonts w:ascii="Arial" w:hAnsi="Arial" w:cs="Arial"/>
          <w:sz w:val="22"/>
          <w:szCs w:val="22"/>
        </w:rPr>
      </w:pPr>
      <w:r w:rsidRPr="00F835DC">
        <w:rPr>
          <w:rFonts w:ascii="Arial" w:hAnsi="Arial" w:cs="Arial"/>
          <w:sz w:val="22"/>
          <w:szCs w:val="22"/>
        </w:rPr>
        <w:t xml:space="preserve">If the licensee decides not to demonstrate its performance during a tabletop or control room simulator exercise, </w:t>
      </w:r>
      <w:r w:rsidR="00240BBD" w:rsidRPr="00F835DC">
        <w:rPr>
          <w:rFonts w:ascii="Arial" w:hAnsi="Arial" w:cs="Arial"/>
          <w:sz w:val="22"/>
          <w:szCs w:val="22"/>
        </w:rPr>
        <w:t>verify the effectiveness of licensee procedures by</w:t>
      </w:r>
      <w:r w:rsidR="00861E67" w:rsidRPr="00F835DC">
        <w:rPr>
          <w:rFonts w:ascii="Arial" w:hAnsi="Arial" w:cs="Arial"/>
          <w:sz w:val="22"/>
          <w:szCs w:val="22"/>
        </w:rPr>
        <w:t xml:space="preserve"> </w:t>
      </w:r>
      <w:r w:rsidR="00240BBD" w:rsidRPr="00F835DC">
        <w:rPr>
          <w:rFonts w:ascii="Arial" w:hAnsi="Arial" w:cs="Arial"/>
          <w:sz w:val="22"/>
          <w:szCs w:val="22"/>
        </w:rPr>
        <w:t xml:space="preserve">interviewing a sample of at least </w:t>
      </w:r>
      <w:r w:rsidR="00E86D95" w:rsidRPr="00F835DC">
        <w:rPr>
          <w:rFonts w:ascii="Arial" w:hAnsi="Arial" w:cs="Arial"/>
          <w:sz w:val="22"/>
          <w:szCs w:val="22"/>
        </w:rPr>
        <w:t xml:space="preserve">site </w:t>
      </w:r>
      <w:r w:rsidR="00B126D5" w:rsidRPr="00F835DC">
        <w:rPr>
          <w:rFonts w:ascii="Arial" w:hAnsi="Arial" w:cs="Arial"/>
          <w:sz w:val="22"/>
          <w:szCs w:val="22"/>
        </w:rPr>
        <w:t xml:space="preserve">management and staff in the areas of </w:t>
      </w:r>
      <w:r w:rsidR="00240BBD" w:rsidRPr="00F835DC">
        <w:rPr>
          <w:rFonts w:ascii="Arial" w:hAnsi="Arial" w:cs="Arial"/>
          <w:sz w:val="22"/>
          <w:szCs w:val="22"/>
        </w:rPr>
        <w:t xml:space="preserve">operations, security and emergency preparedness who would be expected to implement the licensee’s procedure(s) for potential aircraft threats and conducting </w:t>
      </w:r>
      <w:r w:rsidR="00E86D95" w:rsidRPr="00F835DC">
        <w:rPr>
          <w:rFonts w:ascii="Arial" w:hAnsi="Arial" w:cs="Arial"/>
          <w:sz w:val="22"/>
          <w:szCs w:val="22"/>
        </w:rPr>
        <w:t>a plant walk-through for elements</w:t>
      </w:r>
      <w:r w:rsidR="00240BBD" w:rsidRPr="00F835DC">
        <w:rPr>
          <w:rFonts w:ascii="Arial" w:hAnsi="Arial" w:cs="Arial"/>
          <w:sz w:val="22"/>
          <w:szCs w:val="22"/>
        </w:rPr>
        <w:t xml:space="preserve"> described </w:t>
      </w:r>
      <w:r w:rsidR="00E86D95" w:rsidRPr="00F835DC">
        <w:rPr>
          <w:rFonts w:ascii="Arial" w:hAnsi="Arial" w:cs="Arial"/>
          <w:sz w:val="22"/>
          <w:szCs w:val="22"/>
        </w:rPr>
        <w:t>for</w:t>
      </w:r>
      <w:r w:rsidR="00240BBD" w:rsidRPr="00F835DC">
        <w:rPr>
          <w:rFonts w:ascii="Arial" w:hAnsi="Arial" w:cs="Arial"/>
          <w:sz w:val="22"/>
          <w:szCs w:val="22"/>
        </w:rPr>
        <w:t xml:space="preserve"> </w:t>
      </w:r>
      <w:r w:rsidR="00E86D95" w:rsidRPr="00F835DC">
        <w:rPr>
          <w:rFonts w:ascii="Arial" w:hAnsi="Arial" w:cs="Arial"/>
          <w:sz w:val="22"/>
          <w:szCs w:val="22"/>
        </w:rPr>
        <w:t xml:space="preserve">items a. thru i. in </w:t>
      </w:r>
      <w:r w:rsidR="00240BBD" w:rsidRPr="00F835DC">
        <w:rPr>
          <w:rFonts w:ascii="Arial" w:hAnsi="Arial" w:cs="Arial"/>
          <w:sz w:val="22"/>
          <w:szCs w:val="22"/>
        </w:rPr>
        <w:t>Section 0</w:t>
      </w:r>
      <w:r w:rsidR="00D30CD1" w:rsidRPr="00F835DC">
        <w:rPr>
          <w:rFonts w:ascii="Arial" w:hAnsi="Arial" w:cs="Arial"/>
          <w:sz w:val="22"/>
          <w:szCs w:val="22"/>
        </w:rPr>
        <w:t>3</w:t>
      </w:r>
      <w:r w:rsidR="00240BBD" w:rsidRPr="00F835DC">
        <w:rPr>
          <w:rFonts w:ascii="Arial" w:hAnsi="Arial" w:cs="Arial"/>
          <w:sz w:val="22"/>
          <w:szCs w:val="22"/>
        </w:rPr>
        <w:t xml:space="preserve">.02.  </w:t>
      </w:r>
      <w:r w:rsidR="00E86D95" w:rsidRPr="00F835DC">
        <w:rPr>
          <w:rFonts w:ascii="Arial" w:hAnsi="Arial" w:cs="Arial"/>
          <w:sz w:val="22"/>
          <w:szCs w:val="22"/>
        </w:rPr>
        <w:t xml:space="preserve">If </w:t>
      </w:r>
      <w:r w:rsidR="00240BBD" w:rsidRPr="00F835DC">
        <w:rPr>
          <w:rFonts w:ascii="Arial" w:hAnsi="Arial" w:cs="Arial"/>
          <w:sz w:val="22"/>
          <w:szCs w:val="22"/>
        </w:rPr>
        <w:t>the inspector</w:t>
      </w:r>
      <w:r w:rsidR="00E86D95" w:rsidRPr="00F835DC">
        <w:rPr>
          <w:rFonts w:ascii="Arial" w:hAnsi="Arial" w:cs="Arial"/>
          <w:sz w:val="22"/>
          <w:szCs w:val="22"/>
        </w:rPr>
        <w:t>(s)</w:t>
      </w:r>
      <w:r w:rsidR="00240BBD" w:rsidRPr="00F835DC">
        <w:rPr>
          <w:rFonts w:ascii="Arial" w:hAnsi="Arial" w:cs="Arial"/>
          <w:sz w:val="22"/>
          <w:szCs w:val="22"/>
        </w:rPr>
        <w:t xml:space="preserve"> concludes</w:t>
      </w:r>
      <w:r w:rsidR="00E86D95" w:rsidRPr="00F835DC">
        <w:rPr>
          <w:rFonts w:ascii="Arial" w:hAnsi="Arial" w:cs="Arial"/>
          <w:sz w:val="22"/>
          <w:szCs w:val="22"/>
        </w:rPr>
        <w:t>,</w:t>
      </w:r>
      <w:r w:rsidR="00240BBD" w:rsidRPr="00F835DC">
        <w:rPr>
          <w:rFonts w:ascii="Arial" w:hAnsi="Arial" w:cs="Arial"/>
          <w:sz w:val="22"/>
          <w:szCs w:val="22"/>
        </w:rPr>
        <w:t xml:space="preserve"> </w:t>
      </w:r>
      <w:r w:rsidR="00E86D95" w:rsidRPr="00F835DC">
        <w:rPr>
          <w:rFonts w:ascii="Arial" w:hAnsi="Arial" w:cs="Arial"/>
          <w:sz w:val="22"/>
          <w:szCs w:val="22"/>
        </w:rPr>
        <w:t xml:space="preserve">based on these interviews and the plant walk-through, </w:t>
      </w:r>
      <w:r w:rsidR="00240BBD" w:rsidRPr="00F835DC">
        <w:rPr>
          <w:rFonts w:ascii="Arial" w:hAnsi="Arial" w:cs="Arial"/>
          <w:sz w:val="22"/>
          <w:szCs w:val="22"/>
        </w:rPr>
        <w:t>the licensee has successfully implemented the requirements of 10 CFR 50.54(hh</w:t>
      </w:r>
      <w:proofErr w:type="gramStart"/>
      <w:r w:rsidR="00240BBD" w:rsidRPr="00F835DC">
        <w:rPr>
          <w:rFonts w:ascii="Arial" w:hAnsi="Arial" w:cs="Arial"/>
          <w:sz w:val="22"/>
          <w:szCs w:val="22"/>
        </w:rPr>
        <w:t>)(</w:t>
      </w:r>
      <w:proofErr w:type="gramEnd"/>
      <w:r w:rsidR="00240BBD" w:rsidRPr="00F835DC">
        <w:rPr>
          <w:rFonts w:ascii="Arial" w:hAnsi="Arial" w:cs="Arial"/>
          <w:sz w:val="22"/>
          <w:szCs w:val="22"/>
        </w:rPr>
        <w:t>1), it is not necessary to conduct further interviews.  Conversely, if concerns are identified, the inspector</w:t>
      </w:r>
      <w:r w:rsidR="00BF5960" w:rsidRPr="00F835DC">
        <w:rPr>
          <w:rFonts w:ascii="Arial" w:hAnsi="Arial" w:cs="Arial"/>
          <w:sz w:val="22"/>
          <w:szCs w:val="22"/>
        </w:rPr>
        <w:t>(s)</w:t>
      </w:r>
      <w:r w:rsidR="00240BBD" w:rsidRPr="00F835DC">
        <w:rPr>
          <w:rFonts w:ascii="Arial" w:hAnsi="Arial" w:cs="Arial"/>
          <w:sz w:val="22"/>
          <w:szCs w:val="22"/>
        </w:rPr>
        <w:t xml:space="preserve"> should expand the </w:t>
      </w:r>
      <w:r w:rsidR="00BF5960" w:rsidRPr="00F835DC">
        <w:rPr>
          <w:rFonts w:ascii="Arial" w:hAnsi="Arial" w:cs="Arial"/>
          <w:sz w:val="22"/>
          <w:szCs w:val="22"/>
        </w:rPr>
        <w:t xml:space="preserve">sample size or </w:t>
      </w:r>
      <w:r w:rsidR="00240BBD" w:rsidRPr="00F835DC">
        <w:rPr>
          <w:rFonts w:ascii="Arial" w:hAnsi="Arial" w:cs="Arial"/>
          <w:sz w:val="22"/>
          <w:szCs w:val="22"/>
        </w:rPr>
        <w:t xml:space="preserve">scope of the inspection as necessary to come to a conclusion as </w:t>
      </w:r>
      <w:r w:rsidR="00E86D95" w:rsidRPr="00F835DC">
        <w:rPr>
          <w:rFonts w:ascii="Arial" w:hAnsi="Arial" w:cs="Arial"/>
          <w:sz w:val="22"/>
          <w:szCs w:val="22"/>
        </w:rPr>
        <w:t xml:space="preserve">to </w:t>
      </w:r>
      <w:r w:rsidR="00240BBD" w:rsidRPr="00F835DC">
        <w:rPr>
          <w:rFonts w:ascii="Arial" w:hAnsi="Arial" w:cs="Arial"/>
          <w:sz w:val="22"/>
          <w:szCs w:val="22"/>
        </w:rPr>
        <w:t>the adequacy of</w:t>
      </w:r>
      <w:r w:rsidR="00BF5960" w:rsidRPr="00F835DC">
        <w:rPr>
          <w:rFonts w:ascii="Arial" w:hAnsi="Arial" w:cs="Arial"/>
          <w:sz w:val="22"/>
          <w:szCs w:val="22"/>
        </w:rPr>
        <w:t xml:space="preserve"> the licensee’s procedures and processes</w:t>
      </w:r>
      <w:r w:rsidR="00240BBD" w:rsidRPr="00F835DC">
        <w:rPr>
          <w:rFonts w:ascii="Arial" w:hAnsi="Arial" w:cs="Arial"/>
          <w:sz w:val="22"/>
          <w:szCs w:val="22"/>
        </w:rPr>
        <w:t>.</w:t>
      </w:r>
    </w:p>
    <w:p w:rsidR="00240BBD" w:rsidRPr="00F835DC" w:rsidRDefault="00240BBD" w:rsidP="00844F88">
      <w:pPr>
        <w:tabs>
          <w:tab w:val="left" w:pos="274"/>
          <w:tab w:val="left" w:pos="513"/>
          <w:tab w:val="left" w:pos="1539"/>
          <w:tab w:val="left" w:pos="2074"/>
          <w:tab w:val="left" w:pos="2707"/>
        </w:tabs>
        <w:rPr>
          <w:rFonts w:ascii="Arial" w:hAnsi="Arial" w:cs="Arial"/>
          <w:sz w:val="22"/>
          <w:szCs w:val="22"/>
        </w:rPr>
      </w:pPr>
    </w:p>
    <w:p w:rsidR="00583FEF" w:rsidRPr="00F835DC" w:rsidRDefault="00583FEF" w:rsidP="00844F88">
      <w:pPr>
        <w:tabs>
          <w:tab w:val="left" w:pos="274"/>
          <w:tab w:val="left" w:pos="806"/>
          <w:tab w:val="left" w:pos="1539"/>
          <w:tab w:val="left" w:pos="2074"/>
          <w:tab w:val="left" w:pos="2707"/>
        </w:tabs>
        <w:ind w:left="855" w:hanging="855"/>
        <w:rPr>
          <w:rFonts w:ascii="Arial" w:hAnsi="Arial" w:cs="Arial"/>
          <w:sz w:val="22"/>
          <w:szCs w:val="22"/>
        </w:rPr>
      </w:pPr>
      <w:r w:rsidRPr="00F835DC">
        <w:rPr>
          <w:rFonts w:ascii="Arial" w:hAnsi="Arial" w:cs="Arial"/>
          <w:sz w:val="22"/>
          <w:szCs w:val="22"/>
        </w:rPr>
        <w:t>0</w:t>
      </w:r>
      <w:r w:rsidR="00D30CD1" w:rsidRPr="00F835DC">
        <w:rPr>
          <w:rFonts w:ascii="Arial" w:hAnsi="Arial" w:cs="Arial"/>
          <w:sz w:val="22"/>
          <w:szCs w:val="22"/>
        </w:rPr>
        <w:t>3</w:t>
      </w:r>
      <w:r w:rsidRPr="00F835DC">
        <w:rPr>
          <w:rFonts w:ascii="Arial" w:hAnsi="Arial" w:cs="Arial"/>
          <w:sz w:val="22"/>
          <w:szCs w:val="22"/>
        </w:rPr>
        <w:t>.</w:t>
      </w:r>
      <w:r w:rsidR="004B0E19" w:rsidRPr="00F835DC">
        <w:rPr>
          <w:rFonts w:ascii="Arial" w:hAnsi="Arial" w:cs="Arial"/>
          <w:sz w:val="22"/>
          <w:szCs w:val="22"/>
        </w:rPr>
        <w:t>04</w:t>
      </w:r>
      <w:r w:rsidRPr="00F835DC">
        <w:rPr>
          <w:rFonts w:ascii="Arial" w:hAnsi="Arial" w:cs="Arial"/>
          <w:sz w:val="22"/>
          <w:szCs w:val="22"/>
        </w:rPr>
        <w:tab/>
      </w:r>
      <w:r w:rsidRPr="00F835DC">
        <w:rPr>
          <w:rFonts w:ascii="Arial" w:hAnsi="Arial" w:cs="Arial"/>
          <w:sz w:val="22"/>
          <w:szCs w:val="22"/>
          <w:u w:val="single"/>
        </w:rPr>
        <w:t>Procedure Controls.</w:t>
      </w:r>
    </w:p>
    <w:p w:rsidR="00583FEF" w:rsidRPr="00F835DC" w:rsidRDefault="00583FEF" w:rsidP="00844F88">
      <w:pPr>
        <w:tabs>
          <w:tab w:val="left" w:pos="274"/>
          <w:tab w:val="left" w:pos="513"/>
          <w:tab w:val="left" w:pos="1539"/>
          <w:tab w:val="left" w:pos="2074"/>
          <w:tab w:val="left" w:pos="2707"/>
        </w:tabs>
        <w:rPr>
          <w:rFonts w:ascii="Arial" w:hAnsi="Arial" w:cs="Arial"/>
          <w:sz w:val="22"/>
          <w:szCs w:val="22"/>
        </w:rPr>
      </w:pPr>
    </w:p>
    <w:p w:rsidR="00583FEF" w:rsidRPr="00F835DC" w:rsidRDefault="00583FEF" w:rsidP="00844F88">
      <w:pPr>
        <w:tabs>
          <w:tab w:val="left" w:pos="274"/>
          <w:tab w:val="left" w:pos="513"/>
          <w:tab w:val="left" w:pos="1539"/>
          <w:tab w:val="left" w:pos="2074"/>
          <w:tab w:val="left" w:pos="2707"/>
        </w:tabs>
        <w:rPr>
          <w:rFonts w:ascii="Arial" w:hAnsi="Arial" w:cs="Arial"/>
          <w:sz w:val="22"/>
          <w:szCs w:val="22"/>
        </w:rPr>
      </w:pPr>
      <w:r w:rsidRPr="00F835DC">
        <w:rPr>
          <w:rFonts w:ascii="Arial" w:hAnsi="Arial" w:cs="Arial"/>
          <w:sz w:val="22"/>
          <w:szCs w:val="22"/>
        </w:rPr>
        <w:t xml:space="preserve">Verify the licensee has a review process in place </w:t>
      </w:r>
      <w:r w:rsidR="00100EB3" w:rsidRPr="00F835DC">
        <w:rPr>
          <w:rFonts w:ascii="Arial" w:hAnsi="Arial" w:cs="Arial"/>
          <w:sz w:val="22"/>
          <w:szCs w:val="22"/>
        </w:rPr>
        <w:t>to maintain</w:t>
      </w:r>
      <w:r w:rsidRPr="00F835DC">
        <w:rPr>
          <w:rFonts w:ascii="Arial" w:hAnsi="Arial" w:cs="Arial"/>
          <w:sz w:val="22"/>
          <w:szCs w:val="22"/>
        </w:rPr>
        <w:t xml:space="preserve"> procedures required by 10 CFR 50.54(hh</w:t>
      </w:r>
      <w:proofErr w:type="gramStart"/>
      <w:r w:rsidRPr="00F835DC">
        <w:rPr>
          <w:rFonts w:ascii="Arial" w:hAnsi="Arial" w:cs="Arial"/>
          <w:sz w:val="22"/>
          <w:szCs w:val="22"/>
        </w:rPr>
        <w:t>)(</w:t>
      </w:r>
      <w:proofErr w:type="gramEnd"/>
      <w:r w:rsidRPr="00F835DC">
        <w:rPr>
          <w:rFonts w:ascii="Arial" w:hAnsi="Arial" w:cs="Arial"/>
          <w:sz w:val="22"/>
          <w:szCs w:val="22"/>
        </w:rPr>
        <w:t>1):</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36169D" w:rsidRDefault="004535B7" w:rsidP="00844F88">
      <w:pPr>
        <w:tabs>
          <w:tab w:val="left" w:pos="274"/>
          <w:tab w:val="left" w:pos="806"/>
          <w:tab w:val="left" w:pos="1440"/>
          <w:tab w:val="left" w:pos="2074"/>
          <w:tab w:val="left" w:pos="2707"/>
        </w:tabs>
        <w:ind w:left="807" w:hanging="533"/>
        <w:rPr>
          <w:rFonts w:ascii="Arial" w:hAnsi="Arial" w:cs="Arial"/>
          <w:sz w:val="22"/>
          <w:szCs w:val="22"/>
        </w:rPr>
        <w:sectPr w:rsidR="0036169D" w:rsidSect="0036169D">
          <w:footerReference w:type="default" r:id="rId14"/>
          <w:pgSz w:w="12240" w:h="15840" w:code="1"/>
          <w:pgMar w:top="1440" w:right="1440" w:bottom="1440" w:left="1440" w:header="1440" w:footer="1440" w:gutter="0"/>
          <w:cols w:space="720"/>
          <w:docGrid w:linePitch="272"/>
        </w:sectPr>
      </w:pPr>
      <w:r w:rsidRPr="00F835DC">
        <w:rPr>
          <w:rFonts w:ascii="Arial" w:hAnsi="Arial" w:cs="Arial"/>
          <w:sz w:val="22"/>
          <w:szCs w:val="22"/>
        </w:rPr>
        <w:t>a.</w:t>
      </w:r>
      <w:r w:rsidRPr="00F835DC">
        <w:rPr>
          <w:rFonts w:ascii="Arial" w:hAnsi="Arial" w:cs="Arial"/>
          <w:sz w:val="22"/>
          <w:szCs w:val="22"/>
        </w:rPr>
        <w:tab/>
      </w:r>
      <w:r w:rsidRPr="00F835DC">
        <w:rPr>
          <w:rFonts w:ascii="Arial" w:hAnsi="Arial" w:cs="Arial"/>
          <w:sz w:val="22"/>
          <w:szCs w:val="22"/>
        </w:rPr>
        <w:tab/>
        <w:t xml:space="preserve">Confirm that the licensee has a process in place to conduct an effectiveness review of </w:t>
      </w:r>
      <w:r w:rsidR="00BF5960" w:rsidRPr="00F835DC">
        <w:rPr>
          <w:rFonts w:ascii="Arial" w:hAnsi="Arial" w:cs="Arial"/>
          <w:sz w:val="22"/>
          <w:szCs w:val="22"/>
        </w:rPr>
        <w:t>its</w:t>
      </w:r>
      <w:r w:rsidRPr="00F835DC">
        <w:rPr>
          <w:rFonts w:ascii="Arial" w:hAnsi="Arial" w:cs="Arial"/>
          <w:sz w:val="22"/>
          <w:szCs w:val="22"/>
        </w:rPr>
        <w:t xml:space="preserve"> </w:t>
      </w:r>
      <w:r w:rsidR="00583FEF" w:rsidRPr="00F835DC">
        <w:rPr>
          <w:rFonts w:ascii="Arial" w:hAnsi="Arial" w:cs="Arial"/>
          <w:sz w:val="22"/>
          <w:szCs w:val="22"/>
        </w:rPr>
        <w:t>process</w:t>
      </w:r>
      <w:r w:rsidR="00BF5960" w:rsidRPr="00F835DC">
        <w:rPr>
          <w:rFonts w:ascii="Arial" w:hAnsi="Arial" w:cs="Arial"/>
          <w:sz w:val="22"/>
          <w:szCs w:val="22"/>
        </w:rPr>
        <w:t>es</w:t>
      </w:r>
      <w:r w:rsidR="00583FEF" w:rsidRPr="00F835DC">
        <w:rPr>
          <w:rFonts w:ascii="Arial" w:hAnsi="Arial" w:cs="Arial"/>
          <w:sz w:val="22"/>
          <w:szCs w:val="22"/>
        </w:rPr>
        <w:t xml:space="preserve"> and procedures associated with response strategies for potential aircraft threats</w:t>
      </w:r>
      <w:r w:rsidRPr="00F835DC">
        <w:rPr>
          <w:rFonts w:ascii="Arial" w:hAnsi="Arial" w:cs="Arial"/>
          <w:sz w:val="22"/>
          <w:szCs w:val="22"/>
        </w:rPr>
        <w:t xml:space="preserve"> </w:t>
      </w:r>
      <w:r w:rsidR="00100EB3" w:rsidRPr="00F835DC">
        <w:rPr>
          <w:rFonts w:ascii="Arial" w:hAnsi="Arial" w:cs="Arial"/>
          <w:sz w:val="22"/>
          <w:szCs w:val="22"/>
        </w:rPr>
        <w:t>in accordance with site administrative controls</w:t>
      </w:r>
      <w:r w:rsidRPr="00F835DC">
        <w:rPr>
          <w:rFonts w:ascii="Arial" w:hAnsi="Arial" w:cs="Arial"/>
          <w:sz w:val="22"/>
          <w:szCs w:val="22"/>
        </w:rPr>
        <w:t>.</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4535B7" w:rsidP="00844F88">
      <w:pPr>
        <w:tabs>
          <w:tab w:val="left" w:pos="274"/>
          <w:tab w:val="left" w:pos="806"/>
          <w:tab w:val="left" w:pos="1440"/>
          <w:tab w:val="left" w:pos="2074"/>
          <w:tab w:val="left" w:pos="2707"/>
        </w:tabs>
        <w:ind w:left="807" w:hanging="533"/>
        <w:rPr>
          <w:rFonts w:ascii="Arial" w:hAnsi="Arial" w:cs="Arial"/>
          <w:sz w:val="22"/>
          <w:szCs w:val="22"/>
        </w:rPr>
      </w:pPr>
      <w:r w:rsidRPr="00F835DC">
        <w:rPr>
          <w:rFonts w:ascii="Arial" w:hAnsi="Arial" w:cs="Arial"/>
          <w:sz w:val="22"/>
          <w:szCs w:val="22"/>
        </w:rPr>
        <w:t>b.</w:t>
      </w:r>
      <w:r w:rsidRPr="00F835DC">
        <w:rPr>
          <w:rFonts w:ascii="Arial" w:hAnsi="Arial" w:cs="Arial"/>
          <w:sz w:val="22"/>
          <w:szCs w:val="22"/>
        </w:rPr>
        <w:tab/>
      </w:r>
      <w:r w:rsidRPr="00F835DC">
        <w:rPr>
          <w:rFonts w:ascii="Arial" w:hAnsi="Arial" w:cs="Arial"/>
          <w:sz w:val="22"/>
          <w:szCs w:val="22"/>
        </w:rPr>
        <w:tab/>
        <w:t xml:space="preserve">Confirm that the licensee has a process to track corrective actions associated with problems identified </w:t>
      </w:r>
      <w:r w:rsidR="00583FEF" w:rsidRPr="00F835DC">
        <w:rPr>
          <w:rFonts w:ascii="Arial" w:hAnsi="Arial" w:cs="Arial"/>
          <w:sz w:val="22"/>
          <w:szCs w:val="22"/>
        </w:rPr>
        <w:t xml:space="preserve">with </w:t>
      </w:r>
      <w:r w:rsidR="00BF5960" w:rsidRPr="00F835DC">
        <w:rPr>
          <w:rFonts w:ascii="Arial" w:hAnsi="Arial" w:cs="Arial"/>
          <w:sz w:val="22"/>
          <w:szCs w:val="22"/>
        </w:rPr>
        <w:t xml:space="preserve">its </w:t>
      </w:r>
      <w:r w:rsidR="00583FEF" w:rsidRPr="00F835DC">
        <w:rPr>
          <w:rFonts w:ascii="Arial" w:hAnsi="Arial" w:cs="Arial"/>
          <w:sz w:val="22"/>
          <w:szCs w:val="22"/>
        </w:rPr>
        <w:t>response strategies for potential aircraft threats.</w:t>
      </w:r>
    </w:p>
    <w:p w:rsidR="00D06B1C" w:rsidRPr="00F835DC" w:rsidRDefault="00D06B1C" w:rsidP="00844F88">
      <w:pPr>
        <w:tabs>
          <w:tab w:val="left" w:pos="274"/>
          <w:tab w:val="left" w:pos="806"/>
          <w:tab w:val="left" w:pos="1440"/>
          <w:tab w:val="left" w:pos="2074"/>
          <w:tab w:val="left" w:pos="2707"/>
        </w:tabs>
        <w:rPr>
          <w:rFonts w:ascii="Arial" w:hAnsi="Arial" w:cs="Arial"/>
          <w:sz w:val="22"/>
          <w:szCs w:val="22"/>
        </w:rPr>
      </w:pPr>
    </w:p>
    <w:p w:rsidR="0025038B" w:rsidRPr="00F835DC" w:rsidRDefault="0025038B" w:rsidP="00844F88">
      <w:pPr>
        <w:tabs>
          <w:tab w:val="left" w:pos="274"/>
          <w:tab w:val="left" w:pos="806"/>
          <w:tab w:val="left" w:pos="1539"/>
          <w:tab w:val="left" w:pos="2074"/>
          <w:tab w:val="left" w:pos="2707"/>
        </w:tabs>
        <w:ind w:left="855" w:hanging="855"/>
        <w:rPr>
          <w:rFonts w:ascii="Arial" w:hAnsi="Arial" w:cs="Arial"/>
          <w:sz w:val="22"/>
          <w:szCs w:val="22"/>
        </w:rPr>
      </w:pPr>
      <w:r w:rsidRPr="00F835DC">
        <w:rPr>
          <w:rFonts w:ascii="Arial" w:hAnsi="Arial" w:cs="Arial"/>
          <w:sz w:val="22"/>
          <w:szCs w:val="22"/>
        </w:rPr>
        <w:t>0</w:t>
      </w:r>
      <w:r w:rsidR="00D30CD1" w:rsidRPr="00F835DC">
        <w:rPr>
          <w:rFonts w:ascii="Arial" w:hAnsi="Arial" w:cs="Arial"/>
          <w:sz w:val="22"/>
          <w:szCs w:val="22"/>
        </w:rPr>
        <w:t>3</w:t>
      </w:r>
      <w:r w:rsidRPr="00F835DC">
        <w:rPr>
          <w:rFonts w:ascii="Arial" w:hAnsi="Arial" w:cs="Arial"/>
          <w:sz w:val="22"/>
          <w:szCs w:val="22"/>
        </w:rPr>
        <w:t>.</w:t>
      </w:r>
      <w:r w:rsidR="004B0E19" w:rsidRPr="00F835DC">
        <w:rPr>
          <w:rFonts w:ascii="Arial" w:hAnsi="Arial" w:cs="Arial"/>
          <w:sz w:val="22"/>
          <w:szCs w:val="22"/>
        </w:rPr>
        <w:t>05</w:t>
      </w:r>
      <w:r w:rsidRPr="00F835DC">
        <w:rPr>
          <w:rFonts w:ascii="Arial" w:hAnsi="Arial" w:cs="Arial"/>
          <w:sz w:val="22"/>
          <w:szCs w:val="22"/>
        </w:rPr>
        <w:tab/>
      </w:r>
      <w:r w:rsidRPr="00F835DC">
        <w:rPr>
          <w:rFonts w:ascii="Arial" w:hAnsi="Arial" w:cs="Arial"/>
          <w:sz w:val="22"/>
          <w:szCs w:val="22"/>
          <w:u w:val="single"/>
        </w:rPr>
        <w:t>Training.</w:t>
      </w:r>
    </w:p>
    <w:p w:rsidR="0025038B" w:rsidRPr="00F835DC" w:rsidRDefault="0025038B" w:rsidP="00844F88">
      <w:pPr>
        <w:tabs>
          <w:tab w:val="left" w:pos="274"/>
          <w:tab w:val="left" w:pos="806"/>
          <w:tab w:val="left" w:pos="1440"/>
          <w:tab w:val="left" w:pos="2074"/>
          <w:tab w:val="left" w:pos="2707"/>
        </w:tabs>
        <w:rPr>
          <w:rFonts w:ascii="Arial" w:hAnsi="Arial" w:cs="Arial"/>
          <w:sz w:val="22"/>
          <w:szCs w:val="22"/>
        </w:rPr>
      </w:pPr>
    </w:p>
    <w:p w:rsidR="002024B9" w:rsidRPr="00F835DC" w:rsidRDefault="0025038B"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Verify the licensee</w:t>
      </w:r>
      <w:r w:rsidR="002024B9" w:rsidRPr="00F835DC">
        <w:rPr>
          <w:rFonts w:ascii="Arial" w:hAnsi="Arial" w:cs="Arial"/>
          <w:sz w:val="22"/>
          <w:szCs w:val="22"/>
        </w:rPr>
        <w:t>’s</w:t>
      </w:r>
      <w:r w:rsidRPr="00F835DC">
        <w:rPr>
          <w:rFonts w:ascii="Arial" w:hAnsi="Arial" w:cs="Arial"/>
          <w:sz w:val="22"/>
          <w:szCs w:val="22"/>
        </w:rPr>
        <w:t xml:space="preserve"> training programs have objectives that cover the implementation of site procedures associated with </w:t>
      </w:r>
      <w:r w:rsidR="00ED3DB2" w:rsidRPr="00F835DC">
        <w:rPr>
          <w:rFonts w:ascii="Arial" w:hAnsi="Arial" w:cs="Arial"/>
          <w:sz w:val="22"/>
          <w:szCs w:val="22"/>
        </w:rPr>
        <w:t xml:space="preserve">the </w:t>
      </w:r>
      <w:r w:rsidRPr="00F835DC">
        <w:rPr>
          <w:rFonts w:ascii="Arial" w:hAnsi="Arial" w:cs="Arial"/>
          <w:sz w:val="22"/>
          <w:szCs w:val="22"/>
        </w:rPr>
        <w:t>response to potential aircraft threats</w:t>
      </w:r>
      <w:r w:rsidR="002024B9" w:rsidRPr="00F835DC">
        <w:rPr>
          <w:rFonts w:ascii="Arial" w:hAnsi="Arial" w:cs="Arial"/>
          <w:sz w:val="22"/>
          <w:szCs w:val="22"/>
        </w:rPr>
        <w:t>:</w:t>
      </w:r>
    </w:p>
    <w:p w:rsidR="002024B9" w:rsidRPr="00F835DC" w:rsidRDefault="002024B9" w:rsidP="00844F88">
      <w:pPr>
        <w:tabs>
          <w:tab w:val="left" w:pos="274"/>
          <w:tab w:val="left" w:pos="806"/>
          <w:tab w:val="left" w:pos="1440"/>
          <w:tab w:val="left" w:pos="2074"/>
          <w:tab w:val="left" w:pos="2707"/>
        </w:tabs>
        <w:rPr>
          <w:rFonts w:ascii="Arial" w:hAnsi="Arial" w:cs="Arial"/>
          <w:sz w:val="22"/>
          <w:szCs w:val="22"/>
        </w:rPr>
      </w:pPr>
    </w:p>
    <w:p w:rsidR="00174B2F" w:rsidRPr="00F835DC" w:rsidRDefault="00861E67" w:rsidP="00844F88">
      <w:pPr>
        <w:pStyle w:val="ListParagraph"/>
        <w:numPr>
          <w:ilvl w:val="0"/>
          <w:numId w:val="5"/>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Confirm the licensee’s licensed operator requalification and initial license training programs contain objectives that ensure licensed operators have the necessary training for responding to the initial threat notification and coordinating the licensee’s response to the threat.</w:t>
      </w:r>
      <w:r w:rsidR="005E2AB3" w:rsidRPr="00F835DC">
        <w:rPr>
          <w:rFonts w:ascii="Arial" w:hAnsi="Arial" w:cs="Arial"/>
          <w:sz w:val="22"/>
          <w:szCs w:val="22"/>
        </w:rPr>
        <w:t xml:space="preserve">  </w:t>
      </w:r>
    </w:p>
    <w:p w:rsidR="00D912BC" w:rsidRPr="00F835DC" w:rsidRDefault="00D912BC" w:rsidP="00844F88">
      <w:pPr>
        <w:pStyle w:val="ListParagraph"/>
        <w:tabs>
          <w:tab w:val="left" w:pos="274"/>
          <w:tab w:val="left" w:pos="806"/>
          <w:tab w:val="left" w:pos="1440"/>
          <w:tab w:val="left" w:pos="2074"/>
          <w:tab w:val="left" w:pos="2707"/>
        </w:tabs>
        <w:ind w:left="634"/>
        <w:rPr>
          <w:rFonts w:ascii="Arial" w:hAnsi="Arial" w:cs="Arial"/>
          <w:sz w:val="22"/>
          <w:szCs w:val="22"/>
        </w:rPr>
      </w:pPr>
    </w:p>
    <w:p w:rsidR="00174B2F" w:rsidRPr="00F835DC" w:rsidRDefault="005E2AB3" w:rsidP="00844F88">
      <w:pPr>
        <w:pStyle w:val="ListParagraph"/>
        <w:numPr>
          <w:ilvl w:val="0"/>
          <w:numId w:val="5"/>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Confirm the licensee’s training programs, to the extent </w:t>
      </w:r>
      <w:proofErr w:type="gramStart"/>
      <w:r w:rsidRPr="00F835DC">
        <w:rPr>
          <w:rFonts w:ascii="Arial" w:hAnsi="Arial" w:cs="Arial"/>
          <w:sz w:val="22"/>
          <w:szCs w:val="22"/>
        </w:rPr>
        <w:t>practical,</w:t>
      </w:r>
      <w:proofErr w:type="gramEnd"/>
      <w:r w:rsidRPr="00F835DC">
        <w:rPr>
          <w:rFonts w:ascii="Arial" w:hAnsi="Arial" w:cs="Arial"/>
          <w:sz w:val="22"/>
          <w:szCs w:val="22"/>
        </w:rPr>
        <w:t xml:space="preserve"> include training for personnel who may be called on to respond to a potential aircraft threat (e.g., fire brigade, health physics, security and maintenance departments).  Determine whether the licensee includes appropriate offsite response organization representatives in its preparations for potential aircraft threats.</w:t>
      </w:r>
    </w:p>
    <w:p w:rsidR="00D912BC" w:rsidRPr="00F835DC" w:rsidRDefault="00D912BC" w:rsidP="00844F88">
      <w:pPr>
        <w:pStyle w:val="ListParagraph"/>
        <w:rPr>
          <w:rFonts w:ascii="Arial" w:hAnsi="Arial" w:cs="Arial"/>
          <w:sz w:val="22"/>
          <w:szCs w:val="22"/>
        </w:rPr>
      </w:pPr>
    </w:p>
    <w:p w:rsidR="001D4391" w:rsidRPr="00F835DC" w:rsidRDefault="00D912BC" w:rsidP="00844F88">
      <w:pPr>
        <w:pStyle w:val="ListParagraph"/>
        <w:numPr>
          <w:ilvl w:val="0"/>
          <w:numId w:val="5"/>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Determine whether the licensee requires recurring proficiency drills or exercises using its control room simulators.  If so, determine if such drills or exercises include scenarios based on real world events and involve personnel who may be called on to respond to a potential aircraft threat.   </w:t>
      </w:r>
    </w:p>
    <w:p w:rsidR="00D14817" w:rsidRPr="00F835DC" w:rsidRDefault="00D14817" w:rsidP="00844F88">
      <w:pPr>
        <w:pStyle w:val="ListParagraph"/>
        <w:rPr>
          <w:rFonts w:ascii="Arial" w:hAnsi="Arial" w:cs="Arial"/>
          <w:sz w:val="22"/>
          <w:szCs w:val="22"/>
        </w:rPr>
      </w:pPr>
    </w:p>
    <w:p w:rsidR="00D14817" w:rsidRPr="00F835DC" w:rsidRDefault="00D14817" w:rsidP="00844F88">
      <w:pPr>
        <w:pStyle w:val="ListParagraph"/>
        <w:tabs>
          <w:tab w:val="left" w:pos="274"/>
          <w:tab w:val="left" w:pos="806"/>
          <w:tab w:val="left" w:pos="1440"/>
          <w:tab w:val="left" w:pos="2074"/>
          <w:tab w:val="left" w:pos="2707"/>
        </w:tabs>
        <w:ind w:left="634"/>
        <w:rPr>
          <w:rFonts w:ascii="Arial" w:hAnsi="Arial" w:cs="Arial"/>
          <w:sz w:val="22"/>
          <w:szCs w:val="22"/>
        </w:rPr>
      </w:pPr>
    </w:p>
    <w:p w:rsidR="00726172" w:rsidRPr="00F835DC" w:rsidRDefault="00D30CD1"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2515/186</w:t>
      </w:r>
      <w:r w:rsidR="00726172" w:rsidRPr="00F835DC">
        <w:rPr>
          <w:rFonts w:ascii="Arial" w:hAnsi="Arial" w:cs="Arial"/>
          <w:sz w:val="22"/>
          <w:szCs w:val="22"/>
        </w:rPr>
        <w:t>-0</w:t>
      </w:r>
      <w:r w:rsidRPr="00F835DC">
        <w:rPr>
          <w:rFonts w:ascii="Arial" w:hAnsi="Arial" w:cs="Arial"/>
          <w:sz w:val="22"/>
          <w:szCs w:val="22"/>
        </w:rPr>
        <w:t>4</w:t>
      </w:r>
      <w:r w:rsidR="00726172" w:rsidRPr="00F835DC">
        <w:rPr>
          <w:rFonts w:ascii="Arial" w:hAnsi="Arial" w:cs="Arial"/>
          <w:sz w:val="22"/>
          <w:szCs w:val="22"/>
        </w:rPr>
        <w:tab/>
        <w:t xml:space="preserve">  </w:t>
      </w:r>
      <w:r w:rsidRPr="00F835DC">
        <w:rPr>
          <w:rFonts w:ascii="Arial" w:hAnsi="Arial" w:cs="Arial"/>
          <w:sz w:val="22"/>
          <w:szCs w:val="22"/>
        </w:rPr>
        <w:tab/>
      </w:r>
      <w:r w:rsidR="00726172" w:rsidRPr="00F835DC">
        <w:rPr>
          <w:rFonts w:ascii="Arial" w:hAnsi="Arial" w:cs="Arial"/>
          <w:sz w:val="22"/>
          <w:szCs w:val="22"/>
        </w:rPr>
        <w:t>REPORTING REQUIREMENTS</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The results of this Temporary Instruction should be included in </w:t>
      </w:r>
      <w:r w:rsidR="00F44BA8" w:rsidRPr="00F835DC">
        <w:rPr>
          <w:rFonts w:ascii="Arial" w:hAnsi="Arial" w:cs="Arial"/>
          <w:sz w:val="22"/>
          <w:szCs w:val="22"/>
        </w:rPr>
        <w:t xml:space="preserve">a stand-alone report marked OUO-SRI </w:t>
      </w:r>
      <w:r w:rsidRPr="00F835DC">
        <w:rPr>
          <w:rFonts w:ascii="Arial" w:hAnsi="Arial" w:cs="Arial"/>
          <w:sz w:val="22"/>
          <w:szCs w:val="22"/>
        </w:rPr>
        <w:t>and shou</w:t>
      </w:r>
      <w:r w:rsidR="00900001" w:rsidRPr="00F835DC">
        <w:rPr>
          <w:rFonts w:ascii="Arial" w:hAnsi="Arial" w:cs="Arial"/>
          <w:sz w:val="22"/>
          <w:szCs w:val="22"/>
        </w:rPr>
        <w:t xml:space="preserve">ld be forwarded to </w:t>
      </w:r>
      <w:r w:rsidR="00EC3A30" w:rsidRPr="00F835DC">
        <w:rPr>
          <w:rFonts w:ascii="Arial" w:hAnsi="Arial" w:cs="Arial"/>
          <w:sz w:val="22"/>
          <w:szCs w:val="22"/>
        </w:rPr>
        <w:t>NSIR</w:t>
      </w:r>
      <w:r w:rsidR="00900001" w:rsidRPr="00F835DC">
        <w:rPr>
          <w:rFonts w:ascii="Arial" w:hAnsi="Arial" w:cs="Arial"/>
          <w:sz w:val="22"/>
          <w:szCs w:val="22"/>
        </w:rPr>
        <w:t>/</w:t>
      </w:r>
      <w:r w:rsidR="00EC3A30" w:rsidRPr="00F835DC">
        <w:rPr>
          <w:rFonts w:ascii="Arial" w:hAnsi="Arial" w:cs="Arial"/>
          <w:sz w:val="22"/>
          <w:szCs w:val="22"/>
        </w:rPr>
        <w:t>D</w:t>
      </w:r>
      <w:r w:rsidR="00727B07">
        <w:rPr>
          <w:rFonts w:ascii="Arial" w:hAnsi="Arial" w:cs="Arial"/>
          <w:sz w:val="22"/>
          <w:szCs w:val="22"/>
        </w:rPr>
        <w:t>PR</w:t>
      </w:r>
      <w:r w:rsidR="00EC3A30" w:rsidRPr="00F835DC">
        <w:rPr>
          <w:rFonts w:ascii="Arial" w:hAnsi="Arial" w:cs="Arial"/>
          <w:sz w:val="22"/>
          <w:szCs w:val="22"/>
        </w:rPr>
        <w:t>/</w:t>
      </w:r>
      <w:r w:rsidR="00727B07">
        <w:rPr>
          <w:rFonts w:ascii="Arial" w:hAnsi="Arial" w:cs="Arial"/>
          <w:sz w:val="22"/>
          <w:szCs w:val="22"/>
        </w:rPr>
        <w:t>DDIR/OB</w:t>
      </w:r>
      <w:r w:rsidRPr="00F835DC">
        <w:rPr>
          <w:rFonts w:ascii="Arial" w:hAnsi="Arial" w:cs="Arial"/>
          <w:sz w:val="22"/>
          <w:szCs w:val="22"/>
        </w:rPr>
        <w:t>,</w:t>
      </w:r>
      <w:r w:rsidR="00900001" w:rsidRPr="00F835DC">
        <w:rPr>
          <w:rFonts w:ascii="Arial" w:hAnsi="Arial" w:cs="Arial"/>
          <w:sz w:val="22"/>
          <w:szCs w:val="22"/>
        </w:rPr>
        <w:t xml:space="preserve"> Attention: </w:t>
      </w:r>
      <w:r w:rsidR="00727B07">
        <w:rPr>
          <w:rFonts w:ascii="Arial" w:hAnsi="Arial" w:cs="Arial"/>
          <w:sz w:val="22"/>
          <w:szCs w:val="22"/>
        </w:rPr>
        <w:t xml:space="preserve">Bill Huffman, </w:t>
      </w:r>
      <w:r w:rsidR="00727B07" w:rsidRPr="00F835DC">
        <w:rPr>
          <w:rFonts w:ascii="Arial" w:hAnsi="Arial" w:cs="Arial"/>
          <w:sz w:val="22"/>
          <w:szCs w:val="22"/>
        </w:rPr>
        <w:t>NSIR/D</w:t>
      </w:r>
      <w:r w:rsidR="00727B07">
        <w:rPr>
          <w:rFonts w:ascii="Arial" w:hAnsi="Arial" w:cs="Arial"/>
          <w:sz w:val="22"/>
          <w:szCs w:val="22"/>
        </w:rPr>
        <w:t>PR</w:t>
      </w:r>
      <w:r w:rsidR="00727B07" w:rsidRPr="00F835DC">
        <w:rPr>
          <w:rFonts w:ascii="Arial" w:hAnsi="Arial" w:cs="Arial"/>
          <w:sz w:val="22"/>
          <w:szCs w:val="22"/>
        </w:rPr>
        <w:t>/</w:t>
      </w:r>
      <w:r w:rsidR="00727B07">
        <w:rPr>
          <w:rFonts w:ascii="Arial" w:hAnsi="Arial" w:cs="Arial"/>
          <w:sz w:val="22"/>
          <w:szCs w:val="22"/>
        </w:rPr>
        <w:t>DDIR/CB</w:t>
      </w:r>
      <w:r w:rsidR="00727B07" w:rsidRPr="00F835DC">
        <w:rPr>
          <w:rFonts w:ascii="Arial" w:hAnsi="Arial" w:cs="Arial"/>
          <w:sz w:val="22"/>
          <w:szCs w:val="22"/>
        </w:rPr>
        <w:t xml:space="preserve">, Attention: </w:t>
      </w:r>
      <w:r w:rsidR="00727B07" w:rsidRPr="00727B07">
        <w:rPr>
          <w:rFonts w:ascii="Arial" w:hAnsi="Arial" w:cs="Arial"/>
          <w:sz w:val="22"/>
          <w:szCs w:val="22"/>
        </w:rPr>
        <w:t>Jason Kozal</w:t>
      </w:r>
      <w:r w:rsidR="00727B07">
        <w:rPr>
          <w:rFonts w:ascii="Arial" w:hAnsi="Arial" w:cs="Arial"/>
          <w:sz w:val="22"/>
          <w:szCs w:val="22"/>
        </w:rPr>
        <w:t xml:space="preserve">, </w:t>
      </w:r>
      <w:r w:rsidR="00AA3354" w:rsidRPr="00F835DC">
        <w:rPr>
          <w:rFonts w:ascii="Arial" w:hAnsi="Arial" w:cs="Arial"/>
          <w:sz w:val="22"/>
          <w:szCs w:val="22"/>
        </w:rPr>
        <w:t>and NRR/DPR/PGCB, Attention: Eric Bowman</w:t>
      </w:r>
      <w:r w:rsidR="00900001" w:rsidRPr="00F835DC">
        <w:rPr>
          <w:rFonts w:ascii="Arial" w:hAnsi="Arial" w:cs="Arial"/>
          <w:sz w:val="22"/>
          <w:szCs w:val="22"/>
        </w:rPr>
        <w:t xml:space="preserve">.  </w:t>
      </w:r>
    </w:p>
    <w:p w:rsidR="00AA3354" w:rsidRPr="00F835DC" w:rsidRDefault="00AA3354"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274"/>
          <w:tab w:val="left" w:pos="806"/>
          <w:tab w:val="left" w:pos="1440"/>
          <w:tab w:val="left" w:pos="2074"/>
          <w:tab w:val="left" w:pos="2707"/>
        </w:tabs>
        <w:rPr>
          <w:rFonts w:ascii="Arial" w:hAnsi="Arial" w:cs="Arial"/>
          <w:strike/>
          <w:sz w:val="22"/>
          <w:szCs w:val="22"/>
        </w:rPr>
      </w:pPr>
      <w:r w:rsidRPr="00F835DC">
        <w:rPr>
          <w:rFonts w:ascii="Arial" w:hAnsi="Arial" w:cs="Arial"/>
          <w:sz w:val="22"/>
          <w:szCs w:val="22"/>
        </w:rPr>
        <w:t>Inspectors should briefly describe the areas reviewed (i.e., provide a summary documenting that the inspection was completed) and any findings in</w:t>
      </w:r>
      <w:r w:rsidR="00F44BA8" w:rsidRPr="00F835DC">
        <w:rPr>
          <w:rFonts w:ascii="Arial" w:hAnsi="Arial" w:cs="Arial"/>
          <w:sz w:val="22"/>
          <w:szCs w:val="22"/>
        </w:rPr>
        <w:t xml:space="preserve"> the report.</w:t>
      </w:r>
      <w:r w:rsidRPr="00F835DC">
        <w:rPr>
          <w:rFonts w:ascii="Arial" w:hAnsi="Arial" w:cs="Arial"/>
          <w:sz w:val="22"/>
          <w:szCs w:val="22"/>
        </w:rPr>
        <w:t xml:space="preserve"> </w:t>
      </w:r>
    </w:p>
    <w:p w:rsidR="00F44BA8" w:rsidRPr="00F835DC" w:rsidRDefault="00F44BA8"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Any findings identified during this inspection will be processed and documented in accordance with NRC Inspection Manual Chapter (IMC) 0612, “Power Reactor Inspection Reports.” Significance of inspection findings should be evaluated in accordance with applicable appendices of IMC 0609, “Significance Determination Process.” Any noncompliance resulting from this inspection will be evaluated and documented in accordance with the NRC Enforcement Policy (NUREG-1600) and the NRC Enforcement Manual.</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963E7D"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Issues of concern</w:t>
      </w:r>
      <w:r w:rsidR="00726172" w:rsidRPr="00F835DC">
        <w:rPr>
          <w:rFonts w:ascii="Arial" w:hAnsi="Arial" w:cs="Arial"/>
          <w:sz w:val="22"/>
          <w:szCs w:val="22"/>
        </w:rPr>
        <w:t xml:space="preserve"> may be documented in </w:t>
      </w:r>
      <w:r w:rsidR="00962C70" w:rsidRPr="00F835DC">
        <w:rPr>
          <w:rFonts w:ascii="Arial" w:hAnsi="Arial" w:cs="Arial"/>
          <w:sz w:val="22"/>
          <w:szCs w:val="22"/>
        </w:rPr>
        <w:t xml:space="preserve">the inspection report </w:t>
      </w:r>
      <w:r w:rsidR="00726172" w:rsidRPr="00F835DC">
        <w:rPr>
          <w:rFonts w:ascii="Arial" w:hAnsi="Arial" w:cs="Arial"/>
          <w:sz w:val="22"/>
          <w:szCs w:val="22"/>
        </w:rPr>
        <w:t xml:space="preserve">at the discretion of the </w:t>
      </w:r>
      <w:r w:rsidR="00962C70" w:rsidRPr="00F835DC">
        <w:rPr>
          <w:rFonts w:ascii="Arial" w:hAnsi="Arial" w:cs="Arial"/>
          <w:sz w:val="22"/>
          <w:szCs w:val="22"/>
        </w:rPr>
        <w:t>appropriate Branch Chief</w:t>
      </w:r>
      <w:r w:rsidR="00726172" w:rsidRPr="00F835DC">
        <w:rPr>
          <w:rFonts w:ascii="Arial" w:hAnsi="Arial" w:cs="Arial"/>
          <w:sz w:val="22"/>
          <w:szCs w:val="22"/>
        </w:rPr>
        <w:t xml:space="preserve">.  The intent of documenting these </w:t>
      </w:r>
      <w:r w:rsidRPr="00F835DC">
        <w:rPr>
          <w:rFonts w:ascii="Arial" w:hAnsi="Arial" w:cs="Arial"/>
          <w:sz w:val="22"/>
          <w:szCs w:val="22"/>
        </w:rPr>
        <w:t>issues</w:t>
      </w:r>
      <w:r w:rsidR="00726172" w:rsidRPr="00F835DC">
        <w:rPr>
          <w:rFonts w:ascii="Arial" w:hAnsi="Arial" w:cs="Arial"/>
          <w:sz w:val="22"/>
          <w:szCs w:val="22"/>
        </w:rPr>
        <w:t xml:space="preserve"> is </w:t>
      </w:r>
      <w:r w:rsidRPr="00F835DC">
        <w:rPr>
          <w:rFonts w:ascii="Arial" w:hAnsi="Arial" w:cs="Arial"/>
          <w:sz w:val="22"/>
          <w:szCs w:val="22"/>
        </w:rPr>
        <w:t>so that</w:t>
      </w:r>
      <w:r w:rsidR="00726172" w:rsidRPr="00F835DC">
        <w:rPr>
          <w:rFonts w:ascii="Arial" w:hAnsi="Arial" w:cs="Arial"/>
          <w:sz w:val="22"/>
          <w:szCs w:val="22"/>
        </w:rPr>
        <w:t xml:space="preserve"> the program office </w:t>
      </w:r>
      <w:r w:rsidRPr="00F835DC">
        <w:rPr>
          <w:rFonts w:ascii="Arial" w:hAnsi="Arial" w:cs="Arial"/>
          <w:sz w:val="22"/>
          <w:szCs w:val="22"/>
        </w:rPr>
        <w:t>can</w:t>
      </w:r>
      <w:r w:rsidR="00726172" w:rsidRPr="00F835DC">
        <w:rPr>
          <w:rFonts w:ascii="Arial" w:hAnsi="Arial" w:cs="Arial"/>
          <w:sz w:val="22"/>
          <w:szCs w:val="22"/>
        </w:rPr>
        <w:t xml:space="preserve"> evaluate </w:t>
      </w:r>
      <w:r w:rsidRPr="00F835DC">
        <w:rPr>
          <w:rFonts w:ascii="Arial" w:hAnsi="Arial" w:cs="Arial"/>
          <w:sz w:val="22"/>
          <w:szCs w:val="22"/>
        </w:rPr>
        <w:t>if improved guidance, generic communications, or rulemaking is needed.</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36169D" w:rsidRDefault="0036169D" w:rsidP="00844F88">
      <w:pPr>
        <w:tabs>
          <w:tab w:val="left" w:pos="274"/>
          <w:tab w:val="left" w:pos="806"/>
          <w:tab w:val="left" w:pos="1440"/>
          <w:tab w:val="left" w:pos="2074"/>
          <w:tab w:val="left" w:pos="2707"/>
        </w:tabs>
        <w:rPr>
          <w:rFonts w:ascii="Arial" w:hAnsi="Arial" w:cs="Arial"/>
          <w:sz w:val="22"/>
          <w:szCs w:val="22"/>
        </w:rPr>
        <w:sectPr w:rsidR="0036169D" w:rsidSect="0036169D">
          <w:pgSz w:w="12240" w:h="15840" w:code="1"/>
          <w:pgMar w:top="1440" w:right="1440" w:bottom="1440" w:left="1440" w:header="1440" w:footer="1440" w:gutter="0"/>
          <w:cols w:space="720"/>
          <w:docGrid w:linePitch="272"/>
        </w:sectPr>
      </w:pP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AC7F44" w:rsidP="00844F88">
      <w:pPr>
        <w:tabs>
          <w:tab w:val="left" w:pos="274"/>
          <w:tab w:val="left" w:pos="806"/>
          <w:tab w:val="left" w:pos="1440"/>
          <w:tab w:val="left" w:pos="2074"/>
          <w:tab w:val="left" w:pos="2707"/>
        </w:tabs>
        <w:ind w:left="2160" w:hanging="2160"/>
        <w:rPr>
          <w:rFonts w:ascii="Arial" w:hAnsi="Arial" w:cs="Arial"/>
          <w:sz w:val="22"/>
          <w:szCs w:val="22"/>
        </w:rPr>
      </w:pPr>
      <w:r w:rsidRPr="00F835DC">
        <w:rPr>
          <w:rFonts w:ascii="Arial" w:hAnsi="Arial" w:cs="Arial"/>
          <w:sz w:val="22"/>
          <w:szCs w:val="22"/>
        </w:rPr>
        <w:t>2515/186-05</w:t>
      </w:r>
      <w:r w:rsidR="00726172" w:rsidRPr="00F835DC">
        <w:rPr>
          <w:rFonts w:ascii="Arial" w:hAnsi="Arial" w:cs="Arial"/>
          <w:sz w:val="22"/>
          <w:szCs w:val="22"/>
        </w:rPr>
        <w:tab/>
      </w:r>
      <w:r w:rsidR="00726172" w:rsidRPr="00F835DC">
        <w:rPr>
          <w:rFonts w:ascii="Arial" w:hAnsi="Arial" w:cs="Arial"/>
          <w:sz w:val="22"/>
          <w:szCs w:val="22"/>
        </w:rPr>
        <w:tab/>
        <w:t>COMPLETION SCHEDULE</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This TI should be completed by </w:t>
      </w:r>
      <w:r w:rsidR="00371D5B">
        <w:rPr>
          <w:rFonts w:ascii="Arial" w:hAnsi="Arial" w:cs="Arial"/>
          <w:sz w:val="22"/>
          <w:szCs w:val="22"/>
        </w:rPr>
        <w:t>June 30</w:t>
      </w:r>
      <w:r w:rsidR="00BF5E05" w:rsidRPr="00F835DC">
        <w:rPr>
          <w:rFonts w:ascii="Arial" w:hAnsi="Arial" w:cs="Arial"/>
          <w:sz w:val="22"/>
          <w:szCs w:val="22"/>
        </w:rPr>
        <w:t>, 2014.</w:t>
      </w:r>
      <w:r w:rsidRPr="00F835DC">
        <w:rPr>
          <w:rFonts w:ascii="Arial" w:hAnsi="Arial" w:cs="Arial"/>
          <w:sz w:val="22"/>
          <w:szCs w:val="22"/>
        </w:rPr>
        <w:t xml:space="preserve"> </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AC7F44" w:rsidP="00844F88">
      <w:pPr>
        <w:tabs>
          <w:tab w:val="left" w:pos="274"/>
          <w:tab w:val="left" w:pos="806"/>
          <w:tab w:val="left" w:pos="1440"/>
          <w:tab w:val="left" w:pos="2074"/>
          <w:tab w:val="left" w:pos="2707"/>
        </w:tabs>
        <w:ind w:left="2160" w:hanging="2160"/>
        <w:rPr>
          <w:rFonts w:ascii="Arial" w:hAnsi="Arial" w:cs="Arial"/>
          <w:sz w:val="22"/>
          <w:szCs w:val="22"/>
        </w:rPr>
      </w:pPr>
      <w:r w:rsidRPr="00F835DC">
        <w:rPr>
          <w:rFonts w:ascii="Arial" w:hAnsi="Arial" w:cs="Arial"/>
          <w:sz w:val="22"/>
          <w:szCs w:val="22"/>
        </w:rPr>
        <w:t>2515/186-06</w:t>
      </w:r>
      <w:r w:rsidR="00726172" w:rsidRPr="00F835DC">
        <w:rPr>
          <w:rFonts w:ascii="Arial" w:hAnsi="Arial" w:cs="Arial"/>
          <w:sz w:val="22"/>
          <w:szCs w:val="22"/>
        </w:rPr>
        <w:tab/>
      </w:r>
      <w:r w:rsidR="00726172" w:rsidRPr="00F835DC">
        <w:rPr>
          <w:rFonts w:ascii="Arial" w:hAnsi="Arial" w:cs="Arial"/>
          <w:sz w:val="22"/>
          <w:szCs w:val="22"/>
        </w:rPr>
        <w:tab/>
        <w:t>EXPIRATION</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1C6D89"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This TI will expire</w:t>
      </w:r>
      <w:r w:rsidR="00F12F1A" w:rsidRPr="00F835DC">
        <w:rPr>
          <w:rFonts w:ascii="Arial" w:hAnsi="Arial" w:cs="Arial"/>
          <w:sz w:val="22"/>
          <w:szCs w:val="22"/>
        </w:rPr>
        <w:t xml:space="preserve"> on</w:t>
      </w:r>
      <w:r w:rsidRPr="00F835DC">
        <w:rPr>
          <w:rFonts w:ascii="Arial" w:hAnsi="Arial" w:cs="Arial"/>
          <w:sz w:val="22"/>
          <w:szCs w:val="22"/>
        </w:rPr>
        <w:t xml:space="preserve"> </w:t>
      </w:r>
      <w:r w:rsidR="00BF5E05" w:rsidRPr="00F835DC">
        <w:rPr>
          <w:rFonts w:ascii="Arial" w:hAnsi="Arial" w:cs="Arial"/>
          <w:sz w:val="22"/>
          <w:szCs w:val="22"/>
        </w:rPr>
        <w:t>J</w:t>
      </w:r>
      <w:r w:rsidR="00371D5B">
        <w:rPr>
          <w:rFonts w:ascii="Arial" w:hAnsi="Arial" w:cs="Arial"/>
          <w:sz w:val="22"/>
          <w:szCs w:val="22"/>
        </w:rPr>
        <w:t>une 30</w:t>
      </w:r>
      <w:r w:rsidR="00BF5E05" w:rsidRPr="00F835DC">
        <w:rPr>
          <w:rFonts w:ascii="Arial" w:hAnsi="Arial" w:cs="Arial"/>
          <w:sz w:val="22"/>
          <w:szCs w:val="22"/>
        </w:rPr>
        <w:t>, 2015.</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AC7F44" w:rsidP="00844F88">
      <w:pPr>
        <w:tabs>
          <w:tab w:val="left" w:pos="274"/>
          <w:tab w:val="left" w:pos="806"/>
          <w:tab w:val="left" w:pos="1440"/>
          <w:tab w:val="left" w:pos="2074"/>
          <w:tab w:val="left" w:pos="2707"/>
        </w:tabs>
        <w:ind w:left="2160" w:hanging="2160"/>
        <w:rPr>
          <w:rFonts w:ascii="Arial" w:hAnsi="Arial" w:cs="Arial"/>
          <w:sz w:val="22"/>
          <w:szCs w:val="22"/>
        </w:rPr>
      </w:pPr>
      <w:r w:rsidRPr="00F835DC">
        <w:rPr>
          <w:rFonts w:ascii="Arial" w:hAnsi="Arial" w:cs="Arial"/>
          <w:sz w:val="22"/>
          <w:szCs w:val="22"/>
        </w:rPr>
        <w:t>2515/186-07</w:t>
      </w:r>
      <w:r w:rsidR="00726172" w:rsidRPr="00F835DC">
        <w:rPr>
          <w:rFonts w:ascii="Arial" w:hAnsi="Arial" w:cs="Arial"/>
          <w:sz w:val="22"/>
          <w:szCs w:val="22"/>
        </w:rPr>
        <w:tab/>
      </w:r>
      <w:r w:rsidR="00726172" w:rsidRPr="00F835DC">
        <w:rPr>
          <w:rFonts w:ascii="Arial" w:hAnsi="Arial" w:cs="Arial"/>
          <w:sz w:val="22"/>
          <w:szCs w:val="22"/>
        </w:rPr>
        <w:tab/>
        <w:t>CONTACT</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Default="0072617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For questions regarding the performance of this TI and emergent issues, contact: </w:t>
      </w:r>
      <w:r w:rsidR="000C46DD">
        <w:rPr>
          <w:rFonts w:ascii="Arial" w:hAnsi="Arial" w:cs="Arial"/>
          <w:sz w:val="22"/>
          <w:szCs w:val="22"/>
        </w:rPr>
        <w:t>Aron Lewin</w:t>
      </w:r>
      <w:r w:rsidR="00513112" w:rsidRPr="00F835DC">
        <w:rPr>
          <w:rFonts w:ascii="Arial" w:hAnsi="Arial" w:cs="Arial"/>
          <w:sz w:val="22"/>
          <w:szCs w:val="22"/>
        </w:rPr>
        <w:t xml:space="preserve"> </w:t>
      </w:r>
      <w:r w:rsidR="00BE7A77" w:rsidRPr="00F835DC">
        <w:rPr>
          <w:rFonts w:ascii="Arial" w:hAnsi="Arial" w:cs="Arial"/>
          <w:sz w:val="22"/>
          <w:szCs w:val="22"/>
        </w:rPr>
        <w:t>at 301-415-</w:t>
      </w:r>
      <w:r w:rsidR="000C46DD">
        <w:rPr>
          <w:rFonts w:ascii="Arial" w:hAnsi="Arial" w:cs="Arial"/>
          <w:sz w:val="22"/>
          <w:szCs w:val="22"/>
        </w:rPr>
        <w:t>2259</w:t>
      </w:r>
      <w:r w:rsidR="00BE7A77" w:rsidRPr="00F835DC">
        <w:rPr>
          <w:rFonts w:ascii="Arial" w:hAnsi="Arial" w:cs="Arial"/>
          <w:sz w:val="22"/>
          <w:szCs w:val="22"/>
        </w:rPr>
        <w:t xml:space="preserve"> or </w:t>
      </w:r>
      <w:hyperlink r:id="rId15" w:history="1">
        <w:r w:rsidR="000C46DD" w:rsidRPr="00FE0E0F">
          <w:rPr>
            <w:rStyle w:val="Hyperlink"/>
            <w:rFonts w:ascii="Arial" w:hAnsi="Arial" w:cs="Arial"/>
            <w:sz w:val="22"/>
            <w:szCs w:val="22"/>
          </w:rPr>
          <w:t>Aron.Lewin@nrc.gov</w:t>
        </w:r>
      </w:hyperlink>
      <w:hyperlink r:id="rId16" w:history="1"/>
      <w:r w:rsidR="000C46DD">
        <w:rPr>
          <w:rFonts w:ascii="Arial" w:hAnsi="Arial" w:cs="Arial"/>
          <w:sz w:val="22"/>
          <w:szCs w:val="22"/>
        </w:rPr>
        <w:t>.</w:t>
      </w:r>
    </w:p>
    <w:p w:rsidR="00727B07" w:rsidRDefault="00727B07" w:rsidP="00844F88">
      <w:pPr>
        <w:tabs>
          <w:tab w:val="left" w:pos="274"/>
          <w:tab w:val="left" w:pos="806"/>
          <w:tab w:val="left" w:pos="1440"/>
          <w:tab w:val="left" w:pos="2074"/>
          <w:tab w:val="left" w:pos="2707"/>
        </w:tabs>
        <w:rPr>
          <w:rFonts w:ascii="Arial" w:hAnsi="Arial" w:cs="Arial"/>
          <w:sz w:val="22"/>
          <w:szCs w:val="22"/>
        </w:rPr>
      </w:pPr>
    </w:p>
    <w:p w:rsidR="00726172" w:rsidRPr="00F835DC" w:rsidRDefault="00AC7F44"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2515/186</w:t>
      </w:r>
      <w:r w:rsidR="00726172" w:rsidRPr="00F835DC">
        <w:rPr>
          <w:rFonts w:ascii="Arial" w:hAnsi="Arial" w:cs="Arial"/>
          <w:sz w:val="22"/>
          <w:szCs w:val="22"/>
        </w:rPr>
        <w:t>-0</w:t>
      </w:r>
      <w:r w:rsidRPr="00F835DC">
        <w:rPr>
          <w:rFonts w:ascii="Arial" w:hAnsi="Arial" w:cs="Arial"/>
          <w:sz w:val="22"/>
          <w:szCs w:val="22"/>
        </w:rPr>
        <w:t>8</w:t>
      </w:r>
      <w:r w:rsidR="00726172" w:rsidRPr="00F835DC">
        <w:rPr>
          <w:rFonts w:ascii="Arial" w:hAnsi="Arial" w:cs="Arial"/>
          <w:sz w:val="22"/>
          <w:szCs w:val="22"/>
        </w:rPr>
        <w:tab/>
      </w:r>
      <w:r w:rsidR="00726172" w:rsidRPr="00F835DC">
        <w:rPr>
          <w:rFonts w:ascii="Arial" w:hAnsi="Arial" w:cs="Arial"/>
          <w:sz w:val="22"/>
          <w:szCs w:val="22"/>
        </w:rPr>
        <w:tab/>
        <w:t>STATISTICAL DATA REPORTING</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All direct inspection effort expended on this</w:t>
      </w:r>
      <w:r w:rsidR="006E43FD" w:rsidRPr="00F835DC">
        <w:rPr>
          <w:rFonts w:ascii="Arial" w:hAnsi="Arial" w:cs="Arial"/>
          <w:sz w:val="22"/>
          <w:szCs w:val="22"/>
        </w:rPr>
        <w:t xml:space="preserve"> TI is to be charged to </w:t>
      </w:r>
      <w:r w:rsidR="00AC7F44" w:rsidRPr="00F835DC">
        <w:rPr>
          <w:rFonts w:ascii="Arial" w:hAnsi="Arial" w:cs="Arial"/>
          <w:sz w:val="22"/>
          <w:szCs w:val="22"/>
        </w:rPr>
        <w:t>2515/186</w:t>
      </w:r>
      <w:r w:rsidRPr="00F835DC">
        <w:rPr>
          <w:rFonts w:ascii="Arial" w:hAnsi="Arial" w:cs="Arial"/>
          <w:sz w:val="22"/>
          <w:szCs w:val="22"/>
        </w:rPr>
        <w:t xml:space="preserve"> with an IPE code of TI.  Indirect inspection effort for preparation and documentation </w:t>
      </w:r>
      <w:r w:rsidR="00E23DD2" w:rsidRPr="00F835DC">
        <w:rPr>
          <w:rFonts w:ascii="Arial" w:hAnsi="Arial" w:cs="Arial"/>
          <w:sz w:val="22"/>
          <w:szCs w:val="22"/>
        </w:rPr>
        <w:t xml:space="preserve">are to be charged to the inspection report number where the results of the inspection are documented, </w:t>
      </w:r>
      <w:r w:rsidRPr="00F835DC">
        <w:rPr>
          <w:rFonts w:ascii="Arial" w:hAnsi="Arial" w:cs="Arial"/>
          <w:sz w:val="22"/>
          <w:szCs w:val="22"/>
        </w:rPr>
        <w:t>with an IPE code of TIP and TID respectively.</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AC7F44" w:rsidP="00844F88">
      <w:pPr>
        <w:tabs>
          <w:tab w:val="left" w:pos="274"/>
          <w:tab w:val="left" w:pos="806"/>
          <w:tab w:val="left" w:pos="1440"/>
          <w:tab w:val="left" w:pos="2074"/>
          <w:tab w:val="left" w:pos="2707"/>
        </w:tabs>
        <w:ind w:left="2160" w:hanging="2160"/>
        <w:rPr>
          <w:rFonts w:ascii="Arial" w:hAnsi="Arial" w:cs="Arial"/>
          <w:sz w:val="22"/>
          <w:szCs w:val="22"/>
        </w:rPr>
      </w:pPr>
      <w:r w:rsidRPr="00F835DC">
        <w:rPr>
          <w:rFonts w:ascii="Arial" w:hAnsi="Arial" w:cs="Arial"/>
          <w:sz w:val="22"/>
          <w:szCs w:val="22"/>
        </w:rPr>
        <w:t>2515/186-09</w:t>
      </w:r>
      <w:r w:rsidR="00726172" w:rsidRPr="00F835DC">
        <w:rPr>
          <w:rFonts w:ascii="Arial" w:hAnsi="Arial" w:cs="Arial"/>
          <w:sz w:val="22"/>
          <w:szCs w:val="22"/>
        </w:rPr>
        <w:tab/>
      </w:r>
      <w:r w:rsidR="00726172" w:rsidRPr="00F835DC">
        <w:rPr>
          <w:rFonts w:ascii="Arial" w:hAnsi="Arial" w:cs="Arial"/>
          <w:sz w:val="22"/>
          <w:szCs w:val="22"/>
        </w:rPr>
        <w:tab/>
      </w:r>
      <w:r w:rsidRPr="00F835DC">
        <w:rPr>
          <w:rFonts w:ascii="Arial" w:hAnsi="Arial" w:cs="Arial"/>
          <w:sz w:val="22"/>
          <w:szCs w:val="22"/>
        </w:rPr>
        <w:t xml:space="preserve">RESOURCE ESTIMATE </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844F88">
      <w:pPr>
        <w:tabs>
          <w:tab w:val="left" w:pos="-1380"/>
          <w:tab w:val="left" w:pos="-720"/>
          <w:tab w:val="left" w:pos="0"/>
          <w:tab w:val="left" w:pos="274"/>
          <w:tab w:val="left" w:pos="806"/>
          <w:tab w:val="left" w:pos="900"/>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F835DC">
        <w:rPr>
          <w:rFonts w:ascii="Arial" w:hAnsi="Arial" w:cs="Arial"/>
          <w:sz w:val="22"/>
          <w:szCs w:val="22"/>
        </w:rPr>
        <w:t>The estimated direct inspection</w:t>
      </w:r>
      <w:r w:rsidR="00F43668" w:rsidRPr="00F835DC">
        <w:rPr>
          <w:rFonts w:ascii="Arial" w:hAnsi="Arial" w:cs="Arial"/>
          <w:sz w:val="22"/>
          <w:szCs w:val="22"/>
        </w:rPr>
        <w:t xml:space="preserve"> effort to perform this TI is </w:t>
      </w:r>
      <w:r w:rsidR="00757374" w:rsidRPr="00F835DC">
        <w:rPr>
          <w:rFonts w:ascii="Arial" w:hAnsi="Arial" w:cs="Arial"/>
          <w:sz w:val="22"/>
          <w:szCs w:val="22"/>
        </w:rPr>
        <w:t>40</w:t>
      </w:r>
      <w:r w:rsidR="00F43668" w:rsidRPr="00F835DC">
        <w:rPr>
          <w:rFonts w:ascii="Arial" w:hAnsi="Arial" w:cs="Arial"/>
          <w:sz w:val="22"/>
          <w:szCs w:val="22"/>
        </w:rPr>
        <w:t xml:space="preserve"> hours per site</w:t>
      </w:r>
      <w:r w:rsidR="00A34117" w:rsidRPr="00F835DC">
        <w:rPr>
          <w:rFonts w:ascii="Arial" w:hAnsi="Arial" w:cs="Arial"/>
          <w:sz w:val="22"/>
          <w:szCs w:val="22"/>
        </w:rPr>
        <w:t xml:space="preserve"> plus an additional 5 hours for the report preparation</w:t>
      </w:r>
      <w:r w:rsidRPr="00F835DC">
        <w:rPr>
          <w:rFonts w:ascii="Arial" w:hAnsi="Arial" w:cs="Arial"/>
          <w:sz w:val="22"/>
          <w:szCs w:val="22"/>
        </w:rPr>
        <w:t xml:space="preserve">. </w:t>
      </w:r>
      <w:r w:rsidR="00513112" w:rsidRPr="00F835DC">
        <w:rPr>
          <w:rFonts w:ascii="Arial" w:hAnsi="Arial" w:cs="Arial"/>
          <w:sz w:val="22"/>
          <w:szCs w:val="22"/>
        </w:rPr>
        <w:t xml:space="preserve"> </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AC7F44" w:rsidP="00844F88">
      <w:pPr>
        <w:tabs>
          <w:tab w:val="left" w:pos="274"/>
          <w:tab w:val="left" w:pos="806"/>
          <w:tab w:val="left" w:pos="1440"/>
          <w:tab w:val="left" w:pos="2074"/>
          <w:tab w:val="left" w:pos="2707"/>
        </w:tabs>
        <w:rPr>
          <w:rFonts w:ascii="Arial" w:hAnsi="Arial" w:cs="Arial"/>
          <w:sz w:val="22"/>
          <w:szCs w:val="22"/>
          <w:u w:val="single"/>
        </w:rPr>
      </w:pPr>
      <w:r w:rsidRPr="00F835DC">
        <w:rPr>
          <w:rFonts w:ascii="Arial" w:hAnsi="Arial" w:cs="Arial"/>
          <w:sz w:val="22"/>
          <w:szCs w:val="22"/>
        </w:rPr>
        <w:t>2515/186-10</w:t>
      </w:r>
      <w:r w:rsidRPr="00F835DC">
        <w:rPr>
          <w:rFonts w:ascii="Arial" w:hAnsi="Arial" w:cs="Arial"/>
          <w:sz w:val="22"/>
          <w:szCs w:val="22"/>
        </w:rPr>
        <w:tab/>
      </w:r>
      <w:r w:rsidRPr="00F835DC">
        <w:rPr>
          <w:rFonts w:ascii="Arial" w:hAnsi="Arial" w:cs="Arial"/>
          <w:sz w:val="22"/>
          <w:szCs w:val="22"/>
        </w:rPr>
        <w:tab/>
        <w:t>TRAINING</w:t>
      </w:r>
      <w:r w:rsidR="00726172" w:rsidRPr="00F835DC">
        <w:rPr>
          <w:rFonts w:ascii="Arial" w:hAnsi="Arial" w:cs="Arial"/>
          <w:sz w:val="22"/>
          <w:szCs w:val="22"/>
        </w:rPr>
        <w:tab/>
      </w:r>
    </w:p>
    <w:p w:rsidR="00AC7F44" w:rsidRPr="00F835DC" w:rsidRDefault="00AC7F44" w:rsidP="00844F88">
      <w:pPr>
        <w:tabs>
          <w:tab w:val="left" w:pos="274"/>
          <w:tab w:val="left" w:pos="806"/>
          <w:tab w:val="left" w:pos="1440"/>
          <w:tab w:val="left" w:pos="2074"/>
          <w:tab w:val="left" w:pos="2707"/>
        </w:tabs>
        <w:rPr>
          <w:rFonts w:ascii="Arial" w:hAnsi="Arial" w:cs="Arial"/>
          <w:sz w:val="22"/>
          <w:szCs w:val="22"/>
        </w:rPr>
      </w:pPr>
    </w:p>
    <w:p w:rsidR="00726172" w:rsidRPr="00F835DC" w:rsidRDefault="005B2183" w:rsidP="00844F88">
      <w:pPr>
        <w:tabs>
          <w:tab w:val="left" w:pos="274"/>
          <w:tab w:val="left" w:pos="806"/>
          <w:tab w:val="left" w:pos="1440"/>
          <w:tab w:val="left" w:pos="2074"/>
          <w:tab w:val="left" w:pos="2707"/>
        </w:tabs>
        <w:rPr>
          <w:rFonts w:ascii="Arial" w:hAnsi="Arial" w:cs="Arial"/>
          <w:sz w:val="22"/>
          <w:szCs w:val="22"/>
        </w:rPr>
      </w:pPr>
      <w:r>
        <w:rPr>
          <w:rFonts w:ascii="Arial" w:hAnsi="Arial" w:cs="Arial"/>
          <w:sz w:val="22"/>
          <w:szCs w:val="22"/>
        </w:rPr>
        <w:t>No formal training, however, t</w:t>
      </w:r>
      <w:r w:rsidR="00726172" w:rsidRPr="00F835DC">
        <w:rPr>
          <w:rFonts w:ascii="Arial" w:hAnsi="Arial" w:cs="Arial"/>
          <w:sz w:val="22"/>
          <w:szCs w:val="22"/>
        </w:rPr>
        <w:t xml:space="preserve">he inspectors </w:t>
      </w:r>
      <w:r w:rsidR="00F84380" w:rsidRPr="00F835DC">
        <w:rPr>
          <w:rFonts w:ascii="Arial" w:hAnsi="Arial" w:cs="Arial"/>
          <w:sz w:val="22"/>
          <w:szCs w:val="22"/>
        </w:rPr>
        <w:t>will</w:t>
      </w:r>
      <w:r w:rsidR="00726172" w:rsidRPr="00F835DC">
        <w:rPr>
          <w:rFonts w:ascii="Arial" w:hAnsi="Arial" w:cs="Arial"/>
          <w:sz w:val="22"/>
          <w:szCs w:val="22"/>
        </w:rPr>
        <w:t xml:space="preserve"> be </w:t>
      </w:r>
      <w:r w:rsidR="0046541E" w:rsidRPr="00F835DC">
        <w:rPr>
          <w:rFonts w:ascii="Arial" w:hAnsi="Arial" w:cs="Arial"/>
          <w:sz w:val="22"/>
          <w:szCs w:val="22"/>
        </w:rPr>
        <w:t xml:space="preserve">given </w:t>
      </w:r>
      <w:r>
        <w:rPr>
          <w:rFonts w:ascii="Arial" w:hAnsi="Arial" w:cs="Arial"/>
          <w:sz w:val="22"/>
          <w:szCs w:val="22"/>
        </w:rPr>
        <w:t xml:space="preserve">a </w:t>
      </w:r>
      <w:r w:rsidR="0046541E" w:rsidRPr="00F835DC">
        <w:rPr>
          <w:rFonts w:ascii="Arial" w:hAnsi="Arial" w:cs="Arial"/>
          <w:sz w:val="22"/>
          <w:szCs w:val="22"/>
        </w:rPr>
        <w:t xml:space="preserve">familiarization </w:t>
      </w:r>
      <w:r>
        <w:rPr>
          <w:rFonts w:ascii="Arial" w:hAnsi="Arial" w:cs="Arial"/>
          <w:sz w:val="22"/>
          <w:szCs w:val="22"/>
        </w:rPr>
        <w:t>briefing</w:t>
      </w:r>
      <w:r w:rsidR="0046541E" w:rsidRPr="00F835DC">
        <w:rPr>
          <w:rFonts w:ascii="Arial" w:hAnsi="Arial" w:cs="Arial"/>
          <w:sz w:val="22"/>
          <w:szCs w:val="22"/>
        </w:rPr>
        <w:t xml:space="preserve"> for the actions that the on-shift HOO would take in an aircraft threat situation.  The inspectors should be </w:t>
      </w:r>
      <w:r w:rsidR="00726172" w:rsidRPr="00F835DC">
        <w:rPr>
          <w:rFonts w:ascii="Arial" w:hAnsi="Arial" w:cs="Arial"/>
          <w:sz w:val="22"/>
          <w:szCs w:val="22"/>
        </w:rPr>
        <w:t xml:space="preserve">familiar with the information provided in Section </w:t>
      </w:r>
      <w:r w:rsidR="00AC7F44" w:rsidRPr="00F835DC">
        <w:rPr>
          <w:rFonts w:ascii="Arial" w:hAnsi="Arial" w:cs="Arial"/>
          <w:sz w:val="22"/>
          <w:szCs w:val="22"/>
        </w:rPr>
        <w:t>11</w:t>
      </w:r>
      <w:r w:rsidR="00726172" w:rsidRPr="00F835DC">
        <w:rPr>
          <w:rFonts w:ascii="Arial" w:hAnsi="Arial" w:cs="Arial"/>
          <w:sz w:val="22"/>
          <w:szCs w:val="22"/>
        </w:rPr>
        <w:t>, References.</w:t>
      </w:r>
    </w:p>
    <w:p w:rsidR="00AC7F44" w:rsidRPr="00F835DC" w:rsidRDefault="00AC7F44" w:rsidP="00844F88">
      <w:pPr>
        <w:tabs>
          <w:tab w:val="left" w:pos="274"/>
          <w:tab w:val="left" w:pos="806"/>
          <w:tab w:val="left" w:pos="1440"/>
          <w:tab w:val="left" w:pos="2074"/>
          <w:tab w:val="left" w:pos="2707"/>
        </w:tabs>
        <w:rPr>
          <w:rFonts w:ascii="Arial" w:hAnsi="Arial" w:cs="Arial"/>
          <w:sz w:val="22"/>
          <w:szCs w:val="22"/>
        </w:rPr>
      </w:pPr>
    </w:p>
    <w:p w:rsidR="00726172" w:rsidRPr="00F835DC" w:rsidRDefault="00AC7F44" w:rsidP="00844F88">
      <w:pPr>
        <w:tabs>
          <w:tab w:val="left" w:pos="274"/>
          <w:tab w:val="left" w:pos="806"/>
          <w:tab w:val="left" w:pos="1440"/>
          <w:tab w:val="left" w:pos="2074"/>
          <w:tab w:val="left" w:pos="2707"/>
        </w:tabs>
        <w:ind w:left="900" w:hanging="900"/>
        <w:rPr>
          <w:rFonts w:ascii="Arial" w:hAnsi="Arial" w:cs="Arial"/>
          <w:sz w:val="22"/>
          <w:szCs w:val="22"/>
        </w:rPr>
      </w:pPr>
      <w:r w:rsidRPr="00F835DC">
        <w:rPr>
          <w:rFonts w:ascii="Arial" w:hAnsi="Arial" w:cs="Arial"/>
          <w:sz w:val="22"/>
          <w:szCs w:val="22"/>
        </w:rPr>
        <w:t>2515/186-11</w:t>
      </w:r>
      <w:r w:rsidRPr="00F835DC">
        <w:rPr>
          <w:rFonts w:ascii="Arial" w:hAnsi="Arial" w:cs="Arial"/>
          <w:sz w:val="22"/>
          <w:szCs w:val="22"/>
        </w:rPr>
        <w:tab/>
      </w:r>
      <w:r w:rsidRPr="00F835DC">
        <w:rPr>
          <w:rFonts w:ascii="Arial" w:hAnsi="Arial" w:cs="Arial"/>
          <w:sz w:val="22"/>
          <w:szCs w:val="22"/>
        </w:rPr>
        <w:tab/>
        <w:t>REFERENCES</w:t>
      </w:r>
      <w:r w:rsidR="00726172" w:rsidRPr="00F835DC">
        <w:rPr>
          <w:rFonts w:ascii="Arial" w:hAnsi="Arial" w:cs="Arial"/>
          <w:sz w:val="22"/>
          <w:szCs w:val="22"/>
        </w:rPr>
        <w:tab/>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100EB3" w:rsidRPr="00F835DC" w:rsidRDefault="00100EB3" w:rsidP="00844F88">
      <w:pPr>
        <w:numPr>
          <w:ilvl w:val="0"/>
          <w:numId w:val="3"/>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10 CFR 50.54(</w:t>
      </w:r>
      <w:proofErr w:type="spellStart"/>
      <w:r w:rsidRPr="00F835DC">
        <w:rPr>
          <w:rFonts w:ascii="Arial" w:hAnsi="Arial" w:cs="Arial"/>
          <w:sz w:val="22"/>
          <w:szCs w:val="22"/>
        </w:rPr>
        <w:t>hh</w:t>
      </w:r>
      <w:proofErr w:type="spellEnd"/>
      <w:r w:rsidRPr="00F835DC">
        <w:rPr>
          <w:rFonts w:ascii="Arial" w:hAnsi="Arial" w:cs="Arial"/>
          <w:sz w:val="22"/>
          <w:szCs w:val="22"/>
        </w:rPr>
        <w:t>)(1)</w:t>
      </w:r>
      <w:r w:rsidR="00AC452F" w:rsidRPr="00F835DC">
        <w:rPr>
          <w:rFonts w:ascii="Arial" w:hAnsi="Arial" w:cs="Arial"/>
          <w:sz w:val="22"/>
          <w:szCs w:val="22"/>
        </w:rPr>
        <w:t xml:space="preserve">; and associated Federal Register Statements of Consideration from 73 FR 19443 dated 4/10/2008 and </w:t>
      </w:r>
      <w:r w:rsidR="00AC452F" w:rsidRPr="00F835DC">
        <w:rPr>
          <w:rFonts w:ascii="Arial" w:hAnsi="Arial" w:cs="Arial"/>
          <w:bCs/>
          <w:sz w:val="22"/>
          <w:szCs w:val="22"/>
        </w:rPr>
        <w:t>74 FR 13926 dated 3/07/2009</w:t>
      </w:r>
    </w:p>
    <w:p w:rsidR="00100EB3" w:rsidRPr="00F835DC" w:rsidRDefault="00100EB3" w:rsidP="00844F88">
      <w:pPr>
        <w:tabs>
          <w:tab w:val="left" w:pos="274"/>
          <w:tab w:val="left" w:pos="806"/>
          <w:tab w:val="left" w:pos="1440"/>
          <w:tab w:val="left" w:pos="2074"/>
          <w:tab w:val="left" w:pos="2707"/>
        </w:tabs>
        <w:ind w:left="720"/>
        <w:rPr>
          <w:rFonts w:ascii="Arial" w:hAnsi="Arial" w:cs="Arial"/>
          <w:sz w:val="22"/>
          <w:szCs w:val="22"/>
        </w:rPr>
      </w:pPr>
    </w:p>
    <w:p w:rsidR="00D0250E" w:rsidRPr="00F835DC" w:rsidRDefault="00825903" w:rsidP="00844F88">
      <w:pPr>
        <w:numPr>
          <w:ilvl w:val="0"/>
          <w:numId w:val="3"/>
        </w:numPr>
        <w:tabs>
          <w:tab w:val="left" w:pos="274"/>
          <w:tab w:val="left" w:pos="806"/>
          <w:tab w:val="left" w:pos="1440"/>
          <w:tab w:val="left" w:pos="2074"/>
          <w:tab w:val="left" w:pos="2707"/>
        </w:tabs>
        <w:rPr>
          <w:rFonts w:ascii="Arial" w:hAnsi="Arial" w:cs="Arial"/>
          <w:sz w:val="22"/>
          <w:szCs w:val="22"/>
        </w:rPr>
      </w:pPr>
      <w:r w:rsidRPr="00F835DC">
        <w:rPr>
          <w:rFonts w:ascii="Arial" w:hAnsi="Arial" w:cs="Arial"/>
          <w:sz w:val="22"/>
          <w:szCs w:val="22"/>
        </w:rPr>
        <w:t xml:space="preserve">Regulatory Guide </w:t>
      </w:r>
      <w:r w:rsidR="007757ED" w:rsidRPr="00F835DC">
        <w:rPr>
          <w:rFonts w:ascii="Arial" w:hAnsi="Arial" w:cs="Arial"/>
          <w:sz w:val="22"/>
          <w:szCs w:val="22"/>
        </w:rPr>
        <w:t>1.214</w:t>
      </w:r>
      <w:r w:rsidRPr="00F835DC">
        <w:rPr>
          <w:rFonts w:ascii="Arial" w:hAnsi="Arial" w:cs="Arial"/>
          <w:sz w:val="22"/>
          <w:szCs w:val="22"/>
        </w:rPr>
        <w:t>, “</w:t>
      </w:r>
      <w:r w:rsidR="007757ED" w:rsidRPr="00F835DC">
        <w:rPr>
          <w:rFonts w:ascii="Arial" w:hAnsi="Arial" w:cs="Arial"/>
          <w:sz w:val="22"/>
          <w:szCs w:val="22"/>
        </w:rPr>
        <w:t>Response Strategies for Potential Aircraft Threats,” (ADAMS ML091740646</w:t>
      </w:r>
      <w:r w:rsidRPr="00F835DC">
        <w:rPr>
          <w:rFonts w:ascii="Arial" w:hAnsi="Arial" w:cs="Arial"/>
          <w:sz w:val="22"/>
          <w:szCs w:val="22"/>
        </w:rPr>
        <w:t>)</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pPr>
    </w:p>
    <w:p w:rsidR="00726172" w:rsidRPr="00F835DC" w:rsidRDefault="00726172" w:rsidP="0036169D">
      <w:pPr>
        <w:tabs>
          <w:tab w:val="left" w:pos="274"/>
          <w:tab w:val="left" w:pos="806"/>
          <w:tab w:val="left" w:pos="1440"/>
          <w:tab w:val="left" w:pos="2074"/>
          <w:tab w:val="left" w:pos="2707"/>
        </w:tabs>
        <w:jc w:val="center"/>
        <w:rPr>
          <w:rFonts w:ascii="Arial" w:hAnsi="Arial" w:cs="Arial"/>
          <w:sz w:val="22"/>
          <w:szCs w:val="22"/>
        </w:rPr>
      </w:pPr>
      <w:r w:rsidRPr="00F835DC">
        <w:rPr>
          <w:rFonts w:ascii="Arial" w:hAnsi="Arial" w:cs="Arial"/>
          <w:sz w:val="22"/>
          <w:szCs w:val="22"/>
        </w:rPr>
        <w:t>END</w:t>
      </w:r>
    </w:p>
    <w:p w:rsidR="00726172" w:rsidRPr="00F835DC" w:rsidRDefault="00726172" w:rsidP="00844F88">
      <w:pPr>
        <w:tabs>
          <w:tab w:val="left" w:pos="274"/>
          <w:tab w:val="left" w:pos="806"/>
          <w:tab w:val="left" w:pos="1440"/>
          <w:tab w:val="left" w:pos="2074"/>
          <w:tab w:val="left" w:pos="2707"/>
        </w:tabs>
        <w:rPr>
          <w:rFonts w:ascii="Arial" w:hAnsi="Arial" w:cs="Arial"/>
          <w:sz w:val="22"/>
          <w:szCs w:val="22"/>
        </w:rPr>
        <w:sectPr w:rsidR="00726172" w:rsidRPr="00F835DC" w:rsidSect="0036169D">
          <w:pgSz w:w="12240" w:h="15840" w:code="1"/>
          <w:pgMar w:top="1440" w:right="1440" w:bottom="1440" w:left="1440" w:header="1440" w:footer="1440" w:gutter="0"/>
          <w:cols w:space="720"/>
          <w:docGrid w:linePitch="272"/>
        </w:sectPr>
      </w:pPr>
    </w:p>
    <w:p w:rsidR="00726172" w:rsidRPr="00F835DC" w:rsidRDefault="00726172" w:rsidP="00844F88">
      <w:pPr>
        <w:tabs>
          <w:tab w:val="left" w:pos="-138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726172" w:rsidRPr="00F835DC" w:rsidRDefault="00726172" w:rsidP="00844F88">
      <w:pPr>
        <w:tabs>
          <w:tab w:val="left" w:pos="-138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726172" w:rsidRPr="00F835DC" w:rsidRDefault="00726172" w:rsidP="0036169D">
      <w:pPr>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22"/>
          <w:szCs w:val="22"/>
        </w:rPr>
      </w:pPr>
      <w:r w:rsidRPr="00F835DC">
        <w:rPr>
          <w:rFonts w:ascii="Arial" w:hAnsi="Arial" w:cs="Arial"/>
          <w:sz w:val="22"/>
          <w:szCs w:val="22"/>
        </w:rPr>
        <w:t>Attachment 1</w:t>
      </w:r>
    </w:p>
    <w:p w:rsidR="00726172" w:rsidRPr="00F835DC" w:rsidRDefault="00726172" w:rsidP="0036169D">
      <w:pPr>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22"/>
          <w:szCs w:val="22"/>
        </w:rPr>
      </w:pPr>
      <w:r w:rsidRPr="00F835DC">
        <w:rPr>
          <w:rFonts w:ascii="Arial" w:hAnsi="Arial" w:cs="Arial"/>
          <w:sz w:val="22"/>
          <w:szCs w:val="22"/>
        </w:rPr>
        <w:t>Revision History Page</w:t>
      </w:r>
    </w:p>
    <w:p w:rsidR="00726172" w:rsidRPr="00F835DC" w:rsidRDefault="00726172" w:rsidP="00844F88">
      <w:pPr>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bl>
      <w:tblPr>
        <w:tblW w:w="0" w:type="auto"/>
        <w:tblInd w:w="100" w:type="dxa"/>
        <w:tblLayout w:type="fixed"/>
        <w:tblCellMar>
          <w:left w:w="100" w:type="dxa"/>
          <w:right w:w="100" w:type="dxa"/>
        </w:tblCellMar>
        <w:tblLook w:val="0000"/>
      </w:tblPr>
      <w:tblGrid>
        <w:gridCol w:w="1980"/>
        <w:gridCol w:w="2160"/>
        <w:gridCol w:w="4050"/>
        <w:gridCol w:w="2070"/>
        <w:gridCol w:w="2790"/>
      </w:tblGrid>
      <w:tr w:rsidR="00726172" w:rsidRPr="00F835DC" w:rsidTr="0036169D">
        <w:trPr>
          <w:cantSplit/>
        </w:trPr>
        <w:tc>
          <w:tcPr>
            <w:tcW w:w="1980" w:type="dxa"/>
            <w:tcBorders>
              <w:top w:val="single" w:sz="6" w:space="0" w:color="000000"/>
              <w:left w:val="single" w:sz="6" w:space="0" w:color="000000"/>
              <w:bottom w:val="nil"/>
              <w:right w:val="nil"/>
            </w:tcBorders>
          </w:tcPr>
          <w:p w:rsidR="00726172" w:rsidRPr="00F835DC" w:rsidRDefault="00726172" w:rsidP="00844F88">
            <w:pPr>
              <w:tabs>
                <w:tab w:val="left" w:pos="-1380"/>
                <w:tab w:val="left" w:pos="-720"/>
                <w:tab w:val="left" w:pos="0"/>
                <w:tab w:val="left" w:pos="720"/>
                <w:tab w:val="left" w:pos="1440"/>
                <w:tab w:val="left" w:pos="2160"/>
              </w:tabs>
              <w:spacing w:before="100" w:after="48"/>
              <w:rPr>
                <w:rFonts w:ascii="Arial" w:hAnsi="Arial" w:cs="Arial"/>
                <w:sz w:val="22"/>
                <w:szCs w:val="22"/>
              </w:rPr>
            </w:pPr>
            <w:r w:rsidRPr="00F835DC">
              <w:rPr>
                <w:rFonts w:ascii="Arial" w:hAnsi="Arial" w:cs="Arial"/>
                <w:sz w:val="22"/>
                <w:szCs w:val="22"/>
              </w:rPr>
              <w:t>Commitment Tracking Number</w:t>
            </w:r>
          </w:p>
        </w:tc>
        <w:tc>
          <w:tcPr>
            <w:tcW w:w="2160" w:type="dxa"/>
            <w:tcBorders>
              <w:top w:val="single" w:sz="6" w:space="0" w:color="000000"/>
              <w:left w:val="single" w:sz="6" w:space="0" w:color="000000"/>
              <w:bottom w:val="nil"/>
              <w:right w:val="nil"/>
            </w:tcBorders>
          </w:tcPr>
          <w:p w:rsidR="0036169D" w:rsidRDefault="0036169D" w:rsidP="0036169D">
            <w:pPr>
              <w:tabs>
                <w:tab w:val="left" w:pos="-1380"/>
                <w:tab w:val="left" w:pos="-720"/>
                <w:tab w:val="left" w:pos="0"/>
                <w:tab w:val="left" w:pos="720"/>
                <w:tab w:val="left" w:pos="1440"/>
              </w:tabs>
              <w:rPr>
                <w:rFonts w:ascii="Arial" w:hAnsi="Arial" w:cs="Arial"/>
                <w:sz w:val="22"/>
                <w:szCs w:val="22"/>
              </w:rPr>
            </w:pPr>
            <w:r>
              <w:rPr>
                <w:rFonts w:ascii="Arial" w:hAnsi="Arial" w:cs="Arial"/>
                <w:sz w:val="22"/>
                <w:szCs w:val="22"/>
              </w:rPr>
              <w:t xml:space="preserve">Accession Number </w:t>
            </w:r>
          </w:p>
          <w:p w:rsidR="00726172" w:rsidRDefault="00726172" w:rsidP="0036169D">
            <w:pPr>
              <w:tabs>
                <w:tab w:val="left" w:pos="-1380"/>
                <w:tab w:val="left" w:pos="-720"/>
                <w:tab w:val="left" w:pos="0"/>
                <w:tab w:val="left" w:pos="720"/>
                <w:tab w:val="left" w:pos="1440"/>
              </w:tabs>
              <w:rPr>
                <w:rFonts w:ascii="Arial" w:hAnsi="Arial" w:cs="Arial"/>
                <w:sz w:val="22"/>
                <w:szCs w:val="22"/>
              </w:rPr>
            </w:pPr>
            <w:r w:rsidRPr="00F835DC">
              <w:rPr>
                <w:rFonts w:ascii="Arial" w:hAnsi="Arial" w:cs="Arial"/>
                <w:sz w:val="22"/>
                <w:szCs w:val="22"/>
              </w:rPr>
              <w:t>Issue Date</w:t>
            </w:r>
          </w:p>
          <w:p w:rsidR="0036169D" w:rsidRPr="00F835DC" w:rsidRDefault="0036169D" w:rsidP="0036169D">
            <w:pPr>
              <w:tabs>
                <w:tab w:val="left" w:pos="-1380"/>
                <w:tab w:val="left" w:pos="-720"/>
                <w:tab w:val="left" w:pos="0"/>
                <w:tab w:val="left" w:pos="720"/>
                <w:tab w:val="left" w:pos="1440"/>
              </w:tabs>
              <w:rPr>
                <w:rFonts w:ascii="Arial" w:hAnsi="Arial" w:cs="Arial"/>
                <w:sz w:val="22"/>
                <w:szCs w:val="22"/>
              </w:rPr>
            </w:pPr>
            <w:r>
              <w:rPr>
                <w:rFonts w:ascii="Arial" w:hAnsi="Arial" w:cs="Arial"/>
                <w:sz w:val="22"/>
                <w:szCs w:val="22"/>
              </w:rPr>
              <w:t>Change Notice</w:t>
            </w:r>
          </w:p>
        </w:tc>
        <w:tc>
          <w:tcPr>
            <w:tcW w:w="4050" w:type="dxa"/>
            <w:tcBorders>
              <w:top w:val="single" w:sz="6" w:space="0" w:color="000000"/>
              <w:left w:val="single" w:sz="6" w:space="0" w:color="000000"/>
              <w:bottom w:val="nil"/>
              <w:right w:val="nil"/>
            </w:tcBorders>
          </w:tcPr>
          <w:p w:rsidR="00726172" w:rsidRPr="00F835DC" w:rsidRDefault="00726172" w:rsidP="00844F88">
            <w:pPr>
              <w:tabs>
                <w:tab w:val="left" w:pos="-1380"/>
                <w:tab w:val="left" w:pos="-720"/>
                <w:tab w:val="left" w:pos="0"/>
                <w:tab w:val="left" w:pos="720"/>
                <w:tab w:val="left" w:pos="1440"/>
                <w:tab w:val="left" w:pos="2160"/>
                <w:tab w:val="left" w:pos="2880"/>
              </w:tabs>
              <w:spacing w:before="100" w:after="48"/>
              <w:rPr>
                <w:rFonts w:ascii="Arial" w:hAnsi="Arial" w:cs="Arial"/>
                <w:sz w:val="22"/>
                <w:szCs w:val="22"/>
              </w:rPr>
            </w:pPr>
            <w:r w:rsidRPr="00F835DC">
              <w:rPr>
                <w:rFonts w:ascii="Arial" w:hAnsi="Arial" w:cs="Arial"/>
                <w:sz w:val="22"/>
                <w:szCs w:val="22"/>
              </w:rPr>
              <w:t>Description of Change</w:t>
            </w:r>
          </w:p>
        </w:tc>
        <w:tc>
          <w:tcPr>
            <w:tcW w:w="2070" w:type="dxa"/>
            <w:tcBorders>
              <w:top w:val="single" w:sz="6" w:space="0" w:color="000000"/>
              <w:left w:val="single" w:sz="6" w:space="0" w:color="000000"/>
              <w:bottom w:val="nil"/>
              <w:right w:val="nil"/>
            </w:tcBorders>
          </w:tcPr>
          <w:p w:rsidR="00726172" w:rsidRPr="00F835DC" w:rsidRDefault="0036169D" w:rsidP="00844F88">
            <w:pPr>
              <w:tabs>
                <w:tab w:val="left" w:pos="-1380"/>
                <w:tab w:val="left" w:pos="-720"/>
                <w:tab w:val="left" w:pos="0"/>
                <w:tab w:val="left" w:pos="720"/>
                <w:tab w:val="left" w:pos="1440"/>
              </w:tabs>
              <w:spacing w:before="100" w:after="48"/>
              <w:rPr>
                <w:rFonts w:ascii="Arial" w:hAnsi="Arial" w:cs="Arial"/>
                <w:sz w:val="22"/>
                <w:szCs w:val="22"/>
              </w:rPr>
            </w:pPr>
            <w:r>
              <w:rPr>
                <w:rFonts w:ascii="Arial" w:hAnsi="Arial" w:cs="Arial"/>
                <w:sz w:val="22"/>
                <w:szCs w:val="22"/>
              </w:rPr>
              <w:t>Description of Training Required and Completion Date</w:t>
            </w:r>
            <w:r w:rsidR="00726172" w:rsidRPr="00F835DC">
              <w:rPr>
                <w:rFonts w:ascii="Arial" w:hAnsi="Arial" w:cs="Arial"/>
                <w:sz w:val="22"/>
                <w:szCs w:val="22"/>
              </w:rPr>
              <w:t xml:space="preserve"> </w:t>
            </w:r>
          </w:p>
        </w:tc>
        <w:tc>
          <w:tcPr>
            <w:tcW w:w="2790" w:type="dxa"/>
            <w:tcBorders>
              <w:top w:val="single" w:sz="6" w:space="0" w:color="000000"/>
              <w:left w:val="single" w:sz="6" w:space="0" w:color="000000"/>
              <w:bottom w:val="nil"/>
              <w:right w:val="single" w:sz="6" w:space="0" w:color="000000"/>
            </w:tcBorders>
          </w:tcPr>
          <w:p w:rsidR="00726172" w:rsidRPr="00F835DC" w:rsidRDefault="00726172" w:rsidP="00844F88">
            <w:pPr>
              <w:tabs>
                <w:tab w:val="left" w:pos="-1380"/>
                <w:tab w:val="left" w:pos="-720"/>
                <w:tab w:val="left" w:pos="0"/>
                <w:tab w:val="left" w:pos="720"/>
                <w:tab w:val="left" w:pos="1440"/>
                <w:tab w:val="left" w:pos="2160"/>
              </w:tabs>
              <w:spacing w:before="100" w:after="48"/>
              <w:rPr>
                <w:rFonts w:ascii="Arial" w:hAnsi="Arial" w:cs="Arial"/>
                <w:sz w:val="22"/>
                <w:szCs w:val="22"/>
              </w:rPr>
            </w:pPr>
            <w:r w:rsidRPr="00F835DC">
              <w:rPr>
                <w:rFonts w:ascii="Arial" w:hAnsi="Arial" w:cs="Arial"/>
                <w:sz w:val="22"/>
                <w:szCs w:val="22"/>
              </w:rPr>
              <w:t xml:space="preserve">Comment </w:t>
            </w:r>
            <w:r w:rsidR="00082516">
              <w:rPr>
                <w:rFonts w:ascii="Arial" w:hAnsi="Arial" w:cs="Arial"/>
                <w:sz w:val="22"/>
                <w:szCs w:val="22"/>
              </w:rPr>
              <w:t xml:space="preserve">and Feedback </w:t>
            </w:r>
            <w:r w:rsidRPr="00F835DC">
              <w:rPr>
                <w:rFonts w:ascii="Arial" w:hAnsi="Arial" w:cs="Arial"/>
                <w:sz w:val="22"/>
                <w:szCs w:val="22"/>
              </w:rPr>
              <w:t>Resolution Accession Number</w:t>
            </w:r>
          </w:p>
        </w:tc>
      </w:tr>
      <w:tr w:rsidR="00726172" w:rsidRPr="00F835DC" w:rsidTr="0036169D">
        <w:trPr>
          <w:cantSplit/>
        </w:trPr>
        <w:tc>
          <w:tcPr>
            <w:tcW w:w="1980" w:type="dxa"/>
            <w:tcBorders>
              <w:top w:val="single" w:sz="6" w:space="0" w:color="000000"/>
              <w:left w:val="single" w:sz="6" w:space="0" w:color="000000"/>
              <w:bottom w:val="single" w:sz="6" w:space="0" w:color="000000"/>
              <w:right w:val="nil"/>
            </w:tcBorders>
          </w:tcPr>
          <w:p w:rsidR="00726172" w:rsidRPr="00F835DC" w:rsidRDefault="00726172" w:rsidP="00844F88">
            <w:pPr>
              <w:tabs>
                <w:tab w:val="left" w:pos="-1380"/>
                <w:tab w:val="left" w:pos="-720"/>
                <w:tab w:val="left" w:pos="0"/>
                <w:tab w:val="left" w:pos="720"/>
                <w:tab w:val="left" w:pos="1440"/>
                <w:tab w:val="left" w:pos="2160"/>
              </w:tabs>
              <w:spacing w:before="100" w:after="48"/>
              <w:rPr>
                <w:rFonts w:ascii="Arial" w:hAnsi="Arial" w:cs="Arial"/>
                <w:sz w:val="22"/>
                <w:szCs w:val="22"/>
              </w:rPr>
            </w:pPr>
            <w:r w:rsidRPr="00F835DC">
              <w:rPr>
                <w:rFonts w:ascii="Arial" w:hAnsi="Arial" w:cs="Arial"/>
                <w:sz w:val="22"/>
                <w:szCs w:val="22"/>
              </w:rPr>
              <w:t>N/A</w:t>
            </w:r>
          </w:p>
        </w:tc>
        <w:tc>
          <w:tcPr>
            <w:tcW w:w="2160" w:type="dxa"/>
            <w:tcBorders>
              <w:top w:val="single" w:sz="6" w:space="0" w:color="000000"/>
              <w:left w:val="single" w:sz="6" w:space="0" w:color="000000"/>
              <w:bottom w:val="single" w:sz="6" w:space="0" w:color="000000"/>
              <w:right w:val="nil"/>
            </w:tcBorders>
          </w:tcPr>
          <w:p w:rsidR="00082516" w:rsidRDefault="00082516" w:rsidP="00082516">
            <w:pPr>
              <w:tabs>
                <w:tab w:val="left" w:pos="-1380"/>
                <w:tab w:val="left" w:pos="-720"/>
                <w:tab w:val="left" w:pos="0"/>
                <w:tab w:val="left" w:pos="720"/>
                <w:tab w:val="left" w:pos="1440"/>
              </w:tabs>
              <w:rPr>
                <w:rFonts w:ascii="Arial" w:hAnsi="Arial" w:cs="Arial"/>
                <w:sz w:val="22"/>
                <w:szCs w:val="22"/>
              </w:rPr>
            </w:pPr>
            <w:r>
              <w:rPr>
                <w:rFonts w:ascii="Arial" w:hAnsi="Arial" w:cs="Arial"/>
                <w:sz w:val="22"/>
                <w:szCs w:val="22"/>
              </w:rPr>
              <w:t>ML12170B026</w:t>
            </w:r>
          </w:p>
          <w:p w:rsidR="00726172" w:rsidRDefault="00082516" w:rsidP="00082516">
            <w:pPr>
              <w:tabs>
                <w:tab w:val="left" w:pos="-1380"/>
                <w:tab w:val="left" w:pos="-720"/>
                <w:tab w:val="left" w:pos="0"/>
                <w:tab w:val="left" w:pos="720"/>
                <w:tab w:val="left" w:pos="1440"/>
              </w:tabs>
              <w:rPr>
                <w:rFonts w:ascii="Arial" w:hAnsi="Arial" w:cs="Arial"/>
                <w:sz w:val="22"/>
                <w:szCs w:val="22"/>
              </w:rPr>
            </w:pPr>
            <w:r>
              <w:rPr>
                <w:rFonts w:ascii="Arial" w:hAnsi="Arial" w:cs="Arial"/>
                <w:sz w:val="22"/>
                <w:szCs w:val="22"/>
              </w:rPr>
              <w:t>08/30/12</w:t>
            </w:r>
          </w:p>
          <w:p w:rsidR="00082516" w:rsidRPr="00F835DC" w:rsidRDefault="00082516" w:rsidP="00082516">
            <w:pPr>
              <w:tabs>
                <w:tab w:val="left" w:pos="-1380"/>
                <w:tab w:val="left" w:pos="-720"/>
                <w:tab w:val="left" w:pos="0"/>
                <w:tab w:val="left" w:pos="720"/>
                <w:tab w:val="left" w:pos="1440"/>
              </w:tabs>
              <w:rPr>
                <w:rFonts w:ascii="Arial" w:hAnsi="Arial" w:cs="Arial"/>
                <w:sz w:val="22"/>
                <w:szCs w:val="22"/>
              </w:rPr>
            </w:pPr>
            <w:r>
              <w:rPr>
                <w:rFonts w:ascii="Arial" w:hAnsi="Arial" w:cs="Arial"/>
                <w:sz w:val="22"/>
                <w:szCs w:val="22"/>
              </w:rPr>
              <w:t>CN 12-019</w:t>
            </w:r>
          </w:p>
          <w:p w:rsidR="00726172" w:rsidRPr="00F835DC" w:rsidRDefault="00726172" w:rsidP="00082516">
            <w:pPr>
              <w:tabs>
                <w:tab w:val="left" w:pos="-1380"/>
                <w:tab w:val="left" w:pos="-720"/>
                <w:tab w:val="left" w:pos="0"/>
                <w:tab w:val="left" w:pos="720"/>
                <w:tab w:val="left" w:pos="1440"/>
              </w:tabs>
              <w:rPr>
                <w:rFonts w:ascii="Arial" w:hAnsi="Arial" w:cs="Arial"/>
                <w:sz w:val="22"/>
                <w:szCs w:val="22"/>
              </w:rPr>
            </w:pPr>
          </w:p>
        </w:tc>
        <w:tc>
          <w:tcPr>
            <w:tcW w:w="4050" w:type="dxa"/>
            <w:tcBorders>
              <w:top w:val="single" w:sz="6" w:space="0" w:color="000000"/>
              <w:left w:val="single" w:sz="6" w:space="0" w:color="000000"/>
              <w:bottom w:val="single" w:sz="6" w:space="0" w:color="000000"/>
              <w:right w:val="nil"/>
            </w:tcBorders>
          </w:tcPr>
          <w:p w:rsidR="00726172" w:rsidRPr="00F835DC" w:rsidRDefault="00726172" w:rsidP="00082516">
            <w:pPr>
              <w:tabs>
                <w:tab w:val="left" w:pos="-1380"/>
                <w:tab w:val="left" w:pos="-720"/>
                <w:tab w:val="left" w:pos="0"/>
                <w:tab w:val="left" w:pos="720"/>
                <w:tab w:val="left" w:pos="1440"/>
                <w:tab w:val="left" w:pos="2160"/>
                <w:tab w:val="left" w:pos="2880"/>
              </w:tabs>
              <w:rPr>
                <w:rFonts w:ascii="Arial" w:hAnsi="Arial" w:cs="Arial"/>
                <w:sz w:val="22"/>
                <w:szCs w:val="22"/>
              </w:rPr>
            </w:pPr>
            <w:r w:rsidRPr="00F835DC">
              <w:rPr>
                <w:rFonts w:ascii="Arial" w:hAnsi="Arial" w:cs="Arial"/>
                <w:sz w:val="22"/>
                <w:szCs w:val="22"/>
              </w:rPr>
              <w:t xml:space="preserve">This TI was created to provide inspection guidance related to </w:t>
            </w:r>
            <w:r w:rsidR="006E43FD" w:rsidRPr="00F835DC">
              <w:rPr>
                <w:rFonts w:ascii="Arial" w:hAnsi="Arial" w:cs="Arial"/>
                <w:sz w:val="22"/>
                <w:szCs w:val="22"/>
              </w:rPr>
              <w:t xml:space="preserve">inspection of licensees’ implementation processes and procedures for </w:t>
            </w:r>
            <w:r w:rsidR="00EF3573" w:rsidRPr="00F835DC">
              <w:rPr>
                <w:rFonts w:ascii="Arial" w:hAnsi="Arial" w:cs="Arial"/>
                <w:sz w:val="22"/>
                <w:szCs w:val="22"/>
              </w:rPr>
              <w:t>10 CFR 50.54(hh</w:t>
            </w:r>
            <w:proofErr w:type="gramStart"/>
            <w:r w:rsidR="00EF3573" w:rsidRPr="00F835DC">
              <w:rPr>
                <w:rFonts w:ascii="Arial" w:hAnsi="Arial" w:cs="Arial"/>
                <w:sz w:val="22"/>
                <w:szCs w:val="22"/>
              </w:rPr>
              <w:t>)(</w:t>
            </w:r>
            <w:proofErr w:type="gramEnd"/>
            <w:r w:rsidR="00EF3573" w:rsidRPr="00F835DC">
              <w:rPr>
                <w:rFonts w:ascii="Arial" w:hAnsi="Arial" w:cs="Arial"/>
                <w:sz w:val="22"/>
                <w:szCs w:val="22"/>
              </w:rPr>
              <w:t>1)</w:t>
            </w:r>
            <w:r w:rsidR="006E43FD" w:rsidRPr="00F835DC">
              <w:rPr>
                <w:rFonts w:ascii="Arial" w:hAnsi="Arial" w:cs="Arial"/>
                <w:sz w:val="22"/>
                <w:szCs w:val="22"/>
              </w:rPr>
              <w:t>.</w:t>
            </w:r>
          </w:p>
        </w:tc>
        <w:tc>
          <w:tcPr>
            <w:tcW w:w="2070" w:type="dxa"/>
            <w:tcBorders>
              <w:top w:val="single" w:sz="6" w:space="0" w:color="000000"/>
              <w:left w:val="single" w:sz="6" w:space="0" w:color="000000"/>
              <w:bottom w:val="single" w:sz="6" w:space="0" w:color="000000"/>
              <w:right w:val="nil"/>
            </w:tcBorders>
          </w:tcPr>
          <w:p w:rsidR="00726172" w:rsidRPr="00F835DC" w:rsidRDefault="00695B26" w:rsidP="00082516">
            <w:pPr>
              <w:tabs>
                <w:tab w:val="left" w:pos="-1380"/>
                <w:tab w:val="left" w:pos="-720"/>
                <w:tab w:val="left" w:pos="0"/>
                <w:tab w:val="left" w:pos="720"/>
                <w:tab w:val="left" w:pos="1440"/>
              </w:tabs>
              <w:rPr>
                <w:rFonts w:ascii="Arial" w:hAnsi="Arial" w:cs="Arial"/>
                <w:sz w:val="22"/>
                <w:szCs w:val="22"/>
              </w:rPr>
            </w:pPr>
            <w:r w:rsidRPr="00695B26">
              <w:rPr>
                <w:rFonts w:ascii="Arial" w:hAnsi="Arial" w:cs="Arial"/>
                <w:sz w:val="22"/>
                <w:szCs w:val="22"/>
              </w:rPr>
              <w:t>No formal training, however, the inspectors will be g</w:t>
            </w:r>
            <w:r>
              <w:rPr>
                <w:rFonts w:ascii="Arial" w:hAnsi="Arial" w:cs="Arial"/>
                <w:sz w:val="22"/>
                <w:szCs w:val="22"/>
              </w:rPr>
              <w:t>iven a familiarization briefing.</w:t>
            </w:r>
          </w:p>
        </w:tc>
        <w:tc>
          <w:tcPr>
            <w:tcW w:w="2790" w:type="dxa"/>
            <w:tcBorders>
              <w:top w:val="single" w:sz="6" w:space="0" w:color="000000"/>
              <w:left w:val="single" w:sz="6" w:space="0" w:color="000000"/>
              <w:bottom w:val="single" w:sz="6" w:space="0" w:color="000000"/>
              <w:right w:val="single" w:sz="6" w:space="0" w:color="000000"/>
            </w:tcBorders>
          </w:tcPr>
          <w:p w:rsidR="00726172" w:rsidRPr="00F835DC" w:rsidRDefault="00F835DC" w:rsidP="00082516">
            <w:pPr>
              <w:tabs>
                <w:tab w:val="left" w:pos="-1380"/>
                <w:tab w:val="left" w:pos="-720"/>
                <w:tab w:val="left" w:pos="0"/>
                <w:tab w:val="left" w:pos="720"/>
                <w:tab w:val="left" w:pos="1440"/>
                <w:tab w:val="left" w:pos="2160"/>
              </w:tabs>
              <w:rPr>
                <w:rFonts w:ascii="Arial" w:hAnsi="Arial" w:cs="Arial"/>
                <w:sz w:val="22"/>
                <w:szCs w:val="22"/>
              </w:rPr>
            </w:pPr>
            <w:r>
              <w:rPr>
                <w:rFonts w:ascii="Arial" w:hAnsi="Arial" w:cs="Arial"/>
                <w:sz w:val="22"/>
                <w:szCs w:val="22"/>
              </w:rPr>
              <w:t>ML12170B026</w:t>
            </w:r>
          </w:p>
        </w:tc>
      </w:tr>
    </w:tbl>
    <w:p w:rsidR="002D3CFD" w:rsidRPr="00F835DC" w:rsidRDefault="002D3CFD" w:rsidP="00844F88">
      <w:pPr>
        <w:tabs>
          <w:tab w:val="left" w:pos="-138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EF3573" w:rsidRPr="00F835DC" w:rsidRDefault="00EF3573" w:rsidP="00844F88">
      <w:pPr>
        <w:tabs>
          <w:tab w:val="left" w:pos="-138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EF3573" w:rsidRPr="00F835DC" w:rsidRDefault="00EF3573" w:rsidP="00844F88">
      <w:pPr>
        <w:rPr>
          <w:rFonts w:ascii="Arial" w:hAnsi="Arial" w:cs="Arial"/>
          <w:sz w:val="22"/>
          <w:szCs w:val="22"/>
        </w:rPr>
      </w:pPr>
    </w:p>
    <w:p w:rsidR="00EF3573" w:rsidRPr="00F835DC" w:rsidRDefault="00EF3573" w:rsidP="00844F88">
      <w:pPr>
        <w:rPr>
          <w:rFonts w:ascii="Arial" w:hAnsi="Arial" w:cs="Arial"/>
          <w:sz w:val="22"/>
          <w:szCs w:val="22"/>
        </w:rPr>
      </w:pPr>
    </w:p>
    <w:p w:rsidR="002D3CFD" w:rsidRPr="00F835DC" w:rsidRDefault="00EF3573" w:rsidP="00844F88">
      <w:pPr>
        <w:tabs>
          <w:tab w:val="left" w:pos="8219"/>
        </w:tabs>
        <w:rPr>
          <w:rFonts w:ascii="Arial" w:hAnsi="Arial" w:cs="Arial"/>
          <w:sz w:val="22"/>
          <w:szCs w:val="22"/>
        </w:rPr>
      </w:pPr>
      <w:r w:rsidRPr="00F835DC">
        <w:rPr>
          <w:rFonts w:ascii="Arial" w:hAnsi="Arial" w:cs="Arial"/>
          <w:sz w:val="22"/>
          <w:szCs w:val="22"/>
        </w:rPr>
        <w:tab/>
      </w:r>
    </w:p>
    <w:sectPr w:rsidR="002D3CFD" w:rsidRPr="00F835DC" w:rsidSect="0036169D">
      <w:headerReference w:type="first" r:id="rId17"/>
      <w:footerReference w:type="first" r:id="rId18"/>
      <w:pgSz w:w="15840" w:h="12240" w:orient="landscape" w:code="1"/>
      <w:pgMar w:top="1440" w:right="1440" w:bottom="1440" w:left="1440" w:header="1440" w:footer="144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9AB" w:rsidRDefault="008229AB">
      <w:r>
        <w:separator/>
      </w:r>
    </w:p>
  </w:endnote>
  <w:endnote w:type="continuationSeparator" w:id="0">
    <w:p w:rsidR="008229AB" w:rsidRDefault="008229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117" w:rsidRDefault="00A34117">
    <w:pPr>
      <w:spacing w:line="174" w:lineRule="auto"/>
      <w:rPr>
        <w:sz w:val="24"/>
        <w:szCs w:val="24"/>
      </w:rPr>
    </w:pPr>
  </w:p>
  <w:p w:rsidR="00A34117" w:rsidRDefault="00A34117">
    <w:pPr>
      <w:tabs>
        <w:tab w:val="center" w:pos="4680"/>
        <w:tab w:val="right" w:pos="9360"/>
      </w:tabs>
      <w:spacing w:line="174" w:lineRule="auto"/>
      <w:rPr>
        <w:rFonts w:ascii="Arial" w:hAnsi="Arial" w:cs="Arial"/>
        <w:sz w:val="24"/>
        <w:szCs w:val="24"/>
      </w:rPr>
    </w:pPr>
    <w:r>
      <w:rPr>
        <w:rFonts w:ascii="Arial" w:hAnsi="Arial" w:cs="Arial"/>
        <w:sz w:val="24"/>
        <w:szCs w:val="24"/>
      </w:rPr>
      <w:t>Issue Date: 11/29/07</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2515/170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117" w:rsidRPr="0036169D" w:rsidRDefault="00A34117" w:rsidP="0036169D">
    <w:pPr>
      <w:tabs>
        <w:tab w:val="center" w:pos="4680"/>
        <w:tab w:val="right" w:pos="9360"/>
      </w:tabs>
      <w:rPr>
        <w:rFonts w:ascii="Arial" w:hAnsi="Arial" w:cs="Arial"/>
        <w:sz w:val="22"/>
        <w:szCs w:val="22"/>
      </w:rPr>
    </w:pPr>
    <w:r w:rsidRPr="0036169D">
      <w:rPr>
        <w:rFonts w:ascii="Arial" w:hAnsi="Arial" w:cs="Arial"/>
        <w:sz w:val="22"/>
        <w:szCs w:val="22"/>
      </w:rPr>
      <w:t xml:space="preserve">Issue Date: </w:t>
    </w:r>
    <w:r w:rsidR="0036169D">
      <w:rPr>
        <w:rFonts w:ascii="Arial" w:hAnsi="Arial" w:cs="Arial"/>
        <w:sz w:val="22"/>
        <w:szCs w:val="22"/>
      </w:rPr>
      <w:t xml:space="preserve"> 08/30/12</w:t>
    </w:r>
    <w:r>
      <w:rPr>
        <w:rFonts w:ascii="Arial" w:hAnsi="Arial" w:cs="Arial"/>
        <w:sz w:val="24"/>
        <w:szCs w:val="24"/>
      </w:rPr>
      <w:tab/>
    </w:r>
    <w:r w:rsidRPr="0036169D">
      <w:rPr>
        <w:rFonts w:ascii="Arial" w:hAnsi="Arial" w:cs="Arial"/>
        <w:sz w:val="22"/>
        <w:szCs w:val="22"/>
      </w:rPr>
      <w:t xml:space="preserve">- </w:t>
    </w:r>
    <w:r w:rsidRPr="0036169D">
      <w:rPr>
        <w:rFonts w:ascii="Arial" w:hAnsi="Arial" w:cs="Arial"/>
        <w:sz w:val="22"/>
        <w:szCs w:val="22"/>
      </w:rPr>
      <w:pgNum/>
    </w:r>
    <w:r w:rsidRPr="0036169D">
      <w:rPr>
        <w:rFonts w:ascii="Arial" w:hAnsi="Arial" w:cs="Arial"/>
        <w:sz w:val="22"/>
        <w:szCs w:val="22"/>
      </w:rPr>
      <w:t xml:space="preserve"> -</w:t>
    </w:r>
    <w:r>
      <w:rPr>
        <w:rFonts w:ascii="Arial" w:hAnsi="Arial" w:cs="Arial"/>
        <w:sz w:val="24"/>
        <w:szCs w:val="24"/>
      </w:rPr>
      <w:tab/>
    </w:r>
    <w:r w:rsidRPr="0036169D">
      <w:rPr>
        <w:rFonts w:ascii="Arial" w:hAnsi="Arial" w:cs="Arial"/>
        <w:sz w:val="22"/>
        <w:szCs w:val="22"/>
      </w:rPr>
      <w:t>2515/186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D" w:rsidRPr="0036169D" w:rsidRDefault="0036169D" w:rsidP="0036169D">
    <w:pPr>
      <w:tabs>
        <w:tab w:val="center" w:pos="4680"/>
        <w:tab w:val="right" w:pos="9360"/>
      </w:tabs>
      <w:rPr>
        <w:rFonts w:ascii="Arial" w:hAnsi="Arial" w:cs="Arial"/>
        <w:sz w:val="22"/>
        <w:szCs w:val="22"/>
      </w:rPr>
    </w:pPr>
    <w:r w:rsidRPr="0036169D">
      <w:rPr>
        <w:rFonts w:ascii="Arial" w:hAnsi="Arial" w:cs="Arial"/>
        <w:sz w:val="22"/>
        <w:szCs w:val="22"/>
      </w:rPr>
      <w:t xml:space="preserve">Issue Date: </w:t>
    </w:r>
    <w:r>
      <w:rPr>
        <w:rFonts w:ascii="Arial" w:hAnsi="Arial" w:cs="Arial"/>
        <w:sz w:val="22"/>
        <w:szCs w:val="22"/>
      </w:rPr>
      <w:t xml:space="preserve"> 08/30/12</w:t>
    </w:r>
    <w:r>
      <w:rPr>
        <w:rFonts w:ascii="Arial" w:hAnsi="Arial" w:cs="Arial"/>
        <w:sz w:val="24"/>
        <w:szCs w:val="24"/>
      </w:rPr>
      <w:tab/>
    </w:r>
    <w:r w:rsidRPr="0036169D">
      <w:rPr>
        <w:rFonts w:ascii="Arial" w:hAnsi="Arial" w:cs="Arial"/>
        <w:sz w:val="22"/>
        <w:szCs w:val="22"/>
      </w:rPr>
      <w:t xml:space="preserve">- </w:t>
    </w:r>
    <w:r w:rsidRPr="0036169D">
      <w:rPr>
        <w:rFonts w:ascii="Arial" w:hAnsi="Arial" w:cs="Arial"/>
        <w:sz w:val="22"/>
        <w:szCs w:val="22"/>
      </w:rPr>
      <w:pgNum/>
    </w:r>
    <w:r w:rsidRPr="0036169D">
      <w:rPr>
        <w:rFonts w:ascii="Arial" w:hAnsi="Arial" w:cs="Arial"/>
        <w:sz w:val="22"/>
        <w:szCs w:val="22"/>
      </w:rPr>
      <w:t xml:space="preserve"> -</w:t>
    </w:r>
    <w:r>
      <w:rPr>
        <w:rFonts w:ascii="Arial" w:hAnsi="Arial" w:cs="Arial"/>
        <w:sz w:val="24"/>
        <w:szCs w:val="24"/>
      </w:rPr>
      <w:tab/>
    </w:r>
    <w:r w:rsidRPr="0036169D">
      <w:rPr>
        <w:rFonts w:ascii="Arial" w:hAnsi="Arial" w:cs="Arial"/>
        <w:sz w:val="22"/>
        <w:szCs w:val="22"/>
      </w:rPr>
      <w:t>2515/186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D" w:rsidRPr="0036169D" w:rsidRDefault="0036169D" w:rsidP="0036169D">
    <w:pPr>
      <w:tabs>
        <w:tab w:val="center" w:pos="4680"/>
        <w:tab w:val="right" w:pos="9360"/>
      </w:tabs>
      <w:rPr>
        <w:rFonts w:ascii="Arial" w:hAnsi="Arial" w:cs="Arial"/>
        <w:sz w:val="22"/>
        <w:szCs w:val="22"/>
      </w:rPr>
    </w:pPr>
    <w:r w:rsidRPr="0036169D">
      <w:rPr>
        <w:rFonts w:ascii="Arial" w:hAnsi="Arial" w:cs="Arial"/>
        <w:sz w:val="22"/>
        <w:szCs w:val="22"/>
      </w:rPr>
      <w:t xml:space="preserve">Issue Date: </w:t>
    </w:r>
    <w:r>
      <w:rPr>
        <w:rFonts w:ascii="Arial" w:hAnsi="Arial" w:cs="Arial"/>
        <w:sz w:val="22"/>
        <w:szCs w:val="22"/>
      </w:rPr>
      <w:t xml:space="preserve"> 08/30/12</w:t>
    </w:r>
    <w:r>
      <w:rPr>
        <w:rFonts w:ascii="Arial" w:hAnsi="Arial" w:cs="Arial"/>
        <w:sz w:val="24"/>
        <w:szCs w:val="24"/>
      </w:rPr>
      <w:tab/>
    </w:r>
    <w:r w:rsidRPr="0036169D">
      <w:rPr>
        <w:rFonts w:ascii="Arial" w:hAnsi="Arial" w:cs="Arial"/>
        <w:sz w:val="22"/>
        <w:szCs w:val="22"/>
      </w:rPr>
      <w:t xml:space="preserve">- </w:t>
    </w:r>
    <w:r w:rsidRPr="0036169D">
      <w:rPr>
        <w:rFonts w:ascii="Arial" w:hAnsi="Arial" w:cs="Arial"/>
        <w:sz w:val="22"/>
        <w:szCs w:val="22"/>
      </w:rPr>
      <w:pgNum/>
    </w:r>
    <w:r w:rsidRPr="0036169D">
      <w:rPr>
        <w:rFonts w:ascii="Arial" w:hAnsi="Arial" w:cs="Arial"/>
        <w:sz w:val="22"/>
        <w:szCs w:val="22"/>
      </w:rPr>
      <w:t xml:space="preserve"> -</w:t>
    </w:r>
    <w:r>
      <w:rPr>
        <w:rFonts w:ascii="Arial" w:hAnsi="Arial" w:cs="Arial"/>
        <w:sz w:val="24"/>
        <w:szCs w:val="24"/>
      </w:rPr>
      <w:tab/>
    </w:r>
    <w:r w:rsidRPr="0036169D">
      <w:rPr>
        <w:rFonts w:ascii="Arial" w:hAnsi="Arial" w:cs="Arial"/>
        <w:sz w:val="22"/>
        <w:szCs w:val="22"/>
      </w:rPr>
      <w:t>2515/186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D" w:rsidRPr="0036169D" w:rsidRDefault="0036169D" w:rsidP="0036169D">
    <w:pPr>
      <w:tabs>
        <w:tab w:val="center" w:pos="4680"/>
        <w:tab w:val="right" w:pos="9360"/>
      </w:tabs>
      <w:rPr>
        <w:rFonts w:ascii="Arial" w:hAnsi="Arial" w:cs="Arial"/>
        <w:sz w:val="22"/>
        <w:szCs w:val="22"/>
      </w:rPr>
    </w:pPr>
    <w:r w:rsidRPr="0036169D">
      <w:rPr>
        <w:rFonts w:ascii="Arial" w:hAnsi="Arial" w:cs="Arial"/>
        <w:sz w:val="22"/>
        <w:szCs w:val="22"/>
      </w:rPr>
      <w:t xml:space="preserve">Issue Date: </w:t>
    </w:r>
    <w:r>
      <w:rPr>
        <w:rFonts w:ascii="Arial" w:hAnsi="Arial" w:cs="Arial"/>
        <w:sz w:val="22"/>
        <w:szCs w:val="22"/>
      </w:rPr>
      <w:t xml:space="preserve"> 08/30/12</w:t>
    </w:r>
    <w:r>
      <w:rPr>
        <w:rFonts w:ascii="Arial" w:hAnsi="Arial" w:cs="Arial"/>
        <w:sz w:val="24"/>
        <w:szCs w:val="24"/>
      </w:rPr>
      <w:tab/>
    </w:r>
    <w:r w:rsidRPr="0036169D">
      <w:rPr>
        <w:rFonts w:ascii="Arial" w:hAnsi="Arial" w:cs="Arial"/>
        <w:sz w:val="22"/>
        <w:szCs w:val="22"/>
      </w:rPr>
      <w:t xml:space="preserve">- </w:t>
    </w:r>
    <w:r w:rsidRPr="0036169D">
      <w:rPr>
        <w:rFonts w:ascii="Arial" w:hAnsi="Arial" w:cs="Arial"/>
        <w:sz w:val="22"/>
        <w:szCs w:val="22"/>
      </w:rPr>
      <w:pgNum/>
    </w:r>
    <w:r w:rsidRPr="0036169D">
      <w:rPr>
        <w:rFonts w:ascii="Arial" w:hAnsi="Arial" w:cs="Arial"/>
        <w:sz w:val="22"/>
        <w:szCs w:val="22"/>
      </w:rPr>
      <w:t xml:space="preserve"> -</w:t>
    </w:r>
    <w:r>
      <w:rPr>
        <w:rFonts w:ascii="Arial" w:hAnsi="Arial" w:cs="Arial"/>
        <w:sz w:val="24"/>
        <w:szCs w:val="24"/>
      </w:rPr>
      <w:tab/>
    </w:r>
    <w:r w:rsidRPr="0036169D">
      <w:rPr>
        <w:rFonts w:ascii="Arial" w:hAnsi="Arial" w:cs="Arial"/>
        <w:sz w:val="22"/>
        <w:szCs w:val="22"/>
      </w:rPr>
      <w:t>2515/186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D" w:rsidRPr="0036169D" w:rsidRDefault="0036169D" w:rsidP="0036169D">
    <w:pPr>
      <w:tabs>
        <w:tab w:val="center" w:pos="4680"/>
        <w:tab w:val="right" w:pos="9360"/>
      </w:tabs>
      <w:rPr>
        <w:rFonts w:ascii="Arial" w:hAnsi="Arial" w:cs="Arial"/>
        <w:sz w:val="22"/>
        <w:szCs w:val="22"/>
      </w:rPr>
    </w:pPr>
    <w:r w:rsidRPr="0036169D">
      <w:rPr>
        <w:rFonts w:ascii="Arial" w:hAnsi="Arial" w:cs="Arial"/>
        <w:sz w:val="22"/>
        <w:szCs w:val="22"/>
      </w:rPr>
      <w:t xml:space="preserve">Issue Date: </w:t>
    </w:r>
    <w:r>
      <w:rPr>
        <w:rFonts w:ascii="Arial" w:hAnsi="Arial" w:cs="Arial"/>
        <w:sz w:val="22"/>
        <w:szCs w:val="22"/>
      </w:rPr>
      <w:t xml:space="preserve"> 08/30/12</w:t>
    </w:r>
    <w:r>
      <w:rPr>
        <w:rFonts w:ascii="Arial" w:hAnsi="Arial" w:cs="Arial"/>
        <w:sz w:val="24"/>
        <w:szCs w:val="24"/>
      </w:rPr>
      <w:tab/>
    </w:r>
    <w:r w:rsidRPr="0036169D">
      <w:rPr>
        <w:rFonts w:ascii="Arial" w:hAnsi="Arial" w:cs="Arial"/>
        <w:sz w:val="22"/>
        <w:szCs w:val="22"/>
      </w:rPr>
      <w:t xml:space="preserve">- </w:t>
    </w:r>
    <w:r w:rsidRPr="0036169D">
      <w:rPr>
        <w:rFonts w:ascii="Arial" w:hAnsi="Arial" w:cs="Arial"/>
        <w:sz w:val="22"/>
        <w:szCs w:val="22"/>
      </w:rPr>
      <w:pgNum/>
    </w:r>
    <w:r w:rsidRPr="0036169D">
      <w:rPr>
        <w:rFonts w:ascii="Arial" w:hAnsi="Arial" w:cs="Arial"/>
        <w:sz w:val="22"/>
        <w:szCs w:val="22"/>
      </w:rPr>
      <w:t xml:space="preserve"> -</w:t>
    </w:r>
    <w:r>
      <w:rPr>
        <w:rFonts w:ascii="Arial" w:hAnsi="Arial" w:cs="Arial"/>
        <w:sz w:val="24"/>
        <w:szCs w:val="24"/>
      </w:rPr>
      <w:tab/>
    </w:r>
    <w:r w:rsidRPr="0036169D">
      <w:rPr>
        <w:rFonts w:ascii="Arial" w:hAnsi="Arial" w:cs="Arial"/>
        <w:sz w:val="22"/>
        <w:szCs w:val="22"/>
      </w:rPr>
      <w:t>2515/186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117" w:rsidRPr="0036169D" w:rsidRDefault="00A34117" w:rsidP="007A780E">
    <w:pPr>
      <w:tabs>
        <w:tab w:val="center" w:pos="4680"/>
        <w:tab w:val="right" w:pos="9360"/>
      </w:tabs>
      <w:rPr>
        <w:rFonts w:ascii="Arial" w:hAnsi="Arial" w:cs="Arial"/>
        <w:sz w:val="22"/>
        <w:szCs w:val="22"/>
      </w:rPr>
    </w:pPr>
    <w:r w:rsidRPr="0036169D">
      <w:rPr>
        <w:rFonts w:ascii="Arial" w:hAnsi="Arial" w:cs="Arial"/>
        <w:sz w:val="22"/>
        <w:szCs w:val="22"/>
      </w:rPr>
      <w:t xml:space="preserve">Issue Date:  </w:t>
    </w:r>
    <w:r w:rsidR="0036169D">
      <w:rPr>
        <w:rFonts w:ascii="Arial" w:hAnsi="Arial" w:cs="Arial"/>
        <w:sz w:val="22"/>
        <w:szCs w:val="22"/>
      </w:rPr>
      <w:t>08/30/12</w:t>
    </w:r>
    <w:r w:rsidRPr="0036169D">
      <w:rPr>
        <w:rFonts w:ascii="Arial" w:hAnsi="Arial" w:cs="Arial"/>
        <w:sz w:val="22"/>
        <w:szCs w:val="22"/>
      </w:rPr>
      <w:tab/>
      <w:t xml:space="preserve">                                                      Att1-1</w:t>
    </w:r>
    <w:r w:rsidRPr="0036169D">
      <w:rPr>
        <w:rFonts w:ascii="Arial" w:hAnsi="Arial" w:cs="Arial"/>
        <w:sz w:val="22"/>
        <w:szCs w:val="22"/>
      </w:rPr>
      <w:tab/>
    </w:r>
    <w:r w:rsidRPr="0036169D">
      <w:rPr>
        <w:rFonts w:ascii="Arial" w:hAnsi="Arial" w:cs="Arial"/>
        <w:sz w:val="22"/>
        <w:szCs w:val="22"/>
      </w:rPr>
      <w:tab/>
    </w:r>
    <w:r w:rsidRPr="0036169D">
      <w:rPr>
        <w:rFonts w:ascii="Arial" w:hAnsi="Arial" w:cs="Arial"/>
        <w:sz w:val="22"/>
        <w:szCs w:val="22"/>
      </w:rPr>
      <w:tab/>
    </w:r>
    <w:r w:rsidRPr="0036169D">
      <w:rPr>
        <w:rFonts w:ascii="Arial" w:hAnsi="Arial" w:cs="Arial"/>
        <w:sz w:val="22"/>
        <w:szCs w:val="22"/>
      </w:rPr>
      <w:tab/>
    </w:r>
    <w:r w:rsidRPr="0036169D">
      <w:rPr>
        <w:rFonts w:ascii="Arial" w:hAnsi="Arial" w:cs="Arial"/>
        <w:sz w:val="22"/>
        <w:szCs w:val="22"/>
      </w:rPr>
      <w:tab/>
      <w:t xml:space="preserve">     2515/186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9AB" w:rsidRDefault="008229AB">
      <w:r>
        <w:separator/>
      </w:r>
    </w:p>
  </w:footnote>
  <w:footnote w:type="continuationSeparator" w:id="0">
    <w:p w:rsidR="008229AB" w:rsidRDefault="008229AB">
      <w:r>
        <w:continuationSeparator/>
      </w:r>
    </w:p>
  </w:footnote>
  <w:footnote w:id="1">
    <w:p w:rsidR="00A34117" w:rsidRPr="0036169D" w:rsidRDefault="00A34117" w:rsidP="00B473CB">
      <w:pPr>
        <w:pStyle w:val="FootnoteText"/>
        <w:rPr>
          <w:rFonts w:ascii="Arial" w:hAnsi="Arial" w:cs="Arial"/>
        </w:rPr>
      </w:pPr>
      <w:r>
        <w:rPr>
          <w:rStyle w:val="FootnoteReference"/>
        </w:rPr>
        <w:footnoteRef/>
      </w:r>
      <w:r>
        <w:t xml:space="preserve">  </w:t>
      </w:r>
      <w:r w:rsidRPr="0036169D">
        <w:rPr>
          <w:rFonts w:ascii="Arial" w:hAnsi="Arial" w:cs="Arial"/>
        </w:rPr>
        <w:t>The continuous communication requirement is more stringent than a requirement to maintain an open line, and it applies to licensees only with respect to aircraft threat notification sources.  The purpose of requiring the licensee to establish and maintain an active, continuous communication capability for potential aircraft threats is to enable the licensee to receive information on a rapidly evolving threat from notification sources and to use that information to make timely decisions regarding whether to cease, continue or accelerate mitigative actions.</w:t>
      </w:r>
    </w:p>
  </w:footnote>
  <w:footnote w:id="2">
    <w:p w:rsidR="00A34117" w:rsidRPr="0036169D" w:rsidRDefault="00A34117">
      <w:pPr>
        <w:pStyle w:val="FootnoteText"/>
        <w:rPr>
          <w:rFonts w:ascii="Arial" w:hAnsi="Arial" w:cs="Arial"/>
        </w:rPr>
      </w:pPr>
      <w:r>
        <w:rPr>
          <w:rStyle w:val="FootnoteReference"/>
        </w:rPr>
        <w:footnoteRef/>
      </w:r>
      <w:r>
        <w:t xml:space="preserve">  </w:t>
      </w:r>
      <w:r w:rsidRPr="0036169D">
        <w:rPr>
          <w:rFonts w:ascii="Arial" w:hAnsi="Arial" w:cs="Arial"/>
        </w:rPr>
        <w:t>The licensee can cease continuous communication with non-NRC threat notification sources if the licensee first establishes continuous communication with the NRC HQ Operations Center and determines the Operations Center is providing the same threat information.</w:t>
      </w:r>
    </w:p>
    <w:p w:rsidR="00A34117" w:rsidRDefault="00A34117">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117" w:rsidRPr="0036169D" w:rsidRDefault="00A34117" w:rsidP="00812FC9">
    <w:pPr>
      <w:pStyle w:val="Header"/>
      <w:jc w:val="center"/>
      <w:rPr>
        <w:rFonts w:ascii="Arial" w:hAnsi="Arial" w:cs="Arial"/>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117" w:rsidRDefault="00A341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50B04"/>
    <w:multiLevelType w:val="hybridMultilevel"/>
    <w:tmpl w:val="7922892C"/>
    <w:lvl w:ilvl="0" w:tplc="37DC636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
    <w:nsid w:val="36F80DF3"/>
    <w:multiLevelType w:val="hybridMultilevel"/>
    <w:tmpl w:val="B32089A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8C4798A"/>
    <w:multiLevelType w:val="hybridMultilevel"/>
    <w:tmpl w:val="AA1EB0AA"/>
    <w:lvl w:ilvl="0" w:tplc="0409000F">
      <w:start w:val="1"/>
      <w:numFmt w:val="decimal"/>
      <w:lvlText w:val="%1."/>
      <w:lvlJc w:val="left"/>
      <w:pPr>
        <w:ind w:left="2405" w:hanging="360"/>
      </w:pPr>
    </w:lvl>
    <w:lvl w:ilvl="1" w:tplc="04090019" w:tentative="1">
      <w:start w:val="1"/>
      <w:numFmt w:val="lowerLetter"/>
      <w:lvlText w:val="%2."/>
      <w:lvlJc w:val="left"/>
      <w:pPr>
        <w:ind w:left="3125" w:hanging="360"/>
      </w:pPr>
    </w:lvl>
    <w:lvl w:ilvl="2" w:tplc="0409001B" w:tentative="1">
      <w:start w:val="1"/>
      <w:numFmt w:val="lowerRoman"/>
      <w:lvlText w:val="%3."/>
      <w:lvlJc w:val="right"/>
      <w:pPr>
        <w:ind w:left="3845" w:hanging="180"/>
      </w:pPr>
    </w:lvl>
    <w:lvl w:ilvl="3" w:tplc="0409000F" w:tentative="1">
      <w:start w:val="1"/>
      <w:numFmt w:val="decimal"/>
      <w:lvlText w:val="%4."/>
      <w:lvlJc w:val="left"/>
      <w:pPr>
        <w:ind w:left="4565" w:hanging="360"/>
      </w:pPr>
    </w:lvl>
    <w:lvl w:ilvl="4" w:tplc="04090019" w:tentative="1">
      <w:start w:val="1"/>
      <w:numFmt w:val="lowerLetter"/>
      <w:lvlText w:val="%5."/>
      <w:lvlJc w:val="left"/>
      <w:pPr>
        <w:ind w:left="5285" w:hanging="360"/>
      </w:pPr>
    </w:lvl>
    <w:lvl w:ilvl="5" w:tplc="0409001B" w:tentative="1">
      <w:start w:val="1"/>
      <w:numFmt w:val="lowerRoman"/>
      <w:lvlText w:val="%6."/>
      <w:lvlJc w:val="right"/>
      <w:pPr>
        <w:ind w:left="6005" w:hanging="180"/>
      </w:pPr>
    </w:lvl>
    <w:lvl w:ilvl="6" w:tplc="0409000F" w:tentative="1">
      <w:start w:val="1"/>
      <w:numFmt w:val="decimal"/>
      <w:lvlText w:val="%7."/>
      <w:lvlJc w:val="left"/>
      <w:pPr>
        <w:ind w:left="6725" w:hanging="360"/>
      </w:pPr>
    </w:lvl>
    <w:lvl w:ilvl="7" w:tplc="04090019" w:tentative="1">
      <w:start w:val="1"/>
      <w:numFmt w:val="lowerLetter"/>
      <w:lvlText w:val="%8."/>
      <w:lvlJc w:val="left"/>
      <w:pPr>
        <w:ind w:left="7445" w:hanging="360"/>
      </w:pPr>
    </w:lvl>
    <w:lvl w:ilvl="8" w:tplc="0409001B" w:tentative="1">
      <w:start w:val="1"/>
      <w:numFmt w:val="lowerRoman"/>
      <w:lvlText w:val="%9."/>
      <w:lvlJc w:val="right"/>
      <w:pPr>
        <w:ind w:left="8165" w:hanging="180"/>
      </w:pPr>
    </w:lvl>
  </w:abstractNum>
  <w:abstractNum w:abstractNumId="3">
    <w:nsid w:val="3B876CD1"/>
    <w:multiLevelType w:val="hybridMultilevel"/>
    <w:tmpl w:val="A13625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7F263D"/>
    <w:multiLevelType w:val="hybridMultilevel"/>
    <w:tmpl w:val="787EDDEC"/>
    <w:lvl w:ilvl="0" w:tplc="04090019">
      <w:start w:val="1"/>
      <w:numFmt w:val="lowerLetter"/>
      <w:lvlText w:val="%1."/>
      <w:lvlJc w:val="left"/>
      <w:pPr>
        <w:ind w:left="2110" w:hanging="360"/>
      </w:pPr>
    </w:lvl>
    <w:lvl w:ilvl="1" w:tplc="04090019" w:tentative="1">
      <w:start w:val="1"/>
      <w:numFmt w:val="lowerLetter"/>
      <w:lvlText w:val="%2."/>
      <w:lvlJc w:val="left"/>
      <w:pPr>
        <w:ind w:left="2830" w:hanging="360"/>
      </w:pPr>
    </w:lvl>
    <w:lvl w:ilvl="2" w:tplc="0409001B" w:tentative="1">
      <w:start w:val="1"/>
      <w:numFmt w:val="lowerRoman"/>
      <w:lvlText w:val="%3."/>
      <w:lvlJc w:val="right"/>
      <w:pPr>
        <w:ind w:left="3550" w:hanging="180"/>
      </w:pPr>
    </w:lvl>
    <w:lvl w:ilvl="3" w:tplc="0409000F" w:tentative="1">
      <w:start w:val="1"/>
      <w:numFmt w:val="decimal"/>
      <w:lvlText w:val="%4."/>
      <w:lvlJc w:val="left"/>
      <w:pPr>
        <w:ind w:left="4270" w:hanging="360"/>
      </w:pPr>
    </w:lvl>
    <w:lvl w:ilvl="4" w:tplc="04090019" w:tentative="1">
      <w:start w:val="1"/>
      <w:numFmt w:val="lowerLetter"/>
      <w:lvlText w:val="%5."/>
      <w:lvlJc w:val="left"/>
      <w:pPr>
        <w:ind w:left="4990" w:hanging="360"/>
      </w:pPr>
    </w:lvl>
    <w:lvl w:ilvl="5" w:tplc="0409001B" w:tentative="1">
      <w:start w:val="1"/>
      <w:numFmt w:val="lowerRoman"/>
      <w:lvlText w:val="%6."/>
      <w:lvlJc w:val="right"/>
      <w:pPr>
        <w:ind w:left="5710" w:hanging="180"/>
      </w:pPr>
    </w:lvl>
    <w:lvl w:ilvl="6" w:tplc="0409000F" w:tentative="1">
      <w:start w:val="1"/>
      <w:numFmt w:val="decimal"/>
      <w:lvlText w:val="%7."/>
      <w:lvlJc w:val="left"/>
      <w:pPr>
        <w:ind w:left="6430" w:hanging="360"/>
      </w:pPr>
    </w:lvl>
    <w:lvl w:ilvl="7" w:tplc="04090019" w:tentative="1">
      <w:start w:val="1"/>
      <w:numFmt w:val="lowerLetter"/>
      <w:lvlText w:val="%8."/>
      <w:lvlJc w:val="left"/>
      <w:pPr>
        <w:ind w:left="7150" w:hanging="360"/>
      </w:pPr>
    </w:lvl>
    <w:lvl w:ilvl="8" w:tplc="0409001B" w:tentative="1">
      <w:start w:val="1"/>
      <w:numFmt w:val="lowerRoman"/>
      <w:lvlText w:val="%9."/>
      <w:lvlJc w:val="right"/>
      <w:pPr>
        <w:ind w:left="7870" w:hanging="180"/>
      </w:pPr>
    </w:lvl>
  </w:abstractNum>
  <w:abstractNum w:abstractNumId="5">
    <w:nsid w:val="58B600DF"/>
    <w:multiLevelType w:val="hybridMultilevel"/>
    <w:tmpl w:val="58148E92"/>
    <w:lvl w:ilvl="0" w:tplc="90BE6CF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nsid w:val="5AEF4A4D"/>
    <w:multiLevelType w:val="multilevel"/>
    <w:tmpl w:val="40DCA5A4"/>
    <w:lvl w:ilvl="0">
      <w:start w:val="3"/>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1497E55"/>
    <w:multiLevelType w:val="hybridMultilevel"/>
    <w:tmpl w:val="9E1ADA1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411491"/>
    <w:multiLevelType w:val="hybridMultilevel"/>
    <w:tmpl w:val="695ED9B4"/>
    <w:lvl w:ilvl="0" w:tplc="4CB064E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4167B9"/>
    <w:multiLevelType w:val="hybridMultilevel"/>
    <w:tmpl w:val="C708F2A8"/>
    <w:lvl w:ilvl="0" w:tplc="0409000F">
      <w:start w:val="1"/>
      <w:numFmt w:val="decimal"/>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0">
    <w:nsid w:val="7ED15CF7"/>
    <w:multiLevelType w:val="hybridMultilevel"/>
    <w:tmpl w:val="017C3B9E"/>
    <w:lvl w:ilvl="0" w:tplc="695A314E">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1"/>
  </w:num>
  <w:num w:numId="2">
    <w:abstractNumId w:val="9"/>
  </w:num>
  <w:num w:numId="3">
    <w:abstractNumId w:val="7"/>
  </w:num>
  <w:num w:numId="4">
    <w:abstractNumId w:val="0"/>
  </w:num>
  <w:num w:numId="5">
    <w:abstractNumId w:val="5"/>
  </w:num>
  <w:num w:numId="6">
    <w:abstractNumId w:val="6"/>
  </w:num>
  <w:num w:numId="7">
    <w:abstractNumId w:val="10"/>
  </w:num>
  <w:num w:numId="8">
    <w:abstractNumId w:val="2"/>
  </w:num>
  <w:num w:numId="9">
    <w:abstractNumId w:val="4"/>
  </w:num>
  <w:num w:numId="10">
    <w:abstractNumId w:val="3"/>
  </w:num>
  <w:num w:numId="11">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05"/>
  <w:drawingGridHorizontalSpacing w:val="100"/>
  <w:displayHorizontalDrawingGridEvery w:val="2"/>
  <w:displayVerticalDrawingGridEvery w:val="2"/>
  <w:characterSpacingControl w:val="doNotCompress"/>
  <w:hdrShapeDefaults>
    <o:shapedefaults v:ext="edit" spidmax="55298"/>
  </w:hdrShapeDefaults>
  <w:footnotePr>
    <w:footnote w:id="-1"/>
    <w:footnote w:id="0"/>
  </w:footnotePr>
  <w:endnotePr>
    <w:endnote w:id="-1"/>
    <w:endnote w:id="0"/>
  </w:endnotePr>
  <w:compat/>
  <w:rsids>
    <w:rsidRoot w:val="002D3CFD"/>
    <w:rsid w:val="00002E40"/>
    <w:rsid w:val="0000341C"/>
    <w:rsid w:val="000043BE"/>
    <w:rsid w:val="0000611A"/>
    <w:rsid w:val="00011316"/>
    <w:rsid w:val="00012BD1"/>
    <w:rsid w:val="00017C2E"/>
    <w:rsid w:val="000204BF"/>
    <w:rsid w:val="000235AE"/>
    <w:rsid w:val="0002765A"/>
    <w:rsid w:val="00031338"/>
    <w:rsid w:val="000331CC"/>
    <w:rsid w:val="00037CD6"/>
    <w:rsid w:val="00044E74"/>
    <w:rsid w:val="00052DD4"/>
    <w:rsid w:val="00055D3D"/>
    <w:rsid w:val="00060F4B"/>
    <w:rsid w:val="00066D78"/>
    <w:rsid w:val="00067C56"/>
    <w:rsid w:val="00070030"/>
    <w:rsid w:val="000705C8"/>
    <w:rsid w:val="0007077F"/>
    <w:rsid w:val="00074930"/>
    <w:rsid w:val="00082516"/>
    <w:rsid w:val="0008446A"/>
    <w:rsid w:val="00086886"/>
    <w:rsid w:val="000907B3"/>
    <w:rsid w:val="00093B73"/>
    <w:rsid w:val="000964DF"/>
    <w:rsid w:val="000A196D"/>
    <w:rsid w:val="000A1AF9"/>
    <w:rsid w:val="000A2F6B"/>
    <w:rsid w:val="000A4D5A"/>
    <w:rsid w:val="000A4D9E"/>
    <w:rsid w:val="000A5559"/>
    <w:rsid w:val="000A722A"/>
    <w:rsid w:val="000A7385"/>
    <w:rsid w:val="000B235B"/>
    <w:rsid w:val="000B4635"/>
    <w:rsid w:val="000C011C"/>
    <w:rsid w:val="000C46DD"/>
    <w:rsid w:val="000D4F8D"/>
    <w:rsid w:val="000E2C31"/>
    <w:rsid w:val="000F0493"/>
    <w:rsid w:val="000F378D"/>
    <w:rsid w:val="00100EB3"/>
    <w:rsid w:val="001021B6"/>
    <w:rsid w:val="0010349B"/>
    <w:rsid w:val="0010466F"/>
    <w:rsid w:val="00105934"/>
    <w:rsid w:val="0010721D"/>
    <w:rsid w:val="001102F2"/>
    <w:rsid w:val="00111B6B"/>
    <w:rsid w:val="00111C0A"/>
    <w:rsid w:val="00112140"/>
    <w:rsid w:val="001217E0"/>
    <w:rsid w:val="00122B7E"/>
    <w:rsid w:val="00122D9B"/>
    <w:rsid w:val="0012351F"/>
    <w:rsid w:val="00123776"/>
    <w:rsid w:val="00126B67"/>
    <w:rsid w:val="00131BE7"/>
    <w:rsid w:val="00132384"/>
    <w:rsid w:val="00134B56"/>
    <w:rsid w:val="00134D92"/>
    <w:rsid w:val="00136A56"/>
    <w:rsid w:val="0013730D"/>
    <w:rsid w:val="001405A4"/>
    <w:rsid w:val="00153195"/>
    <w:rsid w:val="001569C6"/>
    <w:rsid w:val="00161FF3"/>
    <w:rsid w:val="00174B2F"/>
    <w:rsid w:val="00175625"/>
    <w:rsid w:val="001760C8"/>
    <w:rsid w:val="001772E7"/>
    <w:rsid w:val="00182AF4"/>
    <w:rsid w:val="0018335C"/>
    <w:rsid w:val="00185468"/>
    <w:rsid w:val="00186222"/>
    <w:rsid w:val="00186324"/>
    <w:rsid w:val="001A7F3D"/>
    <w:rsid w:val="001B4088"/>
    <w:rsid w:val="001B62FC"/>
    <w:rsid w:val="001C4701"/>
    <w:rsid w:val="001C662D"/>
    <w:rsid w:val="001C6D89"/>
    <w:rsid w:val="001C71E6"/>
    <w:rsid w:val="001D1D26"/>
    <w:rsid w:val="001D4391"/>
    <w:rsid w:val="001D4AD8"/>
    <w:rsid w:val="001E047E"/>
    <w:rsid w:val="001E1E05"/>
    <w:rsid w:val="001E6377"/>
    <w:rsid w:val="001F34DD"/>
    <w:rsid w:val="001F3F3A"/>
    <w:rsid w:val="002024B9"/>
    <w:rsid w:val="002120E8"/>
    <w:rsid w:val="0021564C"/>
    <w:rsid w:val="00215674"/>
    <w:rsid w:val="00217197"/>
    <w:rsid w:val="002209FC"/>
    <w:rsid w:val="002214DA"/>
    <w:rsid w:val="0022278B"/>
    <w:rsid w:val="002255F2"/>
    <w:rsid w:val="002278C5"/>
    <w:rsid w:val="002341AB"/>
    <w:rsid w:val="00240BBD"/>
    <w:rsid w:val="00244489"/>
    <w:rsid w:val="002454CA"/>
    <w:rsid w:val="0025038B"/>
    <w:rsid w:val="00261E76"/>
    <w:rsid w:val="0027017C"/>
    <w:rsid w:val="00281CEB"/>
    <w:rsid w:val="0028266C"/>
    <w:rsid w:val="00287E40"/>
    <w:rsid w:val="002A0976"/>
    <w:rsid w:val="002A6196"/>
    <w:rsid w:val="002C02B6"/>
    <w:rsid w:val="002C095A"/>
    <w:rsid w:val="002C1056"/>
    <w:rsid w:val="002C3FCD"/>
    <w:rsid w:val="002D099C"/>
    <w:rsid w:val="002D3897"/>
    <w:rsid w:val="002D3CFD"/>
    <w:rsid w:val="002D5AFB"/>
    <w:rsid w:val="002E22DD"/>
    <w:rsid w:val="002E2A25"/>
    <w:rsid w:val="002E4B7E"/>
    <w:rsid w:val="00301D3E"/>
    <w:rsid w:val="003064E6"/>
    <w:rsid w:val="003101DF"/>
    <w:rsid w:val="00311F4C"/>
    <w:rsid w:val="00312762"/>
    <w:rsid w:val="00313162"/>
    <w:rsid w:val="003144D3"/>
    <w:rsid w:val="003159AD"/>
    <w:rsid w:val="00315B77"/>
    <w:rsid w:val="00324B2B"/>
    <w:rsid w:val="00324B85"/>
    <w:rsid w:val="003334DD"/>
    <w:rsid w:val="00333D70"/>
    <w:rsid w:val="00355185"/>
    <w:rsid w:val="00355FD5"/>
    <w:rsid w:val="00356E5D"/>
    <w:rsid w:val="0036169D"/>
    <w:rsid w:val="003644D3"/>
    <w:rsid w:val="00371D5B"/>
    <w:rsid w:val="00374182"/>
    <w:rsid w:val="0037689F"/>
    <w:rsid w:val="0038036B"/>
    <w:rsid w:val="00382B4E"/>
    <w:rsid w:val="00385654"/>
    <w:rsid w:val="00391CC1"/>
    <w:rsid w:val="00392184"/>
    <w:rsid w:val="003926A2"/>
    <w:rsid w:val="003A3C19"/>
    <w:rsid w:val="003A6147"/>
    <w:rsid w:val="003B11BD"/>
    <w:rsid w:val="003B1801"/>
    <w:rsid w:val="003B4B1C"/>
    <w:rsid w:val="003B5819"/>
    <w:rsid w:val="003C36A1"/>
    <w:rsid w:val="003C4BEA"/>
    <w:rsid w:val="003C6BE3"/>
    <w:rsid w:val="003C7170"/>
    <w:rsid w:val="003D370F"/>
    <w:rsid w:val="003E09FB"/>
    <w:rsid w:val="003E2504"/>
    <w:rsid w:val="003E7686"/>
    <w:rsid w:val="003F1F02"/>
    <w:rsid w:val="003F21E7"/>
    <w:rsid w:val="003F6464"/>
    <w:rsid w:val="004005D3"/>
    <w:rsid w:val="00414FE7"/>
    <w:rsid w:val="00420D9A"/>
    <w:rsid w:val="0042360F"/>
    <w:rsid w:val="00423DF9"/>
    <w:rsid w:val="0042568B"/>
    <w:rsid w:val="00425D11"/>
    <w:rsid w:val="00437260"/>
    <w:rsid w:val="004410D3"/>
    <w:rsid w:val="00451CB1"/>
    <w:rsid w:val="004535B7"/>
    <w:rsid w:val="0045421C"/>
    <w:rsid w:val="0046541E"/>
    <w:rsid w:val="00467B79"/>
    <w:rsid w:val="00474FCB"/>
    <w:rsid w:val="00480200"/>
    <w:rsid w:val="004904CD"/>
    <w:rsid w:val="004967E2"/>
    <w:rsid w:val="004A6B43"/>
    <w:rsid w:val="004B0E19"/>
    <w:rsid w:val="004B1F1F"/>
    <w:rsid w:val="004B5E3B"/>
    <w:rsid w:val="004B6863"/>
    <w:rsid w:val="004C1BCF"/>
    <w:rsid w:val="004C2962"/>
    <w:rsid w:val="004C7F0E"/>
    <w:rsid w:val="004D24FD"/>
    <w:rsid w:val="004D7EEE"/>
    <w:rsid w:val="004E41D2"/>
    <w:rsid w:val="004E5980"/>
    <w:rsid w:val="004F0855"/>
    <w:rsid w:val="0050014D"/>
    <w:rsid w:val="00500713"/>
    <w:rsid w:val="0050546E"/>
    <w:rsid w:val="005123AD"/>
    <w:rsid w:val="00512D6D"/>
    <w:rsid w:val="00512DC2"/>
    <w:rsid w:val="00513112"/>
    <w:rsid w:val="00514F23"/>
    <w:rsid w:val="0052256E"/>
    <w:rsid w:val="00522EBB"/>
    <w:rsid w:val="00530FEE"/>
    <w:rsid w:val="00532AEE"/>
    <w:rsid w:val="00532B4D"/>
    <w:rsid w:val="005347A7"/>
    <w:rsid w:val="00543452"/>
    <w:rsid w:val="005438B6"/>
    <w:rsid w:val="005459AA"/>
    <w:rsid w:val="00550D43"/>
    <w:rsid w:val="00560C6B"/>
    <w:rsid w:val="00561B22"/>
    <w:rsid w:val="00562478"/>
    <w:rsid w:val="00567320"/>
    <w:rsid w:val="005724C5"/>
    <w:rsid w:val="005730CD"/>
    <w:rsid w:val="00576E0D"/>
    <w:rsid w:val="00583FEF"/>
    <w:rsid w:val="00587EF2"/>
    <w:rsid w:val="005916C0"/>
    <w:rsid w:val="00593D05"/>
    <w:rsid w:val="00594E6C"/>
    <w:rsid w:val="00595263"/>
    <w:rsid w:val="005A30DC"/>
    <w:rsid w:val="005B2183"/>
    <w:rsid w:val="005B2F7C"/>
    <w:rsid w:val="005B7253"/>
    <w:rsid w:val="005C2C58"/>
    <w:rsid w:val="005C3F82"/>
    <w:rsid w:val="005D2442"/>
    <w:rsid w:val="005D6B0C"/>
    <w:rsid w:val="005E2AB3"/>
    <w:rsid w:val="005E312F"/>
    <w:rsid w:val="005E7833"/>
    <w:rsid w:val="005F5AF7"/>
    <w:rsid w:val="005F75DB"/>
    <w:rsid w:val="005F7F7B"/>
    <w:rsid w:val="00603314"/>
    <w:rsid w:val="006043B1"/>
    <w:rsid w:val="00613FB2"/>
    <w:rsid w:val="00617489"/>
    <w:rsid w:val="006236CB"/>
    <w:rsid w:val="00627173"/>
    <w:rsid w:val="006301C8"/>
    <w:rsid w:val="00631DB8"/>
    <w:rsid w:val="00640CEE"/>
    <w:rsid w:val="00651776"/>
    <w:rsid w:val="00652BCA"/>
    <w:rsid w:val="00652FF4"/>
    <w:rsid w:val="00653A2A"/>
    <w:rsid w:val="006547CD"/>
    <w:rsid w:val="00657713"/>
    <w:rsid w:val="0066302F"/>
    <w:rsid w:val="006636B3"/>
    <w:rsid w:val="00670C3E"/>
    <w:rsid w:val="0067258D"/>
    <w:rsid w:val="006756A6"/>
    <w:rsid w:val="006853F8"/>
    <w:rsid w:val="00685D09"/>
    <w:rsid w:val="00687C88"/>
    <w:rsid w:val="00690B19"/>
    <w:rsid w:val="00690C39"/>
    <w:rsid w:val="00692231"/>
    <w:rsid w:val="00692D05"/>
    <w:rsid w:val="00695B26"/>
    <w:rsid w:val="006A254C"/>
    <w:rsid w:val="006A5AC2"/>
    <w:rsid w:val="006B101A"/>
    <w:rsid w:val="006B4806"/>
    <w:rsid w:val="006B6DF8"/>
    <w:rsid w:val="006B7CC3"/>
    <w:rsid w:val="006C65C6"/>
    <w:rsid w:val="006E2449"/>
    <w:rsid w:val="006E43FD"/>
    <w:rsid w:val="006E53B5"/>
    <w:rsid w:val="006F191D"/>
    <w:rsid w:val="006F7D3A"/>
    <w:rsid w:val="007007D1"/>
    <w:rsid w:val="00710244"/>
    <w:rsid w:val="00710C2E"/>
    <w:rsid w:val="00716927"/>
    <w:rsid w:val="007241E6"/>
    <w:rsid w:val="00726172"/>
    <w:rsid w:val="00727830"/>
    <w:rsid w:val="00727B07"/>
    <w:rsid w:val="0073169D"/>
    <w:rsid w:val="00744350"/>
    <w:rsid w:val="007513DD"/>
    <w:rsid w:val="00755F49"/>
    <w:rsid w:val="00757374"/>
    <w:rsid w:val="00757450"/>
    <w:rsid w:val="00757B25"/>
    <w:rsid w:val="00764A9F"/>
    <w:rsid w:val="00764D17"/>
    <w:rsid w:val="00775761"/>
    <w:rsid w:val="007757ED"/>
    <w:rsid w:val="007842A9"/>
    <w:rsid w:val="007846B7"/>
    <w:rsid w:val="007850DB"/>
    <w:rsid w:val="00785D71"/>
    <w:rsid w:val="007860CD"/>
    <w:rsid w:val="00794C51"/>
    <w:rsid w:val="007969C4"/>
    <w:rsid w:val="00797B4D"/>
    <w:rsid w:val="007A0618"/>
    <w:rsid w:val="007A1869"/>
    <w:rsid w:val="007A34A9"/>
    <w:rsid w:val="007A780E"/>
    <w:rsid w:val="007B474E"/>
    <w:rsid w:val="007C24CC"/>
    <w:rsid w:val="007D1244"/>
    <w:rsid w:val="007D273B"/>
    <w:rsid w:val="007E5375"/>
    <w:rsid w:val="007F1C42"/>
    <w:rsid w:val="007F3F93"/>
    <w:rsid w:val="00805079"/>
    <w:rsid w:val="00811184"/>
    <w:rsid w:val="0081244D"/>
    <w:rsid w:val="00812FC9"/>
    <w:rsid w:val="008229AB"/>
    <w:rsid w:val="00823604"/>
    <w:rsid w:val="008253D1"/>
    <w:rsid w:val="00825903"/>
    <w:rsid w:val="008262E7"/>
    <w:rsid w:val="0084419A"/>
    <w:rsid w:val="008449E1"/>
    <w:rsid w:val="00844F88"/>
    <w:rsid w:val="00846E07"/>
    <w:rsid w:val="00852B21"/>
    <w:rsid w:val="008561AB"/>
    <w:rsid w:val="008566CB"/>
    <w:rsid w:val="00856739"/>
    <w:rsid w:val="00861E67"/>
    <w:rsid w:val="008623F9"/>
    <w:rsid w:val="00866B65"/>
    <w:rsid w:val="00870ADC"/>
    <w:rsid w:val="00872361"/>
    <w:rsid w:val="008758FE"/>
    <w:rsid w:val="00880162"/>
    <w:rsid w:val="0088179E"/>
    <w:rsid w:val="008859CD"/>
    <w:rsid w:val="00885A5F"/>
    <w:rsid w:val="008878B1"/>
    <w:rsid w:val="008A3521"/>
    <w:rsid w:val="008A3893"/>
    <w:rsid w:val="008B2776"/>
    <w:rsid w:val="008B5214"/>
    <w:rsid w:val="008C4906"/>
    <w:rsid w:val="008C529C"/>
    <w:rsid w:val="008D063F"/>
    <w:rsid w:val="008D1C69"/>
    <w:rsid w:val="008D3DBD"/>
    <w:rsid w:val="008D3E43"/>
    <w:rsid w:val="008E06F3"/>
    <w:rsid w:val="008E54F6"/>
    <w:rsid w:val="008F2EB6"/>
    <w:rsid w:val="008F62E7"/>
    <w:rsid w:val="00900001"/>
    <w:rsid w:val="009012B2"/>
    <w:rsid w:val="00911A3E"/>
    <w:rsid w:val="0092272D"/>
    <w:rsid w:val="0092287E"/>
    <w:rsid w:val="00924920"/>
    <w:rsid w:val="00926182"/>
    <w:rsid w:val="00926D7A"/>
    <w:rsid w:val="009315B5"/>
    <w:rsid w:val="00937504"/>
    <w:rsid w:val="00941115"/>
    <w:rsid w:val="00941538"/>
    <w:rsid w:val="00943A1E"/>
    <w:rsid w:val="00944806"/>
    <w:rsid w:val="0094582A"/>
    <w:rsid w:val="00950F42"/>
    <w:rsid w:val="00951447"/>
    <w:rsid w:val="00952F4D"/>
    <w:rsid w:val="00955985"/>
    <w:rsid w:val="00956242"/>
    <w:rsid w:val="0095763B"/>
    <w:rsid w:val="009621F6"/>
    <w:rsid w:val="00962C70"/>
    <w:rsid w:val="00962DAC"/>
    <w:rsid w:val="00963AED"/>
    <w:rsid w:val="00963E7D"/>
    <w:rsid w:val="0096700B"/>
    <w:rsid w:val="0097146E"/>
    <w:rsid w:val="00977B71"/>
    <w:rsid w:val="00980A40"/>
    <w:rsid w:val="00983D6E"/>
    <w:rsid w:val="009908C7"/>
    <w:rsid w:val="0099146B"/>
    <w:rsid w:val="009928E6"/>
    <w:rsid w:val="00994E0B"/>
    <w:rsid w:val="009A35BE"/>
    <w:rsid w:val="009A4847"/>
    <w:rsid w:val="009A49E3"/>
    <w:rsid w:val="009A4ADF"/>
    <w:rsid w:val="009A5250"/>
    <w:rsid w:val="009A662E"/>
    <w:rsid w:val="009B5FF3"/>
    <w:rsid w:val="009B7D16"/>
    <w:rsid w:val="009C3D4D"/>
    <w:rsid w:val="009D1A11"/>
    <w:rsid w:val="009E0EFD"/>
    <w:rsid w:val="009E14DE"/>
    <w:rsid w:val="009E1D83"/>
    <w:rsid w:val="009E2B2B"/>
    <w:rsid w:val="009E340E"/>
    <w:rsid w:val="009E3CA1"/>
    <w:rsid w:val="009E66F3"/>
    <w:rsid w:val="009F6E95"/>
    <w:rsid w:val="00A12446"/>
    <w:rsid w:val="00A13BAC"/>
    <w:rsid w:val="00A34117"/>
    <w:rsid w:val="00A454CE"/>
    <w:rsid w:val="00A4651D"/>
    <w:rsid w:val="00A50040"/>
    <w:rsid w:val="00A553AD"/>
    <w:rsid w:val="00A62545"/>
    <w:rsid w:val="00A71A68"/>
    <w:rsid w:val="00A77B7B"/>
    <w:rsid w:val="00A80BEA"/>
    <w:rsid w:val="00A9018B"/>
    <w:rsid w:val="00A95D3A"/>
    <w:rsid w:val="00A96078"/>
    <w:rsid w:val="00AA216B"/>
    <w:rsid w:val="00AA3354"/>
    <w:rsid w:val="00AA6546"/>
    <w:rsid w:val="00AC3C2B"/>
    <w:rsid w:val="00AC452F"/>
    <w:rsid w:val="00AC51EF"/>
    <w:rsid w:val="00AC7F44"/>
    <w:rsid w:val="00AD0EA3"/>
    <w:rsid w:val="00AD25A8"/>
    <w:rsid w:val="00AE0E80"/>
    <w:rsid w:val="00AE4F23"/>
    <w:rsid w:val="00AE70B9"/>
    <w:rsid w:val="00AF7BF3"/>
    <w:rsid w:val="00B11281"/>
    <w:rsid w:val="00B126D5"/>
    <w:rsid w:val="00B12AEB"/>
    <w:rsid w:val="00B16A32"/>
    <w:rsid w:val="00B16DB7"/>
    <w:rsid w:val="00B217C2"/>
    <w:rsid w:val="00B241A4"/>
    <w:rsid w:val="00B26C30"/>
    <w:rsid w:val="00B353E3"/>
    <w:rsid w:val="00B3577D"/>
    <w:rsid w:val="00B40C54"/>
    <w:rsid w:val="00B41A08"/>
    <w:rsid w:val="00B446AE"/>
    <w:rsid w:val="00B46449"/>
    <w:rsid w:val="00B473CB"/>
    <w:rsid w:val="00B514D6"/>
    <w:rsid w:val="00B617A6"/>
    <w:rsid w:val="00B70BA9"/>
    <w:rsid w:val="00B777CB"/>
    <w:rsid w:val="00BC2416"/>
    <w:rsid w:val="00BC3E9D"/>
    <w:rsid w:val="00BD2E16"/>
    <w:rsid w:val="00BD4974"/>
    <w:rsid w:val="00BD4A7B"/>
    <w:rsid w:val="00BD757E"/>
    <w:rsid w:val="00BD7622"/>
    <w:rsid w:val="00BE2C6E"/>
    <w:rsid w:val="00BE7A77"/>
    <w:rsid w:val="00BF02BB"/>
    <w:rsid w:val="00BF3C31"/>
    <w:rsid w:val="00BF5960"/>
    <w:rsid w:val="00BF5E05"/>
    <w:rsid w:val="00C01234"/>
    <w:rsid w:val="00C10314"/>
    <w:rsid w:val="00C14923"/>
    <w:rsid w:val="00C17C1C"/>
    <w:rsid w:val="00C21D24"/>
    <w:rsid w:val="00C25917"/>
    <w:rsid w:val="00C2748C"/>
    <w:rsid w:val="00C3010E"/>
    <w:rsid w:val="00C30FAC"/>
    <w:rsid w:val="00C311D6"/>
    <w:rsid w:val="00C40503"/>
    <w:rsid w:val="00C4188D"/>
    <w:rsid w:val="00C47DFD"/>
    <w:rsid w:val="00C47F4F"/>
    <w:rsid w:val="00C50B43"/>
    <w:rsid w:val="00C54150"/>
    <w:rsid w:val="00C55CFC"/>
    <w:rsid w:val="00C60029"/>
    <w:rsid w:val="00C67F4C"/>
    <w:rsid w:val="00C77F4F"/>
    <w:rsid w:val="00C828F0"/>
    <w:rsid w:val="00C87008"/>
    <w:rsid w:val="00C87FCF"/>
    <w:rsid w:val="00C90E01"/>
    <w:rsid w:val="00C966CD"/>
    <w:rsid w:val="00CA5BD0"/>
    <w:rsid w:val="00CA6314"/>
    <w:rsid w:val="00CA6B08"/>
    <w:rsid w:val="00CC184C"/>
    <w:rsid w:val="00CC1AE1"/>
    <w:rsid w:val="00CC50F1"/>
    <w:rsid w:val="00CD0519"/>
    <w:rsid w:val="00CD669E"/>
    <w:rsid w:val="00CD7A76"/>
    <w:rsid w:val="00CE1A65"/>
    <w:rsid w:val="00CE3967"/>
    <w:rsid w:val="00D0250E"/>
    <w:rsid w:val="00D03D75"/>
    <w:rsid w:val="00D0479C"/>
    <w:rsid w:val="00D04FE8"/>
    <w:rsid w:val="00D06B1C"/>
    <w:rsid w:val="00D13D81"/>
    <w:rsid w:val="00D14817"/>
    <w:rsid w:val="00D22954"/>
    <w:rsid w:val="00D2333F"/>
    <w:rsid w:val="00D244DD"/>
    <w:rsid w:val="00D30CD1"/>
    <w:rsid w:val="00D352FF"/>
    <w:rsid w:val="00D4259A"/>
    <w:rsid w:val="00D45AD7"/>
    <w:rsid w:val="00D50C78"/>
    <w:rsid w:val="00D51D10"/>
    <w:rsid w:val="00D52B56"/>
    <w:rsid w:val="00D55998"/>
    <w:rsid w:val="00D64CA2"/>
    <w:rsid w:val="00D71904"/>
    <w:rsid w:val="00D71D39"/>
    <w:rsid w:val="00D7391F"/>
    <w:rsid w:val="00D76B06"/>
    <w:rsid w:val="00D81584"/>
    <w:rsid w:val="00D815AD"/>
    <w:rsid w:val="00D81D97"/>
    <w:rsid w:val="00D82D0E"/>
    <w:rsid w:val="00D84A3D"/>
    <w:rsid w:val="00D851DE"/>
    <w:rsid w:val="00D870AF"/>
    <w:rsid w:val="00D876AE"/>
    <w:rsid w:val="00D90927"/>
    <w:rsid w:val="00D912BC"/>
    <w:rsid w:val="00D938AD"/>
    <w:rsid w:val="00DA2CDD"/>
    <w:rsid w:val="00DA3CF8"/>
    <w:rsid w:val="00DB15F4"/>
    <w:rsid w:val="00DB1AB6"/>
    <w:rsid w:val="00DB34DB"/>
    <w:rsid w:val="00DB4795"/>
    <w:rsid w:val="00DC02DE"/>
    <w:rsid w:val="00DC75C9"/>
    <w:rsid w:val="00DD04E6"/>
    <w:rsid w:val="00DD0F48"/>
    <w:rsid w:val="00DE2BAD"/>
    <w:rsid w:val="00DF163B"/>
    <w:rsid w:val="00E00A1C"/>
    <w:rsid w:val="00E01DBE"/>
    <w:rsid w:val="00E116A7"/>
    <w:rsid w:val="00E15973"/>
    <w:rsid w:val="00E1712F"/>
    <w:rsid w:val="00E23DD2"/>
    <w:rsid w:val="00E331A7"/>
    <w:rsid w:val="00E359C9"/>
    <w:rsid w:val="00E42512"/>
    <w:rsid w:val="00E47162"/>
    <w:rsid w:val="00E472D5"/>
    <w:rsid w:val="00E479E2"/>
    <w:rsid w:val="00E55A5F"/>
    <w:rsid w:val="00E62DEA"/>
    <w:rsid w:val="00E67D3D"/>
    <w:rsid w:val="00E71F05"/>
    <w:rsid w:val="00E76635"/>
    <w:rsid w:val="00E76B0B"/>
    <w:rsid w:val="00E76D4A"/>
    <w:rsid w:val="00E8152C"/>
    <w:rsid w:val="00E86D95"/>
    <w:rsid w:val="00E87E74"/>
    <w:rsid w:val="00E91DEE"/>
    <w:rsid w:val="00E926B1"/>
    <w:rsid w:val="00E943FA"/>
    <w:rsid w:val="00E952D5"/>
    <w:rsid w:val="00E96E42"/>
    <w:rsid w:val="00EA106A"/>
    <w:rsid w:val="00EA17AC"/>
    <w:rsid w:val="00EA3B84"/>
    <w:rsid w:val="00EA3D72"/>
    <w:rsid w:val="00EA76C9"/>
    <w:rsid w:val="00EB0ED9"/>
    <w:rsid w:val="00EC0618"/>
    <w:rsid w:val="00EC3A30"/>
    <w:rsid w:val="00EC58D5"/>
    <w:rsid w:val="00EC5F64"/>
    <w:rsid w:val="00ED0301"/>
    <w:rsid w:val="00ED0978"/>
    <w:rsid w:val="00ED1874"/>
    <w:rsid w:val="00ED3DB2"/>
    <w:rsid w:val="00EE2A32"/>
    <w:rsid w:val="00EF1260"/>
    <w:rsid w:val="00EF32E6"/>
    <w:rsid w:val="00EF3573"/>
    <w:rsid w:val="00EF481C"/>
    <w:rsid w:val="00F00B60"/>
    <w:rsid w:val="00F04762"/>
    <w:rsid w:val="00F06F36"/>
    <w:rsid w:val="00F07E33"/>
    <w:rsid w:val="00F11D2F"/>
    <w:rsid w:val="00F12CF0"/>
    <w:rsid w:val="00F12F1A"/>
    <w:rsid w:val="00F150A1"/>
    <w:rsid w:val="00F1537F"/>
    <w:rsid w:val="00F20D14"/>
    <w:rsid w:val="00F227A8"/>
    <w:rsid w:val="00F24311"/>
    <w:rsid w:val="00F259D8"/>
    <w:rsid w:val="00F322A6"/>
    <w:rsid w:val="00F409E1"/>
    <w:rsid w:val="00F42340"/>
    <w:rsid w:val="00F43668"/>
    <w:rsid w:val="00F44BA8"/>
    <w:rsid w:val="00F45CE2"/>
    <w:rsid w:val="00F52FF4"/>
    <w:rsid w:val="00F55B03"/>
    <w:rsid w:val="00F61B41"/>
    <w:rsid w:val="00F71724"/>
    <w:rsid w:val="00F73F16"/>
    <w:rsid w:val="00F835DC"/>
    <w:rsid w:val="00F84380"/>
    <w:rsid w:val="00F85228"/>
    <w:rsid w:val="00FA2A90"/>
    <w:rsid w:val="00FA2E4C"/>
    <w:rsid w:val="00FA2EC3"/>
    <w:rsid w:val="00FA67D4"/>
    <w:rsid w:val="00FB1C84"/>
    <w:rsid w:val="00FB458D"/>
    <w:rsid w:val="00FB5BFB"/>
    <w:rsid w:val="00FC06C3"/>
    <w:rsid w:val="00FC34E2"/>
    <w:rsid w:val="00FC7E46"/>
    <w:rsid w:val="00FD04B2"/>
    <w:rsid w:val="00FD050A"/>
    <w:rsid w:val="00FD3879"/>
    <w:rsid w:val="00FE473D"/>
    <w:rsid w:val="00FE4B76"/>
    <w:rsid w:val="00FE648B"/>
    <w:rsid w:val="00FF3183"/>
    <w:rsid w:val="00FF6FD5"/>
    <w:rsid w:val="00FF7D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3CFD"/>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13BAC"/>
    <w:rPr>
      <w:rFonts w:ascii="Arial" w:hAnsi="Arial"/>
      <w:sz w:val="22"/>
    </w:rPr>
  </w:style>
  <w:style w:type="paragraph" w:styleId="Header">
    <w:name w:val="header"/>
    <w:basedOn w:val="Normal"/>
    <w:rsid w:val="00C47F4F"/>
    <w:pPr>
      <w:tabs>
        <w:tab w:val="center" w:pos="4320"/>
        <w:tab w:val="right" w:pos="8640"/>
      </w:tabs>
    </w:pPr>
  </w:style>
  <w:style w:type="character" w:styleId="Hyperlink">
    <w:name w:val="Hyperlink"/>
    <w:basedOn w:val="DefaultParagraphFont"/>
    <w:rsid w:val="00355185"/>
    <w:rPr>
      <w:color w:val="0000FF"/>
      <w:u w:val="single"/>
    </w:rPr>
  </w:style>
  <w:style w:type="paragraph" w:styleId="BalloonText">
    <w:name w:val="Balloon Text"/>
    <w:basedOn w:val="Normal"/>
    <w:semiHidden/>
    <w:rsid w:val="004C2962"/>
    <w:rPr>
      <w:rFonts w:ascii="Tahoma" w:hAnsi="Tahoma" w:cs="Tahoma"/>
      <w:sz w:val="16"/>
      <w:szCs w:val="16"/>
    </w:rPr>
  </w:style>
  <w:style w:type="paragraph" w:styleId="Footer">
    <w:name w:val="footer"/>
    <w:basedOn w:val="Normal"/>
    <w:rsid w:val="000705C8"/>
    <w:pPr>
      <w:tabs>
        <w:tab w:val="center" w:pos="4320"/>
        <w:tab w:val="right" w:pos="8640"/>
      </w:tabs>
    </w:pPr>
  </w:style>
  <w:style w:type="paragraph" w:styleId="ListParagraph">
    <w:name w:val="List Paragraph"/>
    <w:basedOn w:val="Normal"/>
    <w:uiPriority w:val="34"/>
    <w:qFormat/>
    <w:rsid w:val="00583FEF"/>
    <w:pPr>
      <w:ind w:left="720"/>
    </w:pPr>
  </w:style>
  <w:style w:type="paragraph" w:styleId="FootnoteText">
    <w:name w:val="footnote text"/>
    <w:basedOn w:val="Normal"/>
    <w:link w:val="FootnoteTextChar"/>
    <w:rsid w:val="00B473CB"/>
  </w:style>
  <w:style w:type="character" w:customStyle="1" w:styleId="FootnoteTextChar">
    <w:name w:val="Footnote Text Char"/>
    <w:basedOn w:val="DefaultParagraphFont"/>
    <w:link w:val="FootnoteText"/>
    <w:rsid w:val="00B473CB"/>
  </w:style>
  <w:style w:type="character" w:styleId="FootnoteReference">
    <w:name w:val="footnote reference"/>
    <w:basedOn w:val="DefaultParagraphFont"/>
    <w:rsid w:val="00B473CB"/>
    <w:rPr>
      <w:vertAlign w:val="superscript"/>
    </w:rPr>
  </w:style>
  <w:style w:type="character" w:styleId="CommentReference">
    <w:name w:val="annotation reference"/>
    <w:basedOn w:val="DefaultParagraphFont"/>
    <w:rsid w:val="006B101A"/>
    <w:rPr>
      <w:sz w:val="16"/>
      <w:szCs w:val="16"/>
    </w:rPr>
  </w:style>
  <w:style w:type="paragraph" w:styleId="CommentText">
    <w:name w:val="annotation text"/>
    <w:basedOn w:val="Normal"/>
    <w:link w:val="CommentTextChar"/>
    <w:rsid w:val="006B101A"/>
  </w:style>
  <w:style w:type="character" w:customStyle="1" w:styleId="CommentTextChar">
    <w:name w:val="Comment Text Char"/>
    <w:basedOn w:val="DefaultParagraphFont"/>
    <w:link w:val="CommentText"/>
    <w:rsid w:val="006B101A"/>
  </w:style>
  <w:style w:type="paragraph" w:styleId="CommentSubject">
    <w:name w:val="annotation subject"/>
    <w:basedOn w:val="CommentText"/>
    <w:next w:val="CommentText"/>
    <w:link w:val="CommentSubjectChar"/>
    <w:rsid w:val="006B101A"/>
    <w:rPr>
      <w:b/>
      <w:bCs/>
    </w:rPr>
  </w:style>
  <w:style w:type="character" w:customStyle="1" w:styleId="CommentSubjectChar">
    <w:name w:val="Comment Subject Char"/>
    <w:basedOn w:val="CommentTextChar"/>
    <w:link w:val="CommentSubject"/>
    <w:rsid w:val="006B101A"/>
    <w:rPr>
      <w:b/>
      <w:bCs/>
    </w:rPr>
  </w:style>
  <w:style w:type="paragraph" w:styleId="Revision">
    <w:name w:val="Revision"/>
    <w:hidden/>
    <w:uiPriority w:val="99"/>
    <w:semiHidden/>
    <w:rsid w:val="00315B7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Aron.Lewin@nrc.gov"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E8EA4-CA4F-48C8-981F-A247C84FD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2704</Words>
  <Characters>15416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USNRC</Company>
  <LinksUpToDate>false</LinksUpToDate>
  <CharactersWithSpaces>18084</CharactersWithSpaces>
  <SharedDoc>false</SharedDoc>
  <HLinks>
    <vt:vector size="18" baseType="variant">
      <vt:variant>
        <vt:i4>7864336</vt:i4>
      </vt:variant>
      <vt:variant>
        <vt:i4>14</vt:i4>
      </vt:variant>
      <vt:variant>
        <vt:i4>0</vt:i4>
      </vt:variant>
      <vt:variant>
        <vt:i4>5</vt:i4>
      </vt:variant>
      <vt:variant>
        <vt:lpwstr>mailto:Timothy.Kobetz@nrc.gov</vt:lpwstr>
      </vt:variant>
      <vt:variant>
        <vt:lpwstr/>
      </vt:variant>
      <vt:variant>
        <vt:i4>262253</vt:i4>
      </vt:variant>
      <vt:variant>
        <vt:i4>11</vt:i4>
      </vt:variant>
      <vt:variant>
        <vt:i4>0</vt:i4>
      </vt:variant>
      <vt:variant>
        <vt:i4>5</vt:i4>
      </vt:variant>
      <vt:variant>
        <vt:lpwstr>mailto:Christian.cowdrey@nrc.gov</vt:lpwstr>
      </vt:variant>
      <vt:variant>
        <vt:lpwstr/>
      </vt:variant>
      <vt:variant>
        <vt:i4>8257601</vt:i4>
      </vt:variant>
      <vt:variant>
        <vt:i4>8</vt:i4>
      </vt:variant>
      <vt:variant>
        <vt:i4>0</vt:i4>
      </vt:variant>
      <vt:variant>
        <vt:i4>5</vt:i4>
      </vt:variant>
      <vt:variant>
        <vt:lpwstr>mailto:XXXXXXX@nrc.gov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GXW3</dc:creator>
  <cp:keywords/>
  <dc:description/>
  <cp:lastModifiedBy>btc1</cp:lastModifiedBy>
  <cp:revision>2</cp:revision>
  <cp:lastPrinted>2012-07-24T17:54:00Z</cp:lastPrinted>
  <dcterms:created xsi:type="dcterms:W3CDTF">2012-08-30T12:23:00Z</dcterms:created>
  <dcterms:modified xsi:type="dcterms:W3CDTF">2012-08-30T12:23:00Z</dcterms:modified>
</cp:coreProperties>
</file>