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D52972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D52972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D52972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E51078">
        <w:rPr>
          <w:rFonts w:ascii="Arial" w:hAnsi="Arial" w:cs="Arial"/>
          <w:sz w:val="24"/>
          <w:szCs w:val="24"/>
        </w:rPr>
        <w:t>03</w:t>
      </w:r>
      <w:r w:rsidR="00D52972" w:rsidRPr="00D52972">
        <w:rPr>
          <w:noProof/>
          <w:sz w:val="24"/>
          <w:szCs w:val="24"/>
        </w:rPr>
        <w:pict>
          <v:line id="_x0000_s1028" style="position:absolute;left:0;text-align:left;z-index:251658240;mso-position-horizontal-relative:margin;mso-position-vertical-relative:text" from="0,0" to="0,0" o:allowincell="f" strokecolor="#020000" strokeweight=".96pt">
            <w10:wrap anchorx="margin"/>
          </v:line>
        </w:pict>
      </w:r>
      <w:r w:rsidR="00D52972" w:rsidRPr="00D52972">
        <w:rPr>
          <w:noProof/>
          <w:sz w:val="24"/>
          <w:szCs w:val="24"/>
        </w:rPr>
        <w:pict>
          <v:line id="_x0000_s1029" style="position:absolute;left:0;text-align:left;z-index:251659264;mso-position-horizontal-relative:margin;mso-position-vertical-relative:text" from="0,0" to="0,0" o:allowincell="f" strokecolor="#020000" strokeweight=".96pt">
            <w10:wrap anchorx="margin"/>
          </v:line>
        </w:pict>
      </w:r>
      <w:r w:rsidR="00FC4790">
        <w:rPr>
          <w:rFonts w:ascii="Arial" w:hAnsi="Arial" w:cs="Arial"/>
          <w:sz w:val="24"/>
          <w:szCs w:val="24"/>
        </w:rPr>
        <w:t>9</w:t>
      </w:r>
    </w:p>
    <w:p w:rsidR="003C4073" w:rsidRPr="00BB2F06" w:rsidRDefault="00D52972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D52972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6D518B" w:rsidRDefault="00C94196" w:rsidP="009D2F39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</w:r>
      <w:r w:rsidR="00A27053">
        <w:rPr>
          <w:rFonts w:ascii="Arial" w:hAnsi="Arial" w:cs="Arial"/>
          <w:sz w:val="24"/>
          <w:szCs w:val="24"/>
        </w:rPr>
        <w:t xml:space="preserve">IP </w:t>
      </w:r>
      <w:r w:rsidR="0080456F">
        <w:rPr>
          <w:rFonts w:ascii="Arial" w:hAnsi="Arial" w:cs="Arial"/>
          <w:sz w:val="24"/>
          <w:szCs w:val="24"/>
        </w:rPr>
        <w:t>71</w:t>
      </w:r>
      <w:r w:rsidR="00FC4790">
        <w:rPr>
          <w:rFonts w:ascii="Arial" w:hAnsi="Arial" w:cs="Arial"/>
          <w:sz w:val="24"/>
          <w:szCs w:val="24"/>
        </w:rPr>
        <w:t>152</w:t>
      </w:r>
      <w:r w:rsidR="009D2F39">
        <w:rPr>
          <w:rFonts w:ascii="Arial" w:hAnsi="Arial" w:cs="Arial"/>
          <w:sz w:val="24"/>
          <w:szCs w:val="24"/>
        </w:rPr>
        <w:tab/>
      </w:r>
      <w:r w:rsidR="00FC4790">
        <w:rPr>
          <w:rFonts w:ascii="Arial" w:hAnsi="Arial" w:cs="Arial"/>
          <w:sz w:val="24"/>
          <w:szCs w:val="24"/>
        </w:rPr>
        <w:t>08/08/11</w:t>
      </w:r>
      <w:r w:rsidR="009D2F39">
        <w:rPr>
          <w:rFonts w:ascii="Arial" w:hAnsi="Arial" w:cs="Arial"/>
          <w:sz w:val="24"/>
          <w:szCs w:val="24"/>
        </w:rPr>
        <w:tab/>
      </w:r>
      <w:r w:rsidR="00A27053">
        <w:rPr>
          <w:rFonts w:ascii="Arial" w:hAnsi="Arial" w:cs="Arial"/>
          <w:sz w:val="24"/>
          <w:szCs w:val="24"/>
        </w:rPr>
        <w:t xml:space="preserve">IP </w:t>
      </w:r>
      <w:r w:rsidR="0080456F">
        <w:rPr>
          <w:rFonts w:ascii="Arial" w:hAnsi="Arial" w:cs="Arial"/>
          <w:sz w:val="24"/>
          <w:szCs w:val="24"/>
        </w:rPr>
        <w:t>71</w:t>
      </w:r>
      <w:r w:rsidR="00FC4790">
        <w:rPr>
          <w:rFonts w:ascii="Arial" w:hAnsi="Arial" w:cs="Arial"/>
          <w:sz w:val="24"/>
          <w:szCs w:val="24"/>
        </w:rPr>
        <w:t>152</w:t>
      </w:r>
      <w:r w:rsidR="0080456F">
        <w:rPr>
          <w:rFonts w:ascii="Arial" w:hAnsi="Arial" w:cs="Arial"/>
          <w:sz w:val="24"/>
          <w:szCs w:val="24"/>
        </w:rPr>
        <w:tab/>
      </w:r>
      <w:r w:rsidR="00FC4790">
        <w:rPr>
          <w:rFonts w:ascii="Arial" w:hAnsi="Arial" w:cs="Arial"/>
          <w:sz w:val="24"/>
          <w:szCs w:val="24"/>
        </w:rPr>
        <w:t>12/05/11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80456F" w:rsidP="00BA2330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 xml:space="preserve">IP </w:t>
      </w:r>
      <w:r w:rsidR="00FC4790">
        <w:rPr>
          <w:rFonts w:ascii="Arial" w:hAnsi="Arial" w:cs="Arial"/>
          <w:sz w:val="24"/>
          <w:szCs w:val="24"/>
        </w:rPr>
        <w:t>71153</w:t>
      </w:r>
      <w:r>
        <w:rPr>
          <w:rFonts w:ascii="Arial" w:hAnsi="Arial" w:cs="Arial"/>
          <w:sz w:val="24"/>
          <w:szCs w:val="24"/>
        </w:rPr>
        <w:tab/>
      </w:r>
      <w:r w:rsidR="00FC4790">
        <w:rPr>
          <w:rFonts w:ascii="Arial" w:hAnsi="Arial" w:cs="Arial"/>
          <w:sz w:val="24"/>
          <w:szCs w:val="24"/>
        </w:rPr>
        <w:t>02/02/10</w:t>
      </w:r>
      <w:r>
        <w:rPr>
          <w:rFonts w:ascii="Arial" w:hAnsi="Arial" w:cs="Arial"/>
          <w:sz w:val="24"/>
          <w:szCs w:val="24"/>
        </w:rPr>
        <w:tab/>
        <w:t xml:space="preserve">IP </w:t>
      </w:r>
      <w:r w:rsidR="00FC4790">
        <w:rPr>
          <w:rFonts w:ascii="Arial" w:hAnsi="Arial" w:cs="Arial"/>
          <w:sz w:val="24"/>
          <w:szCs w:val="24"/>
        </w:rPr>
        <w:t>71153</w:t>
      </w:r>
      <w:r>
        <w:rPr>
          <w:rFonts w:ascii="Arial" w:hAnsi="Arial" w:cs="Arial"/>
          <w:sz w:val="24"/>
          <w:szCs w:val="24"/>
        </w:rPr>
        <w:tab/>
      </w:r>
      <w:r w:rsidR="00FC4790">
        <w:rPr>
          <w:rFonts w:ascii="Arial" w:hAnsi="Arial" w:cs="Arial"/>
          <w:sz w:val="24"/>
          <w:szCs w:val="24"/>
        </w:rPr>
        <w:t>12/05/11</w:t>
      </w:r>
    </w:p>
    <w:p w:rsidR="0080456F" w:rsidRDefault="0080456F" w:rsidP="00BA2330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80456F" w:rsidRDefault="0080456F" w:rsidP="00BA2330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A27053" w:rsidRPr="00FC4790" w:rsidRDefault="003C4073" w:rsidP="00FC4790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80456F">
        <w:rPr>
          <w:rFonts w:ascii="Arial" w:hAnsi="Arial" w:cs="Arial"/>
          <w:sz w:val="24"/>
          <w:szCs w:val="24"/>
        </w:rPr>
        <w:t>REMARKS:</w:t>
      </w:r>
      <w:r w:rsidR="00BE10A7" w:rsidRPr="0080456F">
        <w:rPr>
          <w:rFonts w:ascii="Arial" w:hAnsi="Arial" w:cs="Arial"/>
          <w:sz w:val="24"/>
          <w:szCs w:val="24"/>
        </w:rPr>
        <w:tab/>
      </w:r>
      <w:r w:rsidR="00FC4790">
        <w:rPr>
          <w:rFonts w:ascii="Arial" w:hAnsi="Arial" w:cs="Arial"/>
          <w:sz w:val="24"/>
          <w:szCs w:val="24"/>
        </w:rPr>
        <w:t xml:space="preserve">IP 71152:  </w:t>
      </w:r>
      <w:r w:rsidR="00FC4790" w:rsidRPr="00FC4790">
        <w:rPr>
          <w:rFonts w:ascii="Arial" w:hAnsi="Arial" w:cs="Arial"/>
          <w:sz w:val="24"/>
          <w:szCs w:val="24"/>
        </w:rPr>
        <w:t xml:space="preserve">“Problem Identification and Resolution” </w:t>
      </w:r>
      <w:r w:rsidR="00FC4790">
        <w:rPr>
          <w:rFonts w:ascii="Arial" w:hAnsi="Arial" w:cs="Arial"/>
          <w:sz w:val="24"/>
          <w:szCs w:val="24"/>
        </w:rPr>
        <w:t>This procedure has been revised to add</w:t>
      </w:r>
      <w:r w:rsidR="00FC4790" w:rsidRPr="00FC4790">
        <w:rPr>
          <w:rFonts w:ascii="Arial" w:hAnsi="Arial" w:cs="Arial"/>
          <w:sz w:val="24"/>
          <w:szCs w:val="24"/>
        </w:rPr>
        <w:t xml:space="preserve"> guidance for license renewal age management programs.  </w:t>
      </w:r>
      <w:r w:rsidR="00FC4790">
        <w:rPr>
          <w:rFonts w:ascii="Arial" w:hAnsi="Arial" w:cs="Arial"/>
          <w:sz w:val="24"/>
          <w:szCs w:val="24"/>
        </w:rPr>
        <w:t>Also a</w:t>
      </w:r>
      <w:r w:rsidR="00FC4790" w:rsidRPr="00FC4790">
        <w:rPr>
          <w:rFonts w:ascii="Arial" w:hAnsi="Arial" w:cs="Arial"/>
          <w:sz w:val="24"/>
          <w:szCs w:val="24"/>
        </w:rPr>
        <w:t>dd</w:t>
      </w:r>
      <w:r w:rsidR="00FC4790">
        <w:rPr>
          <w:rFonts w:ascii="Arial" w:hAnsi="Arial" w:cs="Arial"/>
          <w:sz w:val="24"/>
          <w:szCs w:val="24"/>
        </w:rPr>
        <w:t>ed the</w:t>
      </w:r>
      <w:r w:rsidR="00FC4790" w:rsidRPr="00FC4790">
        <w:rPr>
          <w:rFonts w:ascii="Arial" w:hAnsi="Arial" w:cs="Arial"/>
          <w:sz w:val="24"/>
          <w:szCs w:val="24"/>
        </w:rPr>
        <w:t xml:space="preserve"> requirement to verify applicable10 CFR 21 notifications entered into the licensee’s</w:t>
      </w:r>
      <w:r w:rsidR="00FC4790">
        <w:rPr>
          <w:rFonts w:ascii="Arial" w:hAnsi="Arial" w:cs="Arial"/>
          <w:sz w:val="24"/>
          <w:szCs w:val="24"/>
        </w:rPr>
        <w:t xml:space="preserve"> CAP., and a</w:t>
      </w:r>
      <w:r w:rsidR="00FC4790" w:rsidRPr="00FC4790">
        <w:rPr>
          <w:rFonts w:ascii="Arial" w:hAnsi="Arial" w:cs="Arial"/>
          <w:sz w:val="24"/>
          <w:szCs w:val="24"/>
        </w:rPr>
        <w:t>dded sample selection guidance and references related to inspecting defects and nonconforming materials, part, or components.  Resources changed to reflect the 2011 ROP Realignment (</w:t>
      </w:r>
      <w:hyperlink r:id="rId7" w:history="1">
        <w:r w:rsidR="00FC4790" w:rsidRPr="00FC4790">
          <w:rPr>
            <w:rStyle w:val="Hyperlink"/>
            <w:rFonts w:ascii="Arial" w:hAnsi="Arial" w:cs="Arial"/>
            <w:color w:val="0000FF"/>
            <w:sz w:val="24"/>
            <w:szCs w:val="24"/>
            <w:u w:val="single"/>
          </w:rPr>
          <w:t>ML11178A329</w:t>
        </w:r>
      </w:hyperlink>
      <w:r w:rsidR="00FC4790" w:rsidRPr="00FC4790">
        <w:rPr>
          <w:rFonts w:ascii="Arial" w:hAnsi="Arial" w:cs="Arial"/>
          <w:sz w:val="24"/>
          <w:szCs w:val="24"/>
        </w:rPr>
        <w:t>).</w:t>
      </w: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Pr="00FC4790" w:rsidRDefault="00FC4790" w:rsidP="00D10B77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IP 71153:  </w:t>
      </w:r>
      <w:r w:rsidRPr="00FC4790">
        <w:rPr>
          <w:rFonts w:ascii="Arial" w:hAnsi="Arial" w:cs="Arial"/>
          <w:sz w:val="24"/>
          <w:szCs w:val="24"/>
        </w:rPr>
        <w:t>“</w:t>
      </w:r>
      <w:proofErr w:type="spellStart"/>
      <w:r w:rsidRPr="00FC4790">
        <w:rPr>
          <w:rFonts w:ascii="Arial" w:hAnsi="Arial" w:cs="Arial"/>
          <w:sz w:val="24"/>
          <w:szCs w:val="24"/>
        </w:rPr>
        <w:t>Followup</w:t>
      </w:r>
      <w:proofErr w:type="spellEnd"/>
      <w:r w:rsidRPr="00FC4790">
        <w:rPr>
          <w:rFonts w:ascii="Arial" w:hAnsi="Arial" w:cs="Arial"/>
          <w:sz w:val="24"/>
          <w:szCs w:val="24"/>
        </w:rPr>
        <w:t xml:space="preserve"> Events and Notice of Enforcement Discretion”  </w:t>
      </w:r>
      <w:r>
        <w:rPr>
          <w:rFonts w:ascii="Arial" w:hAnsi="Arial" w:cs="Arial"/>
          <w:sz w:val="24"/>
          <w:szCs w:val="24"/>
        </w:rPr>
        <w:t>This procedure has been revised to add</w:t>
      </w:r>
      <w:r w:rsidRPr="00FC4790">
        <w:rPr>
          <w:rFonts w:ascii="Arial" w:hAnsi="Arial" w:cs="Arial"/>
          <w:sz w:val="24"/>
          <w:szCs w:val="24"/>
        </w:rPr>
        <w:t xml:space="preserve"> guidance for inspecting personnel performance (ROPFF 71153-1554), </w:t>
      </w:r>
      <w:r>
        <w:rPr>
          <w:rFonts w:ascii="Arial" w:hAnsi="Arial" w:cs="Arial"/>
          <w:sz w:val="24"/>
          <w:szCs w:val="24"/>
        </w:rPr>
        <w:t>Also a</w:t>
      </w:r>
      <w:r w:rsidRPr="00FC4790">
        <w:rPr>
          <w:rFonts w:ascii="Arial" w:hAnsi="Arial" w:cs="Arial"/>
          <w:sz w:val="24"/>
          <w:szCs w:val="24"/>
        </w:rPr>
        <w:t xml:space="preserve">dded Appendix C to enhance plant status data collection (ROPFF 71153-1661), updated references, </w:t>
      </w:r>
      <w:r>
        <w:rPr>
          <w:rFonts w:ascii="Arial" w:hAnsi="Arial" w:cs="Arial"/>
          <w:sz w:val="24"/>
          <w:szCs w:val="24"/>
        </w:rPr>
        <w:t xml:space="preserve">and </w:t>
      </w:r>
      <w:r w:rsidRPr="00FC4790">
        <w:rPr>
          <w:rFonts w:ascii="Arial" w:hAnsi="Arial" w:cs="Arial"/>
          <w:sz w:val="24"/>
          <w:szCs w:val="24"/>
        </w:rPr>
        <w:t>adjusted resources to reflect the 2011 ROP Realignment (</w:t>
      </w:r>
      <w:hyperlink r:id="rId8" w:history="1">
        <w:r w:rsidRPr="00FC4790">
          <w:rPr>
            <w:rStyle w:val="Hyperlink"/>
            <w:rFonts w:ascii="Arial" w:hAnsi="Arial" w:cs="Arial"/>
            <w:sz w:val="24"/>
            <w:szCs w:val="24"/>
          </w:rPr>
          <w:t>ML11178A329</w:t>
        </w:r>
      </w:hyperlink>
      <w:r w:rsidRPr="00FC4790">
        <w:rPr>
          <w:rFonts w:ascii="Arial" w:hAnsi="Arial" w:cs="Arial"/>
          <w:sz w:val="24"/>
          <w:szCs w:val="24"/>
        </w:rPr>
        <w:t>).</w:t>
      </w: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D10B77" w:rsidRDefault="00D10B77" w:rsidP="00697FD2">
      <w:pPr>
        <w:rPr>
          <w:rFonts w:ascii="Arial" w:hAnsi="Arial" w:cs="Arial"/>
          <w:sz w:val="24"/>
          <w:szCs w:val="24"/>
        </w:rPr>
      </w:pPr>
    </w:p>
    <w:p w:rsidR="00D10B77" w:rsidRDefault="00D10B77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3C4073" w:rsidRPr="004968C5" w:rsidRDefault="00461FEE" w:rsidP="001F1A6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4968C5" w:rsidSect="00C00431">
      <w:footerReference w:type="even" r:id="rId9"/>
      <w:footerReference w:type="default" r:id="rId10"/>
      <w:footerReference w:type="first" r:id="rId11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790" w:rsidRDefault="00FC4790">
      <w:r>
        <w:separator/>
      </w:r>
    </w:p>
  </w:endnote>
  <w:endnote w:type="continuationSeparator" w:id="0">
    <w:p w:rsidR="00FC4790" w:rsidRDefault="00FC4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90" w:rsidRDefault="00FC4790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FC4790" w:rsidRDefault="00FC4790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90" w:rsidRPr="00653E33" w:rsidRDefault="00FC4790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11/08/11</w:t>
    </w:r>
    <w:r>
      <w:rPr>
        <w:rFonts w:ascii="Arial" w:hAnsi="Arial" w:cs="Arial"/>
        <w:sz w:val="22"/>
        <w:szCs w:val="22"/>
      </w:rPr>
      <w:tab/>
    </w:r>
    <w:r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- 2 -</w:t>
    </w:r>
    <w:r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90" w:rsidRPr="00A31474" w:rsidRDefault="00FC4790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</w:t>
    </w:r>
    <w:r w:rsidR="00D10B77">
      <w:rPr>
        <w:rFonts w:ascii="Arial" w:hAnsi="Arial" w:cs="Arial"/>
        <w:sz w:val="22"/>
        <w:szCs w:val="22"/>
      </w:rPr>
      <w:t>:</w:t>
    </w:r>
    <w:r>
      <w:rPr>
        <w:rFonts w:ascii="Arial" w:hAnsi="Arial" w:cs="Arial"/>
        <w:sz w:val="22"/>
        <w:szCs w:val="22"/>
      </w:rPr>
      <w:t xml:space="preserve">  12/05/2011</w:t>
    </w:r>
    <w:r w:rsidRPr="00A31474">
      <w:rPr>
        <w:rFonts w:ascii="Arial" w:hAnsi="Arial" w:cs="Arial"/>
        <w:sz w:val="22"/>
        <w:szCs w:val="22"/>
      </w:rPr>
      <w:tab/>
    </w:r>
    <w:r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Pr="00A31474">
      <w:rPr>
        <w:rFonts w:ascii="Arial" w:hAnsi="Arial" w:cs="Arial"/>
        <w:sz w:val="22"/>
        <w:szCs w:val="22"/>
      </w:rPr>
      <w:fldChar w:fldCharType="separate"/>
    </w:r>
    <w:r w:rsidR="004E530E">
      <w:rPr>
        <w:rFonts w:ascii="Arial" w:hAnsi="Arial" w:cs="Arial"/>
        <w:noProof/>
        <w:sz w:val="22"/>
        <w:szCs w:val="22"/>
      </w:rPr>
      <w:t>- 1 -</w:t>
    </w:r>
    <w:r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11-039</w:t>
    </w:r>
  </w:p>
  <w:p w:rsidR="00FC4790" w:rsidRPr="00640566" w:rsidRDefault="00FC4790" w:rsidP="00653E33">
    <w:pPr>
      <w:pStyle w:val="Footer"/>
      <w:rPr>
        <w:rFonts w:ascii="Arial" w:hAnsi="Arial" w:cs="Arial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790" w:rsidRDefault="00FC4790">
      <w:r>
        <w:separator/>
      </w:r>
    </w:p>
  </w:footnote>
  <w:footnote w:type="continuationSeparator" w:id="0">
    <w:p w:rsidR="00FC4790" w:rsidRDefault="00FC47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characterSpacingControl w:val="doNotCompress"/>
  <w:hdrShapeDefaults>
    <o:shapedefaults v:ext="edit" spidmax="5017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897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331D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3005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621F"/>
    <w:rsid w:val="00D4768E"/>
    <w:rsid w:val="00D5234D"/>
    <w:rsid w:val="00D52972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amswebsearch2.nrc.gov/idmws/ViewDocByAccession.asp?AccessionNumber=ML11178A32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damswebsearch2.nrc.gov/idmws/ViewDocByAccession.asp?AccessionNumber=ML11178A3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2011-12-06T12:59:00Z</cp:lastPrinted>
  <dcterms:created xsi:type="dcterms:W3CDTF">2011-12-06T12:58:00Z</dcterms:created>
  <dcterms:modified xsi:type="dcterms:W3CDTF">2011-12-06T12:59:00Z</dcterms:modified>
</cp:coreProperties>
</file>