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DF7601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DF760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DF7601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DF477A">
        <w:rPr>
          <w:rFonts w:ascii="Arial" w:hAnsi="Arial" w:cs="Arial"/>
          <w:sz w:val="24"/>
          <w:szCs w:val="24"/>
        </w:rPr>
        <w:t xml:space="preserve">Change Notice </w:t>
      </w:r>
      <w:r w:rsidR="00846774">
        <w:rPr>
          <w:rFonts w:ascii="Arial" w:hAnsi="Arial" w:cs="Arial"/>
          <w:sz w:val="24"/>
          <w:szCs w:val="24"/>
        </w:rPr>
        <w:t>11-</w:t>
      </w:r>
      <w:r w:rsidR="009259D9">
        <w:rPr>
          <w:rFonts w:ascii="Arial" w:hAnsi="Arial" w:cs="Arial"/>
          <w:sz w:val="24"/>
          <w:szCs w:val="24"/>
        </w:rPr>
        <w:t>023</w:t>
      </w:r>
    </w:p>
    <w:p w:rsidR="003C4073" w:rsidRPr="00DF477A" w:rsidRDefault="00DF760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DF7601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DF7601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DF7601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DF7601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070401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070401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  <w:t>DELETED:</w:t>
      </w: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</w:rPr>
        <w:tab/>
        <w:t>TRANSMITTED:</w:t>
      </w:r>
    </w:p>
    <w:p w:rsidR="003C4073" w:rsidRPr="00070401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070401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Number</w:t>
      </w: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Date</w:t>
      </w: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Number</w:t>
      </w: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070401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824A2" w:rsidRPr="00070401" w:rsidRDefault="008824A2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>IMC 1201</w:t>
      </w:r>
      <w:r w:rsidRPr="00070401">
        <w:rPr>
          <w:rFonts w:ascii="Arial" w:hAnsi="Arial" w:cs="Arial"/>
          <w:sz w:val="22"/>
          <w:szCs w:val="22"/>
        </w:rPr>
        <w:tab/>
      </w:r>
      <w:r w:rsidR="00846774" w:rsidRP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  <w:shd w:val="clear" w:color="auto" w:fill="FFFFFF"/>
        </w:rPr>
        <w:t>06/29/1999</w:t>
      </w:r>
      <w:r w:rsidR="00846774" w:rsidRPr="00070401">
        <w:rPr>
          <w:rFonts w:ascii="Arial" w:hAnsi="Arial" w:cs="Arial"/>
          <w:sz w:val="22"/>
          <w:szCs w:val="22"/>
        </w:rPr>
        <w:tab/>
      </w:r>
      <w:r w:rsidR="0080315E" w:rsidRPr="00070401">
        <w:rPr>
          <w:rFonts w:ascii="Arial" w:hAnsi="Arial" w:cs="Arial"/>
          <w:sz w:val="22"/>
          <w:szCs w:val="22"/>
        </w:rPr>
        <w:t>IMC 1201</w:t>
      </w:r>
      <w:r w:rsidR="007075C3" w:rsidRPr="00070401">
        <w:rPr>
          <w:rFonts w:ascii="Arial" w:hAnsi="Arial" w:cs="Arial"/>
          <w:sz w:val="22"/>
          <w:szCs w:val="22"/>
        </w:rPr>
        <w:tab/>
      </w:r>
    </w:p>
    <w:p w:rsidR="0010643B" w:rsidRPr="00070401" w:rsidRDefault="0010643B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>IMC 0309</w:t>
      </w:r>
      <w:r w:rsidR="003E4E7C" w:rsidRPr="00070401">
        <w:rPr>
          <w:rFonts w:ascii="Arial" w:hAnsi="Arial" w:cs="Arial"/>
          <w:sz w:val="22"/>
          <w:szCs w:val="22"/>
        </w:rPr>
        <w:tab/>
      </w:r>
      <w:r w:rsidR="003E4E7C" w:rsidRP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  <w:shd w:val="clear" w:color="auto" w:fill="FFFFFF"/>
        </w:rPr>
        <w:t>02/02/2010</w:t>
      </w:r>
      <w:r w:rsidR="0080315E" w:rsidRPr="00070401">
        <w:rPr>
          <w:rFonts w:ascii="Arial" w:hAnsi="Arial" w:cs="Arial"/>
          <w:sz w:val="22"/>
          <w:szCs w:val="22"/>
          <w:shd w:val="clear" w:color="auto" w:fill="FFFFFF"/>
        </w:rPr>
        <w:tab/>
      </w:r>
      <w:r w:rsidR="0080315E" w:rsidRPr="00070401">
        <w:rPr>
          <w:rFonts w:ascii="Arial" w:hAnsi="Arial" w:cs="Arial"/>
          <w:sz w:val="22"/>
          <w:szCs w:val="22"/>
        </w:rPr>
        <w:t>IMC 0309</w:t>
      </w:r>
      <w:r w:rsidR="007075C3" w:rsidRPr="00070401">
        <w:rPr>
          <w:rFonts w:ascii="Arial" w:hAnsi="Arial" w:cs="Arial"/>
          <w:sz w:val="22"/>
          <w:szCs w:val="22"/>
        </w:rPr>
        <w:tab/>
      </w:r>
    </w:p>
    <w:p w:rsidR="0010643B" w:rsidRPr="00070401" w:rsidRDefault="0010643B" w:rsidP="00C00553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>IMC 0310</w:t>
      </w:r>
      <w:r w:rsidR="003E4E7C" w:rsidRPr="00070401">
        <w:rPr>
          <w:rFonts w:ascii="Arial" w:hAnsi="Arial" w:cs="Arial"/>
          <w:sz w:val="22"/>
          <w:szCs w:val="22"/>
        </w:rPr>
        <w:tab/>
      </w:r>
      <w:r w:rsidR="003E4E7C" w:rsidRP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</w:rPr>
        <w:tab/>
      </w:r>
      <w:r w:rsidR="00070401">
        <w:rPr>
          <w:rFonts w:ascii="Arial" w:hAnsi="Arial" w:cs="Arial"/>
          <w:sz w:val="22"/>
          <w:szCs w:val="22"/>
          <w:shd w:val="clear" w:color="auto" w:fill="FFFFFF"/>
        </w:rPr>
        <w:t>02/23/2010</w:t>
      </w:r>
      <w:r w:rsidR="0080315E" w:rsidRPr="00070401">
        <w:rPr>
          <w:rFonts w:ascii="Arial" w:hAnsi="Arial" w:cs="Arial"/>
          <w:sz w:val="22"/>
          <w:szCs w:val="22"/>
          <w:shd w:val="clear" w:color="auto" w:fill="FFFFFF"/>
        </w:rPr>
        <w:tab/>
      </w:r>
      <w:r w:rsidR="0080315E" w:rsidRPr="00070401">
        <w:rPr>
          <w:rFonts w:ascii="Arial" w:hAnsi="Arial" w:cs="Arial"/>
          <w:sz w:val="22"/>
          <w:szCs w:val="22"/>
        </w:rPr>
        <w:t>IMC 0310</w:t>
      </w:r>
      <w:r w:rsidR="007075C3" w:rsidRPr="00070401">
        <w:rPr>
          <w:rFonts w:ascii="Arial" w:hAnsi="Arial" w:cs="Arial"/>
          <w:sz w:val="22"/>
          <w:szCs w:val="22"/>
        </w:rPr>
        <w:tab/>
      </w:r>
    </w:p>
    <w:p w:rsidR="0010643B" w:rsidRPr="00070401" w:rsidRDefault="00070401" w:rsidP="007075C3">
      <w:pPr>
        <w:pStyle w:val="Level1"/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IMC 2515A</w:t>
      </w:r>
      <w:r>
        <w:rPr>
          <w:rFonts w:ascii="Arial" w:hAnsi="Arial" w:cs="Arial"/>
          <w:sz w:val="22"/>
          <w:szCs w:val="22"/>
        </w:rPr>
        <w:tab/>
        <w:t>09/03/2008</w:t>
      </w:r>
      <w:r>
        <w:rPr>
          <w:rFonts w:ascii="Arial" w:hAnsi="Arial" w:cs="Arial"/>
          <w:sz w:val="22"/>
          <w:szCs w:val="22"/>
        </w:rPr>
        <w:tab/>
        <w:t>IMC 2515A</w:t>
      </w:r>
      <w:r>
        <w:rPr>
          <w:rFonts w:ascii="Arial" w:hAnsi="Arial" w:cs="Arial"/>
          <w:sz w:val="22"/>
          <w:szCs w:val="22"/>
        </w:rPr>
        <w:tab/>
      </w:r>
    </w:p>
    <w:p w:rsidR="00524A56" w:rsidRPr="00070401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>TRAINING:</w:t>
      </w:r>
      <w:r w:rsidRPr="00070401">
        <w:rPr>
          <w:rFonts w:ascii="Arial" w:hAnsi="Arial" w:cs="Arial"/>
          <w:sz w:val="22"/>
          <w:szCs w:val="22"/>
        </w:rPr>
        <w:tab/>
      </w:r>
      <w:r w:rsidR="004B41A4" w:rsidRPr="00070401">
        <w:rPr>
          <w:rFonts w:ascii="Arial" w:hAnsi="Arial" w:cs="Arial"/>
          <w:sz w:val="22"/>
          <w:szCs w:val="22"/>
        </w:rPr>
        <w:t>None</w:t>
      </w:r>
    </w:p>
    <w:p w:rsidR="00D57FCF" w:rsidRPr="00070401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2"/>
          <w:szCs w:val="22"/>
        </w:rPr>
      </w:pPr>
    </w:p>
    <w:p w:rsidR="00D6106D" w:rsidRPr="00070401" w:rsidRDefault="003C4073" w:rsidP="00241B4B">
      <w:pPr>
        <w:ind w:left="1440" w:hanging="1440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>REMARKS:</w:t>
      </w:r>
      <w:r w:rsidR="00BE10A7" w:rsidRPr="00070401">
        <w:rPr>
          <w:rFonts w:ascii="Arial" w:hAnsi="Arial" w:cs="Arial"/>
          <w:sz w:val="22"/>
          <w:szCs w:val="22"/>
        </w:rPr>
        <w:tab/>
      </w:r>
      <w:r w:rsidR="00D6106D" w:rsidRPr="00070401">
        <w:rPr>
          <w:rFonts w:ascii="Arial" w:hAnsi="Arial" w:cs="Arial"/>
          <w:sz w:val="22"/>
          <w:szCs w:val="22"/>
          <w:u w:val="single"/>
        </w:rPr>
        <w:t>IMC 1201</w:t>
      </w:r>
      <w:r w:rsidR="00D6106D" w:rsidRPr="00070401">
        <w:rPr>
          <w:rFonts w:ascii="Arial" w:hAnsi="Arial" w:cs="Arial"/>
          <w:sz w:val="22"/>
          <w:szCs w:val="22"/>
        </w:rPr>
        <w:t xml:space="preserve">, </w:t>
      </w:r>
      <w:r w:rsidR="007075C3" w:rsidRPr="00070401">
        <w:rPr>
          <w:rFonts w:ascii="Arial" w:hAnsi="Arial" w:cs="Arial"/>
          <w:sz w:val="22"/>
          <w:szCs w:val="22"/>
        </w:rPr>
        <w:t>(</w:t>
      </w:r>
      <w:r w:rsidR="00D6106D" w:rsidRPr="00070401">
        <w:rPr>
          <w:rFonts w:ascii="Arial" w:hAnsi="Arial" w:cs="Arial"/>
          <w:sz w:val="22"/>
          <w:szCs w:val="22"/>
        </w:rPr>
        <w:t>Conduct of Employees</w:t>
      </w:r>
      <w:r w:rsidR="007075C3" w:rsidRPr="00070401">
        <w:rPr>
          <w:rFonts w:ascii="Arial" w:hAnsi="Arial" w:cs="Arial"/>
          <w:sz w:val="22"/>
          <w:szCs w:val="22"/>
        </w:rPr>
        <w:t>)</w:t>
      </w:r>
      <w:r w:rsidR="00D6106D" w:rsidRPr="00070401">
        <w:rPr>
          <w:rFonts w:ascii="Arial" w:hAnsi="Arial" w:cs="Arial"/>
          <w:sz w:val="22"/>
          <w:szCs w:val="22"/>
        </w:rPr>
        <w:t xml:space="preserve"> has been revised </w:t>
      </w:r>
      <w:r w:rsidR="007075C3" w:rsidRPr="00070401">
        <w:rPr>
          <w:rFonts w:ascii="Arial" w:hAnsi="Arial" w:cs="Arial"/>
          <w:sz w:val="22"/>
          <w:szCs w:val="22"/>
        </w:rPr>
        <w:t>and d</w:t>
      </w:r>
      <w:r w:rsidR="00D6106D" w:rsidRPr="00070401">
        <w:rPr>
          <w:rFonts w:ascii="Arial" w:hAnsi="Arial" w:cs="Arial"/>
          <w:sz w:val="22"/>
          <w:szCs w:val="22"/>
        </w:rPr>
        <w:t>eleted Appendix A and B (redundant and superseded) - provided link and reference to “Summary of Standards of Employee Conduct Regulations 5 CFR 2635”.  This action resolves FF 1201-1593</w:t>
      </w:r>
    </w:p>
    <w:p w:rsidR="003E4E7C" w:rsidRPr="0007040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3E4E7C" w:rsidRPr="0007040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IMC 0309</w:t>
      </w:r>
      <w:r w:rsidRPr="00070401">
        <w:rPr>
          <w:rFonts w:ascii="Arial" w:hAnsi="Arial" w:cs="Arial"/>
          <w:sz w:val="22"/>
          <w:szCs w:val="22"/>
        </w:rPr>
        <w:t xml:space="preserve">, </w:t>
      </w:r>
      <w:r w:rsidR="007075C3" w:rsidRPr="00070401">
        <w:rPr>
          <w:rFonts w:ascii="Arial" w:hAnsi="Arial" w:cs="Arial"/>
          <w:sz w:val="22"/>
          <w:szCs w:val="22"/>
        </w:rPr>
        <w:t>(</w:t>
      </w:r>
      <w:r w:rsidRPr="00070401">
        <w:rPr>
          <w:rFonts w:ascii="Arial" w:hAnsi="Arial" w:cs="Arial"/>
          <w:sz w:val="22"/>
          <w:szCs w:val="22"/>
        </w:rPr>
        <w:t>Reactive Inspection Decision Basis for Reactors</w:t>
      </w:r>
      <w:r w:rsidR="007075C3" w:rsidRPr="00070401">
        <w:rPr>
          <w:rFonts w:ascii="Arial" w:hAnsi="Arial" w:cs="Arial"/>
          <w:sz w:val="22"/>
          <w:szCs w:val="22"/>
        </w:rPr>
        <w:t>)</w:t>
      </w:r>
      <w:r w:rsidRPr="00070401">
        <w:rPr>
          <w:rFonts w:ascii="Arial" w:hAnsi="Arial" w:cs="Arial"/>
          <w:sz w:val="22"/>
          <w:szCs w:val="22"/>
        </w:rPr>
        <w:t xml:space="preserve"> has been revised to add additional deterministic criteria to cover significant operational performance issues where risk assessment tools do not provided reasonable estimates of risk (FF 0309-1650).  Added vandalism to the deterministic criteria for security (FF 0309-1414) and expanded the scope of the consideration to events involving safety and security significance for security events (FF 0309-1616).</w:t>
      </w:r>
    </w:p>
    <w:p w:rsidR="003E4E7C" w:rsidRPr="0007040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3E4E7C" w:rsidRPr="0007040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  <w:u w:val="single"/>
        </w:rPr>
        <w:t>IMC 0310</w:t>
      </w:r>
      <w:r w:rsidRPr="00070401">
        <w:rPr>
          <w:rFonts w:ascii="Arial" w:hAnsi="Arial" w:cs="Arial"/>
          <w:sz w:val="22"/>
          <w:szCs w:val="22"/>
        </w:rPr>
        <w:t xml:space="preserve">, </w:t>
      </w:r>
      <w:r w:rsidR="007075C3" w:rsidRPr="00070401">
        <w:rPr>
          <w:rFonts w:ascii="Arial" w:hAnsi="Arial" w:cs="Arial"/>
          <w:sz w:val="22"/>
          <w:szCs w:val="22"/>
        </w:rPr>
        <w:t>(</w:t>
      </w:r>
      <w:r w:rsidRPr="00070401">
        <w:rPr>
          <w:rFonts w:ascii="Arial" w:hAnsi="Arial" w:cs="Arial"/>
          <w:sz w:val="22"/>
          <w:szCs w:val="22"/>
        </w:rPr>
        <w:t>Components With The Cross-Cutting</w:t>
      </w:r>
      <w:r w:rsidR="007075C3" w:rsidRPr="00070401">
        <w:rPr>
          <w:rFonts w:ascii="Arial" w:hAnsi="Arial" w:cs="Arial"/>
          <w:sz w:val="22"/>
          <w:szCs w:val="22"/>
        </w:rPr>
        <w:t>)</w:t>
      </w:r>
      <w:r w:rsidRPr="00070401">
        <w:rPr>
          <w:rFonts w:ascii="Arial" w:hAnsi="Arial" w:cs="Arial"/>
          <w:sz w:val="22"/>
          <w:szCs w:val="22"/>
        </w:rPr>
        <w:t xml:space="preserve"> has been revised definition of Cross Cutting Aspect (FF 0310-1558) and Updated Formatting for improved usability (no red line for formatting changes, FF 0310-1478).</w:t>
      </w:r>
    </w:p>
    <w:p w:rsidR="0080315E" w:rsidRPr="00070401" w:rsidRDefault="0080315E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070401" w:rsidRPr="00070401" w:rsidRDefault="0080315E" w:rsidP="00070401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</w:r>
      <w:r w:rsidRPr="00070401">
        <w:rPr>
          <w:rFonts w:ascii="Arial" w:hAnsi="Arial" w:cs="Arial"/>
          <w:sz w:val="22"/>
          <w:szCs w:val="22"/>
        </w:rPr>
        <w:tab/>
      </w:r>
      <w:r w:rsidR="00070401" w:rsidRPr="00070401">
        <w:rPr>
          <w:rFonts w:ascii="Arial" w:hAnsi="Arial" w:cs="Arial"/>
          <w:sz w:val="22"/>
          <w:szCs w:val="22"/>
          <w:u w:val="single"/>
        </w:rPr>
        <w:t>IMC 2515 App A</w:t>
      </w:r>
      <w:r w:rsidR="00070401" w:rsidRPr="00070401">
        <w:rPr>
          <w:rFonts w:ascii="Arial" w:hAnsi="Arial" w:cs="Arial"/>
          <w:sz w:val="22"/>
          <w:szCs w:val="22"/>
        </w:rPr>
        <w:t>:  (Risk-Informed Baseline Inspection Program) IP 71150 was converted into an infrequent procedure in IMC 2515 Appendix C because of the ROP realignment analysis results.</w:t>
      </w:r>
    </w:p>
    <w:p w:rsidR="003E4E7C" w:rsidRPr="00070401" w:rsidRDefault="003E4E7C" w:rsidP="00070401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D6106D" w:rsidRPr="0007040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  <w:r w:rsidRPr="00070401">
        <w:rPr>
          <w:rFonts w:ascii="Arial" w:hAnsi="Arial" w:cs="Arial"/>
          <w:sz w:val="22"/>
          <w:szCs w:val="22"/>
        </w:rPr>
        <w:tab/>
      </w:r>
      <w:r w:rsidR="00D6106D" w:rsidRPr="00070401">
        <w:rPr>
          <w:rFonts w:ascii="Arial" w:hAnsi="Arial" w:cs="Arial"/>
          <w:sz w:val="22"/>
          <w:szCs w:val="22"/>
        </w:rPr>
        <w:tab/>
      </w: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461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09" w:rsidRDefault="001B7C09">
      <w:r>
        <w:separator/>
      </w:r>
    </w:p>
  </w:endnote>
  <w:endnote w:type="continuationSeparator" w:id="0">
    <w:p w:rsidR="001B7C09" w:rsidRDefault="001B7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C3" w:rsidRDefault="007075C3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F760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F760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DF760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075C3" w:rsidRDefault="007075C3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C3" w:rsidRDefault="007075C3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F760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F7601">
      <w:rPr>
        <w:rFonts w:ascii="Arial" w:hAnsi="Arial" w:cs="Arial"/>
        <w:sz w:val="24"/>
        <w:szCs w:val="24"/>
      </w:rPr>
      <w:fldChar w:fldCharType="separate"/>
    </w:r>
    <w:r w:rsidR="00070401">
      <w:rPr>
        <w:rFonts w:ascii="Arial" w:hAnsi="Arial" w:cs="Arial"/>
        <w:noProof/>
        <w:sz w:val="24"/>
        <w:szCs w:val="24"/>
      </w:rPr>
      <w:t>2</w:t>
    </w:r>
    <w:r w:rsidR="00DF760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075C3" w:rsidRDefault="007075C3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C3" w:rsidRPr="0055708B" w:rsidRDefault="007075C3">
    <w:pPr>
      <w:framePr w:wrap="notBeside" w:hAnchor="text" w:xAlign="center"/>
      <w:rPr>
        <w:rFonts w:ascii="Arial" w:hAnsi="Arial" w:cs="Arial"/>
        <w:sz w:val="24"/>
        <w:szCs w:val="24"/>
      </w:rPr>
    </w:pPr>
    <w:r w:rsidRPr="0055708B">
      <w:rPr>
        <w:rFonts w:ascii="Arial" w:hAnsi="Arial" w:cs="Arial"/>
        <w:sz w:val="24"/>
        <w:szCs w:val="24"/>
      </w:rPr>
      <w:t>-</w:t>
    </w:r>
    <w:r w:rsidR="00DF7601" w:rsidRPr="0055708B">
      <w:rPr>
        <w:rFonts w:ascii="Arial" w:hAnsi="Arial" w:cs="Arial"/>
        <w:sz w:val="24"/>
        <w:szCs w:val="24"/>
      </w:rPr>
      <w:fldChar w:fldCharType="begin"/>
    </w:r>
    <w:r w:rsidRPr="0055708B">
      <w:rPr>
        <w:rFonts w:ascii="Arial" w:hAnsi="Arial" w:cs="Arial"/>
        <w:sz w:val="24"/>
        <w:szCs w:val="24"/>
      </w:rPr>
      <w:instrText xml:space="preserve"> PAGE  </w:instrText>
    </w:r>
    <w:r w:rsidR="00DF7601" w:rsidRPr="0055708B">
      <w:rPr>
        <w:rFonts w:ascii="Arial" w:hAnsi="Arial" w:cs="Arial"/>
        <w:sz w:val="24"/>
        <w:szCs w:val="24"/>
      </w:rPr>
      <w:fldChar w:fldCharType="separate"/>
    </w:r>
    <w:r w:rsidR="0055708B">
      <w:rPr>
        <w:rFonts w:ascii="Arial" w:hAnsi="Arial" w:cs="Arial"/>
        <w:noProof/>
        <w:sz w:val="24"/>
        <w:szCs w:val="24"/>
      </w:rPr>
      <w:t>1</w:t>
    </w:r>
    <w:r w:rsidR="00DF7601" w:rsidRPr="0055708B">
      <w:rPr>
        <w:rFonts w:ascii="Arial" w:hAnsi="Arial" w:cs="Arial"/>
        <w:sz w:val="24"/>
        <w:szCs w:val="24"/>
      </w:rPr>
      <w:fldChar w:fldCharType="end"/>
    </w:r>
    <w:r w:rsidRPr="0055708B">
      <w:rPr>
        <w:rFonts w:ascii="Arial" w:hAnsi="Arial" w:cs="Arial"/>
        <w:sz w:val="24"/>
        <w:szCs w:val="24"/>
      </w:rPr>
      <w:t>-</w:t>
    </w:r>
  </w:p>
  <w:p w:rsidR="0055708B" w:rsidRDefault="0055708B" w:rsidP="0055708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1A69F1">
      <w:rPr>
        <w:rFonts w:ascii="Arial" w:hAnsi="Arial" w:cs="Arial"/>
        <w:sz w:val="24"/>
        <w:szCs w:val="24"/>
      </w:rPr>
      <w:t xml:space="preserve">Issue Date: </w:t>
    </w:r>
    <w:r>
      <w:rPr>
        <w:rFonts w:ascii="Arial" w:hAnsi="Arial" w:cs="Arial"/>
        <w:sz w:val="24"/>
        <w:szCs w:val="24"/>
      </w:rPr>
      <w:t>10/28/11</w:t>
    </w:r>
    <w:r w:rsidRPr="001A69F1">
      <w:rPr>
        <w:rFonts w:ascii="Arial" w:hAnsi="Arial" w:cs="Arial"/>
        <w:sz w:val="24"/>
        <w:szCs w:val="24"/>
      </w:rPr>
      <w:tab/>
    </w:r>
    <w:r w:rsidRPr="001A69F1">
      <w:rPr>
        <w:rStyle w:val="PageNumber"/>
        <w:rFonts w:ascii="Arial" w:hAnsi="Arial" w:cs="Arial"/>
        <w:sz w:val="24"/>
        <w:szCs w:val="24"/>
      </w:rPr>
      <w:fldChar w:fldCharType="begin"/>
    </w:r>
    <w:r w:rsidRPr="001A69F1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Pr="001A69F1">
      <w:rPr>
        <w:rStyle w:val="PageNumber"/>
        <w:rFonts w:ascii="Arial" w:hAnsi="Arial" w:cs="Arial"/>
        <w:sz w:val="24"/>
        <w:szCs w:val="24"/>
      </w:rPr>
      <w:fldChar w:fldCharType="separate"/>
    </w:r>
    <w:r>
      <w:rPr>
        <w:rStyle w:val="PageNumber"/>
        <w:rFonts w:ascii="Arial" w:hAnsi="Arial" w:cs="Arial"/>
        <w:noProof/>
        <w:sz w:val="24"/>
        <w:szCs w:val="24"/>
      </w:rPr>
      <w:t>1</w:t>
    </w:r>
    <w:r w:rsidRPr="001A69F1">
      <w:rPr>
        <w:rStyle w:val="PageNumber"/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ab/>
      <w:t>11-023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09" w:rsidRDefault="001B7C09">
      <w:r>
        <w:separator/>
      </w:r>
    </w:p>
  </w:footnote>
  <w:footnote w:type="continuationSeparator" w:id="0">
    <w:p w:rsidR="001B7C09" w:rsidRDefault="001B7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D9" w:rsidRDefault="009259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D9" w:rsidRDefault="009259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D9" w:rsidRPr="009259D9" w:rsidRDefault="009259D9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51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401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08B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0315E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259D9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DF7601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2011-11-02T18:03:00Z</dcterms:created>
  <dcterms:modified xsi:type="dcterms:W3CDTF">2011-11-02T18:03:00Z</dcterms:modified>
</cp:coreProperties>
</file>