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F212" w14:textId="58B71437"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850BB7" w:rsidRPr="00850BB7">
        <w:rPr>
          <w:szCs w:val="20"/>
        </w:rPr>
        <w:t>NMSS/DFM</w:t>
      </w:r>
    </w:p>
    <w:p w14:paraId="19C36A18" w14:textId="0E9924CD" w:rsidR="00B97C09" w:rsidRPr="009F4B79" w:rsidRDefault="00B97C09" w:rsidP="009F4B79">
      <w:pPr>
        <w:pStyle w:val="IMCIP"/>
      </w:pPr>
      <w:r w:rsidRPr="009F4B79">
        <w:t xml:space="preserve">INSPECTION </w:t>
      </w:r>
      <w:r w:rsidR="00850BB7">
        <w:t>procedure</w:t>
      </w:r>
      <w:r w:rsidRPr="009F4B79">
        <w:t xml:space="preserve"> </w:t>
      </w:r>
      <w:r w:rsidR="00850BB7">
        <w:t>8820</w:t>
      </w:r>
      <w:r w:rsidR="00913C4F">
        <w:t>1</w:t>
      </w:r>
      <w:r w:rsidRPr="009F4B79">
        <w:t xml:space="preserve"> A</w:t>
      </w:r>
      <w:r w:rsidR="00177C8B" w:rsidRPr="009F4B79">
        <w:t xml:space="preserve">PPENDIX </w:t>
      </w:r>
      <w:r w:rsidR="00204B0B">
        <w:t>E</w:t>
      </w:r>
    </w:p>
    <w:p w14:paraId="53B16853" w14:textId="113C62C7" w:rsidR="00BB59AA" w:rsidRDefault="00E71AFC" w:rsidP="005262C8">
      <w:pPr>
        <w:pStyle w:val="Title"/>
      </w:pPr>
      <w:r w:rsidRPr="00E71AFC">
        <w:t>AUDITS AND ASSESSMENTS</w:t>
      </w:r>
    </w:p>
    <w:p w14:paraId="70F545F6" w14:textId="03643DDC" w:rsidR="00373AC9" w:rsidRDefault="00373AC9" w:rsidP="009F4B79">
      <w:pPr>
        <w:pStyle w:val="EffectiveDate"/>
      </w:pPr>
      <w:r>
        <w:t xml:space="preserve">Effective Date: </w:t>
      </w:r>
      <w:r w:rsidR="009D3A09">
        <w:t xml:space="preserve">June </w:t>
      </w:r>
      <w:r w:rsidR="00D910DB">
        <w:t>20</w:t>
      </w:r>
      <w:r w:rsidR="009D3A09">
        <w:t>, 2025</w:t>
      </w:r>
    </w:p>
    <w:p w14:paraId="562A78BB" w14:textId="77777777" w:rsidR="000D3399" w:rsidRPr="000D3399" w:rsidRDefault="000D3399" w:rsidP="000D3399">
      <w:pPr>
        <w:pStyle w:val="Applicability"/>
      </w:pPr>
      <w:r w:rsidRPr="000D3399">
        <w:t>PROGRAM APPLICABILITY:</w:t>
      </w:r>
      <w:r w:rsidRPr="000D3399">
        <w:tab/>
        <w:t>IMC 2600, 2694</w:t>
      </w:r>
    </w:p>
    <w:p w14:paraId="6610E031" w14:textId="21D7DEAF" w:rsidR="00043C9E" w:rsidRDefault="00043C9E" w:rsidP="00043C9E">
      <w:pPr>
        <w:pStyle w:val="Heading1"/>
      </w:pPr>
      <w:r w:rsidRPr="00043C9E">
        <w:t>8820</w:t>
      </w:r>
      <w:r w:rsidR="009A36CF">
        <w:t>1</w:t>
      </w:r>
      <w:r w:rsidRPr="00043C9E">
        <w:t>.</w:t>
      </w:r>
      <w:r w:rsidR="00CF064D">
        <w:t>E</w:t>
      </w:r>
      <w:r w:rsidRPr="00043C9E">
        <w:t>-01</w:t>
      </w:r>
      <w:r w:rsidRPr="00043C9E">
        <w:tab/>
        <w:t>INSPECTION OBJECTIVES</w:t>
      </w:r>
    </w:p>
    <w:p w14:paraId="57CEE09B" w14:textId="51A534DF" w:rsidR="00FB3233" w:rsidRPr="00FB3233" w:rsidRDefault="00FB3233" w:rsidP="005262C8">
      <w:pPr>
        <w:pStyle w:val="BodyText2"/>
      </w:pPr>
      <w:r w:rsidRPr="00FB3233">
        <w:t>01.01</w:t>
      </w:r>
      <w:r w:rsidRPr="00FB3233">
        <w:tab/>
        <w:t>To determine if the applicant or licensee has adequately established and is implementing a program for conducting audits and assessments of activities significant to facility safety, safeguards, and environmental protection.</w:t>
      </w:r>
    </w:p>
    <w:p w14:paraId="368B8B4D" w14:textId="77777777" w:rsidR="00FB3233" w:rsidRPr="00FB3233" w:rsidRDefault="00FB3233" w:rsidP="005262C8">
      <w:pPr>
        <w:pStyle w:val="BodyText2"/>
      </w:pPr>
      <w:r w:rsidRPr="00FB3233">
        <w:t>01.02</w:t>
      </w:r>
      <w:r w:rsidRPr="00FB3233">
        <w:tab/>
        <w:t>To determine if the applicant’s or licensee’s audits and assessments are adequately coordinated and integrated with other management measures.</w:t>
      </w:r>
    </w:p>
    <w:p w14:paraId="4FE3BDFD" w14:textId="49EA3B95" w:rsidR="006F34DA" w:rsidRDefault="006F34DA" w:rsidP="005D3934">
      <w:pPr>
        <w:pStyle w:val="Heading1"/>
      </w:pPr>
      <w:r>
        <w:t>8820</w:t>
      </w:r>
      <w:r w:rsidR="008F07FA">
        <w:t>1</w:t>
      </w:r>
      <w:r w:rsidRPr="00F10650">
        <w:t>.</w:t>
      </w:r>
      <w:r w:rsidR="00CF064D">
        <w:t>E</w:t>
      </w:r>
      <w:r w:rsidRPr="00F10650">
        <w:t>-02</w:t>
      </w:r>
      <w:r>
        <w:tab/>
      </w:r>
      <w:r w:rsidRPr="00F10650">
        <w:t>INSPECTION REQUIREMENTS</w:t>
      </w:r>
    </w:p>
    <w:p w14:paraId="0BBD65A2" w14:textId="01925E68" w:rsidR="00B71065" w:rsidRPr="00B71065" w:rsidRDefault="00037B2B" w:rsidP="00175174">
      <w:pPr>
        <w:pStyle w:val="BodyText"/>
        <w:ind w:left="720"/>
      </w:pPr>
      <w:r w:rsidRPr="00AE25E1">
        <w:t xml:space="preserve">This inspection procedure (IP) is intended to provide inspection requirements and </w:t>
      </w:r>
      <w:r w:rsidR="00175174" w:rsidRPr="00AE25E1">
        <w:t>guidance</w:t>
      </w:r>
      <w:r w:rsidRPr="00AE25E1">
        <w:t xml:space="preserve"> applicable to a wide variety of potential construction projects at both existing and new fuel cycle facilities. These projects may vary greatly in scope, complexity, and risk to public health and safety. As a result, not </w:t>
      </w:r>
      <w:r w:rsidRPr="00037B2B">
        <w:t xml:space="preserve">all </w:t>
      </w:r>
      <w:r w:rsidRPr="00AE25E1">
        <w:t>sections</w:t>
      </w:r>
      <w:r w:rsidRPr="00037B2B">
        <w:t>, or subsections,</w:t>
      </w:r>
      <w:r w:rsidRPr="00AE25E1">
        <w:t xml:space="preserve"> of </w:t>
      </w:r>
      <w:r w:rsidRPr="00037B2B">
        <w:t>this appendix</w:t>
      </w:r>
      <w:r w:rsidRPr="00AE25E1">
        <w:t xml:space="preserve"> may be applicable or implemented at a specific facility. Recommended inspection scope and hours for a specific new fuel cycle facility will be documented in the principal inspection plan (PIP) for that facility developed in accordance with Inspection Manual Chapter (IMC) 2694, “Fuel Cycle Facility Construction and Pre-Operational Readiness Review Inspection Program.” Additionally, this </w:t>
      </w:r>
      <w:r w:rsidRPr="00037B2B">
        <w:t xml:space="preserve">appendix </w:t>
      </w:r>
      <w:r w:rsidRPr="00AE25E1">
        <w:t xml:space="preserve">can be used to provide additional management measures inspection guidance for plant modification inspections at existing facilities but is not required to be implemented for these projects.  Use of this </w:t>
      </w:r>
      <w:r w:rsidRPr="00037B2B">
        <w:t xml:space="preserve">appendix </w:t>
      </w:r>
      <w:r w:rsidRPr="00AE25E1">
        <w:t xml:space="preserve">or sections of this </w:t>
      </w:r>
      <w:r w:rsidRPr="00037B2B">
        <w:t xml:space="preserve">appendix </w:t>
      </w:r>
      <w:r w:rsidRPr="00AE25E1">
        <w:t>for modifications at existing fuel cycle facilities, would be done on a case-by-case basis, in accordance with IMC 2600, Appendix B, “NRC Core Inspection Requirements.”</w:t>
      </w:r>
    </w:p>
    <w:p w14:paraId="207B674C" w14:textId="73D0BA04" w:rsidR="0076716A" w:rsidRPr="0076716A" w:rsidRDefault="0076716A" w:rsidP="0076716A">
      <w:pPr>
        <w:pStyle w:val="Heading2"/>
        <w:rPr>
          <w:u w:val="single"/>
        </w:rPr>
      </w:pPr>
      <w:r w:rsidRPr="0076716A">
        <w:t>02.01</w:t>
      </w:r>
      <w:r w:rsidRPr="0076716A">
        <w:tab/>
        <w:t>Internal Audits</w:t>
      </w:r>
    </w:p>
    <w:p w14:paraId="7DF7F754" w14:textId="23AE1DB0" w:rsidR="0076716A" w:rsidRPr="004014D7" w:rsidRDefault="0076716A" w:rsidP="004014D7">
      <w:pPr>
        <w:pStyle w:val="BodyText2"/>
        <w:ind w:firstLine="0"/>
      </w:pPr>
      <w:r w:rsidRPr="0076716A">
        <w:t>Determine if the applicant or licensee has adequately established and is implementing an internal audit program to verify activities significant to safety and environmental protection are being conducted in accordance with regulatory requirements and licensee commitments.</w:t>
      </w:r>
    </w:p>
    <w:p w14:paraId="028748CD" w14:textId="32D67A08" w:rsidR="0076716A" w:rsidRPr="0076716A" w:rsidRDefault="0076716A" w:rsidP="0076716A">
      <w:pPr>
        <w:pStyle w:val="Heading2"/>
        <w:rPr>
          <w:u w:val="single"/>
        </w:rPr>
      </w:pPr>
      <w:r w:rsidRPr="0076716A">
        <w:t>02.02</w:t>
      </w:r>
      <w:r w:rsidRPr="0076716A">
        <w:tab/>
        <w:t>Independent Assessments</w:t>
      </w:r>
    </w:p>
    <w:p w14:paraId="77843545" w14:textId="7A9D11D4" w:rsidR="008B1698" w:rsidRPr="008B1698" w:rsidRDefault="0076716A" w:rsidP="00AE061F">
      <w:pPr>
        <w:pStyle w:val="BodyText2"/>
        <w:ind w:firstLine="0"/>
      </w:pPr>
      <w:r w:rsidRPr="0076716A">
        <w:t xml:space="preserve">Determine if independent assessments are adequately being performed by offsite groups or individuals not involved in the licensed activity to verify that the health, safety, </w:t>
      </w:r>
      <w:r w:rsidRPr="0076716A">
        <w:lastRenderedPageBreak/>
        <w:t>and environmental compliance functions are effectively achieving their designed purposes.</w:t>
      </w:r>
    </w:p>
    <w:p w14:paraId="2A91A8C1" w14:textId="313EBDFB" w:rsidR="00A030A2" w:rsidRDefault="00A030A2" w:rsidP="00A030A2">
      <w:pPr>
        <w:pStyle w:val="Heading1"/>
      </w:pPr>
      <w:r w:rsidRPr="005039C1">
        <w:t>8820</w:t>
      </w:r>
      <w:r w:rsidR="00C15F8C">
        <w:t>1</w:t>
      </w:r>
      <w:r w:rsidRPr="005039C1">
        <w:t>.</w:t>
      </w:r>
      <w:r w:rsidR="00CF064D">
        <w:t>E</w:t>
      </w:r>
      <w:r w:rsidRPr="005039C1">
        <w:t>-03</w:t>
      </w:r>
      <w:r w:rsidRPr="005039C1">
        <w:tab/>
        <w:t>INSPECTION GUIDANCE</w:t>
      </w:r>
    </w:p>
    <w:p w14:paraId="7FA12178" w14:textId="15CBE611" w:rsidR="006E3AED" w:rsidRPr="004014D7" w:rsidRDefault="006E3AED" w:rsidP="004014D7">
      <w:pPr>
        <w:pStyle w:val="BodyText"/>
        <w:rPr>
          <w:u w:val="single"/>
        </w:rPr>
      </w:pPr>
      <w:r w:rsidRPr="004014D7">
        <w:rPr>
          <w:u w:val="single"/>
        </w:rPr>
        <w:t>General Guidance</w:t>
      </w:r>
    </w:p>
    <w:p w14:paraId="55A03DAF" w14:textId="16FD5F1F" w:rsidR="006E3AED" w:rsidRPr="004014D7" w:rsidRDefault="006E3AED" w:rsidP="006E3AED">
      <w:pPr>
        <w:pStyle w:val="BodyText"/>
        <w:numPr>
          <w:ilvl w:val="0"/>
          <w:numId w:val="2"/>
        </w:numPr>
      </w:pPr>
      <w:r w:rsidRPr="006E3AED">
        <w:t xml:space="preserve">Audits and assessments should be conducted for the areas of radiation safety, nuclear criticality safety, chemical safety, fire safety, environmental protection, emergency management, </w:t>
      </w:r>
      <w:r w:rsidR="003C68E7">
        <w:t>quality assurance</w:t>
      </w:r>
      <w:r w:rsidRPr="006E3AED">
        <w:t xml:space="preserve">, </w:t>
      </w:r>
      <w:r w:rsidR="003C68E7">
        <w:t>configuration management</w:t>
      </w:r>
      <w:r w:rsidRPr="006E3AED">
        <w:t>, maintenance, training and qualification, procedures, incident investigation, and records management.</w:t>
      </w:r>
    </w:p>
    <w:p w14:paraId="0A7FDF2D" w14:textId="2D31C6CC" w:rsidR="006E3AED" w:rsidRPr="006E3AED" w:rsidRDefault="006E3AED" w:rsidP="00175174">
      <w:pPr>
        <w:pStyle w:val="BodyText"/>
        <w:numPr>
          <w:ilvl w:val="0"/>
          <w:numId w:val="2"/>
        </w:numPr>
      </w:pPr>
      <w:r w:rsidRPr="006E3AED">
        <w:t>Audits and assessments should be performed by qualified personnel without direct responsibility for the function and area being audited or assessed. The staff positions and committees responsible for audits and assessments, the levels of management to which results are reported, and the systems to provide corrective actions should be defined.</w:t>
      </w:r>
    </w:p>
    <w:p w14:paraId="396FE3B2" w14:textId="69144544" w:rsidR="00AA67EF" w:rsidRPr="00AA67EF" w:rsidRDefault="00AA67EF" w:rsidP="00AA67EF">
      <w:pPr>
        <w:pStyle w:val="Heading2"/>
      </w:pPr>
      <w:r w:rsidRPr="00AA67EF">
        <w:t>03.01</w:t>
      </w:r>
      <w:r w:rsidRPr="00AA67EF">
        <w:tab/>
        <w:t>Specific Guidance</w:t>
      </w:r>
    </w:p>
    <w:p w14:paraId="39ED02C6" w14:textId="5822BC34" w:rsidR="00AA67EF" w:rsidRPr="00AA67EF" w:rsidRDefault="00AA67EF" w:rsidP="00175174">
      <w:pPr>
        <w:pStyle w:val="BodyText"/>
        <w:ind w:firstLine="720"/>
      </w:pPr>
      <w:r w:rsidRPr="00AA67EF">
        <w:t xml:space="preserve">No additional specific guidance for inspection requirements listed in </w:t>
      </w:r>
      <w:r w:rsidR="00FB2590">
        <w:t>S</w:t>
      </w:r>
      <w:r w:rsidRPr="00AA67EF">
        <w:t>ection 0</w:t>
      </w:r>
      <w:r w:rsidR="002233E2">
        <w:t>2</w:t>
      </w:r>
      <w:r w:rsidRPr="00AA67EF">
        <w:t>.</w:t>
      </w:r>
    </w:p>
    <w:p w14:paraId="30C49123" w14:textId="4B5A5E87" w:rsidR="00466BD9" w:rsidRPr="00466BD9" w:rsidRDefault="00466BD9" w:rsidP="00AA3FCB">
      <w:pPr>
        <w:pStyle w:val="Heading1"/>
      </w:pPr>
      <w:r w:rsidRPr="00466BD9">
        <w:t>88201</w:t>
      </w:r>
      <w:r w:rsidR="000C63D1">
        <w:t>.</w:t>
      </w:r>
      <w:r w:rsidR="00CF064D">
        <w:t>E</w:t>
      </w:r>
      <w:r w:rsidRPr="00466BD9">
        <w:t>-04</w:t>
      </w:r>
      <w:r w:rsidRPr="00466BD9">
        <w:tab/>
        <w:t>RESOURCE ESTIMATE</w:t>
      </w:r>
    </w:p>
    <w:p w14:paraId="28E81183" w14:textId="7C298232" w:rsidR="002F64E9" w:rsidRPr="002F64E9" w:rsidRDefault="002F64E9" w:rsidP="00F57B06">
      <w:pPr>
        <w:pStyle w:val="BodyText"/>
      </w:pPr>
      <w:r w:rsidRPr="002F64E9">
        <w:t>The resource estimate for completing this appendix is dependent on the specific facility and will be as determined in the PIP for the facility.</w:t>
      </w:r>
      <w:r w:rsidR="001C7156" w:rsidRPr="001C7156">
        <w:t xml:space="preserve"> Details on the resource estimates are identified in IP</w:t>
      </w:r>
      <w:r w:rsidR="008B6FE7">
        <w:t> </w:t>
      </w:r>
      <w:r w:rsidR="001C7156" w:rsidRPr="001C7156">
        <w:t>88201, Section 04</w:t>
      </w:r>
      <w:r w:rsidR="009D3A09">
        <w:t xml:space="preserve">, </w:t>
      </w:r>
      <w:r w:rsidR="001C7156" w:rsidRPr="001C7156">
        <w:t>“</w:t>
      </w:r>
      <w:r w:rsidR="009D3A09" w:rsidRPr="001C7156">
        <w:t>Resource Estimate</w:t>
      </w:r>
      <w:r w:rsidR="008F0C03">
        <w:t>.</w:t>
      </w:r>
      <w:r w:rsidR="001C7156" w:rsidRPr="001C7156">
        <w:t>”</w:t>
      </w:r>
    </w:p>
    <w:p w14:paraId="2556B9DC" w14:textId="36B70AED" w:rsidR="002640B7" w:rsidRPr="00D64898" w:rsidRDefault="00D64898" w:rsidP="00D64898">
      <w:pPr>
        <w:pStyle w:val="Heading1"/>
        <w:rPr>
          <w:rStyle w:val="Commitment"/>
          <w:i w:val="0"/>
          <w:iCs w:val="0"/>
        </w:rPr>
      </w:pPr>
      <w:r w:rsidRPr="00D64898">
        <w:rPr>
          <w:rStyle w:val="Commitment"/>
          <w:i w:val="0"/>
          <w:iCs w:val="0"/>
        </w:rPr>
        <w:t>8820</w:t>
      </w:r>
      <w:r w:rsidR="00004FBC">
        <w:rPr>
          <w:rStyle w:val="Commitment"/>
          <w:i w:val="0"/>
          <w:iCs w:val="0"/>
        </w:rPr>
        <w:t>1</w:t>
      </w:r>
      <w:r w:rsidRPr="00D64898">
        <w:rPr>
          <w:rStyle w:val="Commitment"/>
          <w:i w:val="0"/>
          <w:iCs w:val="0"/>
        </w:rPr>
        <w:t>.</w:t>
      </w:r>
      <w:r w:rsidR="00CF064D">
        <w:rPr>
          <w:rStyle w:val="Commitment"/>
          <w:i w:val="0"/>
          <w:iCs w:val="0"/>
        </w:rPr>
        <w:t>E</w:t>
      </w:r>
      <w:r w:rsidRPr="00D64898">
        <w:rPr>
          <w:rStyle w:val="Commitment"/>
          <w:i w:val="0"/>
          <w:iCs w:val="0"/>
        </w:rPr>
        <w:t>-05</w:t>
      </w:r>
      <w:r w:rsidRPr="00D64898">
        <w:rPr>
          <w:rStyle w:val="Commitment"/>
          <w:i w:val="0"/>
          <w:iCs w:val="0"/>
        </w:rPr>
        <w:tab/>
        <w:t>PROCEDURE COMPLETION</w:t>
      </w:r>
    </w:p>
    <w:p w14:paraId="19FBBD99" w14:textId="5A34A180" w:rsidR="008055C8" w:rsidRPr="008055C8" w:rsidRDefault="008055C8" w:rsidP="008055C8">
      <w:pPr>
        <w:pStyle w:val="BodyText"/>
      </w:pPr>
      <w:r w:rsidRPr="008055C8">
        <w:t>Procedure completion is dependent on the specific facility and will be as determined in the PIP for the facility.</w:t>
      </w:r>
    </w:p>
    <w:p w14:paraId="000F5103" w14:textId="36397C6A" w:rsidR="00C57EAD" w:rsidRDefault="008C2DAF" w:rsidP="00095A97">
      <w:pPr>
        <w:pStyle w:val="Heading1"/>
      </w:pPr>
      <w:r w:rsidRPr="008C2DAF">
        <w:t>8820</w:t>
      </w:r>
      <w:r w:rsidR="00004FBC">
        <w:t>1</w:t>
      </w:r>
      <w:r w:rsidRPr="008C2DAF">
        <w:t>.</w:t>
      </w:r>
      <w:r w:rsidR="00CF064D">
        <w:t>E</w:t>
      </w:r>
      <w:r w:rsidRPr="008C2DAF">
        <w:t>-06</w:t>
      </w:r>
      <w:r w:rsidRPr="008C2DAF">
        <w:tab/>
        <w:t>REFERENCES</w:t>
      </w:r>
    </w:p>
    <w:p w14:paraId="5A1661B0" w14:textId="4735A932" w:rsidR="00C447B2" w:rsidRPr="00F57B06" w:rsidRDefault="0077050D" w:rsidP="00F57B06">
      <w:pPr>
        <w:pStyle w:val="BodyText"/>
      </w:pPr>
      <w:r w:rsidRPr="0077050D">
        <w:t>NUREG</w:t>
      </w:r>
      <w:r w:rsidR="00BD059B">
        <w:t>-</w:t>
      </w:r>
      <w:r w:rsidRPr="0077050D">
        <w:t>1520, “Standard Review Plan for Fuel Cycle Facilities License Applications,” Rev. 2</w:t>
      </w:r>
    </w:p>
    <w:p w14:paraId="7B44336C" w14:textId="297C9C30" w:rsidR="00AF1A99" w:rsidRPr="0022575F" w:rsidRDefault="0022575F" w:rsidP="0022575F">
      <w:pPr>
        <w:pStyle w:val="END"/>
        <w:rPr>
          <w:rFonts w:eastAsiaTheme="minorHAnsi"/>
        </w:rPr>
      </w:pPr>
      <w:r w:rsidRPr="0022575F">
        <w:rPr>
          <w:rFonts w:eastAsiaTheme="minorHAnsi"/>
        </w:rPr>
        <w:t>END</w:t>
      </w:r>
    </w:p>
    <w:p w14:paraId="245AEFE8" w14:textId="36E1D886" w:rsidR="002B2651" w:rsidRPr="008B6FE7" w:rsidRDefault="002B2651" w:rsidP="008B6FE7">
      <w:pPr>
        <w:pStyle w:val="BodyText2"/>
      </w:pPr>
      <w:r w:rsidRPr="008B6FE7">
        <w:t>List of Attachments:</w:t>
      </w:r>
      <w:r w:rsidRPr="008B6FE7">
        <w:br/>
      </w:r>
      <w:r w:rsidR="00654221" w:rsidRPr="008B6FE7">
        <w:t xml:space="preserve">Attachment </w:t>
      </w:r>
      <w:r w:rsidR="00053D1A" w:rsidRPr="008B6FE7">
        <w:t>1</w:t>
      </w:r>
      <w:r w:rsidR="00654221" w:rsidRPr="008B6FE7">
        <w:t>:</w:t>
      </w:r>
      <w:r w:rsidR="00053D1A" w:rsidRPr="008B6FE7">
        <w:t xml:space="preserve"> Revision History </w:t>
      </w:r>
      <w:r w:rsidR="002509EF" w:rsidRPr="008B6FE7">
        <w:t>for IP 88201 Appendix E</w:t>
      </w:r>
    </w:p>
    <w:p w14:paraId="4FB2613C" w14:textId="77777777" w:rsidR="00053D1A" w:rsidRDefault="00053D1A" w:rsidP="002B2651">
      <w:pPr>
        <w:pStyle w:val="BodyText"/>
      </w:pPr>
    </w:p>
    <w:p w14:paraId="09491F5B" w14:textId="77777777" w:rsidR="00053D1A" w:rsidRDefault="00053D1A" w:rsidP="002B2651">
      <w:pPr>
        <w:pStyle w:val="BodyText"/>
        <w:sectPr w:rsidR="00053D1A">
          <w:footerReference w:type="default" r:id="rId10"/>
          <w:pgSz w:w="12240" w:h="15840"/>
          <w:pgMar w:top="1440" w:right="1440" w:bottom="1440" w:left="1440" w:header="720" w:footer="720" w:gutter="0"/>
          <w:cols w:space="720"/>
          <w:docGrid w:linePitch="360"/>
        </w:sectPr>
      </w:pPr>
    </w:p>
    <w:p w14:paraId="55449064" w14:textId="08E3DDD7" w:rsidR="00436A19" w:rsidRPr="00E761CA" w:rsidRDefault="00436A19" w:rsidP="00E761CA">
      <w:pPr>
        <w:pStyle w:val="attachmenttitle"/>
        <w:rPr>
          <w:rFonts w:eastAsiaTheme="minorHAnsi"/>
        </w:rPr>
      </w:pPr>
      <w:r w:rsidRPr="00E761CA">
        <w:rPr>
          <w:rFonts w:eastAsiaTheme="minorHAnsi"/>
        </w:rPr>
        <w:lastRenderedPageBreak/>
        <w:t>Attachment 1: Revision History for I</w:t>
      </w:r>
      <w:r w:rsidR="00850BB7">
        <w:rPr>
          <w:rFonts w:eastAsiaTheme="minorHAnsi"/>
        </w:rPr>
        <w:t>P</w:t>
      </w:r>
      <w:r w:rsidRPr="00E761CA">
        <w:rPr>
          <w:rFonts w:eastAsiaTheme="minorHAnsi"/>
        </w:rPr>
        <w:t xml:space="preserve"> </w:t>
      </w:r>
      <w:r w:rsidR="00850BB7">
        <w:rPr>
          <w:rFonts w:eastAsiaTheme="minorHAnsi"/>
        </w:rPr>
        <w:t>8820</w:t>
      </w:r>
      <w:r w:rsidR="00095A97">
        <w:rPr>
          <w:rFonts w:eastAsiaTheme="minorHAnsi"/>
        </w:rPr>
        <w:t>1</w:t>
      </w:r>
      <w:r w:rsidRPr="00E761CA">
        <w:rPr>
          <w:rFonts w:eastAsiaTheme="minorHAnsi"/>
        </w:rPr>
        <w:t xml:space="preserve"> A</w:t>
      </w:r>
      <w:r w:rsidR="00BA0C92" w:rsidRPr="00E761CA">
        <w:rPr>
          <w:rFonts w:eastAsiaTheme="minorHAnsi"/>
        </w:rPr>
        <w:t xml:space="preserve">ppendix </w:t>
      </w:r>
      <w:r w:rsidR="00095A97">
        <w:rPr>
          <w:rFonts w:eastAsiaTheme="minorHAnsi"/>
        </w:rPr>
        <w:t>E</w:t>
      </w:r>
    </w:p>
    <w:tbl>
      <w:tblPr>
        <w:tblStyle w:val="IM"/>
        <w:tblW w:w="0" w:type="auto"/>
        <w:tblLook w:val="04A0" w:firstRow="1" w:lastRow="0" w:firstColumn="1" w:lastColumn="0" w:noHBand="0" w:noVBand="1"/>
      </w:tblPr>
      <w:tblGrid>
        <w:gridCol w:w="1435"/>
        <w:gridCol w:w="1620"/>
        <w:gridCol w:w="5670"/>
        <w:gridCol w:w="1800"/>
        <w:gridCol w:w="2425"/>
      </w:tblGrid>
      <w:tr w:rsidR="00436A19" w:rsidRPr="00436A19" w14:paraId="3F975A24" w14:textId="77777777" w:rsidTr="00F1397B">
        <w:tc>
          <w:tcPr>
            <w:tcW w:w="1435" w:type="dxa"/>
          </w:tcPr>
          <w:p w14:paraId="42643E38" w14:textId="77777777" w:rsidR="00436A19" w:rsidRPr="00436A19" w:rsidRDefault="00436A19" w:rsidP="009F4B79">
            <w:pPr>
              <w:pStyle w:val="BodyText-table"/>
            </w:pPr>
            <w:r w:rsidRPr="00436A19">
              <w:t>Commitment Tracking Number</w:t>
            </w:r>
          </w:p>
        </w:tc>
        <w:tc>
          <w:tcPr>
            <w:tcW w:w="1620" w:type="dxa"/>
          </w:tcPr>
          <w:p w14:paraId="1AB3C7C8" w14:textId="77777777" w:rsidR="00436A19" w:rsidRPr="00436A19" w:rsidRDefault="00436A19" w:rsidP="009F4B79">
            <w:pPr>
              <w:pStyle w:val="BodyText-table"/>
            </w:pPr>
            <w:r w:rsidRPr="00436A19">
              <w:t>Accession Number</w:t>
            </w:r>
          </w:p>
          <w:p w14:paraId="7E040A89" w14:textId="77777777" w:rsidR="00436A19" w:rsidRPr="00436A19" w:rsidRDefault="00436A19" w:rsidP="009F4B79">
            <w:pPr>
              <w:pStyle w:val="BodyText-table"/>
            </w:pPr>
            <w:r w:rsidRPr="00436A19">
              <w:t>Issue Date</w:t>
            </w:r>
          </w:p>
          <w:p w14:paraId="7C152386" w14:textId="77777777" w:rsidR="00436A19" w:rsidRPr="00436A19" w:rsidRDefault="00436A19" w:rsidP="009F4B79">
            <w:pPr>
              <w:pStyle w:val="BodyText-table"/>
            </w:pPr>
            <w:r w:rsidRPr="00436A19">
              <w:t>Change Notice</w:t>
            </w:r>
          </w:p>
        </w:tc>
        <w:tc>
          <w:tcPr>
            <w:tcW w:w="5670" w:type="dxa"/>
          </w:tcPr>
          <w:p w14:paraId="5200D253" w14:textId="77777777" w:rsidR="00436A19" w:rsidRPr="00436A19" w:rsidRDefault="00436A19" w:rsidP="009F4B79">
            <w:pPr>
              <w:pStyle w:val="BodyText-table"/>
            </w:pPr>
            <w:r w:rsidRPr="00436A19">
              <w:t>Description of Change</w:t>
            </w:r>
          </w:p>
        </w:tc>
        <w:tc>
          <w:tcPr>
            <w:tcW w:w="1800" w:type="dxa"/>
          </w:tcPr>
          <w:p w14:paraId="0491A3BB" w14:textId="77777777" w:rsidR="00436A19" w:rsidRPr="00436A19" w:rsidRDefault="00436A19" w:rsidP="009F4B79">
            <w:pPr>
              <w:pStyle w:val="BodyText-table"/>
            </w:pPr>
            <w:r w:rsidRPr="00436A19">
              <w:t>Description of Training Required and Completion Date</w:t>
            </w:r>
          </w:p>
        </w:tc>
        <w:tc>
          <w:tcPr>
            <w:tcW w:w="2425" w:type="dxa"/>
          </w:tcPr>
          <w:p w14:paraId="6242EDC9" w14:textId="77777777" w:rsidR="00436A19" w:rsidRPr="00436A19" w:rsidRDefault="00436A19" w:rsidP="009F4B79">
            <w:pPr>
              <w:pStyle w:val="BodyText-table"/>
            </w:pPr>
            <w:r w:rsidRPr="00436A19">
              <w:t>Comment Resolution and Closed Feedback Form Accession Number</w:t>
            </w:r>
          </w:p>
          <w:p w14:paraId="3CA92258" w14:textId="77777777" w:rsidR="00436A19" w:rsidRPr="00436A19" w:rsidRDefault="00436A19" w:rsidP="009F4B79">
            <w:pPr>
              <w:pStyle w:val="BodyText-table"/>
            </w:pPr>
            <w:r w:rsidRPr="00436A19">
              <w:t>(Pre-Decisional Non-Public Information)</w:t>
            </w:r>
          </w:p>
        </w:tc>
      </w:tr>
      <w:tr w:rsidR="00436A19" w:rsidRPr="00436A19" w14:paraId="1A108D6E" w14:textId="77777777" w:rsidTr="00F1397B">
        <w:trPr>
          <w:tblHeader w:val="0"/>
        </w:trPr>
        <w:tc>
          <w:tcPr>
            <w:tcW w:w="1435" w:type="dxa"/>
          </w:tcPr>
          <w:p w14:paraId="2C69FE8E" w14:textId="77777777" w:rsidR="00436A19" w:rsidRPr="00436A19" w:rsidRDefault="00436A19" w:rsidP="009F4B79">
            <w:pPr>
              <w:pStyle w:val="BodyText-table"/>
            </w:pPr>
          </w:p>
        </w:tc>
        <w:tc>
          <w:tcPr>
            <w:tcW w:w="1620" w:type="dxa"/>
          </w:tcPr>
          <w:p w14:paraId="742C9C21" w14:textId="77777777" w:rsidR="00436A19" w:rsidRDefault="00AE4089" w:rsidP="009F4B79">
            <w:pPr>
              <w:pStyle w:val="BodyText-table"/>
            </w:pPr>
            <w:r>
              <w:t>ML25010A402</w:t>
            </w:r>
          </w:p>
          <w:p w14:paraId="7B44552E" w14:textId="6E353FC6" w:rsidR="00F1397B" w:rsidRDefault="006E6044" w:rsidP="009F4B79">
            <w:pPr>
              <w:pStyle w:val="BodyText-table"/>
            </w:pPr>
            <w:r>
              <w:t>06/20/25</w:t>
            </w:r>
          </w:p>
          <w:p w14:paraId="79576181" w14:textId="3C456F25" w:rsidR="00F1397B" w:rsidRPr="00436A19" w:rsidRDefault="00F1397B" w:rsidP="009F4B79">
            <w:pPr>
              <w:pStyle w:val="BodyText-table"/>
            </w:pPr>
            <w:r>
              <w:t>CN</w:t>
            </w:r>
            <w:r w:rsidR="006E6044">
              <w:t xml:space="preserve"> 25-018</w:t>
            </w:r>
          </w:p>
        </w:tc>
        <w:tc>
          <w:tcPr>
            <w:tcW w:w="5670" w:type="dxa"/>
          </w:tcPr>
          <w:p w14:paraId="28447C7D" w14:textId="0CF4E7E2" w:rsidR="00436A19" w:rsidRPr="00436A19" w:rsidRDefault="007D7080" w:rsidP="009F4B79">
            <w:pPr>
              <w:pStyle w:val="BodyText-table"/>
            </w:pPr>
            <w:r w:rsidRPr="007D7080">
              <w:t xml:space="preserve">Initial issuance. </w:t>
            </w:r>
            <w:r w:rsidR="00655226" w:rsidRPr="00655226">
              <w:t>Initial Issue to provide guidance for the Management Measures inspections of Fuel Facilities licensed under Part 70.</w:t>
            </w:r>
          </w:p>
        </w:tc>
        <w:tc>
          <w:tcPr>
            <w:tcW w:w="1800" w:type="dxa"/>
          </w:tcPr>
          <w:p w14:paraId="66688D2B" w14:textId="2D3063A6" w:rsidR="00436A19" w:rsidRPr="00436A19" w:rsidRDefault="009D3A09" w:rsidP="009F4B79">
            <w:pPr>
              <w:pStyle w:val="BodyText-table"/>
            </w:pPr>
            <w:r>
              <w:t>N/A</w:t>
            </w:r>
          </w:p>
        </w:tc>
        <w:tc>
          <w:tcPr>
            <w:tcW w:w="2425" w:type="dxa"/>
          </w:tcPr>
          <w:p w14:paraId="53FC8895" w14:textId="07775A5C" w:rsidR="00436A19" w:rsidRPr="00436A19" w:rsidRDefault="009D3A09" w:rsidP="009F4B79">
            <w:pPr>
              <w:pStyle w:val="BodyText-table"/>
            </w:pPr>
            <w:r>
              <w:t>N/A</w:t>
            </w:r>
          </w:p>
        </w:tc>
      </w:tr>
    </w:tbl>
    <w:p w14:paraId="62990184" w14:textId="77777777" w:rsidR="00053D1A" w:rsidRPr="004A50C4" w:rsidRDefault="00053D1A" w:rsidP="002B2651">
      <w:pPr>
        <w:pStyle w:val="BodyText"/>
      </w:pPr>
    </w:p>
    <w:sectPr w:rsidR="00053D1A" w:rsidRPr="004A50C4" w:rsidSect="00466048">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5A24D" w14:textId="77777777" w:rsidR="004C7B12" w:rsidRDefault="004C7B12" w:rsidP="00436A19">
      <w:r>
        <w:separator/>
      </w:r>
    </w:p>
  </w:endnote>
  <w:endnote w:type="continuationSeparator" w:id="0">
    <w:p w14:paraId="0B758675" w14:textId="77777777" w:rsidR="004C7B12" w:rsidRDefault="004C7B12" w:rsidP="00436A19">
      <w:r>
        <w:continuationSeparator/>
      </w:r>
    </w:p>
  </w:endnote>
  <w:endnote w:type="continuationNotice" w:id="1">
    <w:p w14:paraId="2E9FD9CE" w14:textId="77777777" w:rsidR="004C7B12" w:rsidRDefault="004C7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6C82" w14:textId="278BBBA6" w:rsidR="00436A19" w:rsidRDefault="00436A19">
    <w:pPr>
      <w:pStyle w:val="Footer"/>
    </w:pPr>
    <w:r>
      <w:t>Issue Date</w:t>
    </w:r>
    <w:r w:rsidR="005F1273">
      <w:t>: 06/20/25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850BB7">
      <w:t>8820</w:t>
    </w:r>
    <w:r w:rsidR="00004FBC">
      <w:t>1</w:t>
    </w:r>
    <w:r w:rsidR="009C2D9E">
      <w:t>.</w:t>
    </w:r>
    <w:r w:rsidR="001D344E">
      <w: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2BF4" w14:textId="7BD03AD0" w:rsidR="00134078" w:rsidRDefault="00936458">
    <w:pPr>
      <w:pStyle w:val="Footer"/>
    </w:pPr>
    <w:r>
      <w:t>Issue Date:</w:t>
    </w:r>
    <w:r w:rsidR="005F1273">
      <w:t xml:space="preserve"> 06/20/25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B2E42">
      <w:t>88</w:t>
    </w:r>
    <w:r w:rsidR="0077050D">
      <w:t>201</w:t>
    </w:r>
    <w:r w:rsidR="009C2D9E">
      <w:t>.</w:t>
    </w:r>
    <w:r w:rsidR="001D344E">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F4577" w14:textId="77777777" w:rsidR="004C7B12" w:rsidRDefault="004C7B12" w:rsidP="00436A19">
      <w:r>
        <w:separator/>
      </w:r>
    </w:p>
  </w:footnote>
  <w:footnote w:type="continuationSeparator" w:id="0">
    <w:p w14:paraId="0D269804" w14:textId="77777777" w:rsidR="004C7B12" w:rsidRDefault="004C7B12" w:rsidP="00436A19">
      <w:r>
        <w:continuationSeparator/>
      </w:r>
    </w:p>
  </w:footnote>
  <w:footnote w:type="continuationNotice" w:id="1">
    <w:p w14:paraId="25420890" w14:textId="77777777" w:rsidR="004C7B12" w:rsidRDefault="004C7B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8B8"/>
    <w:multiLevelType w:val="hybridMultilevel"/>
    <w:tmpl w:val="C058A9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84AFA"/>
    <w:multiLevelType w:val="hybridMultilevel"/>
    <w:tmpl w:val="28C42C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154939">
    <w:abstractNumId w:val="0"/>
  </w:num>
  <w:num w:numId="2" w16cid:durableId="211755422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54"/>
    <w:rsid w:val="00003F5C"/>
    <w:rsid w:val="00004FBC"/>
    <w:rsid w:val="00011C86"/>
    <w:rsid w:val="0001300D"/>
    <w:rsid w:val="000153E2"/>
    <w:rsid w:val="00015FE4"/>
    <w:rsid w:val="0003134B"/>
    <w:rsid w:val="00037B2B"/>
    <w:rsid w:val="00043C9E"/>
    <w:rsid w:val="000462DE"/>
    <w:rsid w:val="00052FBB"/>
    <w:rsid w:val="00053D1A"/>
    <w:rsid w:val="00062E11"/>
    <w:rsid w:val="000636C1"/>
    <w:rsid w:val="00065785"/>
    <w:rsid w:val="00073AE3"/>
    <w:rsid w:val="00084649"/>
    <w:rsid w:val="00095A97"/>
    <w:rsid w:val="00097375"/>
    <w:rsid w:val="000A0D1E"/>
    <w:rsid w:val="000C63D1"/>
    <w:rsid w:val="000D207F"/>
    <w:rsid w:val="000D3399"/>
    <w:rsid w:val="000E43A4"/>
    <w:rsid w:val="000F091A"/>
    <w:rsid w:val="000F5303"/>
    <w:rsid w:val="00100A5A"/>
    <w:rsid w:val="001021D0"/>
    <w:rsid w:val="00107EDC"/>
    <w:rsid w:val="0011392F"/>
    <w:rsid w:val="00114BAC"/>
    <w:rsid w:val="001232A3"/>
    <w:rsid w:val="0012414D"/>
    <w:rsid w:val="00134078"/>
    <w:rsid w:val="001556B9"/>
    <w:rsid w:val="00170A7B"/>
    <w:rsid w:val="00175174"/>
    <w:rsid w:val="001763EA"/>
    <w:rsid w:val="00177C6F"/>
    <w:rsid w:val="00177C8B"/>
    <w:rsid w:val="00194520"/>
    <w:rsid w:val="001A6B7D"/>
    <w:rsid w:val="001C5A1E"/>
    <w:rsid w:val="001C7156"/>
    <w:rsid w:val="001D344E"/>
    <w:rsid w:val="001D512F"/>
    <w:rsid w:val="001E066D"/>
    <w:rsid w:val="001E4459"/>
    <w:rsid w:val="001F4056"/>
    <w:rsid w:val="001F51AC"/>
    <w:rsid w:val="00204B0B"/>
    <w:rsid w:val="00204F1C"/>
    <w:rsid w:val="002106CD"/>
    <w:rsid w:val="002233E2"/>
    <w:rsid w:val="0022575F"/>
    <w:rsid w:val="002509EF"/>
    <w:rsid w:val="002640B7"/>
    <w:rsid w:val="002752CB"/>
    <w:rsid w:val="00287808"/>
    <w:rsid w:val="002902BE"/>
    <w:rsid w:val="002A78C0"/>
    <w:rsid w:val="002B2651"/>
    <w:rsid w:val="002C6F7C"/>
    <w:rsid w:val="002F5FCF"/>
    <w:rsid w:val="002F64E9"/>
    <w:rsid w:val="00302DA5"/>
    <w:rsid w:val="00303445"/>
    <w:rsid w:val="00305DD8"/>
    <w:rsid w:val="003267CC"/>
    <w:rsid w:val="00333CDD"/>
    <w:rsid w:val="00344768"/>
    <w:rsid w:val="00344BFF"/>
    <w:rsid w:val="003476CA"/>
    <w:rsid w:val="00350039"/>
    <w:rsid w:val="00350BCA"/>
    <w:rsid w:val="00351117"/>
    <w:rsid w:val="00353E4D"/>
    <w:rsid w:val="00357AD6"/>
    <w:rsid w:val="00372C65"/>
    <w:rsid w:val="00373AC9"/>
    <w:rsid w:val="003873EB"/>
    <w:rsid w:val="003A7602"/>
    <w:rsid w:val="003C3E69"/>
    <w:rsid w:val="003C68E7"/>
    <w:rsid w:val="003C6BA9"/>
    <w:rsid w:val="003D7AF7"/>
    <w:rsid w:val="003E05C7"/>
    <w:rsid w:val="003E0FB2"/>
    <w:rsid w:val="004014D7"/>
    <w:rsid w:val="00434B58"/>
    <w:rsid w:val="00436A19"/>
    <w:rsid w:val="004403D8"/>
    <w:rsid w:val="0046081E"/>
    <w:rsid w:val="00466BD9"/>
    <w:rsid w:val="00483650"/>
    <w:rsid w:val="00497744"/>
    <w:rsid w:val="004A0654"/>
    <w:rsid w:val="004A2D21"/>
    <w:rsid w:val="004A50C4"/>
    <w:rsid w:val="004C0322"/>
    <w:rsid w:val="004C4BBE"/>
    <w:rsid w:val="004C7B12"/>
    <w:rsid w:val="004D1798"/>
    <w:rsid w:val="004D69C0"/>
    <w:rsid w:val="004E11B4"/>
    <w:rsid w:val="004E404D"/>
    <w:rsid w:val="004E4FFD"/>
    <w:rsid w:val="004E7DC4"/>
    <w:rsid w:val="004F0416"/>
    <w:rsid w:val="004F29DA"/>
    <w:rsid w:val="005056DD"/>
    <w:rsid w:val="005262C8"/>
    <w:rsid w:val="00530B3E"/>
    <w:rsid w:val="0053344C"/>
    <w:rsid w:val="0054195F"/>
    <w:rsid w:val="00575891"/>
    <w:rsid w:val="005827F0"/>
    <w:rsid w:val="00584CD1"/>
    <w:rsid w:val="00596B09"/>
    <w:rsid w:val="005A3799"/>
    <w:rsid w:val="005A4644"/>
    <w:rsid w:val="005A6EA7"/>
    <w:rsid w:val="005B2E42"/>
    <w:rsid w:val="005B3B93"/>
    <w:rsid w:val="005C3152"/>
    <w:rsid w:val="005C6DCF"/>
    <w:rsid w:val="005D26A1"/>
    <w:rsid w:val="005D3934"/>
    <w:rsid w:val="005D537F"/>
    <w:rsid w:val="005E1398"/>
    <w:rsid w:val="005E725D"/>
    <w:rsid w:val="005F080B"/>
    <w:rsid w:val="005F1273"/>
    <w:rsid w:val="005F68B4"/>
    <w:rsid w:val="005F7BBE"/>
    <w:rsid w:val="006022F7"/>
    <w:rsid w:val="00611674"/>
    <w:rsid w:val="00614498"/>
    <w:rsid w:val="0062791B"/>
    <w:rsid w:val="00632457"/>
    <w:rsid w:val="0063382D"/>
    <w:rsid w:val="0064492E"/>
    <w:rsid w:val="00654221"/>
    <w:rsid w:val="00655226"/>
    <w:rsid w:val="006552B4"/>
    <w:rsid w:val="006568CB"/>
    <w:rsid w:val="00661476"/>
    <w:rsid w:val="006674B6"/>
    <w:rsid w:val="006A0FAE"/>
    <w:rsid w:val="006C004B"/>
    <w:rsid w:val="006C5121"/>
    <w:rsid w:val="006C5815"/>
    <w:rsid w:val="006D021F"/>
    <w:rsid w:val="006D1A1C"/>
    <w:rsid w:val="006D1A53"/>
    <w:rsid w:val="006D7507"/>
    <w:rsid w:val="006E3AED"/>
    <w:rsid w:val="006E500A"/>
    <w:rsid w:val="006E6044"/>
    <w:rsid w:val="006F0A44"/>
    <w:rsid w:val="006F34DA"/>
    <w:rsid w:val="006F60F1"/>
    <w:rsid w:val="00701937"/>
    <w:rsid w:val="00717767"/>
    <w:rsid w:val="00717C02"/>
    <w:rsid w:val="00721D68"/>
    <w:rsid w:val="00725A2E"/>
    <w:rsid w:val="0073286B"/>
    <w:rsid w:val="00740967"/>
    <w:rsid w:val="00741133"/>
    <w:rsid w:val="00742F63"/>
    <w:rsid w:val="007513CE"/>
    <w:rsid w:val="00757F6C"/>
    <w:rsid w:val="0076716A"/>
    <w:rsid w:val="0077050D"/>
    <w:rsid w:val="00771D05"/>
    <w:rsid w:val="00790E8C"/>
    <w:rsid w:val="00796971"/>
    <w:rsid w:val="007A05DF"/>
    <w:rsid w:val="007A240B"/>
    <w:rsid w:val="007A3CF2"/>
    <w:rsid w:val="007B754C"/>
    <w:rsid w:val="007B772F"/>
    <w:rsid w:val="007C1779"/>
    <w:rsid w:val="007D3CE8"/>
    <w:rsid w:val="007D7080"/>
    <w:rsid w:val="008055C8"/>
    <w:rsid w:val="00805A4F"/>
    <w:rsid w:val="00830667"/>
    <w:rsid w:val="00833F3F"/>
    <w:rsid w:val="00837FFD"/>
    <w:rsid w:val="00844042"/>
    <w:rsid w:val="00850BB7"/>
    <w:rsid w:val="008638A2"/>
    <w:rsid w:val="00863F1E"/>
    <w:rsid w:val="00864FF1"/>
    <w:rsid w:val="008657B2"/>
    <w:rsid w:val="00885B2B"/>
    <w:rsid w:val="008940A8"/>
    <w:rsid w:val="008A0A66"/>
    <w:rsid w:val="008A355B"/>
    <w:rsid w:val="008B1395"/>
    <w:rsid w:val="008B1698"/>
    <w:rsid w:val="008B296F"/>
    <w:rsid w:val="008B39F4"/>
    <w:rsid w:val="008B4AE5"/>
    <w:rsid w:val="008B6FE7"/>
    <w:rsid w:val="008B7C72"/>
    <w:rsid w:val="008C18C1"/>
    <w:rsid w:val="008C2DAF"/>
    <w:rsid w:val="008D442D"/>
    <w:rsid w:val="008E37A1"/>
    <w:rsid w:val="008F07FA"/>
    <w:rsid w:val="008F0C03"/>
    <w:rsid w:val="00913C4F"/>
    <w:rsid w:val="009160E9"/>
    <w:rsid w:val="00922AA9"/>
    <w:rsid w:val="0093342E"/>
    <w:rsid w:val="00936458"/>
    <w:rsid w:val="0095639A"/>
    <w:rsid w:val="00961B24"/>
    <w:rsid w:val="00963E9C"/>
    <w:rsid w:val="009824EB"/>
    <w:rsid w:val="00990A30"/>
    <w:rsid w:val="00991C1C"/>
    <w:rsid w:val="009958C1"/>
    <w:rsid w:val="009A0CEA"/>
    <w:rsid w:val="009A1303"/>
    <w:rsid w:val="009A36CF"/>
    <w:rsid w:val="009B1998"/>
    <w:rsid w:val="009C0AE6"/>
    <w:rsid w:val="009C2D9E"/>
    <w:rsid w:val="009D3A09"/>
    <w:rsid w:val="009D5D97"/>
    <w:rsid w:val="009F30BA"/>
    <w:rsid w:val="009F4B79"/>
    <w:rsid w:val="00A030A2"/>
    <w:rsid w:val="00A05504"/>
    <w:rsid w:val="00A1106E"/>
    <w:rsid w:val="00A2157C"/>
    <w:rsid w:val="00A326DD"/>
    <w:rsid w:val="00A33E41"/>
    <w:rsid w:val="00A438CB"/>
    <w:rsid w:val="00A46B86"/>
    <w:rsid w:val="00A52F78"/>
    <w:rsid w:val="00A567FF"/>
    <w:rsid w:val="00A56B1F"/>
    <w:rsid w:val="00A66262"/>
    <w:rsid w:val="00A67051"/>
    <w:rsid w:val="00A7186B"/>
    <w:rsid w:val="00A7612B"/>
    <w:rsid w:val="00A870DD"/>
    <w:rsid w:val="00AA3FCB"/>
    <w:rsid w:val="00AA67EF"/>
    <w:rsid w:val="00AB1007"/>
    <w:rsid w:val="00AC2E36"/>
    <w:rsid w:val="00AC6E29"/>
    <w:rsid w:val="00AD505D"/>
    <w:rsid w:val="00AE061F"/>
    <w:rsid w:val="00AE2549"/>
    <w:rsid w:val="00AE4089"/>
    <w:rsid w:val="00AF1A99"/>
    <w:rsid w:val="00B00CC7"/>
    <w:rsid w:val="00B11D47"/>
    <w:rsid w:val="00B12F98"/>
    <w:rsid w:val="00B13EB6"/>
    <w:rsid w:val="00B20D8F"/>
    <w:rsid w:val="00B2795F"/>
    <w:rsid w:val="00B35918"/>
    <w:rsid w:val="00B419A9"/>
    <w:rsid w:val="00B43E63"/>
    <w:rsid w:val="00B4791A"/>
    <w:rsid w:val="00B60F5E"/>
    <w:rsid w:val="00B6405C"/>
    <w:rsid w:val="00B64F87"/>
    <w:rsid w:val="00B65F4C"/>
    <w:rsid w:val="00B71065"/>
    <w:rsid w:val="00B72B61"/>
    <w:rsid w:val="00B82DE4"/>
    <w:rsid w:val="00B9137E"/>
    <w:rsid w:val="00B91685"/>
    <w:rsid w:val="00B97C09"/>
    <w:rsid w:val="00BA0C92"/>
    <w:rsid w:val="00BB3DF6"/>
    <w:rsid w:val="00BB59AA"/>
    <w:rsid w:val="00BD059B"/>
    <w:rsid w:val="00BD15FB"/>
    <w:rsid w:val="00BD771F"/>
    <w:rsid w:val="00BE2B82"/>
    <w:rsid w:val="00BE34E2"/>
    <w:rsid w:val="00BF04C5"/>
    <w:rsid w:val="00BF34D6"/>
    <w:rsid w:val="00BF69D2"/>
    <w:rsid w:val="00C026D4"/>
    <w:rsid w:val="00C04EB5"/>
    <w:rsid w:val="00C050BB"/>
    <w:rsid w:val="00C10B37"/>
    <w:rsid w:val="00C116F1"/>
    <w:rsid w:val="00C15F8C"/>
    <w:rsid w:val="00C33222"/>
    <w:rsid w:val="00C342EE"/>
    <w:rsid w:val="00C447B2"/>
    <w:rsid w:val="00C523FA"/>
    <w:rsid w:val="00C54959"/>
    <w:rsid w:val="00C55983"/>
    <w:rsid w:val="00C57EAD"/>
    <w:rsid w:val="00C64DBB"/>
    <w:rsid w:val="00C71352"/>
    <w:rsid w:val="00C80478"/>
    <w:rsid w:val="00C83532"/>
    <w:rsid w:val="00C87CBF"/>
    <w:rsid w:val="00C9132B"/>
    <w:rsid w:val="00C95025"/>
    <w:rsid w:val="00C950E5"/>
    <w:rsid w:val="00CB6122"/>
    <w:rsid w:val="00CC61BD"/>
    <w:rsid w:val="00CD1EFA"/>
    <w:rsid w:val="00CE6D9E"/>
    <w:rsid w:val="00CF064D"/>
    <w:rsid w:val="00CF2499"/>
    <w:rsid w:val="00CF4D23"/>
    <w:rsid w:val="00D040A5"/>
    <w:rsid w:val="00D05A37"/>
    <w:rsid w:val="00D11D0C"/>
    <w:rsid w:val="00D12F5B"/>
    <w:rsid w:val="00D34774"/>
    <w:rsid w:val="00D417EA"/>
    <w:rsid w:val="00D578FB"/>
    <w:rsid w:val="00D61A63"/>
    <w:rsid w:val="00D627B8"/>
    <w:rsid w:val="00D64898"/>
    <w:rsid w:val="00D80794"/>
    <w:rsid w:val="00D85DB2"/>
    <w:rsid w:val="00D900F3"/>
    <w:rsid w:val="00D910DB"/>
    <w:rsid w:val="00D91C68"/>
    <w:rsid w:val="00D946F4"/>
    <w:rsid w:val="00D978AE"/>
    <w:rsid w:val="00D97D5E"/>
    <w:rsid w:val="00DA249B"/>
    <w:rsid w:val="00DA4C65"/>
    <w:rsid w:val="00DB1A7D"/>
    <w:rsid w:val="00DE37A1"/>
    <w:rsid w:val="00DE690B"/>
    <w:rsid w:val="00E529B5"/>
    <w:rsid w:val="00E550DF"/>
    <w:rsid w:val="00E70791"/>
    <w:rsid w:val="00E71AFC"/>
    <w:rsid w:val="00E758CD"/>
    <w:rsid w:val="00E761CA"/>
    <w:rsid w:val="00E816CF"/>
    <w:rsid w:val="00E93E93"/>
    <w:rsid w:val="00E94AFF"/>
    <w:rsid w:val="00E97A45"/>
    <w:rsid w:val="00EA23F3"/>
    <w:rsid w:val="00EB5EDC"/>
    <w:rsid w:val="00EC474A"/>
    <w:rsid w:val="00EC57C2"/>
    <w:rsid w:val="00EC7882"/>
    <w:rsid w:val="00ED0541"/>
    <w:rsid w:val="00EF3DC1"/>
    <w:rsid w:val="00F112E7"/>
    <w:rsid w:val="00F1397B"/>
    <w:rsid w:val="00F14386"/>
    <w:rsid w:val="00F14D95"/>
    <w:rsid w:val="00F317F5"/>
    <w:rsid w:val="00F35494"/>
    <w:rsid w:val="00F442E4"/>
    <w:rsid w:val="00F508C0"/>
    <w:rsid w:val="00F54571"/>
    <w:rsid w:val="00F5582F"/>
    <w:rsid w:val="00F56F54"/>
    <w:rsid w:val="00F57B06"/>
    <w:rsid w:val="00F648C0"/>
    <w:rsid w:val="00F86C38"/>
    <w:rsid w:val="00F86E84"/>
    <w:rsid w:val="00F9093B"/>
    <w:rsid w:val="00F91B28"/>
    <w:rsid w:val="00F9393F"/>
    <w:rsid w:val="00F953C0"/>
    <w:rsid w:val="00FB2590"/>
    <w:rsid w:val="00FB3233"/>
    <w:rsid w:val="00FC26F3"/>
    <w:rsid w:val="00FC2E01"/>
    <w:rsid w:val="00FD118F"/>
    <w:rsid w:val="00FE4D6E"/>
    <w:rsid w:val="00FE5EF5"/>
    <w:rsid w:val="00FE6AD1"/>
    <w:rsid w:val="00FF2A53"/>
    <w:rsid w:val="00FF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EDFFD"/>
  <w15:chartTrackingRefBased/>
  <w15:docId w15:val="{8AE0405C-C542-4BC8-B5D9-A18924A3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2C8"/>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F86E84"/>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F86E84"/>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C33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9267">
      <w:bodyDiv w:val="1"/>
      <w:marLeft w:val="0"/>
      <w:marRight w:val="0"/>
      <w:marTop w:val="0"/>
      <w:marBottom w:val="0"/>
      <w:divBdr>
        <w:top w:val="none" w:sz="0" w:space="0" w:color="auto"/>
        <w:left w:val="none" w:sz="0" w:space="0" w:color="auto"/>
        <w:bottom w:val="none" w:sz="0" w:space="0" w:color="auto"/>
        <w:right w:val="none" w:sz="0" w:space="0" w:color="auto"/>
      </w:divBdr>
    </w:div>
    <w:div w:id="566844568">
      <w:bodyDiv w:val="1"/>
      <w:marLeft w:val="0"/>
      <w:marRight w:val="0"/>
      <w:marTop w:val="0"/>
      <w:marBottom w:val="0"/>
      <w:divBdr>
        <w:top w:val="none" w:sz="0" w:space="0" w:color="auto"/>
        <w:left w:val="none" w:sz="0" w:space="0" w:color="auto"/>
        <w:bottom w:val="none" w:sz="0" w:space="0" w:color="auto"/>
        <w:right w:val="none" w:sz="0" w:space="0" w:color="auto"/>
      </w:divBdr>
    </w:div>
    <w:div w:id="209762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D3F61-20B9-449E-BCC0-D46AACFA1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A6FF8-F1F4-4C74-A088-04B65589EBAA}">
  <ds:schemaRefs>
    <ds:schemaRef ds:uri="bd536709-b854-4f3b-a247-393f1123cff3"/>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ebc427b-1bcf-4856-a750-efc6bf2bcca6"/>
    <ds:schemaRef ds:uri="http://www.w3.org/XML/1998/namespace"/>
  </ds:schemaRefs>
</ds:datastoreItem>
</file>

<file path=customXml/itemProps3.xml><?xml version="1.0" encoding="utf-8"?>
<ds:datastoreItem xmlns:ds="http://schemas.openxmlformats.org/officeDocument/2006/customXml" ds:itemID="{9818CA7D-13D3-44A7-A490-A5B6722C4179}">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3</Pages>
  <Words>638</Words>
  <Characters>3642</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2025-06-18T22:02:00Z</dcterms:created>
  <dcterms:modified xsi:type="dcterms:W3CDTF">2025-06-18T22:12:00Z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