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7E23" w14:textId="6A4168AB" w:rsidR="00970AFD" w:rsidRPr="00970AFD" w:rsidRDefault="005139F5" w:rsidP="005139F5">
      <w:pPr>
        <w:pStyle w:val="NRCINSPECTIONMANUAL"/>
        <w:jc w:val="center"/>
        <w:rPr>
          <w:rFonts w:eastAsia="Courier New"/>
          <w:w w:val="101"/>
        </w:rPr>
      </w:pPr>
      <w:r>
        <w:rPr>
          <w:b/>
          <w:bCs/>
          <w:sz w:val="38"/>
          <w:szCs w:val="38"/>
        </w:rPr>
        <w:tab/>
      </w:r>
      <w:r w:rsidR="00970AFD" w:rsidRPr="005139F5">
        <w:rPr>
          <w:b/>
          <w:bCs/>
          <w:sz w:val="38"/>
          <w:szCs w:val="38"/>
        </w:rPr>
        <w:t>NRC INSPECTION MANUAL</w:t>
      </w:r>
      <w:r w:rsidR="00970AFD" w:rsidRPr="00970AFD">
        <w:rPr>
          <w:rFonts w:eastAsia="Courier New"/>
          <w:w w:val="101"/>
        </w:rPr>
        <w:tab/>
      </w:r>
      <w:r w:rsidR="00970AFD" w:rsidRPr="00970AFD">
        <w:rPr>
          <w:rFonts w:eastAsia="Courier New"/>
          <w:w w:val="101"/>
          <w:szCs w:val="20"/>
        </w:rPr>
        <w:t>RDB</w:t>
      </w:r>
    </w:p>
    <w:tbl>
      <w:tblPr>
        <w:tblStyle w:val="TableGrid"/>
        <w:tblW w:w="0" w:type="auto"/>
        <w:tblLook w:val="04A0" w:firstRow="1" w:lastRow="0" w:firstColumn="1" w:lastColumn="0" w:noHBand="0" w:noVBand="1"/>
      </w:tblPr>
      <w:tblGrid>
        <w:gridCol w:w="9350"/>
      </w:tblGrid>
      <w:tr w:rsidR="005951A8" w14:paraId="3F37CF8A" w14:textId="77777777" w:rsidTr="005951A8">
        <w:tc>
          <w:tcPr>
            <w:tcW w:w="9350" w:type="dxa"/>
            <w:tcBorders>
              <w:left w:val="nil"/>
              <w:right w:val="nil"/>
            </w:tcBorders>
          </w:tcPr>
          <w:p w14:paraId="7BEC9C5E" w14:textId="16CFD13B" w:rsidR="005951A8" w:rsidRDefault="005951A8" w:rsidP="00970AFD">
            <w:pPr>
              <w:jc w:val="center"/>
              <w:rPr>
                <w:rFonts w:eastAsia="Courier New"/>
              </w:rPr>
            </w:pPr>
            <w:r w:rsidRPr="00970AFD">
              <w:rPr>
                <w:rFonts w:eastAsia="Courier New"/>
              </w:rPr>
              <w:t>INSPECTION</w:t>
            </w:r>
            <w:r w:rsidRPr="00970AFD">
              <w:rPr>
                <w:rFonts w:eastAsia="Courier New"/>
                <w:spacing w:val="1"/>
              </w:rPr>
              <w:t xml:space="preserve"> </w:t>
            </w:r>
            <w:r w:rsidRPr="00970AFD">
              <w:rPr>
                <w:rFonts w:eastAsia="Courier New"/>
              </w:rPr>
              <w:t>PROCEDURE</w:t>
            </w:r>
            <w:r w:rsidRPr="00970AFD">
              <w:rPr>
                <w:rFonts w:eastAsia="Courier New"/>
                <w:spacing w:val="1"/>
              </w:rPr>
              <w:t xml:space="preserve"> </w:t>
            </w:r>
            <w:r>
              <w:rPr>
                <w:rFonts w:eastAsia="Courier New"/>
              </w:rPr>
              <w:t>37</w:t>
            </w:r>
            <w:r w:rsidRPr="00970AFD">
              <w:rPr>
                <w:rFonts w:eastAsia="Courier New"/>
              </w:rPr>
              <w:t>801</w:t>
            </w:r>
          </w:p>
        </w:tc>
      </w:tr>
    </w:tbl>
    <w:p w14:paraId="35A3FB4D" w14:textId="19AFB276" w:rsidR="00EA5814" w:rsidRPr="00482AD2" w:rsidRDefault="00AF0097" w:rsidP="005139F5">
      <w:pPr>
        <w:pStyle w:val="Title"/>
      </w:pPr>
      <w:r>
        <w:rPr>
          <w:rFonts w:eastAsia="Courier New"/>
        </w:rPr>
        <w:t xml:space="preserve">DECOMMISSIONING </w:t>
      </w:r>
      <w:r w:rsidR="003B50A4" w:rsidRPr="00482AD2">
        <w:rPr>
          <w:rFonts w:eastAsia="Courier New"/>
        </w:rPr>
        <w:t>SAFETY</w:t>
      </w:r>
      <w:r w:rsidR="003B50A4" w:rsidRPr="00482AD2">
        <w:rPr>
          <w:rFonts w:eastAsia="Courier New"/>
          <w:spacing w:val="10"/>
        </w:rPr>
        <w:t xml:space="preserve"> </w:t>
      </w:r>
      <w:r w:rsidR="003B50A4" w:rsidRPr="00482AD2">
        <w:rPr>
          <w:rFonts w:eastAsia="Courier New"/>
        </w:rPr>
        <w:t>REVIEWS,</w:t>
      </w:r>
      <w:r w:rsidR="003B50A4" w:rsidRPr="00482AD2">
        <w:rPr>
          <w:rFonts w:eastAsia="Courier New"/>
          <w:spacing w:val="13"/>
        </w:rPr>
        <w:t xml:space="preserve"> </w:t>
      </w:r>
      <w:r w:rsidR="00790BBA">
        <w:rPr>
          <w:rFonts w:eastAsia="Courier New"/>
          <w:spacing w:val="13"/>
        </w:rPr>
        <w:br/>
      </w:r>
      <w:r w:rsidR="003B50A4" w:rsidRPr="00482AD2">
        <w:rPr>
          <w:rFonts w:eastAsia="Courier New"/>
        </w:rPr>
        <w:t>DESIGN</w:t>
      </w:r>
      <w:r w:rsidR="003B50A4" w:rsidRPr="00482AD2">
        <w:rPr>
          <w:rFonts w:eastAsia="Courier New"/>
          <w:spacing w:val="10"/>
        </w:rPr>
        <w:t xml:space="preserve"> </w:t>
      </w:r>
      <w:r w:rsidR="003B50A4" w:rsidRPr="00482AD2">
        <w:rPr>
          <w:rFonts w:eastAsia="Courier New"/>
        </w:rPr>
        <w:t>CHANGES,</w:t>
      </w:r>
      <w:r w:rsidR="003B50A4" w:rsidRPr="00482AD2">
        <w:rPr>
          <w:rFonts w:eastAsia="Courier New"/>
          <w:spacing w:val="13"/>
        </w:rPr>
        <w:t xml:space="preserve"> </w:t>
      </w:r>
      <w:r w:rsidR="003B50A4" w:rsidRPr="00482AD2">
        <w:rPr>
          <w:rFonts w:eastAsia="Courier New"/>
        </w:rPr>
        <w:t>AND</w:t>
      </w:r>
      <w:r w:rsidR="003B50A4" w:rsidRPr="00482AD2">
        <w:rPr>
          <w:rFonts w:eastAsia="Courier New"/>
          <w:spacing w:val="5"/>
        </w:rPr>
        <w:t xml:space="preserve"> </w:t>
      </w:r>
      <w:r w:rsidR="003B50A4" w:rsidRPr="00482AD2">
        <w:rPr>
          <w:rFonts w:eastAsia="Courier New"/>
          <w:w w:val="101"/>
        </w:rPr>
        <w:t xml:space="preserve">MODIFICATIONS </w:t>
      </w:r>
    </w:p>
    <w:p w14:paraId="096AE550" w14:textId="5E3F6B0A" w:rsidR="60114F94" w:rsidRDefault="60114F94" w:rsidP="005139F5">
      <w:pPr>
        <w:pStyle w:val="EffectiveDate"/>
      </w:pPr>
      <w:r w:rsidRPr="7AE93B19">
        <w:t>Effective Date:</w:t>
      </w:r>
      <w:r w:rsidR="005951A8">
        <w:t xml:space="preserve"> </w:t>
      </w:r>
      <w:r w:rsidR="00AC5885">
        <w:t>0</w:t>
      </w:r>
      <w:r w:rsidR="007621F0">
        <w:t>7</w:t>
      </w:r>
      <w:r w:rsidR="00AC5885">
        <w:t>/</w:t>
      </w:r>
      <w:r w:rsidR="0095605A">
        <w:t>01</w:t>
      </w:r>
      <w:r w:rsidR="00AC5885">
        <w:t>/202</w:t>
      </w:r>
      <w:r w:rsidR="00DB66F9">
        <w:t>5</w:t>
      </w:r>
    </w:p>
    <w:p w14:paraId="35A3FB4F" w14:textId="43D7EE78" w:rsidR="00EA5814" w:rsidRPr="00970AFD" w:rsidRDefault="003B50A4" w:rsidP="005139F5">
      <w:pPr>
        <w:pStyle w:val="Applicability"/>
      </w:pPr>
      <w:r>
        <w:t xml:space="preserve">PROGRAM APPLICABILITY:  </w:t>
      </w:r>
      <w:r w:rsidR="7E9414C8">
        <w:t xml:space="preserve">IMC </w:t>
      </w:r>
      <w:r>
        <w:t>2561</w:t>
      </w:r>
      <w:r w:rsidR="00FB4F63">
        <w:t xml:space="preserve"> A</w:t>
      </w:r>
    </w:p>
    <w:p w14:paraId="35A3FB54" w14:textId="28D82353" w:rsidR="00EA5814" w:rsidRPr="00970AFD" w:rsidRDefault="003B50A4" w:rsidP="00290D3B">
      <w:pPr>
        <w:pStyle w:val="Heading1"/>
      </w:pPr>
      <w:r w:rsidRPr="00970AFD">
        <w:t>37801-01</w:t>
      </w:r>
      <w:r w:rsidR="00970AFD">
        <w:tab/>
      </w:r>
      <w:r w:rsidRPr="00970AFD">
        <w:t>INSPECTION OBJECTIVE</w:t>
      </w:r>
    </w:p>
    <w:p w14:paraId="35A3FB56" w14:textId="779E6B85" w:rsidR="00EA5814" w:rsidRPr="00970AFD" w:rsidRDefault="003B50A4" w:rsidP="00290D3B">
      <w:pPr>
        <w:pStyle w:val="BodyText2"/>
      </w:pPr>
      <w:r w:rsidRPr="00970AFD">
        <w:t>01.01</w:t>
      </w:r>
      <w:r w:rsidR="00970AFD">
        <w:tab/>
      </w:r>
      <w:r w:rsidRPr="00970AFD">
        <w:t xml:space="preserve">To verify </w:t>
      </w:r>
      <w:r w:rsidR="0018433A">
        <w:t xml:space="preserve">the licensee’s </w:t>
      </w:r>
      <w:r w:rsidR="1A8A061C">
        <w:t>safet</w:t>
      </w:r>
      <w:r w:rsidR="235D5BF5">
        <w:t>y</w:t>
      </w:r>
      <w:r w:rsidR="0018433A">
        <w:t xml:space="preserve"> review process is </w:t>
      </w:r>
      <w:r w:rsidR="00F338C0">
        <w:t xml:space="preserve">in accordance with the requirements of </w:t>
      </w:r>
      <w:r w:rsidR="00021395">
        <w:t xml:space="preserve">Title </w:t>
      </w:r>
      <w:r w:rsidR="00F338C0">
        <w:t>10</w:t>
      </w:r>
      <w:r w:rsidR="00021395">
        <w:t xml:space="preserve"> of the</w:t>
      </w:r>
      <w:r w:rsidR="00F338C0">
        <w:t xml:space="preserve"> </w:t>
      </w:r>
      <w:r w:rsidR="3F1F8950" w:rsidRPr="7AE93B19">
        <w:rPr>
          <w:i/>
          <w:iCs/>
        </w:rPr>
        <w:t>Code of Federal Regulations</w:t>
      </w:r>
      <w:r w:rsidR="3F1F8950">
        <w:t xml:space="preserve"> (</w:t>
      </w:r>
      <w:r w:rsidR="00021395">
        <w:t xml:space="preserve">10 </w:t>
      </w:r>
      <w:r w:rsidR="00F338C0">
        <w:t>CFR</w:t>
      </w:r>
      <w:r w:rsidR="23493AA8">
        <w:t>)</w:t>
      </w:r>
      <w:r w:rsidR="00F338C0">
        <w:t xml:space="preserve"> 50.59</w:t>
      </w:r>
      <w:r w:rsidR="20B9714D">
        <w:t>, “Changes, tests, and experiments</w:t>
      </w:r>
      <w:r w:rsidR="00F338C0">
        <w:t>.</w:t>
      </w:r>
      <w:r w:rsidR="5A05AEF2">
        <w:t>”</w:t>
      </w:r>
    </w:p>
    <w:p w14:paraId="508C3766" w14:textId="012514CA" w:rsidR="00A67117" w:rsidRPr="00970AFD" w:rsidRDefault="00A67117" w:rsidP="00290D3B">
      <w:pPr>
        <w:pStyle w:val="Heading1"/>
      </w:pPr>
      <w:r w:rsidRPr="00970AFD">
        <w:t>37801-0</w:t>
      </w:r>
      <w:r>
        <w:t>2</w:t>
      </w:r>
      <w:r w:rsidRPr="00970AFD">
        <w:t xml:space="preserve"> </w:t>
      </w:r>
      <w:r w:rsidRPr="00970AFD">
        <w:tab/>
      </w:r>
      <w:r>
        <w:t>GENERAL</w:t>
      </w:r>
      <w:r w:rsidRPr="00970AFD">
        <w:t xml:space="preserve"> GUIDANCE</w:t>
      </w:r>
    </w:p>
    <w:p w14:paraId="1B269CB5" w14:textId="3389A649" w:rsidR="00A67117" w:rsidRPr="00970AFD" w:rsidRDefault="00EF662E" w:rsidP="00290D3B">
      <w:pPr>
        <w:pStyle w:val="BodyText"/>
      </w:pPr>
      <w:r>
        <w:t>This procedure should be conducted annually when a site is in Category 1, “Post Operation Transition</w:t>
      </w:r>
      <w:r w:rsidR="00117D2B">
        <w:t>,</w:t>
      </w:r>
      <w:r>
        <w:t>” as described in Inspection Manual Chapter (IMC) 2561, “Decommissioning Power Reactor Inspect</w:t>
      </w:r>
      <w:r w:rsidR="005317C7">
        <w:t>ion</w:t>
      </w:r>
      <w:r>
        <w:t xml:space="preserve"> Program</w:t>
      </w:r>
      <w:r w:rsidR="00117D2B">
        <w:t>,</w:t>
      </w:r>
      <w:r>
        <w:t xml:space="preserve">” or when the site transitions to a new decommissioning strategy (i.e., transitioning from SAFSTOR to DECON). Inspections of the use of 10 CFR 50.59 for sites in other inspection categories should generally be completed under </w:t>
      </w:r>
      <w:r w:rsidR="009F5563">
        <w:t>inspection procedure (</w:t>
      </w:r>
      <w:r>
        <w:t>IP</w:t>
      </w:r>
      <w:r w:rsidR="009F5563">
        <w:t>) </w:t>
      </w:r>
      <w:r>
        <w:t>71801, “Decommissioning Implementation and Status.”</w:t>
      </w:r>
      <w:r w:rsidR="00D96445">
        <w:t xml:space="preserve"> </w:t>
      </w:r>
      <w:r w:rsidR="00A67117">
        <w:t xml:space="preserve">As a plant enters decommissioning, inspectors can expect an increased amount of plant modifications. Plant modifications </w:t>
      </w:r>
      <w:r w:rsidR="00BB218B">
        <w:t>may</w:t>
      </w:r>
      <w:r w:rsidR="00A67117">
        <w:t xml:space="preserve"> include temporary or permanent plant changes, such as system abandonments, design changes, procedure changes, equivalency evaluations, calculations and commercial grade dedications. </w:t>
      </w:r>
      <w:r w:rsidR="00C3292C">
        <w:t>10 CFR 50.59 remains a critical regulatory tool during decommissioning, ensuring that safety is maintained while allowing for efficient decommissioning activities without unnecessary regulatory delays.</w:t>
      </w:r>
    </w:p>
    <w:p w14:paraId="19B1DCB8" w14:textId="57F4545A" w:rsidR="00A67117" w:rsidRDefault="00A67117" w:rsidP="00290D3B">
      <w:pPr>
        <w:pStyle w:val="BodyText"/>
      </w:pPr>
      <w:r>
        <w:t xml:space="preserve">Plants holding a 10 CFR Part 50 license </w:t>
      </w:r>
      <w:r w:rsidR="005203D3">
        <w:t>may</w:t>
      </w:r>
      <w:r>
        <w:t xml:space="preserve"> use 10 CFR 50.59 to conduct changes, tests, experiments, or modifications.</w:t>
      </w:r>
      <w:r w:rsidDel="009D55CD">
        <w:t xml:space="preserve"> </w:t>
      </w:r>
      <w:r>
        <w:t xml:space="preserve">The intent of the 10 CFR 50.59 process is to permit licensees to make changes to the facility without </w:t>
      </w:r>
      <w:r w:rsidR="00851A07">
        <w:t xml:space="preserve">prior </w:t>
      </w:r>
      <w:r>
        <w:t xml:space="preserve">NRC approval through </w:t>
      </w:r>
      <w:r w:rsidR="00851A07">
        <w:t xml:space="preserve">use of </w:t>
      </w:r>
      <w:r>
        <w:t xml:space="preserve">a license amendment, provided the changes maintain acceptable levels of safety as documented in the </w:t>
      </w:r>
      <w:r w:rsidR="005E479A">
        <w:t>Final Safety Analysis Report (</w:t>
      </w:r>
      <w:r>
        <w:t>FSAR</w:t>
      </w:r>
      <w:r w:rsidR="005E479A">
        <w:t>)</w:t>
      </w:r>
      <w:r>
        <w:t xml:space="preserve"> (or equivalent). 10 CFR 50.59(c)(2) identifies eight evaluation criteria that shall be used by the licensee to determine if </w:t>
      </w:r>
      <w:r w:rsidR="008A4D54">
        <w:t>NRC approval</w:t>
      </w:r>
      <w:r>
        <w:t xml:space="preserve"> is required prior to implementation of the change, test, experiment or modification. A licensee’s 10 CFR 50.59 process typically involves an initial 10 CFR 50.59 screening to determine if a 10 CFR 50.59 evaluation is required. If the screening determines that a 10 CFR 50.59 evaluation is required, the licensee will apply the eight evaluation criteria of 10 CFR 50.59(c)(2) to determine if the change, test, experiment or modification requires a license amendment to complete. Evaluations that concluded a change did not require prior NRC approval are required to be reported to the NRC consistent with 10 CFR 50.71, “Maintenance of records, making of reports.”</w:t>
      </w:r>
    </w:p>
    <w:p w14:paraId="145E17E2" w14:textId="4DC05C38" w:rsidR="00A67117" w:rsidRDefault="00A67117" w:rsidP="00290D3B">
      <w:pPr>
        <w:pStyle w:val="BodyText"/>
      </w:pPr>
      <w:r>
        <w:t>A licensee’s 10 CFR 50.59 process is not the only avenue a licensee can</w:t>
      </w:r>
      <w:r w:rsidR="00B82895">
        <w:t xml:space="preserve"> use to</w:t>
      </w:r>
      <w:r>
        <w:t xml:space="preserve"> make a chang</w:t>
      </w:r>
      <w:r w:rsidR="00336EC4">
        <w:t>e. T</w:t>
      </w:r>
      <w:r>
        <w:t>he 10 CFR 50.59 process shall only be used for changes to SSCs described in the FSAR</w:t>
      </w:r>
      <w:r w:rsidR="00297E1A">
        <w:t>; c</w:t>
      </w:r>
      <w:r>
        <w:t xml:space="preserve">hanges to SSCs described in the Offsite Dose Calculation Manual (ODCM), Quality </w:t>
      </w:r>
      <w:r>
        <w:lastRenderedPageBreak/>
        <w:t xml:space="preserve">Assurance Program Description (QAPD), </w:t>
      </w:r>
      <w:r w:rsidR="00D323EF">
        <w:t>technical specifications (</w:t>
      </w:r>
      <w:r>
        <w:t>TSs</w:t>
      </w:r>
      <w:r w:rsidR="00D323EF">
        <w:t>)</w:t>
      </w:r>
      <w:r>
        <w:t>, emergency preparedness, and security shall be pursued through portions of 10 CFR 50.54</w:t>
      </w:r>
      <w:r w:rsidR="00267EF3">
        <w:t>,</w:t>
      </w:r>
      <w:r>
        <w:t xml:space="preserve"> “Conditions of licenses.” Specifically, changes to SSCs described in the ODCM, QAPD, and TSs are controlled by 10 CFR 50.54(a)(4), changes associated with security are controlled by 10 CFR 50.54(p), and changes associated with emergency preparedness are controlled by 10 CFR 50.54(q). For changes associated with fire protection, the licensee shall use 10 CFR 50.48</w:t>
      </w:r>
      <w:r w:rsidR="007A7F4E">
        <w:t>,</w:t>
      </w:r>
      <w:r>
        <w:t xml:space="preserve"> “Fire Protection.”  </w:t>
      </w:r>
    </w:p>
    <w:p w14:paraId="06822C7F" w14:textId="347B9213" w:rsidR="00A67117" w:rsidRDefault="00A67117" w:rsidP="00290D3B">
      <w:pPr>
        <w:pStyle w:val="BodyText"/>
      </w:pPr>
      <w:r>
        <w:t xml:space="preserve">For plants undergoing decommissioning, additional requirements are set forth to provide assurance that decommissioning changes, tests, experiments, and modifications are properly evaluated by licensees. In addition to the requirements in 10 CFR 50.59, decommissioning changes </w:t>
      </w:r>
      <w:r w:rsidR="00C84434">
        <w:t>may</w:t>
      </w:r>
      <w:r>
        <w:t xml:space="preserve"> be made without </w:t>
      </w:r>
      <w:r w:rsidR="00C84434">
        <w:t xml:space="preserve">prior </w:t>
      </w:r>
      <w:r>
        <w:t xml:space="preserve">NRC </w:t>
      </w:r>
      <w:r w:rsidR="00C84434">
        <w:t>approval</w:t>
      </w:r>
      <w:r w:rsidR="000A6E1B">
        <w:t xml:space="preserve"> or review</w:t>
      </w:r>
      <w:r>
        <w:t xml:space="preserve">, if </w:t>
      </w:r>
      <w:r w:rsidR="00262A1A">
        <w:t>those changes</w:t>
      </w:r>
      <w:r w:rsidR="00EF6524">
        <w:t>, in accordance with 10 CFR 50.82(a)(6),</w:t>
      </w:r>
      <w:r w:rsidR="00262A1A">
        <w:t xml:space="preserve"> would</w:t>
      </w:r>
      <w:r>
        <w:t xml:space="preserve"> not: (1) foreclose the unrestricted release of the site; (2)</w:t>
      </w:r>
      <w:r w:rsidR="00F52277">
        <w:t> </w:t>
      </w:r>
      <w:r>
        <w:t>significantly increase decommissioning costs; (3) cause any significant environmental impact not previously reviewed; or (4) violate the terms of the existing license. Changes that are inconsistent with or result in a significant schedule change from what is described in the</w:t>
      </w:r>
      <w:r w:rsidR="002B4B8B">
        <w:t xml:space="preserve"> Post</w:t>
      </w:r>
      <w:r w:rsidR="00CF6FCC">
        <w:noBreakHyphen/>
      </w:r>
      <w:r w:rsidR="002B4B8B">
        <w:t>Shutdown Decommissioning Activities Report</w:t>
      </w:r>
      <w:r>
        <w:t xml:space="preserve"> </w:t>
      </w:r>
      <w:r w:rsidR="00CF6FCC">
        <w:t>(</w:t>
      </w:r>
      <w:r w:rsidRPr="00CF6FCC">
        <w:t>PSDAR</w:t>
      </w:r>
      <w:r w:rsidR="00CF6FCC">
        <w:t>)</w:t>
      </w:r>
      <w:r>
        <w:t xml:space="preserve"> are required to be reported to the NRC in accordance with 10 CFR 50.82</w:t>
      </w:r>
      <w:r w:rsidR="003C745B">
        <w:t>(a)(7).</w:t>
      </w:r>
    </w:p>
    <w:p w14:paraId="361813F7" w14:textId="75B2F037" w:rsidR="00A67117" w:rsidRPr="00970AFD" w:rsidRDefault="00A67117" w:rsidP="00290D3B">
      <w:pPr>
        <w:pStyle w:val="BodyText"/>
      </w:pPr>
      <w:r>
        <w:t>Regulatory Guide 1.187</w:t>
      </w:r>
      <w:r w:rsidR="009B6D71">
        <w:t>,</w:t>
      </w:r>
      <w:r>
        <w:t xml:space="preserve"> “Guidance for Implementation of 10 CFR 50.59, Changes, Test, and Experiments,” states that Revision 1 of Nuclear Energy Institute (NEI) 96-07, “Guidelines for 10</w:t>
      </w:r>
      <w:r w:rsidR="00D94254">
        <w:t> </w:t>
      </w:r>
      <w:r>
        <w:t>CFR 50.59 Evaluations</w:t>
      </w:r>
      <w:r w:rsidR="009B6D71">
        <w:t>,</w:t>
      </w:r>
      <w:r>
        <w:t xml:space="preserve">” provides </w:t>
      </w:r>
      <w:r w:rsidR="00001274">
        <w:t xml:space="preserve">implementation </w:t>
      </w:r>
      <w:r>
        <w:t>methods that are acceptable to the NRC staff for complying with the provisions of 10 CFR 50.59. NEI has also published NEI 96-07, Revision 1, Appendix E, “User’s Guide for NEI 96-</w:t>
      </w:r>
      <w:r w:rsidR="00931ECE">
        <w:t>0</w:t>
      </w:r>
      <w:r>
        <w:t xml:space="preserve">7, Revision 1, Guidelines for 10 CFR 50.59 Implementation.”  However, NEI 96-07, Revision 1, Appendix E has not been reviewed or endorsed by the NRC and should not be used by NRC staff in evaluating compliance with the provisions of 10 CFR 50.59.  </w:t>
      </w:r>
    </w:p>
    <w:p w14:paraId="5026D943" w14:textId="0CBC708C" w:rsidR="00A67117" w:rsidRPr="00F35CA5" w:rsidRDefault="00A67117" w:rsidP="00A67117">
      <w:pPr>
        <w:pStyle w:val="BodyText"/>
        <w:spacing w:line="242" w:lineRule="auto"/>
        <w:ind w:right="270"/>
        <w:rPr>
          <w:sz w:val="20"/>
          <w:szCs w:val="20"/>
        </w:rPr>
      </w:pPr>
      <w:r>
        <w:t xml:space="preserve">The inspector is not required to complete all the inspection requirements listed in this IP, nor is the inspector limited to those inspection requirements listed if additional concerns are identified. However, the objective of this IP should be met. Inspectors should review a </w:t>
      </w:r>
      <w:r w:rsidR="00CB20EF">
        <w:t>sample</w:t>
      </w:r>
      <w:r>
        <w:t xml:space="preserve"> of past inspection reports to inform their selection</w:t>
      </w:r>
      <w:r w:rsidR="00544C5D">
        <w:t xml:space="preserve"> of samples to review</w:t>
      </w:r>
      <w:r>
        <w:t xml:space="preserve">.  </w:t>
      </w:r>
    </w:p>
    <w:p w14:paraId="1C72D584" w14:textId="2F69B7BD" w:rsidR="00A67117" w:rsidRDefault="00A67117" w:rsidP="00290D3B">
      <w:pPr>
        <w:pStyle w:val="BodyText"/>
      </w:pPr>
      <w:r>
        <w:t>The inspector can coordinate with the</w:t>
      </w:r>
      <w:r w:rsidR="002F77E0">
        <w:t xml:space="preserve"> project manager</w:t>
      </w:r>
      <w:r>
        <w:t xml:space="preserve"> </w:t>
      </w:r>
      <w:r w:rsidR="002F77E0">
        <w:t>(</w:t>
      </w:r>
      <w:r>
        <w:t>PM</w:t>
      </w:r>
      <w:r w:rsidR="002F77E0">
        <w:t>)</w:t>
      </w:r>
      <w:r>
        <w:t xml:space="preserve"> to identify safety or regulatory significant changes, tests, experiments, or modifications for review. Depending on the vintage of the plant and the decommissioning schedule, significant modifications may include large-scale structures, systems, and components (SSCs) or structure removal activities.</w:t>
      </w:r>
      <w:r w:rsidDel="00CA5FD4">
        <w:t xml:space="preserve"> </w:t>
      </w:r>
      <w:r>
        <w:t xml:space="preserve">If possible, prior to permanent shutdown, the PM and regional inspectors should coordinate and meet with licensee representatives to determine which licensee activities and potential modifications should be reviewed to provide assurance that decommissioning activities can proceed safely.  </w:t>
      </w:r>
    </w:p>
    <w:p w14:paraId="313E9542" w14:textId="6D01D2C8" w:rsidR="004E159E" w:rsidRPr="00970AFD" w:rsidRDefault="004E159E" w:rsidP="00290D3B">
      <w:pPr>
        <w:pStyle w:val="BodyText"/>
      </w:pPr>
      <w:r>
        <w:t>Inspectors should remain cognizant of the need for technical or interpretive assistance to effectively review a safety evaluation or identify a safety concern. This assistance may be obtained through the NMSS PM, regional subject matter experts</w:t>
      </w:r>
      <w:r w:rsidR="007451D7">
        <w:t>,</w:t>
      </w:r>
      <w:r>
        <w:t xml:space="preserve"> or the regional inspector responsible for site inspection. Regional subject matter experts should be consulted as warranted during review of any 10 CFR 50.59 violations.  </w:t>
      </w:r>
    </w:p>
    <w:p w14:paraId="35A3FB5D" w14:textId="3B1F7DEB" w:rsidR="00EA5814" w:rsidRPr="00970AFD" w:rsidRDefault="003B50A4" w:rsidP="00290D3B">
      <w:pPr>
        <w:pStyle w:val="Heading1"/>
      </w:pPr>
      <w:r w:rsidRPr="00970AFD">
        <w:lastRenderedPageBreak/>
        <w:t>37801-0</w:t>
      </w:r>
      <w:r w:rsidR="004110BA">
        <w:t>3</w:t>
      </w:r>
      <w:r w:rsidR="00970AFD">
        <w:tab/>
      </w:r>
      <w:r w:rsidRPr="00970AFD">
        <w:t>INSPECTION REQUIREMENTS</w:t>
      </w:r>
      <w:r w:rsidR="00BD5D38">
        <w:t xml:space="preserve"> AND GUIDANCE</w:t>
      </w:r>
    </w:p>
    <w:p w14:paraId="0E01D32B" w14:textId="4DA6E0A6" w:rsidR="005C0349" w:rsidRDefault="003B50A4" w:rsidP="00290D3B">
      <w:pPr>
        <w:pStyle w:val="Heading2"/>
        <w:numPr>
          <w:ilvl w:val="1"/>
          <w:numId w:val="9"/>
        </w:numPr>
        <w:ind w:left="720" w:hanging="720"/>
      </w:pPr>
      <w:r w:rsidRPr="00FB2F5F">
        <w:rPr>
          <w:u w:val="single"/>
        </w:rPr>
        <w:t xml:space="preserve">Decommissioning </w:t>
      </w:r>
      <w:r w:rsidR="7C85B1E9" w:rsidRPr="00FB2F5F">
        <w:rPr>
          <w:u w:val="single"/>
        </w:rPr>
        <w:t>Safety</w:t>
      </w:r>
      <w:r w:rsidRPr="00FB2F5F">
        <w:rPr>
          <w:u w:val="single"/>
        </w:rPr>
        <w:t xml:space="preserve"> Review Program</w:t>
      </w:r>
      <w:r w:rsidR="00DB66F9">
        <w:t xml:space="preserve"> </w:t>
      </w:r>
    </w:p>
    <w:p w14:paraId="35A3FB5F" w14:textId="3E066A4F" w:rsidR="00EA5814" w:rsidRPr="00DB66F9" w:rsidRDefault="00DB66F9" w:rsidP="00290D3B">
      <w:pPr>
        <w:pStyle w:val="BodyText3"/>
      </w:pPr>
      <w:r>
        <w:t xml:space="preserve">Verify </w:t>
      </w:r>
      <w:r w:rsidR="00EB397D">
        <w:t>that</w:t>
      </w:r>
      <w:r w:rsidR="00C40EB5">
        <w:t xml:space="preserve"> </w:t>
      </w:r>
      <w:r w:rsidR="0002365E">
        <w:t>the licensee</w:t>
      </w:r>
      <w:r w:rsidR="000027AC">
        <w:t xml:space="preserve"> appropriately implement</w:t>
      </w:r>
      <w:r w:rsidR="00C546A2">
        <w:t>ed</w:t>
      </w:r>
      <w:r w:rsidR="000027AC">
        <w:t xml:space="preserve"> the 10 CFR 50.59 process </w:t>
      </w:r>
      <w:r w:rsidR="00536E18">
        <w:t>during decommissioning.</w:t>
      </w:r>
    </w:p>
    <w:p w14:paraId="633ED5B5" w14:textId="2E6CAFA3" w:rsidR="00FB2F5F" w:rsidRPr="00FB2F5F" w:rsidRDefault="00FB2F5F" w:rsidP="00290D3B">
      <w:pPr>
        <w:pStyle w:val="SpecificGuidance"/>
      </w:pPr>
      <w:r>
        <w:t>Specific Guidance</w:t>
      </w:r>
    </w:p>
    <w:p w14:paraId="24CE2B49" w14:textId="25FEE747" w:rsidR="007D6923" w:rsidRPr="00970AFD" w:rsidRDefault="003559A4" w:rsidP="00290D3B">
      <w:pPr>
        <w:pStyle w:val="BodyText3"/>
      </w:pPr>
      <w:r>
        <w:t xml:space="preserve">The focus of this review should be on </w:t>
      </w:r>
      <w:r w:rsidR="00C25AB3">
        <w:t>safety evaluations</w:t>
      </w:r>
      <w:r w:rsidR="00485F08">
        <w:t>,</w:t>
      </w:r>
      <w:r w:rsidR="00C25AB3">
        <w:t xml:space="preserve"> with a sampling of screenings and other applicability determinations.</w:t>
      </w:r>
      <w:r w:rsidR="00CF32AA">
        <w:t xml:space="preserve"> </w:t>
      </w:r>
      <w:r w:rsidR="00855630" w:rsidRPr="00855630">
        <w:t>After shutdown, the licensee may either implement multiple changes rapidly or gradually introduce them over an extended period.</w:t>
      </w:r>
      <w:r w:rsidR="00CF32AA">
        <w:t xml:space="preserve"> The use of the resident inspector during the initial transition period should be considered.</w:t>
      </w:r>
      <w:r w:rsidR="00D21CD3">
        <w:t xml:space="preserve"> </w:t>
      </w:r>
      <w:r w:rsidR="002D0AF9">
        <w:t>Programmatic aspects of the licensee’s 10 CFR 50.59 program</w:t>
      </w:r>
      <w:r w:rsidR="00DA50AF">
        <w:t>,</w:t>
      </w:r>
      <w:r w:rsidR="002D0AF9">
        <w:t xml:space="preserve"> such as training</w:t>
      </w:r>
      <w:r w:rsidR="00DA50AF">
        <w:t>,</w:t>
      </w:r>
      <w:r w:rsidR="00AF2738">
        <w:t xml:space="preserve"> may be sampled at the inspectors’ discretion.</w:t>
      </w:r>
      <w:r w:rsidR="007D6923" w:rsidRPr="007D6923">
        <w:t xml:space="preserve"> </w:t>
      </w:r>
      <w:r w:rsidR="007D6923">
        <w:t>Consider if the plant has been in long-term storage (i.e., SAFSTOR)</w:t>
      </w:r>
      <w:r w:rsidR="00695DB1">
        <w:t>,</w:t>
      </w:r>
      <w:r w:rsidR="007D6923">
        <w:t xml:space="preserve"> has not recently utilized the 10 CFR 50.59 program</w:t>
      </w:r>
      <w:r w:rsidR="00695DB1">
        <w:t xml:space="preserve">, </w:t>
      </w:r>
      <w:r w:rsidR="00DA50AF">
        <w:t xml:space="preserve">experienced </w:t>
      </w:r>
      <w:r w:rsidR="00EE1BA0">
        <w:t xml:space="preserve">recent violations, and/or </w:t>
      </w:r>
      <w:r w:rsidR="00DA50AF">
        <w:t xml:space="preserve">there have been </w:t>
      </w:r>
      <w:r w:rsidR="00EE1BA0">
        <w:t>indications of program deficiencies from the corrective action program</w:t>
      </w:r>
      <w:r w:rsidR="007D6923">
        <w:t>.</w:t>
      </w:r>
    </w:p>
    <w:p w14:paraId="6502E159" w14:textId="03326BC9" w:rsidR="00107E58" w:rsidRDefault="007760F0" w:rsidP="00290D3B">
      <w:pPr>
        <w:pStyle w:val="BodyText3"/>
      </w:pPr>
      <w:r>
        <w:t xml:space="preserve">Select a sampling of </w:t>
      </w:r>
      <w:r w:rsidR="001B7870">
        <w:t>design changes and/or modifications to revie</w:t>
      </w:r>
      <w:r w:rsidR="00731A24">
        <w:t xml:space="preserve">w. </w:t>
      </w:r>
      <w:r w:rsidR="00B767D9">
        <w:t>Risk-i</w:t>
      </w:r>
      <w:r w:rsidR="00731A24">
        <w:t xml:space="preserve">nform </w:t>
      </w:r>
      <w:r w:rsidR="00A97185">
        <w:t xml:space="preserve">the </w:t>
      </w:r>
      <w:r w:rsidR="00731A24">
        <w:t xml:space="preserve">selection by </w:t>
      </w:r>
      <w:r w:rsidR="00B767D9">
        <w:t xml:space="preserve">considering the safety significance, </w:t>
      </w:r>
      <w:r w:rsidR="009E0997">
        <w:t>e</w:t>
      </w:r>
      <w:r w:rsidR="00B767D9">
        <w:t xml:space="preserve">ffect on wet storage of spent nuclear fuel, </w:t>
      </w:r>
      <w:r w:rsidR="00460959">
        <w:t xml:space="preserve">and whether </w:t>
      </w:r>
      <w:r w:rsidR="00A97185">
        <w:t xml:space="preserve">any of the </w:t>
      </w:r>
      <w:r w:rsidR="00460959">
        <w:t>chang</w:t>
      </w:r>
      <w:r w:rsidR="00A97185">
        <w:t>es</w:t>
      </w:r>
      <w:r w:rsidR="00460959">
        <w:t xml:space="preserve"> involve major decommissioning activit</w:t>
      </w:r>
      <w:r w:rsidR="00A97185">
        <w:t>ies</w:t>
      </w:r>
      <w:r w:rsidR="00460959">
        <w:t>.</w:t>
      </w:r>
      <w:r w:rsidR="00B45639">
        <w:t xml:space="preserve"> </w:t>
      </w:r>
      <w:r w:rsidR="00907965">
        <w:t xml:space="preserve">Inspectors should sample recent 10 CFR 50.59 evaluations and a sampling of screenings and applicability determinations, including supporting engineering modification packages. </w:t>
      </w:r>
    </w:p>
    <w:p w14:paraId="3B9F7C91" w14:textId="563F122E" w:rsidR="00083861" w:rsidRDefault="00907965" w:rsidP="00290D3B">
      <w:pPr>
        <w:pStyle w:val="BodyText3"/>
      </w:pPr>
      <w:r>
        <w:t xml:space="preserve">The inspector should consider performing field </w:t>
      </w:r>
      <w:r w:rsidR="00783B59">
        <w:t>walk-downs</w:t>
      </w:r>
      <w:r>
        <w:t xml:space="preserve"> to </w:t>
      </w:r>
      <w:r w:rsidR="00A34A35">
        <w:t>assess</w:t>
      </w:r>
      <w:r>
        <w:t xml:space="preserve"> </w:t>
      </w:r>
      <w:r w:rsidR="00122B3E">
        <w:t>if</w:t>
      </w:r>
      <w:r>
        <w:t xml:space="preserve"> physical modifications align with change package</w:t>
      </w:r>
      <w:r w:rsidR="00C31D9E">
        <w:t>s</w:t>
      </w:r>
      <w:r>
        <w:t xml:space="preserve">. </w:t>
      </w:r>
      <w:r w:rsidR="003E58DF">
        <w:t>The inspector should r</w:t>
      </w:r>
      <w:r w:rsidR="003E58DF" w:rsidRPr="00083861">
        <w:t xml:space="preserve">eview the assumptions used in engineering evaluations, such as maintaining negative pressure in containment after enlarging the containment equipment </w:t>
      </w:r>
      <w:r w:rsidR="00CD1368" w:rsidRPr="00083861">
        <w:t>hatch</w:t>
      </w:r>
      <w:r w:rsidR="00CD1368">
        <w:t xml:space="preserve"> and</w:t>
      </w:r>
      <w:r w:rsidR="003E58DF" w:rsidRPr="00083861">
        <w:t xml:space="preserve"> assess whether they are adequately met by examining factors like smoke test results.</w:t>
      </w:r>
      <w:r w:rsidR="003E58DF">
        <w:t xml:space="preserve"> </w:t>
      </w:r>
      <w:r w:rsidR="002B32BD">
        <w:t>The inspector should determine whether</w:t>
      </w:r>
      <w:r w:rsidR="00A246E2">
        <w:t xml:space="preserve"> the licensee accurately evaluate</w:t>
      </w:r>
      <w:r w:rsidR="007E1E72">
        <w:t>d</w:t>
      </w:r>
      <w:r w:rsidR="00A246E2">
        <w:t xml:space="preserve"> the current plant configuration, potential design basis accidents, normal and abnormal events, and site characteristics.  Safety evaluations written for specific work activities (such as large component removal) should also be evaluated to ensure t</w:t>
      </w:r>
      <w:r w:rsidR="008D28A1">
        <w:t xml:space="preserve">hat such activities </w:t>
      </w:r>
      <w:r w:rsidR="00A246E2">
        <w:t>do not result in change</w:t>
      </w:r>
      <w:r w:rsidR="008D28A1">
        <w:t>s</w:t>
      </w:r>
      <w:r w:rsidR="00A246E2">
        <w:t xml:space="preserve"> to the TS</w:t>
      </w:r>
      <w:r w:rsidR="00F45C4F">
        <w:t>s</w:t>
      </w:r>
      <w:r w:rsidR="00A246E2">
        <w:t xml:space="preserve">.  </w:t>
      </w:r>
    </w:p>
    <w:p w14:paraId="3774CD66" w14:textId="1FD75E8C" w:rsidR="00A246E2" w:rsidRPr="00970AFD" w:rsidRDefault="00A246E2" w:rsidP="00290D3B">
      <w:pPr>
        <w:pStyle w:val="BodyText3"/>
      </w:pPr>
      <w:r>
        <w:t xml:space="preserve">Confirm </w:t>
      </w:r>
      <w:r w:rsidR="00D50811">
        <w:t>whether</w:t>
      </w:r>
      <w:r>
        <w:t xml:space="preserve"> the licensee </w:t>
      </w:r>
      <w:r w:rsidR="000729E4">
        <w:t xml:space="preserve">has </w:t>
      </w:r>
      <w:r>
        <w:t xml:space="preserve">adequately evaluated any inter-relationships between </w:t>
      </w:r>
      <w:r w:rsidR="000729E4">
        <w:t xml:space="preserve">a </w:t>
      </w:r>
      <w:r>
        <w:t xml:space="preserve">modification and other systems </w:t>
      </w:r>
      <w:r w:rsidR="001E6C2D">
        <w:t xml:space="preserve">potentially </w:t>
      </w:r>
      <w:r>
        <w:t xml:space="preserve">affected by the </w:t>
      </w:r>
      <w:r w:rsidR="001E6C2D">
        <w:t>modification</w:t>
      </w:r>
      <w:r>
        <w:t xml:space="preserve">. Such situations could involve SSCs shared between units, structural modifications, and heavy lifts. Review affected procedures, drawings, maintenance records, and calculations to </w:t>
      </w:r>
      <w:r w:rsidR="00960AA9">
        <w:t>determine if</w:t>
      </w:r>
      <w:r>
        <w:t xml:space="preserve"> changes negatively impact other </w:t>
      </w:r>
      <w:r w:rsidR="00A06C10">
        <w:t>SSCs</w:t>
      </w:r>
      <w:r>
        <w:t>.</w:t>
      </w:r>
      <w:r w:rsidR="00053291">
        <w:t xml:space="preserve"> </w:t>
      </w:r>
      <w:r>
        <w:t>The inspector should focus on the SSCs necessary to safely store and transport spent fuel and/or highly irradiated materials. The inspector should verify that safety evaluations are performed as required, that drawings and procedures are updated in a timely fashion, and that appropriate training is performed to ensure that personnel properly operate and maintain the affected SSC</w:t>
      </w:r>
      <w:r w:rsidR="0081666D">
        <w:t>s</w:t>
      </w:r>
      <w:r>
        <w:t>.</w:t>
      </w:r>
    </w:p>
    <w:p w14:paraId="16F898C0" w14:textId="48B50192" w:rsidR="00A246E2" w:rsidRDefault="00A246E2" w:rsidP="00290D3B">
      <w:pPr>
        <w:pStyle w:val="BodyText3"/>
      </w:pPr>
      <w:r>
        <w:t>Examples of such changes could include TS systems and emergency action level instrumentation</w:t>
      </w:r>
      <w:r w:rsidR="00BE4E39">
        <w:t>; examples</w:t>
      </w:r>
      <w:r w:rsidR="00FB2C43">
        <w:t xml:space="preserve"> include</w:t>
      </w:r>
      <w:r w:rsidR="00BE4E39">
        <w:t>:</w:t>
      </w:r>
      <w:r>
        <w:t xml:space="preserve"> spent fuel pool cooling pump rebuilds, radiological effluent or criticality monitoring instrumentation replacement, spent fuel rack repairs, spent fuel pool level indication</w:t>
      </w:r>
      <w:r w:rsidR="002B4B8B">
        <w:t>,</w:t>
      </w:r>
      <w:r>
        <w:t xml:space="preserve"> or spent fuel pool heat exchanger tube plugging.</w:t>
      </w:r>
      <w:r w:rsidDel="00CC5C8E">
        <w:t xml:space="preserve"> </w:t>
      </w:r>
      <w:r>
        <w:t xml:space="preserve">Other </w:t>
      </w:r>
      <w:r>
        <w:lastRenderedPageBreak/>
        <w:t>examples to review include the removal or modification of a building, contouring or excavation of soil and foundations, diversion of rainwater and sewage system effluent, deactivation of systems and components, replacing cooling systems with lower capacity systems</w:t>
      </w:r>
      <w:r w:rsidR="00600055">
        <w:t>,</w:t>
      </w:r>
      <w:r>
        <w:t xml:space="preserve"> or modifications to containment to facilitate decommissioning</w:t>
      </w:r>
      <w:r w:rsidR="00D87469">
        <w:t>.</w:t>
      </w:r>
    </w:p>
    <w:p w14:paraId="38C16228" w14:textId="17443BE7" w:rsidR="00A246E2" w:rsidRDefault="00A246E2" w:rsidP="00290D3B">
      <w:pPr>
        <w:pStyle w:val="BodyText3"/>
      </w:pPr>
      <w:r>
        <w:t>Inspectors should not duplicate the inspection efforts completed during implementation of IMC 2690, “Inspection Program for Dry Storage of Spent Reactor Fuel at Independent Spent Fuel Storage Installations and for 10 CFR Part 71 Transportation Packagings</w:t>
      </w:r>
      <w:r w:rsidR="00DA3E19">
        <w:t>,</w:t>
      </w:r>
      <w:r>
        <w:t>” when reviewing evaluations associated with the spent fuel pool. If not covered during implementation of IMC 2690, inspectors should review items such as evaluations for safe load pathways and heavy load drop scenarios, and the review of the engineered features designed to mitigate impact failure of SSCs should a transfer cask fall free or impact an SSC. Similarly, review of 10 CFR 50.59 screenings and evaluations written for the transfer of irradiated fuel should include an assessment of performance for certified fuel handlers. This may include operator command and control, supervisory oversight, man-machine interface changes, and training.</w:t>
      </w:r>
    </w:p>
    <w:p w14:paraId="24B59C0F" w14:textId="2CE28193" w:rsidR="004110BA" w:rsidRPr="00970AFD" w:rsidRDefault="346E2183" w:rsidP="00290D3B">
      <w:pPr>
        <w:pStyle w:val="BodyText3"/>
        <w:rPr>
          <w:rFonts w:asciiTheme="minorHAnsi" w:eastAsiaTheme="minorEastAsia" w:hAnsiTheme="minorHAnsi"/>
        </w:rPr>
      </w:pPr>
      <w:r>
        <w:t xml:space="preserve">Determine whether the licensee’s safety review process committee is appropriately staffed and trained </w:t>
      </w:r>
      <w:r w:rsidR="008F16B7">
        <w:t>(10 CFR 50.120</w:t>
      </w:r>
      <w:r w:rsidR="001F5A89">
        <w:t>(b)(2)(ix)</w:t>
      </w:r>
      <w:r w:rsidR="008F16B7">
        <w:t>)</w:t>
      </w:r>
      <w:r>
        <w:t>.</w:t>
      </w:r>
      <w:r w:rsidR="004110BA" w:rsidRPr="004110BA">
        <w:t xml:space="preserve"> </w:t>
      </w:r>
      <w:r w:rsidR="004110BA">
        <w:t>The inspector should ensure that the safety committees are properly staffed and members appropriately trained.</w:t>
      </w:r>
      <w:r w:rsidR="002C40E2">
        <w:t xml:space="preserve"> If able, t</w:t>
      </w:r>
      <w:r w:rsidR="004110BA">
        <w:t xml:space="preserve">he inspector </w:t>
      </w:r>
      <w:r w:rsidR="002C40E2">
        <w:t>should</w:t>
      </w:r>
      <w:r w:rsidR="004110BA">
        <w:t xml:space="preserve"> observe the conduct of a safety review committee and assess the effectiveness of this review body as it relates to: (1) questioning risks, benefits</w:t>
      </w:r>
      <w:r w:rsidR="00060C8D">
        <w:t>,</w:t>
      </w:r>
      <w:r w:rsidR="004110BA">
        <w:t xml:space="preserve"> and the technical adequacy of </w:t>
      </w:r>
      <w:r w:rsidR="00164196">
        <w:t xml:space="preserve">a </w:t>
      </w:r>
      <w:r w:rsidR="004110BA">
        <w:t xml:space="preserve">particular activity; (2) providing an independent safety perspective; and (3) contributing to plant safety through, in part, the incorporation of lessons learned and experience.  </w:t>
      </w:r>
    </w:p>
    <w:p w14:paraId="430DCA5F" w14:textId="3FBC9BB4" w:rsidR="004110BA" w:rsidRDefault="00F56CC2" w:rsidP="00290D3B">
      <w:pPr>
        <w:pStyle w:val="BodyText3"/>
      </w:pPr>
      <w:r>
        <w:t>Determine whether</w:t>
      </w:r>
      <w:r w:rsidR="7BB1C733">
        <w:t xml:space="preserve"> design basis documentation, such as calculations, design specifications, vendor manuals, PSDAR, and TSs </w:t>
      </w:r>
      <w:r w:rsidR="2492333E">
        <w:t>are</w:t>
      </w:r>
      <w:r w:rsidR="7BB1C733">
        <w:t xml:space="preserve"> updated consistent with </w:t>
      </w:r>
      <w:r w:rsidR="0FB42317">
        <w:t>design changes</w:t>
      </w:r>
      <w:r w:rsidR="7BB1C733">
        <w:t>.</w:t>
      </w:r>
      <w:r w:rsidR="004110BA" w:rsidRPr="004110BA">
        <w:t xml:space="preserve"> </w:t>
      </w:r>
    </w:p>
    <w:p w14:paraId="124DD220" w14:textId="43850339" w:rsidR="00A64388" w:rsidRDefault="00A75236" w:rsidP="00290D3B">
      <w:pPr>
        <w:pStyle w:val="BodyText3"/>
      </w:pPr>
      <w:r w:rsidRPr="00A75236">
        <w:t>Additional guidance associated with 10 CFR 50.59 can be found in IMC 0335, “</w:t>
      </w:r>
      <w:r w:rsidR="00714EF7" w:rsidRPr="00714EF7">
        <w:t>Changes, Tests, and Experiments</w:t>
      </w:r>
      <w:r w:rsidR="00CF6FCC">
        <w:t>,</w:t>
      </w:r>
      <w:r w:rsidRPr="00A75236">
        <w:t>” and IP 71111.18, “</w:t>
      </w:r>
      <w:r w:rsidR="00154C06" w:rsidRPr="00154C06">
        <w:t>Plant Modifications</w:t>
      </w:r>
      <w:r w:rsidR="00244019">
        <w:t>.</w:t>
      </w:r>
      <w:r w:rsidRPr="00A75236">
        <w:t>”</w:t>
      </w:r>
    </w:p>
    <w:p w14:paraId="16939F0D" w14:textId="1A94233A" w:rsidR="00E13058" w:rsidRDefault="00E13058" w:rsidP="00290D3B">
      <w:pPr>
        <w:pStyle w:val="Heading2"/>
        <w:rPr>
          <w:u w:val="single"/>
        </w:rPr>
      </w:pPr>
      <w:r>
        <w:t>0</w:t>
      </w:r>
      <w:r w:rsidR="00D96445">
        <w:t>3</w:t>
      </w:r>
      <w:r>
        <w:t>.</w:t>
      </w:r>
      <w:r w:rsidR="003B50A4" w:rsidRPr="00970AFD" w:rsidDel="00D155C0">
        <w:t>0</w:t>
      </w:r>
      <w:r w:rsidR="003B50A4" w:rsidRPr="00970AFD" w:rsidDel="00A44A6F">
        <w:t>2</w:t>
      </w:r>
      <w:r w:rsidR="3BB97613">
        <w:t xml:space="preserve"> </w:t>
      </w:r>
      <w:r w:rsidRPr="00970AFD">
        <w:tab/>
      </w:r>
      <w:r w:rsidRPr="42F8BF9E">
        <w:rPr>
          <w:u w:val="single"/>
        </w:rPr>
        <w:t>Problem Identification and Resolution</w:t>
      </w:r>
    </w:p>
    <w:p w14:paraId="6A9486D3" w14:textId="3B626477" w:rsidR="00E13058" w:rsidRPr="00970AFD" w:rsidRDefault="00ED1836" w:rsidP="00290D3B">
      <w:pPr>
        <w:pStyle w:val="BodyText3"/>
      </w:pPr>
      <w:r>
        <w:t>Verify that the licensee is identifying problems related to safety reviews, design changes</w:t>
      </w:r>
      <w:r w:rsidR="006C12C6">
        <w:t>,</w:t>
      </w:r>
      <w:r>
        <w:t xml:space="preserve"> and modifications a</w:t>
      </w:r>
      <w:r w:rsidR="009C5002">
        <w:t>t an appropriate threshold</w:t>
      </w:r>
      <w:r w:rsidR="006C12C6">
        <w:t>,</w:t>
      </w:r>
      <w:r w:rsidR="009C5002">
        <w:t xml:space="preserve"> and entering them into </w:t>
      </w:r>
      <w:r w:rsidR="000561D2">
        <w:t xml:space="preserve">its </w:t>
      </w:r>
      <w:r w:rsidR="009C5002">
        <w:t>corrective action program.</w:t>
      </w:r>
      <w:r w:rsidR="009C5002" w:rsidDel="003A2BD4">
        <w:t xml:space="preserve"> </w:t>
      </w:r>
      <w:r w:rsidR="009C5002">
        <w:t>If applicable, for a sample of problems documented in the corrective action program, verify that the licensee has identified and implemented appropriate corrective actions.</w:t>
      </w:r>
      <w:r w:rsidR="00E13058">
        <w:t xml:space="preserve"> </w:t>
      </w:r>
    </w:p>
    <w:p w14:paraId="6D070CA1" w14:textId="0128233E" w:rsidR="004E5ED8" w:rsidRDefault="004E5ED8" w:rsidP="00290D3B">
      <w:pPr>
        <w:pStyle w:val="SpecificGuidance"/>
      </w:pPr>
      <w:r>
        <w:t>Specific Guidance</w:t>
      </w:r>
    </w:p>
    <w:p w14:paraId="73E6ADFA" w14:textId="00228217" w:rsidR="004E5ED8" w:rsidRPr="004E5ED8" w:rsidRDefault="004E5ED8" w:rsidP="00290D3B">
      <w:pPr>
        <w:pStyle w:val="BodyText3"/>
      </w:pPr>
      <w:r>
        <w:t xml:space="preserve">Consider reviewing corrective action program entries that involve misclassification of SSCs, </w:t>
      </w:r>
      <w:r w:rsidR="00D30F82">
        <w:t xml:space="preserve">invalidated engineering assumptions, </w:t>
      </w:r>
      <w:r w:rsidR="000329B4">
        <w:t>and issues identified while implementing modifications.</w:t>
      </w:r>
    </w:p>
    <w:p w14:paraId="35A3FBD0" w14:textId="7A5DE71B" w:rsidR="00EA5814" w:rsidRPr="00970AFD" w:rsidRDefault="00B82091" w:rsidP="00290D3B">
      <w:pPr>
        <w:pStyle w:val="Heading1"/>
      </w:pPr>
      <w:r>
        <w:lastRenderedPageBreak/>
        <w:t>37801-04</w:t>
      </w:r>
      <w:r>
        <w:tab/>
      </w:r>
      <w:r w:rsidR="003B50A4" w:rsidRPr="00970AFD">
        <w:t>RESOURCE ESTIMATE</w:t>
      </w:r>
    </w:p>
    <w:p w14:paraId="567B2F6A" w14:textId="7E890610" w:rsidR="00873E55" w:rsidRDefault="005D42DB" w:rsidP="00106266">
      <w:pPr>
        <w:pStyle w:val="BodyText"/>
        <w:keepLines/>
      </w:pPr>
      <w:r>
        <w:t xml:space="preserve">Note that for all decommissioning inspection activities, the frequency of performance, level of effort needed, and specific inspection requirements to be evaluated and verified vary based on the </w:t>
      </w:r>
      <w:r w:rsidR="00F07A42">
        <w:t xml:space="preserve">particular </w:t>
      </w:r>
      <w:r>
        <w:t xml:space="preserve">stage of decommissioning at </w:t>
      </w:r>
      <w:r w:rsidR="00FD12A5">
        <w:t xml:space="preserve">a </w:t>
      </w:r>
      <w:r>
        <w:t>facility, the scope of licensee activities, and the overall decommissioning strategy chosen for the plant (i.e., SAFSTOR or DECON). IMC 2561 contains a discussion of the expected inspection frequency and resource estimates during each phase of decommissioning and should be used when planning resources to conduct this inspection.</w:t>
      </w:r>
    </w:p>
    <w:p w14:paraId="3796CD84" w14:textId="19B7A315" w:rsidR="00873E55" w:rsidRDefault="00873E55" w:rsidP="00290D3B">
      <w:pPr>
        <w:pStyle w:val="Heading1"/>
      </w:pPr>
      <w:r>
        <w:t>37801-05</w:t>
      </w:r>
      <w:r w:rsidR="59FF12FA">
        <w:t xml:space="preserve"> </w:t>
      </w:r>
      <w:r>
        <w:tab/>
      </w:r>
      <w:r w:rsidR="00341CDD">
        <w:t xml:space="preserve">PROCEDURE </w:t>
      </w:r>
      <w:r>
        <w:t>COMPLETION</w:t>
      </w:r>
      <w:r>
        <w:tab/>
      </w:r>
    </w:p>
    <w:p w14:paraId="39C02589" w14:textId="522D0E8B" w:rsidR="00873E55" w:rsidRDefault="0083358A" w:rsidP="0607FC63">
      <w:pPr>
        <w:pStyle w:val="BodyText"/>
      </w:pPr>
      <w:r>
        <w:t xml:space="preserve">Inspection procedure completion is based on </w:t>
      </w:r>
      <w:r w:rsidR="00790F54">
        <w:t>completion of the inspection procedure requirements</w:t>
      </w:r>
      <w:r w:rsidR="00133F07">
        <w:t xml:space="preserve"> at </w:t>
      </w:r>
      <w:r w:rsidR="002E72CF">
        <w:t>the</w:t>
      </w:r>
      <w:r w:rsidR="00133F07">
        <w:t xml:space="preserve"> frequency </w:t>
      </w:r>
      <w:r w:rsidR="002E72CF">
        <w:t>specified in IMC 2561</w:t>
      </w:r>
      <w:r w:rsidR="00CF6FCC">
        <w:t>,</w:t>
      </w:r>
      <w:r w:rsidR="002E72CF">
        <w:t xml:space="preserve"> Appendix A</w:t>
      </w:r>
      <w:r w:rsidR="00790F54">
        <w:t xml:space="preserve">. </w:t>
      </w:r>
      <w:r w:rsidR="00873E55">
        <w:t xml:space="preserve">Inspection findings, open items, follow-up items, and conclusions shall be documented in accordance with </w:t>
      </w:r>
      <w:r w:rsidR="6B85290F">
        <w:t>IMC</w:t>
      </w:r>
      <w:r w:rsidR="00873E55">
        <w:t xml:space="preserve"> 061</w:t>
      </w:r>
      <w:r w:rsidR="005856C3">
        <w:t>0</w:t>
      </w:r>
      <w:r w:rsidR="00873E55">
        <w:t xml:space="preserve"> and other relevant regional or </w:t>
      </w:r>
      <w:r w:rsidR="009C624A">
        <w:t>NMSS</w:t>
      </w:r>
      <w:r w:rsidR="00873E55">
        <w:t xml:space="preserve"> instructions.</w:t>
      </w:r>
      <w:r w:rsidR="00873E55" w:rsidDel="003A2BD4">
        <w:t xml:space="preserve"> </w:t>
      </w:r>
      <w:r w:rsidR="00873E55">
        <w:t>Inspections resulting from allegations will be documented and dispositioned in accordance with Management Directive 8.8</w:t>
      </w:r>
      <w:r w:rsidR="43208538">
        <w:t>,</w:t>
      </w:r>
      <w:r w:rsidR="7D30BF37">
        <w:t xml:space="preserve"> “</w:t>
      </w:r>
      <w:r w:rsidR="5CF1C3CC">
        <w:t>Management of Allegations</w:t>
      </w:r>
      <w:r w:rsidR="00873E55">
        <w:t>.</w:t>
      </w:r>
      <w:r w:rsidR="0EA31444">
        <w:t>”</w:t>
      </w:r>
    </w:p>
    <w:p w14:paraId="35A3FBD7" w14:textId="1EF371F6" w:rsidR="00EA5814" w:rsidRPr="00970AFD" w:rsidRDefault="003B50A4" w:rsidP="00290D3B">
      <w:pPr>
        <w:pStyle w:val="Heading1"/>
      </w:pPr>
      <w:r w:rsidRPr="00970AFD">
        <w:t>37801-0</w:t>
      </w:r>
      <w:r w:rsidR="000A77A4">
        <w:t>6</w:t>
      </w:r>
      <w:r w:rsidR="00B82091">
        <w:tab/>
      </w:r>
      <w:r w:rsidRPr="00970AFD">
        <w:t>REFERENCES</w:t>
      </w:r>
    </w:p>
    <w:p w14:paraId="53F96882" w14:textId="0660D815" w:rsidR="005E352C" w:rsidRDefault="005E352C" w:rsidP="00290D3B">
      <w:pPr>
        <w:pStyle w:val="BodyText"/>
      </w:pPr>
      <w:r>
        <w:t>IMC 0335</w:t>
      </w:r>
      <w:r w:rsidR="000A55C9">
        <w:t>, “</w:t>
      </w:r>
      <w:r w:rsidR="000A55C9" w:rsidRPr="000A55C9">
        <w:t>Changes, Tests, and Experiments</w:t>
      </w:r>
      <w:r w:rsidR="000A55C9">
        <w:t>”</w:t>
      </w:r>
    </w:p>
    <w:p w14:paraId="3F8FE975" w14:textId="3353EA2A" w:rsidR="007C7E54" w:rsidRDefault="007C7E54" w:rsidP="00290D3B">
      <w:pPr>
        <w:pStyle w:val="BodyText"/>
      </w:pPr>
      <w:r w:rsidRPr="0607FC63">
        <w:t xml:space="preserve">IP 71111.18, “Plant </w:t>
      </w:r>
      <w:r w:rsidR="17652B21" w:rsidRPr="0607FC63">
        <w:t>Modifications</w:t>
      </w:r>
      <w:r w:rsidRPr="0607FC63">
        <w:t>”</w:t>
      </w:r>
    </w:p>
    <w:p w14:paraId="4FF10A8B" w14:textId="3D6FAB04" w:rsidR="00847558" w:rsidRPr="00E33FFF" w:rsidRDefault="00847558" w:rsidP="00290D3B">
      <w:pPr>
        <w:pStyle w:val="BodyText"/>
      </w:pPr>
      <w:r w:rsidRPr="00E33FFF">
        <w:t>NEI 96-07, “Guidelines for 10 CFR 50.59 Evaluations”</w:t>
      </w:r>
    </w:p>
    <w:p w14:paraId="7FFBBFF3" w14:textId="3C7198C8" w:rsidR="00755BA5" w:rsidRPr="00E33FFF" w:rsidRDefault="00755BA5" w:rsidP="00290D3B">
      <w:pPr>
        <w:pStyle w:val="BodyText"/>
      </w:pPr>
      <w:r w:rsidRPr="00E33FFF">
        <w:t>Regulatory Guide 1.187</w:t>
      </w:r>
      <w:r w:rsidR="00B93D1F">
        <w:t>,</w:t>
      </w:r>
      <w:r w:rsidRPr="00E33FFF">
        <w:t xml:space="preserve"> “Guidance for Implementation of 10 CFR 50.59, Changes, Tests, and Experiments”</w:t>
      </w:r>
    </w:p>
    <w:p w14:paraId="4A29C8F9" w14:textId="18117671" w:rsidR="00BF4194" w:rsidRPr="00E33FFF" w:rsidRDefault="00BF4194" w:rsidP="00290D3B">
      <w:pPr>
        <w:pStyle w:val="BodyText"/>
      </w:pPr>
      <w:r w:rsidRPr="00E33FFF">
        <w:t>RIS 2016-03, “10 CFR 50.59 Issues Identified in NRC's San Onofre Steam Generator Tube Degradation Lessons Learned Report”</w:t>
      </w:r>
    </w:p>
    <w:p w14:paraId="35A3FBDE" w14:textId="65D56548" w:rsidR="00400876" w:rsidRDefault="003B50A4" w:rsidP="00290D3B">
      <w:pPr>
        <w:pStyle w:val="END"/>
      </w:pPr>
      <w:r w:rsidRPr="00970AFD">
        <w:t>END</w:t>
      </w:r>
    </w:p>
    <w:p w14:paraId="172E5A1C" w14:textId="108C87F1" w:rsidR="001906D7" w:rsidRDefault="001906D7">
      <w:pPr>
        <w:spacing w:after="200" w:line="276" w:lineRule="auto"/>
        <w:sectPr w:rsidR="001906D7" w:rsidSect="008C65C3">
          <w:footerReference w:type="even" r:id="rId8"/>
          <w:footerReference w:type="default" r:id="rId9"/>
          <w:pgSz w:w="12240" w:h="15840"/>
          <w:pgMar w:top="1440" w:right="1440" w:bottom="1440" w:left="1440" w:header="720" w:footer="720" w:gutter="0"/>
          <w:cols w:space="720"/>
          <w:docGrid w:linePitch="299"/>
        </w:sectPr>
      </w:pPr>
    </w:p>
    <w:p w14:paraId="616D6A53" w14:textId="09F56DDC" w:rsidR="001906D7" w:rsidRPr="001906D7" w:rsidRDefault="001906D7" w:rsidP="00290D3B">
      <w:pPr>
        <w:pStyle w:val="attachmenttitle"/>
        <w:rPr>
          <w:rFonts w:eastAsia="Arial"/>
        </w:rPr>
      </w:pPr>
      <w:r w:rsidRPr="001906D7">
        <w:rPr>
          <w:rFonts w:eastAsia="Arial"/>
        </w:rPr>
        <w:lastRenderedPageBreak/>
        <w:t>A</w:t>
      </w:r>
      <w:r w:rsidR="008A66B3">
        <w:rPr>
          <w:rFonts w:eastAsia="Arial"/>
        </w:rPr>
        <w:t>ttachment</w:t>
      </w:r>
      <w:r w:rsidRPr="001906D7">
        <w:rPr>
          <w:rFonts w:eastAsia="Arial"/>
        </w:rPr>
        <w:t xml:space="preserve"> 1</w:t>
      </w:r>
      <w:r w:rsidR="008A66B3">
        <w:rPr>
          <w:rFonts w:eastAsia="Arial"/>
        </w:rPr>
        <w:t>:</w:t>
      </w:r>
      <w:r w:rsidR="00290D3B">
        <w:rPr>
          <w:rFonts w:eastAsia="Arial"/>
        </w:rPr>
        <w:t xml:space="preserve"> </w:t>
      </w:r>
      <w:r w:rsidRPr="001906D7">
        <w:rPr>
          <w:rFonts w:eastAsia="Arial"/>
        </w:rPr>
        <w:t>Revision History for IP</w:t>
      </w:r>
      <w:r w:rsidR="00BD4FD9">
        <w:rPr>
          <w:rFonts w:eastAsia="Arial"/>
        </w:rPr>
        <w:t xml:space="preserve"> 3</w:t>
      </w:r>
      <w:r w:rsidR="00606F9A">
        <w:rPr>
          <w:rFonts w:eastAsia="Arial"/>
        </w:rPr>
        <w:t>7</w:t>
      </w:r>
      <w:r w:rsidRPr="001906D7">
        <w:rPr>
          <w:rFonts w:eastAsia="Arial"/>
        </w:rPr>
        <w:t>801</w:t>
      </w:r>
    </w:p>
    <w:tbl>
      <w:tblPr>
        <w:tblStyle w:val="IM"/>
        <w:tblW w:w="13746" w:type="dxa"/>
        <w:tblLayout w:type="fixed"/>
        <w:tblLook w:val="01E0" w:firstRow="1" w:lastRow="1" w:firstColumn="1" w:lastColumn="1" w:noHBand="0" w:noVBand="0"/>
      </w:tblPr>
      <w:tblGrid>
        <w:gridCol w:w="1435"/>
        <w:gridCol w:w="1710"/>
        <w:gridCol w:w="6300"/>
        <w:gridCol w:w="1890"/>
        <w:gridCol w:w="2411"/>
      </w:tblGrid>
      <w:tr w:rsidR="001906D7" w:rsidRPr="001906D7" w14:paraId="267A6462" w14:textId="77777777" w:rsidTr="00FF0BFA">
        <w:tc>
          <w:tcPr>
            <w:tcW w:w="1435" w:type="dxa"/>
          </w:tcPr>
          <w:p w14:paraId="715556D7" w14:textId="77777777" w:rsidR="001906D7" w:rsidRPr="001906D7" w:rsidRDefault="001906D7" w:rsidP="00FF0BFA">
            <w:pPr>
              <w:pStyle w:val="BodyText-table"/>
            </w:pPr>
            <w:r w:rsidRPr="001906D7">
              <w:t>Commitment Tracking Number</w:t>
            </w:r>
          </w:p>
        </w:tc>
        <w:tc>
          <w:tcPr>
            <w:tcW w:w="1710" w:type="dxa"/>
          </w:tcPr>
          <w:p w14:paraId="71F178A1" w14:textId="77777777" w:rsidR="001906D7" w:rsidRPr="001906D7" w:rsidRDefault="001906D7" w:rsidP="00FF0BFA">
            <w:pPr>
              <w:pStyle w:val="BodyText-table"/>
            </w:pPr>
            <w:r w:rsidRPr="001906D7">
              <w:t>Accession Number Issue Date</w:t>
            </w:r>
          </w:p>
          <w:p w14:paraId="57ADA283" w14:textId="77777777" w:rsidR="001906D7" w:rsidRPr="001906D7" w:rsidRDefault="001906D7" w:rsidP="00FF0BFA">
            <w:pPr>
              <w:pStyle w:val="BodyText-table"/>
            </w:pPr>
            <w:r w:rsidRPr="001906D7">
              <w:t>Change Notice</w:t>
            </w:r>
          </w:p>
        </w:tc>
        <w:tc>
          <w:tcPr>
            <w:tcW w:w="6300" w:type="dxa"/>
          </w:tcPr>
          <w:p w14:paraId="68C8CCED" w14:textId="77777777" w:rsidR="001906D7" w:rsidRPr="001906D7" w:rsidRDefault="001906D7" w:rsidP="00FF0BFA">
            <w:pPr>
              <w:pStyle w:val="BodyText-table"/>
            </w:pPr>
            <w:r w:rsidRPr="001906D7">
              <w:t>Description of Change</w:t>
            </w:r>
          </w:p>
        </w:tc>
        <w:tc>
          <w:tcPr>
            <w:tcW w:w="1890" w:type="dxa"/>
          </w:tcPr>
          <w:p w14:paraId="668367EE" w14:textId="77777777" w:rsidR="001906D7" w:rsidRPr="001906D7" w:rsidRDefault="001906D7" w:rsidP="00FF0BFA">
            <w:pPr>
              <w:pStyle w:val="BodyText-table"/>
            </w:pPr>
            <w:r w:rsidRPr="001906D7">
              <w:t xml:space="preserve">Description </w:t>
            </w:r>
            <w:r w:rsidRPr="001906D7">
              <w:rPr>
                <w:spacing w:val="-3"/>
              </w:rPr>
              <w:t xml:space="preserve">of </w:t>
            </w:r>
            <w:r w:rsidRPr="001906D7">
              <w:rPr>
                <w:spacing w:val="-4"/>
              </w:rPr>
              <w:t xml:space="preserve">Training Required and </w:t>
            </w:r>
            <w:r w:rsidRPr="001906D7">
              <w:rPr>
                <w:spacing w:val="-3"/>
              </w:rPr>
              <w:t>Completion</w:t>
            </w:r>
            <w:r w:rsidRPr="001906D7">
              <w:rPr>
                <w:spacing w:val="27"/>
              </w:rPr>
              <w:t xml:space="preserve"> </w:t>
            </w:r>
            <w:r w:rsidRPr="001906D7">
              <w:t>Date</w:t>
            </w:r>
          </w:p>
        </w:tc>
        <w:tc>
          <w:tcPr>
            <w:tcW w:w="2411" w:type="dxa"/>
          </w:tcPr>
          <w:p w14:paraId="69E31FEC" w14:textId="77777777" w:rsidR="00E510CD" w:rsidRPr="00E510CD" w:rsidRDefault="00E510CD" w:rsidP="00FF0BFA">
            <w:pPr>
              <w:pStyle w:val="BodyText-table"/>
            </w:pPr>
            <w:r w:rsidRPr="00E510CD">
              <w:t>Comment Resolution and Closed Feedback Form Accession Number</w:t>
            </w:r>
          </w:p>
          <w:p w14:paraId="5896A665" w14:textId="494C819E" w:rsidR="001906D7" w:rsidRPr="001906D7" w:rsidRDefault="00E510CD" w:rsidP="00FF0BFA">
            <w:pPr>
              <w:pStyle w:val="BodyText-table"/>
            </w:pPr>
            <w:r w:rsidRPr="00E510CD">
              <w:t>(Pre-Decisional, Non-Public Information)</w:t>
            </w:r>
          </w:p>
        </w:tc>
      </w:tr>
      <w:tr w:rsidR="001906D7" w:rsidRPr="001906D7" w14:paraId="41F1C4D1" w14:textId="77777777" w:rsidTr="00FF0BFA">
        <w:trPr>
          <w:tblHeader w:val="0"/>
        </w:trPr>
        <w:tc>
          <w:tcPr>
            <w:tcW w:w="1435" w:type="dxa"/>
          </w:tcPr>
          <w:p w14:paraId="4069C876" w14:textId="77777777" w:rsidR="001906D7" w:rsidRPr="001906D7" w:rsidRDefault="001906D7" w:rsidP="00FF0BFA">
            <w:pPr>
              <w:pStyle w:val="BodyText-table"/>
            </w:pPr>
            <w:r w:rsidRPr="001906D7">
              <w:rPr>
                <w:w w:val="105"/>
              </w:rPr>
              <w:t>N/A</w:t>
            </w:r>
          </w:p>
        </w:tc>
        <w:tc>
          <w:tcPr>
            <w:tcW w:w="1710" w:type="dxa"/>
          </w:tcPr>
          <w:p w14:paraId="41B5AA31" w14:textId="4396F629" w:rsidR="00D033EB" w:rsidRDefault="001906D7" w:rsidP="00FF0BFA">
            <w:pPr>
              <w:pStyle w:val="BodyText-table"/>
            </w:pPr>
            <w:r w:rsidRPr="001906D7">
              <w:t>08/11/9</w:t>
            </w:r>
            <w:r w:rsidR="00957477">
              <w:t>7</w:t>
            </w:r>
          </w:p>
          <w:p w14:paraId="353C2DEF" w14:textId="5E7ECE1A" w:rsidR="001906D7" w:rsidRPr="001906D7" w:rsidRDefault="00D033EB" w:rsidP="00FF0BFA">
            <w:pPr>
              <w:pStyle w:val="BodyText-table"/>
            </w:pPr>
            <w:r>
              <w:t>CN 97-012</w:t>
            </w:r>
          </w:p>
        </w:tc>
        <w:tc>
          <w:tcPr>
            <w:tcW w:w="6300" w:type="dxa"/>
          </w:tcPr>
          <w:p w14:paraId="60BB0636" w14:textId="77777777" w:rsidR="001906D7" w:rsidRPr="001906D7" w:rsidRDefault="001906D7" w:rsidP="00FF0BFA">
            <w:pPr>
              <w:pStyle w:val="BodyText-table"/>
            </w:pPr>
            <w:r w:rsidRPr="001906D7">
              <w:t>Initial issuance.</w:t>
            </w:r>
          </w:p>
        </w:tc>
        <w:tc>
          <w:tcPr>
            <w:tcW w:w="1890" w:type="dxa"/>
          </w:tcPr>
          <w:p w14:paraId="01EA1E09" w14:textId="77777777" w:rsidR="001906D7" w:rsidRPr="001906D7" w:rsidRDefault="001906D7" w:rsidP="00FF0BFA">
            <w:pPr>
              <w:pStyle w:val="BodyText-table"/>
            </w:pPr>
            <w:r w:rsidRPr="001906D7">
              <w:rPr>
                <w:w w:val="105"/>
              </w:rPr>
              <w:t>N/A</w:t>
            </w:r>
          </w:p>
        </w:tc>
        <w:tc>
          <w:tcPr>
            <w:tcW w:w="2411" w:type="dxa"/>
          </w:tcPr>
          <w:p w14:paraId="0D8EFFA3" w14:textId="77777777" w:rsidR="001906D7" w:rsidRPr="001906D7" w:rsidRDefault="001906D7" w:rsidP="00FF0BFA">
            <w:pPr>
              <w:pStyle w:val="BodyText-table"/>
            </w:pPr>
            <w:r w:rsidRPr="001906D7">
              <w:rPr>
                <w:w w:val="105"/>
              </w:rPr>
              <w:t>N/A</w:t>
            </w:r>
          </w:p>
        </w:tc>
      </w:tr>
      <w:tr w:rsidR="0031569C" w:rsidRPr="001906D7" w14:paraId="53609986" w14:textId="77777777" w:rsidTr="00FF0BFA">
        <w:trPr>
          <w:tblHeader w:val="0"/>
        </w:trPr>
        <w:tc>
          <w:tcPr>
            <w:tcW w:w="1435" w:type="dxa"/>
          </w:tcPr>
          <w:p w14:paraId="73186408" w14:textId="77777777" w:rsidR="0031569C" w:rsidRPr="001906D7" w:rsidRDefault="0031569C" w:rsidP="00FF0BFA">
            <w:pPr>
              <w:pStyle w:val="BodyText-table"/>
            </w:pPr>
            <w:r w:rsidRPr="001906D7">
              <w:rPr>
                <w:w w:val="105"/>
              </w:rPr>
              <w:t>N/A</w:t>
            </w:r>
          </w:p>
        </w:tc>
        <w:tc>
          <w:tcPr>
            <w:tcW w:w="1710" w:type="dxa"/>
          </w:tcPr>
          <w:p w14:paraId="58F17834" w14:textId="77777777" w:rsidR="0031569C" w:rsidRDefault="0031569C" w:rsidP="00FF0BFA">
            <w:pPr>
              <w:pStyle w:val="BodyText-table"/>
            </w:pPr>
            <w:r w:rsidRPr="001906D7">
              <w:t>ML20</w:t>
            </w:r>
            <w:r w:rsidR="0016550F">
              <w:t>205</w:t>
            </w:r>
            <w:r w:rsidR="00EF1E73">
              <w:t>L624</w:t>
            </w:r>
          </w:p>
          <w:p w14:paraId="2862DEC0" w14:textId="6A46A7F1" w:rsidR="005951A8" w:rsidRDefault="00AC5885" w:rsidP="00FF0BFA">
            <w:pPr>
              <w:pStyle w:val="BodyText-table"/>
            </w:pPr>
            <w:r>
              <w:t>09/09/20</w:t>
            </w:r>
          </w:p>
          <w:p w14:paraId="0795059C" w14:textId="6FA1D5BC" w:rsidR="005951A8" w:rsidRPr="001906D7" w:rsidRDefault="005951A8" w:rsidP="00FF0BFA">
            <w:pPr>
              <w:pStyle w:val="BodyText-table"/>
            </w:pPr>
            <w:r>
              <w:t>CN 20-</w:t>
            </w:r>
            <w:r w:rsidR="00AC5885">
              <w:t>041</w:t>
            </w:r>
          </w:p>
        </w:tc>
        <w:tc>
          <w:tcPr>
            <w:tcW w:w="6300" w:type="dxa"/>
          </w:tcPr>
          <w:p w14:paraId="4E89C367" w14:textId="5E698BF7" w:rsidR="0031569C" w:rsidRPr="001906D7" w:rsidRDefault="45C93F7A" w:rsidP="00FF0BFA">
            <w:pPr>
              <w:pStyle w:val="BodyText-table"/>
            </w:pPr>
            <w:r w:rsidRPr="6ECA6F7A">
              <w:t xml:space="preserve">Revised to include feedback from inspectors and also for format and editorial changes. </w:t>
            </w:r>
            <w:r w:rsidR="126661EB" w:rsidRPr="6ECA6F7A">
              <w:t>Th</w:t>
            </w:r>
            <w:r w:rsidRPr="6ECA6F7A">
              <w:t>e content of th</w:t>
            </w:r>
            <w:r w:rsidR="126661EB" w:rsidRPr="6ECA6F7A">
              <w:t xml:space="preserve">is procedure was updated to focus on the inspector’s efforts on risk informing the inspection. </w:t>
            </w:r>
          </w:p>
        </w:tc>
        <w:tc>
          <w:tcPr>
            <w:tcW w:w="1890" w:type="dxa"/>
          </w:tcPr>
          <w:p w14:paraId="161A226F" w14:textId="385F1554" w:rsidR="0031569C" w:rsidRPr="001906D7" w:rsidRDefault="0031569C" w:rsidP="00FF0BFA">
            <w:pPr>
              <w:pStyle w:val="BodyText-table"/>
            </w:pPr>
            <w:r w:rsidRPr="001906D7">
              <w:t>N/A</w:t>
            </w:r>
          </w:p>
        </w:tc>
        <w:tc>
          <w:tcPr>
            <w:tcW w:w="2411" w:type="dxa"/>
          </w:tcPr>
          <w:p w14:paraId="03A7B1E7" w14:textId="56B6743E" w:rsidR="0031569C" w:rsidRPr="001906D7" w:rsidRDefault="009948AD" w:rsidP="00FF0BFA">
            <w:pPr>
              <w:pStyle w:val="BodyText-table"/>
            </w:pPr>
            <w:r>
              <w:t>ML20</w:t>
            </w:r>
            <w:r w:rsidR="00EF1E73">
              <w:t>205L622</w:t>
            </w:r>
          </w:p>
        </w:tc>
      </w:tr>
      <w:tr w:rsidR="00B9718D" w:rsidRPr="001906D7" w14:paraId="07BD2611" w14:textId="77777777" w:rsidTr="00FF0BFA">
        <w:trPr>
          <w:tblHeader w:val="0"/>
        </w:trPr>
        <w:tc>
          <w:tcPr>
            <w:tcW w:w="1435" w:type="dxa"/>
          </w:tcPr>
          <w:p w14:paraId="516BE56F" w14:textId="21C40E2B" w:rsidR="00B9718D" w:rsidRPr="001906D7" w:rsidRDefault="00B9718D" w:rsidP="00FF0BFA">
            <w:pPr>
              <w:pStyle w:val="BodyText-table"/>
              <w:rPr>
                <w:w w:val="105"/>
              </w:rPr>
            </w:pPr>
            <w:r>
              <w:rPr>
                <w:w w:val="105"/>
              </w:rPr>
              <w:t>N/A</w:t>
            </w:r>
          </w:p>
        </w:tc>
        <w:tc>
          <w:tcPr>
            <w:tcW w:w="1710" w:type="dxa"/>
          </w:tcPr>
          <w:p w14:paraId="6933493A" w14:textId="141B3862" w:rsidR="00B9718D" w:rsidRDefault="000B37D8" w:rsidP="00FF0BFA">
            <w:pPr>
              <w:pStyle w:val="BodyText-table"/>
            </w:pPr>
            <w:r>
              <w:t>ML</w:t>
            </w:r>
            <w:r w:rsidR="00903C00">
              <w:t>25139A094</w:t>
            </w:r>
          </w:p>
          <w:p w14:paraId="6933D3D3" w14:textId="7842A414" w:rsidR="000B37D8" w:rsidRDefault="00106266" w:rsidP="00FF0BFA">
            <w:pPr>
              <w:pStyle w:val="BodyText-table"/>
            </w:pPr>
            <w:r>
              <w:t>06/27/25</w:t>
            </w:r>
          </w:p>
          <w:p w14:paraId="334DA91E" w14:textId="28541719" w:rsidR="000B37D8" w:rsidRPr="001906D7" w:rsidRDefault="000B37D8" w:rsidP="00FF0BFA">
            <w:pPr>
              <w:pStyle w:val="BodyText-table"/>
            </w:pPr>
            <w:r>
              <w:t>CN 25</w:t>
            </w:r>
            <w:r w:rsidR="00AB10EF">
              <w:t>-022</w:t>
            </w:r>
          </w:p>
        </w:tc>
        <w:tc>
          <w:tcPr>
            <w:tcW w:w="6300" w:type="dxa"/>
          </w:tcPr>
          <w:p w14:paraId="455DBCEA" w14:textId="0E403A46" w:rsidR="00B9718D" w:rsidRPr="00E4572D" w:rsidRDefault="00B9718D" w:rsidP="00FF0BFA">
            <w:pPr>
              <w:pStyle w:val="BodyText-table"/>
            </w:pPr>
            <w:r>
              <w:t>Revised</w:t>
            </w:r>
            <w:r w:rsidR="00646862">
              <w:t xml:space="preserve"> </w:t>
            </w:r>
            <w:r w:rsidR="004448B7">
              <w:t xml:space="preserve">the format of the procedure for better readability. </w:t>
            </w:r>
            <w:r w:rsidR="00BA2CE3">
              <w:t>Added additional guidance to better risk-inform the inspection based on OE since the last revision.</w:t>
            </w:r>
          </w:p>
        </w:tc>
        <w:tc>
          <w:tcPr>
            <w:tcW w:w="1890" w:type="dxa"/>
          </w:tcPr>
          <w:p w14:paraId="38252EC1" w14:textId="2B4398A1" w:rsidR="00B9718D" w:rsidRPr="001906D7" w:rsidRDefault="000B37D8" w:rsidP="00FF0BFA">
            <w:pPr>
              <w:pStyle w:val="BodyText-table"/>
            </w:pPr>
            <w:r>
              <w:t>N/A</w:t>
            </w:r>
          </w:p>
        </w:tc>
        <w:tc>
          <w:tcPr>
            <w:tcW w:w="2411" w:type="dxa"/>
          </w:tcPr>
          <w:p w14:paraId="057F827A" w14:textId="34E54672" w:rsidR="00B9718D" w:rsidRDefault="003E1942" w:rsidP="00FF0BFA">
            <w:pPr>
              <w:pStyle w:val="BodyText-table"/>
            </w:pPr>
            <w:r>
              <w:t>N/A</w:t>
            </w:r>
          </w:p>
        </w:tc>
      </w:tr>
    </w:tbl>
    <w:p w14:paraId="15B1ECC8" w14:textId="77777777" w:rsidR="00EA5814" w:rsidRPr="00970AFD" w:rsidRDefault="00EA5814" w:rsidP="00DD19BA">
      <w:pPr>
        <w:pStyle w:val="BodyText"/>
      </w:pPr>
    </w:p>
    <w:sectPr w:rsidR="00EA5814" w:rsidRPr="00970AFD" w:rsidSect="009F1EF0">
      <w:footerReference w:type="default" r:id="rId10"/>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6596" w14:textId="77777777" w:rsidR="00A43EF9" w:rsidRDefault="00A43EF9">
      <w:r>
        <w:separator/>
      </w:r>
    </w:p>
  </w:endnote>
  <w:endnote w:type="continuationSeparator" w:id="0">
    <w:p w14:paraId="78246D1C" w14:textId="77777777" w:rsidR="00A43EF9" w:rsidRDefault="00A43EF9">
      <w:r>
        <w:continuationSeparator/>
      </w:r>
    </w:p>
  </w:endnote>
  <w:endnote w:type="continuationNotice" w:id="1">
    <w:p w14:paraId="0A62ED6B" w14:textId="77777777" w:rsidR="00A43EF9" w:rsidRDefault="00A43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FBE1" w14:textId="14EFA95A" w:rsidR="00580485" w:rsidRDefault="00580485">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35A3FBE3" wp14:editId="3DE4FDF6">
              <wp:simplePos x="0" y="0"/>
              <wp:positionH relativeFrom="page">
                <wp:posOffset>901700</wp:posOffset>
              </wp:positionH>
              <wp:positionV relativeFrom="page">
                <wp:posOffset>9444355</wp:posOffset>
              </wp:positionV>
              <wp:extent cx="414020" cy="165735"/>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FBEC" w14:textId="77777777" w:rsidR="00580485" w:rsidRDefault="00580485">
                          <w:pPr>
                            <w:spacing w:line="246" w:lineRule="exact"/>
                            <w:ind w:left="20" w:right="-53"/>
                            <w:rPr>
                              <w:rFonts w:eastAsia="Arial"/>
                            </w:rPr>
                          </w:pPr>
                          <w:r>
                            <w:rPr>
                              <w:rFonts w:eastAsia="Arial"/>
                            </w:rPr>
                            <w:t>37801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3FBE3" id="_x0000_t202" coordsize="21600,21600" o:spt="202" path="m,l,21600r21600,l21600,xe">
              <v:stroke joinstyle="miter"/>
              <v:path gradientshapeok="t" o:connecttype="rect"/>
            </v:shapetype>
            <v:shape id="Text Box 3" o:spid="_x0000_s1026" type="#_x0000_t202" style="position:absolute;margin-left:71pt;margin-top:743.65pt;width:3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Eh1gEAAJADAAAOAAAAZHJzL2Uyb0RvYy54bWysU9tu1DAQfUfiHyy/s9ksb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" filled="f" stroked="f">
              <v:textbox inset="0,0,0,0">
                <w:txbxContent>
                  <w:p w14:paraId="35A3FBEC" w14:textId="77777777" w:rsidR="00580485" w:rsidRDefault="00580485">
                    <w:pPr>
                      <w:spacing w:line="246" w:lineRule="exact"/>
                      <w:ind w:left="20" w:right="-53"/>
                      <w:rPr>
                        <w:rFonts w:eastAsia="Arial"/>
                      </w:rPr>
                    </w:pPr>
                    <w:r>
                      <w:rPr>
                        <w:rFonts w:eastAsia="Arial"/>
                      </w:rPr>
                      <w:t>37801</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5A3FBE4" wp14:editId="270AA936">
              <wp:simplePos x="0" y="0"/>
              <wp:positionH relativeFrom="page">
                <wp:posOffset>3709035</wp:posOffset>
              </wp:positionH>
              <wp:positionV relativeFrom="page">
                <wp:posOffset>9444355</wp:posOffset>
              </wp:positionV>
              <wp:extent cx="354330" cy="165735"/>
              <wp:effectExtent l="3810" t="0" r="381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FBED" w14:textId="77777777" w:rsidR="00580485" w:rsidRDefault="00580485">
                          <w:pPr>
                            <w:spacing w:line="246" w:lineRule="exact"/>
                            <w:ind w:left="20" w:right="-53"/>
                            <w:rPr>
                              <w:rFonts w:eastAsia="Arial"/>
                            </w:rPr>
                          </w:pPr>
                          <w:r>
                            <w:rPr>
                              <w:rFonts w:eastAsia="Arial"/>
                            </w:rPr>
                            <w:t>-</w:t>
                          </w:r>
                          <w:r>
                            <w:rPr>
                              <w:rFonts w:eastAsia="Arial"/>
                              <w:spacing w:val="2"/>
                            </w:rPr>
                            <w:t xml:space="preserve"> </w:t>
                          </w:r>
                          <w:r>
                            <w:fldChar w:fldCharType="begin"/>
                          </w:r>
                          <w:r>
                            <w:rPr>
                              <w:rFonts w:eastAsia="Arial"/>
                            </w:rPr>
                            <w:instrText xml:space="preserve"> PAGE </w:instrText>
                          </w:r>
                          <w:r>
                            <w:fldChar w:fldCharType="separate"/>
                          </w:r>
                          <w:r w:rsidR="003B65FC">
                            <w:rPr>
                              <w:rFonts w:eastAsia="Arial"/>
                              <w:noProof/>
                            </w:rPr>
                            <w:t>6</w:t>
                          </w:r>
                          <w:r>
                            <w:fldChar w:fldCharType="end"/>
                          </w:r>
                          <w:r>
                            <w:rPr>
                              <w:rFonts w:eastAsia="Arial"/>
                              <w:spacing w:val="1"/>
                            </w:rPr>
                            <w:t xml:space="preserve"> </w:t>
                          </w:r>
                          <w:r>
                            <w:rPr>
                              <w:rFonts w:eastAsia="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FBE4" id="Text Box 2" o:spid="_x0000_s1027" type="#_x0000_t202" style="position:absolute;margin-left:292.05pt;margin-top:743.65pt;width:27.9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" filled="f" stroked="f">
              <v:textbox inset="0,0,0,0">
                <w:txbxContent>
                  <w:p w14:paraId="35A3FBED" w14:textId="77777777" w:rsidR="00580485" w:rsidRDefault="00580485">
                    <w:pPr>
                      <w:spacing w:line="246" w:lineRule="exact"/>
                      <w:ind w:left="20" w:right="-53"/>
                      <w:rPr>
                        <w:rFonts w:eastAsia="Arial"/>
                      </w:rPr>
                    </w:pPr>
                    <w:r>
                      <w:rPr>
                        <w:rFonts w:eastAsia="Arial"/>
                      </w:rPr>
                      <w:t>-</w:t>
                    </w:r>
                    <w:r>
                      <w:rPr>
                        <w:rFonts w:eastAsia="Arial"/>
                        <w:spacing w:val="2"/>
                      </w:rPr>
                      <w:t xml:space="preserve"> </w:t>
                    </w:r>
                    <w:r>
                      <w:fldChar w:fldCharType="begin"/>
                    </w:r>
                    <w:r>
                      <w:rPr>
                        <w:rFonts w:eastAsia="Arial"/>
                      </w:rPr>
                      <w:instrText xml:space="preserve"> PAGE </w:instrText>
                    </w:r>
                    <w:r>
                      <w:fldChar w:fldCharType="separate"/>
                    </w:r>
                    <w:r w:rsidR="003B65FC">
                      <w:rPr>
                        <w:rFonts w:eastAsia="Arial"/>
                        <w:noProof/>
                      </w:rPr>
                      <w:t>6</w:t>
                    </w:r>
                    <w:r>
                      <w:fldChar w:fldCharType="end"/>
                    </w:r>
                    <w:r>
                      <w:rPr>
                        <w:rFonts w:eastAsia="Arial"/>
                        <w:spacing w:val="1"/>
                      </w:rPr>
                      <w:t xml:space="preserve"> </w:t>
                    </w:r>
                    <w:r>
                      <w:rPr>
                        <w:rFonts w:eastAsia="Arial"/>
                      </w:rPr>
                      <w:t>-</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5A3FBE5" wp14:editId="1D1F7B79">
              <wp:simplePos x="0" y="0"/>
              <wp:positionH relativeFrom="page">
                <wp:posOffset>5509895</wp:posOffset>
              </wp:positionH>
              <wp:positionV relativeFrom="page">
                <wp:posOffset>9444355</wp:posOffset>
              </wp:positionV>
              <wp:extent cx="1360170" cy="165735"/>
              <wp:effectExtent l="4445"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FBEE" w14:textId="77777777" w:rsidR="00580485" w:rsidRDefault="00580485">
                          <w:pPr>
                            <w:spacing w:line="246" w:lineRule="exact"/>
                            <w:ind w:left="20" w:right="-53"/>
                            <w:rPr>
                              <w:rFonts w:eastAsia="Arial"/>
                            </w:rPr>
                          </w:pPr>
                          <w:r>
                            <w:rPr>
                              <w:rFonts w:eastAsia="Arial"/>
                              <w:spacing w:val="1"/>
                            </w:rPr>
                            <w:t>I</w:t>
                          </w:r>
                          <w:r>
                            <w:rPr>
                              <w:rFonts w:eastAsia="Arial"/>
                            </w:rPr>
                            <w:t>ssue</w:t>
                          </w:r>
                          <w:r>
                            <w:rPr>
                              <w:rFonts w:eastAsia="Arial"/>
                              <w:spacing w:val="1"/>
                            </w:rPr>
                            <w:t xml:space="preserve"> </w:t>
                          </w:r>
                          <w:r>
                            <w:rPr>
                              <w:rFonts w:eastAsia="Arial"/>
                            </w:rPr>
                            <w:t>Da</w:t>
                          </w:r>
                          <w:r>
                            <w:rPr>
                              <w:rFonts w:eastAsia="Arial"/>
                              <w:spacing w:val="1"/>
                            </w:rPr>
                            <w:t>t</w:t>
                          </w:r>
                          <w:r>
                            <w:rPr>
                              <w:rFonts w:eastAsia="Arial"/>
                            </w:rPr>
                            <w:t xml:space="preserve">e: </w:t>
                          </w:r>
                          <w:r>
                            <w:rPr>
                              <w:rFonts w:eastAsia="Arial"/>
                              <w:spacing w:val="4"/>
                            </w:rPr>
                            <w:t xml:space="preserve"> </w:t>
                          </w:r>
                          <w:r>
                            <w:rPr>
                              <w:rFonts w:eastAsia="Arial"/>
                            </w:rPr>
                            <w:t>08</w:t>
                          </w:r>
                          <w:r>
                            <w:rPr>
                              <w:rFonts w:eastAsia="Arial"/>
                              <w:spacing w:val="1"/>
                            </w:rPr>
                            <w:t>/</w:t>
                          </w:r>
                          <w:r>
                            <w:rPr>
                              <w:rFonts w:eastAsia="Arial"/>
                            </w:rPr>
                            <w:t>11</w:t>
                          </w:r>
                          <w:r>
                            <w:rPr>
                              <w:rFonts w:eastAsia="Arial"/>
                              <w:spacing w:val="1"/>
                            </w:rPr>
                            <w:t>/</w:t>
                          </w:r>
                          <w:r>
                            <w:rPr>
                              <w:rFonts w:eastAsia="Arial"/>
                            </w:rPr>
                            <w:t>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FBE5" id="Text Box 1" o:spid="_x0000_s1028" type="#_x0000_t202" style="position:absolute;margin-left:433.85pt;margin-top:743.65pt;width:107.1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" filled="f" stroked="f">
              <v:textbox inset="0,0,0,0">
                <w:txbxContent>
                  <w:p w14:paraId="35A3FBEE" w14:textId="77777777" w:rsidR="00580485" w:rsidRDefault="00580485">
                    <w:pPr>
                      <w:spacing w:line="246" w:lineRule="exact"/>
                      <w:ind w:left="20" w:right="-53"/>
                      <w:rPr>
                        <w:rFonts w:eastAsia="Arial"/>
                      </w:rPr>
                    </w:pPr>
                    <w:r>
                      <w:rPr>
                        <w:rFonts w:eastAsia="Arial"/>
                        <w:spacing w:val="1"/>
                      </w:rPr>
                      <w:t>I</w:t>
                    </w:r>
                    <w:r>
                      <w:rPr>
                        <w:rFonts w:eastAsia="Arial"/>
                      </w:rPr>
                      <w:t>ssue</w:t>
                    </w:r>
                    <w:r>
                      <w:rPr>
                        <w:rFonts w:eastAsia="Arial"/>
                        <w:spacing w:val="1"/>
                      </w:rPr>
                      <w:t xml:space="preserve"> </w:t>
                    </w:r>
                    <w:r>
                      <w:rPr>
                        <w:rFonts w:eastAsia="Arial"/>
                      </w:rPr>
                      <w:t>Da</w:t>
                    </w:r>
                    <w:r>
                      <w:rPr>
                        <w:rFonts w:eastAsia="Arial"/>
                        <w:spacing w:val="1"/>
                      </w:rPr>
                      <w:t>t</w:t>
                    </w:r>
                    <w:r>
                      <w:rPr>
                        <w:rFonts w:eastAsia="Arial"/>
                      </w:rPr>
                      <w:t xml:space="preserve">e: </w:t>
                    </w:r>
                    <w:r>
                      <w:rPr>
                        <w:rFonts w:eastAsia="Arial"/>
                        <w:spacing w:val="4"/>
                      </w:rPr>
                      <w:t xml:space="preserve"> </w:t>
                    </w:r>
                    <w:r>
                      <w:rPr>
                        <w:rFonts w:eastAsia="Arial"/>
                      </w:rPr>
                      <w:t>08</w:t>
                    </w:r>
                    <w:r>
                      <w:rPr>
                        <w:rFonts w:eastAsia="Arial"/>
                        <w:spacing w:val="1"/>
                      </w:rPr>
                      <w:t>/</w:t>
                    </w:r>
                    <w:r>
                      <w:rPr>
                        <w:rFonts w:eastAsia="Arial"/>
                      </w:rPr>
                      <w:t>11</w:t>
                    </w:r>
                    <w:r>
                      <w:rPr>
                        <w:rFonts w:eastAsia="Arial"/>
                        <w:spacing w:val="1"/>
                      </w:rPr>
                      <w:t>/</w:t>
                    </w:r>
                    <w:r>
                      <w:rPr>
                        <w:rFonts w:eastAsia="Arial"/>
                      </w:rPr>
                      <w:t>97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F79F" w14:textId="1B49FAC1" w:rsidR="005509BC" w:rsidRPr="005509BC" w:rsidRDefault="005509BC" w:rsidP="00FF0BFA">
    <w:pPr>
      <w:pStyle w:val="Footer"/>
    </w:pPr>
    <w:r w:rsidRPr="005509BC">
      <w:t xml:space="preserve">Issue Date: </w:t>
    </w:r>
    <w:r w:rsidR="00AB10EF">
      <w:t>06/27/25</w:t>
    </w:r>
    <w:r w:rsidRPr="005509BC">
      <w:tab/>
    </w:r>
    <w:r w:rsidRPr="005509BC">
      <w:fldChar w:fldCharType="begin"/>
    </w:r>
    <w:r w:rsidRPr="005509BC">
      <w:instrText xml:space="preserve"> PAGE   \* MERGEFORMAT </w:instrText>
    </w:r>
    <w:r w:rsidRPr="005509BC">
      <w:fldChar w:fldCharType="separate"/>
    </w:r>
    <w:r w:rsidRPr="005509BC">
      <w:t>1</w:t>
    </w:r>
    <w:r w:rsidRPr="005509BC">
      <w:fldChar w:fldCharType="end"/>
    </w:r>
    <w:r w:rsidRPr="005509BC">
      <w:tab/>
    </w:r>
    <w:r w:rsidR="006B2B12">
      <w:t>37</w:t>
    </w:r>
    <w:r w:rsidRPr="005509BC">
      <w:t>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0B15" w14:textId="14AD78C0" w:rsidR="00676992" w:rsidRPr="009F1EF0" w:rsidRDefault="009F1EF0" w:rsidP="009F1EF0">
    <w:pPr>
      <w:pStyle w:val="Footer"/>
    </w:pPr>
    <w:r>
      <w:t>Issue Date: 06/27/25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37801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ECBB5" w14:textId="77777777" w:rsidR="00A43EF9" w:rsidRDefault="00A43EF9">
      <w:r>
        <w:separator/>
      </w:r>
    </w:p>
  </w:footnote>
  <w:footnote w:type="continuationSeparator" w:id="0">
    <w:p w14:paraId="7C9EFECC" w14:textId="77777777" w:rsidR="00A43EF9" w:rsidRDefault="00A43EF9">
      <w:r>
        <w:continuationSeparator/>
      </w:r>
    </w:p>
  </w:footnote>
  <w:footnote w:type="continuationNotice" w:id="1">
    <w:p w14:paraId="2EA95EBD" w14:textId="77777777" w:rsidR="00A43EF9" w:rsidRDefault="00A43E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F0D"/>
    <w:multiLevelType w:val="multilevel"/>
    <w:tmpl w:val="BC22EA54"/>
    <w:lvl w:ilvl="0">
      <w:start w:val="3"/>
      <w:numFmt w:val="decimal"/>
      <w:lvlText w:val="%1"/>
      <w:lvlJc w:val="left"/>
      <w:pPr>
        <w:ind w:left="912" w:hanging="811"/>
      </w:pPr>
      <w:rPr>
        <w:rFonts w:hint="default"/>
      </w:rPr>
    </w:lvl>
    <w:lvl w:ilvl="1">
      <w:start w:val="1"/>
      <w:numFmt w:val="decimal"/>
      <w:lvlText w:val="%1.%2"/>
      <w:lvlJc w:val="left"/>
      <w:pPr>
        <w:ind w:left="912" w:hanging="811"/>
      </w:pPr>
      <w:rPr>
        <w:rFonts w:ascii="Arial" w:eastAsia="Arial" w:hAnsi="Arial" w:cs="Arial" w:hint="default"/>
        <w:spacing w:val="-6"/>
        <w:w w:val="102"/>
        <w:sz w:val="22"/>
        <w:szCs w:val="22"/>
      </w:rPr>
    </w:lvl>
    <w:lvl w:ilvl="2">
      <w:start w:val="1"/>
      <w:numFmt w:val="lowerLetter"/>
      <w:lvlText w:val="%3."/>
      <w:lvlJc w:val="left"/>
      <w:pPr>
        <w:ind w:left="912" w:hanging="541"/>
      </w:pPr>
      <w:rPr>
        <w:rFonts w:ascii="Arial" w:eastAsia="Arial" w:hAnsi="Arial" w:cs="Arial" w:hint="default"/>
        <w:spacing w:val="-6"/>
        <w:w w:val="102"/>
        <w:sz w:val="22"/>
        <w:szCs w:val="22"/>
      </w:rPr>
    </w:lvl>
    <w:lvl w:ilvl="3">
      <w:numFmt w:val="bullet"/>
      <w:lvlText w:val="•"/>
      <w:lvlJc w:val="left"/>
      <w:pPr>
        <w:ind w:left="3518" w:hanging="541"/>
      </w:pPr>
      <w:rPr>
        <w:rFonts w:hint="default"/>
      </w:rPr>
    </w:lvl>
    <w:lvl w:ilvl="4">
      <w:numFmt w:val="bullet"/>
      <w:lvlText w:val="•"/>
      <w:lvlJc w:val="left"/>
      <w:pPr>
        <w:ind w:left="4384" w:hanging="541"/>
      </w:pPr>
      <w:rPr>
        <w:rFonts w:hint="default"/>
      </w:rPr>
    </w:lvl>
    <w:lvl w:ilvl="5">
      <w:numFmt w:val="bullet"/>
      <w:lvlText w:val="•"/>
      <w:lvlJc w:val="left"/>
      <w:pPr>
        <w:ind w:left="5250" w:hanging="541"/>
      </w:pPr>
      <w:rPr>
        <w:rFonts w:hint="default"/>
      </w:rPr>
    </w:lvl>
    <w:lvl w:ilvl="6">
      <w:numFmt w:val="bullet"/>
      <w:lvlText w:val="•"/>
      <w:lvlJc w:val="left"/>
      <w:pPr>
        <w:ind w:left="6116" w:hanging="541"/>
      </w:pPr>
      <w:rPr>
        <w:rFonts w:hint="default"/>
      </w:rPr>
    </w:lvl>
    <w:lvl w:ilvl="7">
      <w:numFmt w:val="bullet"/>
      <w:lvlText w:val="•"/>
      <w:lvlJc w:val="left"/>
      <w:pPr>
        <w:ind w:left="6982" w:hanging="541"/>
      </w:pPr>
      <w:rPr>
        <w:rFonts w:hint="default"/>
      </w:rPr>
    </w:lvl>
    <w:lvl w:ilvl="8">
      <w:numFmt w:val="bullet"/>
      <w:lvlText w:val="•"/>
      <w:lvlJc w:val="left"/>
      <w:pPr>
        <w:ind w:left="7848" w:hanging="541"/>
      </w:pPr>
      <w:rPr>
        <w:rFonts w:hint="default"/>
      </w:rPr>
    </w:lvl>
  </w:abstractNum>
  <w:abstractNum w:abstractNumId="1" w15:restartNumberingAfterBreak="0">
    <w:nsid w:val="0FA56DFF"/>
    <w:multiLevelType w:val="multilevel"/>
    <w:tmpl w:val="3CA03D6E"/>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C0EEF"/>
    <w:multiLevelType w:val="hybridMultilevel"/>
    <w:tmpl w:val="413ADBCA"/>
    <w:lvl w:ilvl="0" w:tplc="FFFFFFFF">
      <w:start w:val="1"/>
      <w:numFmt w:val="lowerLetter"/>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4201730"/>
    <w:multiLevelType w:val="multilevel"/>
    <w:tmpl w:val="92A08ADE"/>
    <w:lvl w:ilvl="0">
      <w:start w:val="1"/>
      <w:numFmt w:val="decimalZero"/>
      <w:lvlText w:val="%1"/>
      <w:lvlJc w:val="left"/>
      <w:pPr>
        <w:ind w:left="610" w:hanging="610"/>
      </w:pPr>
      <w:rPr>
        <w:rFonts w:hint="default"/>
      </w:rPr>
    </w:lvl>
    <w:lvl w:ilvl="1">
      <w:start w:val="1"/>
      <w:numFmt w:val="decimalZero"/>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2D15B6"/>
    <w:multiLevelType w:val="hybridMultilevel"/>
    <w:tmpl w:val="413ADBCA"/>
    <w:lvl w:ilvl="0" w:tplc="97644950">
      <w:start w:val="1"/>
      <w:numFmt w:val="lowerLetter"/>
      <w:lvlText w:val="%1."/>
      <w:lvlJc w:val="left"/>
      <w:pPr>
        <w:ind w:left="720" w:hanging="360"/>
      </w:pPr>
      <w:rPr>
        <w:rFonts w:ascii="Arial" w:hAnsi="Arial" w:cs="Arial" w:hint="default"/>
      </w:rPr>
    </w:lvl>
    <w:lvl w:ilvl="1" w:tplc="39D4C6D0">
      <w:start w:val="1"/>
      <w:numFmt w:val="lowerLetter"/>
      <w:lvlText w:val="%2."/>
      <w:lvlJc w:val="left"/>
      <w:pPr>
        <w:ind w:left="1440" w:hanging="360"/>
      </w:pPr>
    </w:lvl>
    <w:lvl w:ilvl="2" w:tplc="93E43FBA">
      <w:start w:val="1"/>
      <w:numFmt w:val="lowerRoman"/>
      <w:lvlText w:val="%3."/>
      <w:lvlJc w:val="right"/>
      <w:pPr>
        <w:ind w:left="2160" w:hanging="180"/>
      </w:pPr>
    </w:lvl>
    <w:lvl w:ilvl="3" w:tplc="3FB20732">
      <w:start w:val="1"/>
      <w:numFmt w:val="decimal"/>
      <w:lvlText w:val="%4."/>
      <w:lvlJc w:val="left"/>
      <w:pPr>
        <w:ind w:left="2880" w:hanging="360"/>
      </w:pPr>
    </w:lvl>
    <w:lvl w:ilvl="4" w:tplc="8B687FC0">
      <w:start w:val="1"/>
      <w:numFmt w:val="lowerLetter"/>
      <w:lvlText w:val="%5."/>
      <w:lvlJc w:val="left"/>
      <w:pPr>
        <w:ind w:left="3600" w:hanging="360"/>
      </w:pPr>
    </w:lvl>
    <w:lvl w:ilvl="5" w:tplc="91C825F4">
      <w:start w:val="1"/>
      <w:numFmt w:val="lowerRoman"/>
      <w:lvlText w:val="%6."/>
      <w:lvlJc w:val="right"/>
      <w:pPr>
        <w:ind w:left="4320" w:hanging="180"/>
      </w:pPr>
    </w:lvl>
    <w:lvl w:ilvl="6" w:tplc="47366476">
      <w:start w:val="1"/>
      <w:numFmt w:val="decimal"/>
      <w:lvlText w:val="%7."/>
      <w:lvlJc w:val="left"/>
      <w:pPr>
        <w:ind w:left="5040" w:hanging="360"/>
      </w:pPr>
    </w:lvl>
    <w:lvl w:ilvl="7" w:tplc="642C8AE6">
      <w:start w:val="1"/>
      <w:numFmt w:val="lowerLetter"/>
      <w:lvlText w:val="%8."/>
      <w:lvlJc w:val="left"/>
      <w:pPr>
        <w:ind w:left="5760" w:hanging="360"/>
      </w:pPr>
    </w:lvl>
    <w:lvl w:ilvl="8" w:tplc="39361898">
      <w:start w:val="1"/>
      <w:numFmt w:val="lowerRoman"/>
      <w:lvlText w:val="%9."/>
      <w:lvlJc w:val="right"/>
      <w:pPr>
        <w:ind w:left="6480" w:hanging="180"/>
      </w:pPr>
    </w:lvl>
  </w:abstractNum>
  <w:abstractNum w:abstractNumId="5" w15:restartNumberingAfterBreak="0">
    <w:nsid w:val="5EF82810"/>
    <w:multiLevelType w:val="hybridMultilevel"/>
    <w:tmpl w:val="6028777E"/>
    <w:lvl w:ilvl="0" w:tplc="FE92EF78">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51C1FD8"/>
    <w:multiLevelType w:val="hybridMultilevel"/>
    <w:tmpl w:val="3392C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3769F"/>
    <w:multiLevelType w:val="multilevel"/>
    <w:tmpl w:val="3CA03D6E"/>
    <w:lvl w:ilvl="0">
      <w:start w:val="2"/>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156E95"/>
    <w:multiLevelType w:val="hybridMultilevel"/>
    <w:tmpl w:val="B0EA8092"/>
    <w:lvl w:ilvl="0" w:tplc="0924113A">
      <w:start w:val="1"/>
      <w:numFmt w:val="lowerLetter"/>
      <w:lvlText w:val="%1."/>
      <w:lvlJc w:val="left"/>
      <w:pPr>
        <w:ind w:left="810" w:hanging="360"/>
      </w:pPr>
      <w:rPr>
        <w:rFonts w:ascii="Arial" w:hAnsi="Arial" w:cs="Arial" w:hint="default"/>
      </w:rPr>
    </w:lvl>
    <w:lvl w:ilvl="1" w:tplc="FCBC742C">
      <w:start w:val="1"/>
      <w:numFmt w:val="lowerLetter"/>
      <w:lvlText w:val="%2."/>
      <w:lvlJc w:val="left"/>
      <w:pPr>
        <w:ind w:left="1530" w:hanging="360"/>
      </w:pPr>
    </w:lvl>
    <w:lvl w:ilvl="2" w:tplc="5048722C">
      <w:start w:val="1"/>
      <w:numFmt w:val="lowerRoman"/>
      <w:lvlText w:val="%3."/>
      <w:lvlJc w:val="right"/>
      <w:pPr>
        <w:ind w:left="2250" w:hanging="180"/>
      </w:pPr>
    </w:lvl>
    <w:lvl w:ilvl="3" w:tplc="64F0C0EC">
      <w:start w:val="1"/>
      <w:numFmt w:val="decimal"/>
      <w:lvlText w:val="%4."/>
      <w:lvlJc w:val="left"/>
      <w:pPr>
        <w:ind w:left="2970" w:hanging="360"/>
      </w:pPr>
    </w:lvl>
    <w:lvl w:ilvl="4" w:tplc="C64E5564">
      <w:start w:val="1"/>
      <w:numFmt w:val="lowerLetter"/>
      <w:lvlText w:val="%5."/>
      <w:lvlJc w:val="left"/>
      <w:pPr>
        <w:ind w:left="3690" w:hanging="360"/>
      </w:pPr>
    </w:lvl>
    <w:lvl w:ilvl="5" w:tplc="34502800">
      <w:start w:val="1"/>
      <w:numFmt w:val="lowerRoman"/>
      <w:lvlText w:val="%6."/>
      <w:lvlJc w:val="right"/>
      <w:pPr>
        <w:ind w:left="4410" w:hanging="180"/>
      </w:pPr>
    </w:lvl>
    <w:lvl w:ilvl="6" w:tplc="D2CC5F1A">
      <w:start w:val="1"/>
      <w:numFmt w:val="decimal"/>
      <w:lvlText w:val="%7."/>
      <w:lvlJc w:val="left"/>
      <w:pPr>
        <w:ind w:left="5130" w:hanging="360"/>
      </w:pPr>
    </w:lvl>
    <w:lvl w:ilvl="7" w:tplc="FC40C386">
      <w:start w:val="1"/>
      <w:numFmt w:val="lowerLetter"/>
      <w:lvlText w:val="%8."/>
      <w:lvlJc w:val="left"/>
      <w:pPr>
        <w:ind w:left="5850" w:hanging="360"/>
      </w:pPr>
    </w:lvl>
    <w:lvl w:ilvl="8" w:tplc="65CCAD7C">
      <w:start w:val="1"/>
      <w:numFmt w:val="lowerRoman"/>
      <w:lvlText w:val="%9."/>
      <w:lvlJc w:val="right"/>
      <w:pPr>
        <w:ind w:left="6570" w:hanging="180"/>
      </w:pPr>
    </w:lvl>
  </w:abstractNum>
  <w:abstractNum w:abstractNumId="9" w15:restartNumberingAfterBreak="0">
    <w:nsid w:val="7A3A4A73"/>
    <w:multiLevelType w:val="hybridMultilevel"/>
    <w:tmpl w:val="62D4C762"/>
    <w:lvl w:ilvl="0" w:tplc="9342DE6E">
      <w:start w:val="1"/>
      <w:numFmt w:val="lowerLetter"/>
      <w:lvlText w:val="%1."/>
      <w:lvlJc w:val="left"/>
      <w:pPr>
        <w:ind w:left="720" w:hanging="360"/>
      </w:pPr>
      <w:rPr>
        <w:rFonts w:ascii="Arial" w:hAnsi="Arial" w:cs="Arial" w:hint="default"/>
      </w:rPr>
    </w:lvl>
    <w:lvl w:ilvl="1" w:tplc="36860A80">
      <w:start w:val="1"/>
      <w:numFmt w:val="lowerLetter"/>
      <w:lvlText w:val="%2."/>
      <w:lvlJc w:val="left"/>
      <w:pPr>
        <w:ind w:left="1440" w:hanging="360"/>
      </w:pPr>
    </w:lvl>
    <w:lvl w:ilvl="2" w:tplc="4754DB94">
      <w:start w:val="1"/>
      <w:numFmt w:val="lowerRoman"/>
      <w:lvlText w:val="%3."/>
      <w:lvlJc w:val="right"/>
      <w:pPr>
        <w:ind w:left="2160" w:hanging="180"/>
      </w:pPr>
    </w:lvl>
    <w:lvl w:ilvl="3" w:tplc="6316A1C2">
      <w:start w:val="1"/>
      <w:numFmt w:val="decimal"/>
      <w:lvlText w:val="%4."/>
      <w:lvlJc w:val="left"/>
      <w:pPr>
        <w:ind w:left="2880" w:hanging="360"/>
      </w:pPr>
    </w:lvl>
    <w:lvl w:ilvl="4" w:tplc="38C670F2">
      <w:start w:val="1"/>
      <w:numFmt w:val="lowerLetter"/>
      <w:lvlText w:val="%5."/>
      <w:lvlJc w:val="left"/>
      <w:pPr>
        <w:ind w:left="3600" w:hanging="360"/>
      </w:pPr>
    </w:lvl>
    <w:lvl w:ilvl="5" w:tplc="5FD6FB40">
      <w:start w:val="1"/>
      <w:numFmt w:val="lowerRoman"/>
      <w:lvlText w:val="%6."/>
      <w:lvlJc w:val="right"/>
      <w:pPr>
        <w:ind w:left="4320" w:hanging="180"/>
      </w:pPr>
    </w:lvl>
    <w:lvl w:ilvl="6" w:tplc="4A62F500">
      <w:start w:val="1"/>
      <w:numFmt w:val="decimal"/>
      <w:lvlText w:val="%7."/>
      <w:lvlJc w:val="left"/>
      <w:pPr>
        <w:ind w:left="5040" w:hanging="360"/>
      </w:pPr>
    </w:lvl>
    <w:lvl w:ilvl="7" w:tplc="822429DE">
      <w:start w:val="1"/>
      <w:numFmt w:val="lowerLetter"/>
      <w:lvlText w:val="%8."/>
      <w:lvlJc w:val="left"/>
      <w:pPr>
        <w:ind w:left="5760" w:hanging="360"/>
      </w:pPr>
    </w:lvl>
    <w:lvl w:ilvl="8" w:tplc="917CAE36">
      <w:start w:val="1"/>
      <w:numFmt w:val="lowerRoman"/>
      <w:lvlText w:val="%9."/>
      <w:lvlJc w:val="right"/>
      <w:pPr>
        <w:ind w:left="6480" w:hanging="180"/>
      </w:pPr>
    </w:lvl>
  </w:abstractNum>
  <w:num w:numId="1" w16cid:durableId="1833443661">
    <w:abstractNumId w:val="4"/>
  </w:num>
  <w:num w:numId="2" w16cid:durableId="925499708">
    <w:abstractNumId w:val="9"/>
  </w:num>
  <w:num w:numId="3" w16cid:durableId="1200120696">
    <w:abstractNumId w:val="8"/>
  </w:num>
  <w:num w:numId="4" w16cid:durableId="435949048">
    <w:abstractNumId w:val="6"/>
  </w:num>
  <w:num w:numId="5" w16cid:durableId="188688008">
    <w:abstractNumId w:val="5"/>
  </w:num>
  <w:num w:numId="6" w16cid:durableId="1368681123">
    <w:abstractNumId w:val="0"/>
  </w:num>
  <w:num w:numId="7" w16cid:durableId="153449378">
    <w:abstractNumId w:val="2"/>
  </w:num>
  <w:num w:numId="8" w16cid:durableId="53742782">
    <w:abstractNumId w:val="7"/>
  </w:num>
  <w:num w:numId="9" w16cid:durableId="617643438">
    <w:abstractNumId w:val="1"/>
  </w:num>
  <w:num w:numId="10" w16cid:durableId="1977880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60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14"/>
    <w:rsid w:val="00001274"/>
    <w:rsid w:val="00002450"/>
    <w:rsid w:val="000027AC"/>
    <w:rsid w:val="0000417D"/>
    <w:rsid w:val="00005399"/>
    <w:rsid w:val="0001026C"/>
    <w:rsid w:val="00010D0B"/>
    <w:rsid w:val="00015790"/>
    <w:rsid w:val="00021395"/>
    <w:rsid w:val="0002365E"/>
    <w:rsid w:val="000246D1"/>
    <w:rsid w:val="00025B6F"/>
    <w:rsid w:val="000268C5"/>
    <w:rsid w:val="000329B4"/>
    <w:rsid w:val="00036F2D"/>
    <w:rsid w:val="00037D60"/>
    <w:rsid w:val="00040910"/>
    <w:rsid w:val="00040DB6"/>
    <w:rsid w:val="00043109"/>
    <w:rsid w:val="00046072"/>
    <w:rsid w:val="00053291"/>
    <w:rsid w:val="0005395D"/>
    <w:rsid w:val="000547BF"/>
    <w:rsid w:val="00054D33"/>
    <w:rsid w:val="000561D2"/>
    <w:rsid w:val="00060C8D"/>
    <w:rsid w:val="00060E23"/>
    <w:rsid w:val="00060F9D"/>
    <w:rsid w:val="000729E4"/>
    <w:rsid w:val="0007320E"/>
    <w:rsid w:val="000744EA"/>
    <w:rsid w:val="00081509"/>
    <w:rsid w:val="00081AB5"/>
    <w:rsid w:val="00082F3C"/>
    <w:rsid w:val="00083861"/>
    <w:rsid w:val="00090B7A"/>
    <w:rsid w:val="00097CCE"/>
    <w:rsid w:val="000A1FAE"/>
    <w:rsid w:val="000A3EB1"/>
    <w:rsid w:val="000A5308"/>
    <w:rsid w:val="000A55C9"/>
    <w:rsid w:val="000A6E1B"/>
    <w:rsid w:val="000A77A4"/>
    <w:rsid w:val="000B37D8"/>
    <w:rsid w:val="000B4D46"/>
    <w:rsid w:val="000B7378"/>
    <w:rsid w:val="000B7E89"/>
    <w:rsid w:val="000C15CF"/>
    <w:rsid w:val="000C2351"/>
    <w:rsid w:val="000C7821"/>
    <w:rsid w:val="000D24FE"/>
    <w:rsid w:val="000E018A"/>
    <w:rsid w:val="000E6F25"/>
    <w:rsid w:val="000F00A5"/>
    <w:rsid w:val="000F0E32"/>
    <w:rsid w:val="000F4E63"/>
    <w:rsid w:val="00101CF5"/>
    <w:rsid w:val="00103459"/>
    <w:rsid w:val="00103936"/>
    <w:rsid w:val="00106266"/>
    <w:rsid w:val="00107E58"/>
    <w:rsid w:val="001132F3"/>
    <w:rsid w:val="00113838"/>
    <w:rsid w:val="00114DB2"/>
    <w:rsid w:val="001153FF"/>
    <w:rsid w:val="00116B64"/>
    <w:rsid w:val="00116D82"/>
    <w:rsid w:val="00117D2B"/>
    <w:rsid w:val="00121A35"/>
    <w:rsid w:val="00121DB3"/>
    <w:rsid w:val="00122196"/>
    <w:rsid w:val="00122580"/>
    <w:rsid w:val="00122B3E"/>
    <w:rsid w:val="00123372"/>
    <w:rsid w:val="00123712"/>
    <w:rsid w:val="00124DCD"/>
    <w:rsid w:val="001303DD"/>
    <w:rsid w:val="0013136C"/>
    <w:rsid w:val="00133F07"/>
    <w:rsid w:val="001340AB"/>
    <w:rsid w:val="001348C8"/>
    <w:rsid w:val="00141DD1"/>
    <w:rsid w:val="0014393F"/>
    <w:rsid w:val="00144081"/>
    <w:rsid w:val="00145646"/>
    <w:rsid w:val="00151A15"/>
    <w:rsid w:val="00152840"/>
    <w:rsid w:val="0015373E"/>
    <w:rsid w:val="00154C06"/>
    <w:rsid w:val="00155918"/>
    <w:rsid w:val="0016311D"/>
    <w:rsid w:val="00164196"/>
    <w:rsid w:val="00164320"/>
    <w:rsid w:val="0016550F"/>
    <w:rsid w:val="001714CE"/>
    <w:rsid w:val="001723EE"/>
    <w:rsid w:val="00173915"/>
    <w:rsid w:val="001749FA"/>
    <w:rsid w:val="0017774E"/>
    <w:rsid w:val="00181A7B"/>
    <w:rsid w:val="0018408A"/>
    <w:rsid w:val="0018433A"/>
    <w:rsid w:val="00186017"/>
    <w:rsid w:val="001906D7"/>
    <w:rsid w:val="00194C95"/>
    <w:rsid w:val="00195A11"/>
    <w:rsid w:val="00196AD8"/>
    <w:rsid w:val="00197F30"/>
    <w:rsid w:val="00197F5B"/>
    <w:rsid w:val="001A21EC"/>
    <w:rsid w:val="001A2B94"/>
    <w:rsid w:val="001B2964"/>
    <w:rsid w:val="001B3F4E"/>
    <w:rsid w:val="001B4C72"/>
    <w:rsid w:val="001B74AF"/>
    <w:rsid w:val="001B7870"/>
    <w:rsid w:val="001C7410"/>
    <w:rsid w:val="001C7CF8"/>
    <w:rsid w:val="001E2608"/>
    <w:rsid w:val="001E31A1"/>
    <w:rsid w:val="001E6C2D"/>
    <w:rsid w:val="001E7BA0"/>
    <w:rsid w:val="001F097C"/>
    <w:rsid w:val="001F165F"/>
    <w:rsid w:val="001F5160"/>
    <w:rsid w:val="001F5543"/>
    <w:rsid w:val="001F5A89"/>
    <w:rsid w:val="001F7B96"/>
    <w:rsid w:val="00203602"/>
    <w:rsid w:val="00207C6A"/>
    <w:rsid w:val="00217F74"/>
    <w:rsid w:val="002227AE"/>
    <w:rsid w:val="00223725"/>
    <w:rsid w:val="002240C7"/>
    <w:rsid w:val="002314B7"/>
    <w:rsid w:val="00232415"/>
    <w:rsid w:val="002337F8"/>
    <w:rsid w:val="002369FB"/>
    <w:rsid w:val="002372E3"/>
    <w:rsid w:val="00237456"/>
    <w:rsid w:val="00241740"/>
    <w:rsid w:val="00241DA0"/>
    <w:rsid w:val="00244019"/>
    <w:rsid w:val="00246A1D"/>
    <w:rsid w:val="00250300"/>
    <w:rsid w:val="002503FF"/>
    <w:rsid w:val="00251D6E"/>
    <w:rsid w:val="0026015C"/>
    <w:rsid w:val="00260228"/>
    <w:rsid w:val="00261D85"/>
    <w:rsid w:val="00262A1A"/>
    <w:rsid w:val="00263104"/>
    <w:rsid w:val="00264C09"/>
    <w:rsid w:val="00265BD1"/>
    <w:rsid w:val="00267EF3"/>
    <w:rsid w:val="00277C50"/>
    <w:rsid w:val="002816A0"/>
    <w:rsid w:val="0028426D"/>
    <w:rsid w:val="00287F89"/>
    <w:rsid w:val="00290C7E"/>
    <w:rsid w:val="00290D3B"/>
    <w:rsid w:val="00291182"/>
    <w:rsid w:val="0029154E"/>
    <w:rsid w:val="00291AAA"/>
    <w:rsid w:val="00292E9E"/>
    <w:rsid w:val="00294A4D"/>
    <w:rsid w:val="0029720C"/>
    <w:rsid w:val="00297E1A"/>
    <w:rsid w:val="002A04E4"/>
    <w:rsid w:val="002A08F9"/>
    <w:rsid w:val="002A16EE"/>
    <w:rsid w:val="002A238C"/>
    <w:rsid w:val="002A4740"/>
    <w:rsid w:val="002A4B36"/>
    <w:rsid w:val="002B1515"/>
    <w:rsid w:val="002B32BD"/>
    <w:rsid w:val="002B4B8B"/>
    <w:rsid w:val="002B5096"/>
    <w:rsid w:val="002B5B7F"/>
    <w:rsid w:val="002C40E2"/>
    <w:rsid w:val="002C6927"/>
    <w:rsid w:val="002D0AF9"/>
    <w:rsid w:val="002E2A3A"/>
    <w:rsid w:val="002E3878"/>
    <w:rsid w:val="002E4196"/>
    <w:rsid w:val="002E7112"/>
    <w:rsid w:val="002E72CF"/>
    <w:rsid w:val="002E7981"/>
    <w:rsid w:val="002E79FE"/>
    <w:rsid w:val="002F0DA7"/>
    <w:rsid w:val="002F2828"/>
    <w:rsid w:val="002F518A"/>
    <w:rsid w:val="002F643D"/>
    <w:rsid w:val="002F64A2"/>
    <w:rsid w:val="002F6F0D"/>
    <w:rsid w:val="002F72A9"/>
    <w:rsid w:val="002F77E0"/>
    <w:rsid w:val="00305601"/>
    <w:rsid w:val="00306237"/>
    <w:rsid w:val="00310A80"/>
    <w:rsid w:val="00311737"/>
    <w:rsid w:val="003129D9"/>
    <w:rsid w:val="00313D9B"/>
    <w:rsid w:val="00314ECC"/>
    <w:rsid w:val="0031569C"/>
    <w:rsid w:val="003178D6"/>
    <w:rsid w:val="003202CB"/>
    <w:rsid w:val="003209C7"/>
    <w:rsid w:val="00320EEF"/>
    <w:rsid w:val="0032166A"/>
    <w:rsid w:val="0033211E"/>
    <w:rsid w:val="00332652"/>
    <w:rsid w:val="003351BE"/>
    <w:rsid w:val="00336EC4"/>
    <w:rsid w:val="003373E9"/>
    <w:rsid w:val="00341CDD"/>
    <w:rsid w:val="003436B7"/>
    <w:rsid w:val="003438B6"/>
    <w:rsid w:val="003450D2"/>
    <w:rsid w:val="00345749"/>
    <w:rsid w:val="003552AC"/>
    <w:rsid w:val="003559A4"/>
    <w:rsid w:val="00357FC1"/>
    <w:rsid w:val="003602ED"/>
    <w:rsid w:val="0036047B"/>
    <w:rsid w:val="00360849"/>
    <w:rsid w:val="00363BAB"/>
    <w:rsid w:val="003701BD"/>
    <w:rsid w:val="00370AD0"/>
    <w:rsid w:val="003720D3"/>
    <w:rsid w:val="00373605"/>
    <w:rsid w:val="00373DC7"/>
    <w:rsid w:val="0037649D"/>
    <w:rsid w:val="003777B6"/>
    <w:rsid w:val="0038103C"/>
    <w:rsid w:val="00385A82"/>
    <w:rsid w:val="00390AEC"/>
    <w:rsid w:val="00394D0A"/>
    <w:rsid w:val="00396ECE"/>
    <w:rsid w:val="00397D1A"/>
    <w:rsid w:val="003A088E"/>
    <w:rsid w:val="003A2868"/>
    <w:rsid w:val="003A2BD4"/>
    <w:rsid w:val="003A2CC5"/>
    <w:rsid w:val="003A33D1"/>
    <w:rsid w:val="003A3E44"/>
    <w:rsid w:val="003A759E"/>
    <w:rsid w:val="003A78D1"/>
    <w:rsid w:val="003B176A"/>
    <w:rsid w:val="003B3449"/>
    <w:rsid w:val="003B40A4"/>
    <w:rsid w:val="003B50A4"/>
    <w:rsid w:val="003B54C6"/>
    <w:rsid w:val="003B5DE8"/>
    <w:rsid w:val="003B65FC"/>
    <w:rsid w:val="003C1411"/>
    <w:rsid w:val="003C288A"/>
    <w:rsid w:val="003C745B"/>
    <w:rsid w:val="003D5509"/>
    <w:rsid w:val="003D6A6C"/>
    <w:rsid w:val="003E1942"/>
    <w:rsid w:val="003E4417"/>
    <w:rsid w:val="003E5145"/>
    <w:rsid w:val="003E58DF"/>
    <w:rsid w:val="003F0C1D"/>
    <w:rsid w:val="003F2883"/>
    <w:rsid w:val="003F2C6E"/>
    <w:rsid w:val="003F431F"/>
    <w:rsid w:val="003F46D4"/>
    <w:rsid w:val="003F688F"/>
    <w:rsid w:val="003F7EEB"/>
    <w:rsid w:val="00400876"/>
    <w:rsid w:val="00403787"/>
    <w:rsid w:val="00406F8A"/>
    <w:rsid w:val="00407BE6"/>
    <w:rsid w:val="004110BA"/>
    <w:rsid w:val="00412908"/>
    <w:rsid w:val="00416B3D"/>
    <w:rsid w:val="00421BDB"/>
    <w:rsid w:val="00421CBC"/>
    <w:rsid w:val="0042469C"/>
    <w:rsid w:val="0042540D"/>
    <w:rsid w:val="00426718"/>
    <w:rsid w:val="004271DB"/>
    <w:rsid w:val="00432C9F"/>
    <w:rsid w:val="004352D6"/>
    <w:rsid w:val="004448B7"/>
    <w:rsid w:val="0044558D"/>
    <w:rsid w:val="0044616D"/>
    <w:rsid w:val="00447D29"/>
    <w:rsid w:val="004514A8"/>
    <w:rsid w:val="00453CDD"/>
    <w:rsid w:val="004556D5"/>
    <w:rsid w:val="004568C5"/>
    <w:rsid w:val="00457BD4"/>
    <w:rsid w:val="00460959"/>
    <w:rsid w:val="0046318C"/>
    <w:rsid w:val="00470EF0"/>
    <w:rsid w:val="00472F3B"/>
    <w:rsid w:val="00473418"/>
    <w:rsid w:val="00482759"/>
    <w:rsid w:val="00482AD2"/>
    <w:rsid w:val="00483974"/>
    <w:rsid w:val="00485F08"/>
    <w:rsid w:val="004864D7"/>
    <w:rsid w:val="00494E7E"/>
    <w:rsid w:val="00495272"/>
    <w:rsid w:val="00495AEF"/>
    <w:rsid w:val="00496522"/>
    <w:rsid w:val="004A0C4F"/>
    <w:rsid w:val="004A1479"/>
    <w:rsid w:val="004A24C5"/>
    <w:rsid w:val="004A26CE"/>
    <w:rsid w:val="004A3EF4"/>
    <w:rsid w:val="004B2669"/>
    <w:rsid w:val="004B3549"/>
    <w:rsid w:val="004C1AE6"/>
    <w:rsid w:val="004C4A11"/>
    <w:rsid w:val="004C5619"/>
    <w:rsid w:val="004D1164"/>
    <w:rsid w:val="004D1BCF"/>
    <w:rsid w:val="004E159E"/>
    <w:rsid w:val="004E43E9"/>
    <w:rsid w:val="004E5417"/>
    <w:rsid w:val="004E59DA"/>
    <w:rsid w:val="004E5ED8"/>
    <w:rsid w:val="004E646B"/>
    <w:rsid w:val="004E78EF"/>
    <w:rsid w:val="004F21E9"/>
    <w:rsid w:val="004F5086"/>
    <w:rsid w:val="004F58CE"/>
    <w:rsid w:val="004F7DDC"/>
    <w:rsid w:val="005063BA"/>
    <w:rsid w:val="00507A70"/>
    <w:rsid w:val="00510C22"/>
    <w:rsid w:val="00513263"/>
    <w:rsid w:val="005139F5"/>
    <w:rsid w:val="00513A9C"/>
    <w:rsid w:val="005166CE"/>
    <w:rsid w:val="00516D86"/>
    <w:rsid w:val="005203D3"/>
    <w:rsid w:val="00521DD7"/>
    <w:rsid w:val="00521F51"/>
    <w:rsid w:val="005225D1"/>
    <w:rsid w:val="00523A55"/>
    <w:rsid w:val="005251CD"/>
    <w:rsid w:val="005269A8"/>
    <w:rsid w:val="0053140E"/>
    <w:rsid w:val="005317C7"/>
    <w:rsid w:val="00536E18"/>
    <w:rsid w:val="0054260F"/>
    <w:rsid w:val="00544C5D"/>
    <w:rsid w:val="00545248"/>
    <w:rsid w:val="00545F12"/>
    <w:rsid w:val="0054651A"/>
    <w:rsid w:val="00546843"/>
    <w:rsid w:val="00547073"/>
    <w:rsid w:val="005509BC"/>
    <w:rsid w:val="00562E2E"/>
    <w:rsid w:val="00565E93"/>
    <w:rsid w:val="0056731E"/>
    <w:rsid w:val="00570806"/>
    <w:rsid w:val="00570D85"/>
    <w:rsid w:val="00570DE4"/>
    <w:rsid w:val="005742D9"/>
    <w:rsid w:val="005762B1"/>
    <w:rsid w:val="00576D50"/>
    <w:rsid w:val="00580485"/>
    <w:rsid w:val="00583ECD"/>
    <w:rsid w:val="005856C3"/>
    <w:rsid w:val="00591B77"/>
    <w:rsid w:val="0059268D"/>
    <w:rsid w:val="0059305C"/>
    <w:rsid w:val="005951A8"/>
    <w:rsid w:val="005A0B44"/>
    <w:rsid w:val="005A162A"/>
    <w:rsid w:val="005A1A68"/>
    <w:rsid w:val="005B040B"/>
    <w:rsid w:val="005B3DC6"/>
    <w:rsid w:val="005B6622"/>
    <w:rsid w:val="005C0349"/>
    <w:rsid w:val="005C24E6"/>
    <w:rsid w:val="005C67EC"/>
    <w:rsid w:val="005C696C"/>
    <w:rsid w:val="005C7668"/>
    <w:rsid w:val="005D42DB"/>
    <w:rsid w:val="005D441B"/>
    <w:rsid w:val="005D6BE7"/>
    <w:rsid w:val="005E0577"/>
    <w:rsid w:val="005E105E"/>
    <w:rsid w:val="005E1162"/>
    <w:rsid w:val="005E16A2"/>
    <w:rsid w:val="005E2687"/>
    <w:rsid w:val="005E352C"/>
    <w:rsid w:val="005E479A"/>
    <w:rsid w:val="005E4B12"/>
    <w:rsid w:val="005E5AA4"/>
    <w:rsid w:val="005F41FE"/>
    <w:rsid w:val="00600055"/>
    <w:rsid w:val="00602F2B"/>
    <w:rsid w:val="00606F9A"/>
    <w:rsid w:val="00612B27"/>
    <w:rsid w:val="00613AC1"/>
    <w:rsid w:val="00614384"/>
    <w:rsid w:val="00617209"/>
    <w:rsid w:val="0062029E"/>
    <w:rsid w:val="006236A6"/>
    <w:rsid w:val="0062583A"/>
    <w:rsid w:val="0063143F"/>
    <w:rsid w:val="00632ADD"/>
    <w:rsid w:val="00633AE6"/>
    <w:rsid w:val="006429AE"/>
    <w:rsid w:val="00643051"/>
    <w:rsid w:val="0064485A"/>
    <w:rsid w:val="00646862"/>
    <w:rsid w:val="00646D18"/>
    <w:rsid w:val="0065013E"/>
    <w:rsid w:val="006509BF"/>
    <w:rsid w:val="00650E55"/>
    <w:rsid w:val="006515E3"/>
    <w:rsid w:val="00655CB5"/>
    <w:rsid w:val="0065691B"/>
    <w:rsid w:val="00657A4F"/>
    <w:rsid w:val="00661519"/>
    <w:rsid w:val="0067255B"/>
    <w:rsid w:val="00676992"/>
    <w:rsid w:val="00680A90"/>
    <w:rsid w:val="00683083"/>
    <w:rsid w:val="0068348F"/>
    <w:rsid w:val="006856B5"/>
    <w:rsid w:val="006857A3"/>
    <w:rsid w:val="00690217"/>
    <w:rsid w:val="00695DB1"/>
    <w:rsid w:val="006968A8"/>
    <w:rsid w:val="00696986"/>
    <w:rsid w:val="006A0138"/>
    <w:rsid w:val="006A1CC2"/>
    <w:rsid w:val="006A3E85"/>
    <w:rsid w:val="006B2B12"/>
    <w:rsid w:val="006B393E"/>
    <w:rsid w:val="006B3F00"/>
    <w:rsid w:val="006B4648"/>
    <w:rsid w:val="006C0182"/>
    <w:rsid w:val="006C0256"/>
    <w:rsid w:val="006C115C"/>
    <w:rsid w:val="006C12C6"/>
    <w:rsid w:val="006C31BD"/>
    <w:rsid w:val="006C597F"/>
    <w:rsid w:val="006C720D"/>
    <w:rsid w:val="006D0A00"/>
    <w:rsid w:val="006D1571"/>
    <w:rsid w:val="006D1CB5"/>
    <w:rsid w:val="006D2717"/>
    <w:rsid w:val="006D2D53"/>
    <w:rsid w:val="006D5A55"/>
    <w:rsid w:val="006D6466"/>
    <w:rsid w:val="006E1111"/>
    <w:rsid w:val="006E1D82"/>
    <w:rsid w:val="006E313A"/>
    <w:rsid w:val="006E36FB"/>
    <w:rsid w:val="006E4D40"/>
    <w:rsid w:val="006F08A1"/>
    <w:rsid w:val="006F380A"/>
    <w:rsid w:val="00700670"/>
    <w:rsid w:val="007011BB"/>
    <w:rsid w:val="00701356"/>
    <w:rsid w:val="007015EE"/>
    <w:rsid w:val="00704E7B"/>
    <w:rsid w:val="007120B4"/>
    <w:rsid w:val="00712B60"/>
    <w:rsid w:val="00714EF7"/>
    <w:rsid w:val="00715714"/>
    <w:rsid w:val="0071746E"/>
    <w:rsid w:val="0072294A"/>
    <w:rsid w:val="00727D96"/>
    <w:rsid w:val="00731A24"/>
    <w:rsid w:val="007331F9"/>
    <w:rsid w:val="0073583D"/>
    <w:rsid w:val="00741769"/>
    <w:rsid w:val="007451D7"/>
    <w:rsid w:val="00751972"/>
    <w:rsid w:val="007531B7"/>
    <w:rsid w:val="007539B9"/>
    <w:rsid w:val="00754695"/>
    <w:rsid w:val="00755322"/>
    <w:rsid w:val="00755BA5"/>
    <w:rsid w:val="007621F0"/>
    <w:rsid w:val="007629E1"/>
    <w:rsid w:val="007633DD"/>
    <w:rsid w:val="0076352D"/>
    <w:rsid w:val="0076408F"/>
    <w:rsid w:val="00766DE9"/>
    <w:rsid w:val="00770137"/>
    <w:rsid w:val="00773247"/>
    <w:rsid w:val="007735EA"/>
    <w:rsid w:val="007760F0"/>
    <w:rsid w:val="007764AE"/>
    <w:rsid w:val="00783B59"/>
    <w:rsid w:val="007874AC"/>
    <w:rsid w:val="00790BBA"/>
    <w:rsid w:val="00790F54"/>
    <w:rsid w:val="00793A6B"/>
    <w:rsid w:val="007963D8"/>
    <w:rsid w:val="007979B6"/>
    <w:rsid w:val="007A001E"/>
    <w:rsid w:val="007A2DA2"/>
    <w:rsid w:val="007A5DB4"/>
    <w:rsid w:val="007A7F4E"/>
    <w:rsid w:val="007B2708"/>
    <w:rsid w:val="007B3457"/>
    <w:rsid w:val="007B39C7"/>
    <w:rsid w:val="007B7B1A"/>
    <w:rsid w:val="007C07EA"/>
    <w:rsid w:val="007C1FF5"/>
    <w:rsid w:val="007C2B72"/>
    <w:rsid w:val="007C528A"/>
    <w:rsid w:val="007C7E54"/>
    <w:rsid w:val="007D2608"/>
    <w:rsid w:val="007D3B03"/>
    <w:rsid w:val="007D4CA4"/>
    <w:rsid w:val="007D6923"/>
    <w:rsid w:val="007E078C"/>
    <w:rsid w:val="007E1883"/>
    <w:rsid w:val="007E1E72"/>
    <w:rsid w:val="007E4575"/>
    <w:rsid w:val="007E4D4E"/>
    <w:rsid w:val="007E5AAD"/>
    <w:rsid w:val="007E60D7"/>
    <w:rsid w:val="007E64FC"/>
    <w:rsid w:val="007E6FB4"/>
    <w:rsid w:val="007E7F4F"/>
    <w:rsid w:val="007F1B34"/>
    <w:rsid w:val="007F231E"/>
    <w:rsid w:val="007F3472"/>
    <w:rsid w:val="007F3819"/>
    <w:rsid w:val="007F5C8A"/>
    <w:rsid w:val="00801B1E"/>
    <w:rsid w:val="008121DC"/>
    <w:rsid w:val="00814917"/>
    <w:rsid w:val="0081610B"/>
    <w:rsid w:val="0081666D"/>
    <w:rsid w:val="008214F6"/>
    <w:rsid w:val="008231A1"/>
    <w:rsid w:val="0082475B"/>
    <w:rsid w:val="00827900"/>
    <w:rsid w:val="00832D32"/>
    <w:rsid w:val="0083358A"/>
    <w:rsid w:val="0083415F"/>
    <w:rsid w:val="00840774"/>
    <w:rsid w:val="0084110F"/>
    <w:rsid w:val="008444A5"/>
    <w:rsid w:val="00846968"/>
    <w:rsid w:val="00847558"/>
    <w:rsid w:val="00850909"/>
    <w:rsid w:val="00851A07"/>
    <w:rsid w:val="00852298"/>
    <w:rsid w:val="00853D2A"/>
    <w:rsid w:val="00855630"/>
    <w:rsid w:val="008607C4"/>
    <w:rsid w:val="00861EE2"/>
    <w:rsid w:val="008734C1"/>
    <w:rsid w:val="00873E55"/>
    <w:rsid w:val="00876D8D"/>
    <w:rsid w:val="00876EEB"/>
    <w:rsid w:val="008809B0"/>
    <w:rsid w:val="00886740"/>
    <w:rsid w:val="00890FDD"/>
    <w:rsid w:val="00892615"/>
    <w:rsid w:val="008927A7"/>
    <w:rsid w:val="008928C1"/>
    <w:rsid w:val="00896EA8"/>
    <w:rsid w:val="00896EAC"/>
    <w:rsid w:val="008A3164"/>
    <w:rsid w:val="008A4275"/>
    <w:rsid w:val="008A4D54"/>
    <w:rsid w:val="008A66B3"/>
    <w:rsid w:val="008A7BB2"/>
    <w:rsid w:val="008B1990"/>
    <w:rsid w:val="008B1E3A"/>
    <w:rsid w:val="008B5054"/>
    <w:rsid w:val="008C65C3"/>
    <w:rsid w:val="008D1464"/>
    <w:rsid w:val="008D27BB"/>
    <w:rsid w:val="008D28A1"/>
    <w:rsid w:val="008D2943"/>
    <w:rsid w:val="008D48AE"/>
    <w:rsid w:val="008D5EBA"/>
    <w:rsid w:val="008E1DD6"/>
    <w:rsid w:val="008E37A0"/>
    <w:rsid w:val="008E5B3C"/>
    <w:rsid w:val="008F16B7"/>
    <w:rsid w:val="008F6765"/>
    <w:rsid w:val="00900FB0"/>
    <w:rsid w:val="0090170E"/>
    <w:rsid w:val="00902D75"/>
    <w:rsid w:val="00903C00"/>
    <w:rsid w:val="00907965"/>
    <w:rsid w:val="00914DB6"/>
    <w:rsid w:val="00915428"/>
    <w:rsid w:val="00916D56"/>
    <w:rsid w:val="00916EE6"/>
    <w:rsid w:val="009255EB"/>
    <w:rsid w:val="009259EE"/>
    <w:rsid w:val="00926EE4"/>
    <w:rsid w:val="00927F7B"/>
    <w:rsid w:val="00931ECE"/>
    <w:rsid w:val="00932A1B"/>
    <w:rsid w:val="00932C72"/>
    <w:rsid w:val="00940495"/>
    <w:rsid w:val="00946CFF"/>
    <w:rsid w:val="00950BC6"/>
    <w:rsid w:val="00951688"/>
    <w:rsid w:val="00952FC4"/>
    <w:rsid w:val="0095605A"/>
    <w:rsid w:val="00957477"/>
    <w:rsid w:val="00960AA9"/>
    <w:rsid w:val="009623AC"/>
    <w:rsid w:val="00963C2C"/>
    <w:rsid w:val="009674D4"/>
    <w:rsid w:val="00970AFD"/>
    <w:rsid w:val="00974F34"/>
    <w:rsid w:val="009803A5"/>
    <w:rsid w:val="009822C9"/>
    <w:rsid w:val="00985415"/>
    <w:rsid w:val="00985ECE"/>
    <w:rsid w:val="00987BC8"/>
    <w:rsid w:val="009912AC"/>
    <w:rsid w:val="009948AD"/>
    <w:rsid w:val="009A14B1"/>
    <w:rsid w:val="009A4BCA"/>
    <w:rsid w:val="009A6C6E"/>
    <w:rsid w:val="009A6D03"/>
    <w:rsid w:val="009B49DC"/>
    <w:rsid w:val="009B6C99"/>
    <w:rsid w:val="009B6D71"/>
    <w:rsid w:val="009C2E47"/>
    <w:rsid w:val="009C5002"/>
    <w:rsid w:val="009C624A"/>
    <w:rsid w:val="009C7204"/>
    <w:rsid w:val="009D1D71"/>
    <w:rsid w:val="009D404E"/>
    <w:rsid w:val="009D4C35"/>
    <w:rsid w:val="009D55CD"/>
    <w:rsid w:val="009D643C"/>
    <w:rsid w:val="009D6A5E"/>
    <w:rsid w:val="009D6BC7"/>
    <w:rsid w:val="009D7189"/>
    <w:rsid w:val="009E0536"/>
    <w:rsid w:val="009E0997"/>
    <w:rsid w:val="009E0F8A"/>
    <w:rsid w:val="009E1CA4"/>
    <w:rsid w:val="009E2887"/>
    <w:rsid w:val="009E448E"/>
    <w:rsid w:val="009E481F"/>
    <w:rsid w:val="009E5667"/>
    <w:rsid w:val="009E5ED9"/>
    <w:rsid w:val="009E6397"/>
    <w:rsid w:val="009E7C2E"/>
    <w:rsid w:val="009E7D88"/>
    <w:rsid w:val="009F0A79"/>
    <w:rsid w:val="009F1EF0"/>
    <w:rsid w:val="009F2A09"/>
    <w:rsid w:val="009F3A4A"/>
    <w:rsid w:val="009F5087"/>
    <w:rsid w:val="009F5563"/>
    <w:rsid w:val="00A0065A"/>
    <w:rsid w:val="00A0180E"/>
    <w:rsid w:val="00A041B7"/>
    <w:rsid w:val="00A04331"/>
    <w:rsid w:val="00A06C10"/>
    <w:rsid w:val="00A106E0"/>
    <w:rsid w:val="00A13A9C"/>
    <w:rsid w:val="00A13EEE"/>
    <w:rsid w:val="00A2175A"/>
    <w:rsid w:val="00A217E2"/>
    <w:rsid w:val="00A246E2"/>
    <w:rsid w:val="00A24EB1"/>
    <w:rsid w:val="00A32DE3"/>
    <w:rsid w:val="00A3354E"/>
    <w:rsid w:val="00A344F1"/>
    <w:rsid w:val="00A34A35"/>
    <w:rsid w:val="00A376CC"/>
    <w:rsid w:val="00A43EF9"/>
    <w:rsid w:val="00A44A6F"/>
    <w:rsid w:val="00A53E9F"/>
    <w:rsid w:val="00A55F8D"/>
    <w:rsid w:val="00A55FA3"/>
    <w:rsid w:val="00A6186D"/>
    <w:rsid w:val="00A61A4A"/>
    <w:rsid w:val="00A64388"/>
    <w:rsid w:val="00A6699F"/>
    <w:rsid w:val="00A66ECA"/>
    <w:rsid w:val="00A67117"/>
    <w:rsid w:val="00A70B47"/>
    <w:rsid w:val="00A71275"/>
    <w:rsid w:val="00A722FA"/>
    <w:rsid w:val="00A74BA2"/>
    <w:rsid w:val="00A75236"/>
    <w:rsid w:val="00A76237"/>
    <w:rsid w:val="00A80D68"/>
    <w:rsid w:val="00A86472"/>
    <w:rsid w:val="00A873CD"/>
    <w:rsid w:val="00A92953"/>
    <w:rsid w:val="00A96354"/>
    <w:rsid w:val="00A97185"/>
    <w:rsid w:val="00A97313"/>
    <w:rsid w:val="00AA142D"/>
    <w:rsid w:val="00AA1C10"/>
    <w:rsid w:val="00AA2DA0"/>
    <w:rsid w:val="00AA30D9"/>
    <w:rsid w:val="00AA4C64"/>
    <w:rsid w:val="00AA58E8"/>
    <w:rsid w:val="00AB0545"/>
    <w:rsid w:val="00AB10EF"/>
    <w:rsid w:val="00AB1FFD"/>
    <w:rsid w:val="00AC0111"/>
    <w:rsid w:val="00AC02F7"/>
    <w:rsid w:val="00AC46F9"/>
    <w:rsid w:val="00AC5885"/>
    <w:rsid w:val="00AE164F"/>
    <w:rsid w:val="00AE57B3"/>
    <w:rsid w:val="00AE7097"/>
    <w:rsid w:val="00AF0097"/>
    <w:rsid w:val="00AF06DF"/>
    <w:rsid w:val="00AF2738"/>
    <w:rsid w:val="00AF40CC"/>
    <w:rsid w:val="00AF5684"/>
    <w:rsid w:val="00AF6152"/>
    <w:rsid w:val="00B02BA9"/>
    <w:rsid w:val="00B06C55"/>
    <w:rsid w:val="00B1188A"/>
    <w:rsid w:val="00B133CF"/>
    <w:rsid w:val="00B16A3E"/>
    <w:rsid w:val="00B20C1F"/>
    <w:rsid w:val="00B26477"/>
    <w:rsid w:val="00B2774F"/>
    <w:rsid w:val="00B27E49"/>
    <w:rsid w:val="00B30077"/>
    <w:rsid w:val="00B31537"/>
    <w:rsid w:val="00B319AC"/>
    <w:rsid w:val="00B3302C"/>
    <w:rsid w:val="00B33C97"/>
    <w:rsid w:val="00B4126B"/>
    <w:rsid w:val="00B41F6F"/>
    <w:rsid w:val="00B43F7F"/>
    <w:rsid w:val="00B45639"/>
    <w:rsid w:val="00B53D71"/>
    <w:rsid w:val="00B55A96"/>
    <w:rsid w:val="00B567A0"/>
    <w:rsid w:val="00B6362D"/>
    <w:rsid w:val="00B66739"/>
    <w:rsid w:val="00B673AA"/>
    <w:rsid w:val="00B70465"/>
    <w:rsid w:val="00B7175E"/>
    <w:rsid w:val="00B75E65"/>
    <w:rsid w:val="00B767D9"/>
    <w:rsid w:val="00B82091"/>
    <w:rsid w:val="00B82895"/>
    <w:rsid w:val="00B86320"/>
    <w:rsid w:val="00B874D6"/>
    <w:rsid w:val="00B90392"/>
    <w:rsid w:val="00B907DD"/>
    <w:rsid w:val="00B93D1F"/>
    <w:rsid w:val="00B95E85"/>
    <w:rsid w:val="00B9671D"/>
    <w:rsid w:val="00B9718D"/>
    <w:rsid w:val="00B975CD"/>
    <w:rsid w:val="00BA0BE2"/>
    <w:rsid w:val="00BA1FAC"/>
    <w:rsid w:val="00BA2353"/>
    <w:rsid w:val="00BA2CE3"/>
    <w:rsid w:val="00BB13AA"/>
    <w:rsid w:val="00BB218B"/>
    <w:rsid w:val="00BB3088"/>
    <w:rsid w:val="00BB58B5"/>
    <w:rsid w:val="00BC08C9"/>
    <w:rsid w:val="00BC1EF6"/>
    <w:rsid w:val="00BC2080"/>
    <w:rsid w:val="00BC2183"/>
    <w:rsid w:val="00BC22BA"/>
    <w:rsid w:val="00BD0E86"/>
    <w:rsid w:val="00BD2CA9"/>
    <w:rsid w:val="00BD4FD9"/>
    <w:rsid w:val="00BD5D38"/>
    <w:rsid w:val="00BE221A"/>
    <w:rsid w:val="00BE35B3"/>
    <w:rsid w:val="00BE4E39"/>
    <w:rsid w:val="00BE5DD5"/>
    <w:rsid w:val="00BF4194"/>
    <w:rsid w:val="00BF5047"/>
    <w:rsid w:val="00BF7C3A"/>
    <w:rsid w:val="00C00DC3"/>
    <w:rsid w:val="00C02AA4"/>
    <w:rsid w:val="00C02F8D"/>
    <w:rsid w:val="00C14DB4"/>
    <w:rsid w:val="00C23984"/>
    <w:rsid w:val="00C2461F"/>
    <w:rsid w:val="00C25AB3"/>
    <w:rsid w:val="00C264BB"/>
    <w:rsid w:val="00C27588"/>
    <w:rsid w:val="00C31D9E"/>
    <w:rsid w:val="00C31DA0"/>
    <w:rsid w:val="00C3292C"/>
    <w:rsid w:val="00C330B5"/>
    <w:rsid w:val="00C354D6"/>
    <w:rsid w:val="00C40EB5"/>
    <w:rsid w:val="00C410D2"/>
    <w:rsid w:val="00C448BE"/>
    <w:rsid w:val="00C476E2"/>
    <w:rsid w:val="00C50D31"/>
    <w:rsid w:val="00C52DB3"/>
    <w:rsid w:val="00C546A2"/>
    <w:rsid w:val="00C54D1D"/>
    <w:rsid w:val="00C563EB"/>
    <w:rsid w:val="00C5670B"/>
    <w:rsid w:val="00C57BAE"/>
    <w:rsid w:val="00C65F4A"/>
    <w:rsid w:val="00C6621D"/>
    <w:rsid w:val="00C66E8C"/>
    <w:rsid w:val="00C70A60"/>
    <w:rsid w:val="00C76F6C"/>
    <w:rsid w:val="00C80EE3"/>
    <w:rsid w:val="00C84434"/>
    <w:rsid w:val="00C914A0"/>
    <w:rsid w:val="00C92E92"/>
    <w:rsid w:val="00C95545"/>
    <w:rsid w:val="00CA4D1A"/>
    <w:rsid w:val="00CA5FD4"/>
    <w:rsid w:val="00CA7FEA"/>
    <w:rsid w:val="00CB20EF"/>
    <w:rsid w:val="00CB3D35"/>
    <w:rsid w:val="00CB6054"/>
    <w:rsid w:val="00CC20EE"/>
    <w:rsid w:val="00CC29ED"/>
    <w:rsid w:val="00CC5C8E"/>
    <w:rsid w:val="00CD096A"/>
    <w:rsid w:val="00CD1368"/>
    <w:rsid w:val="00CD3767"/>
    <w:rsid w:val="00CD4A12"/>
    <w:rsid w:val="00CE4BDA"/>
    <w:rsid w:val="00CF1D28"/>
    <w:rsid w:val="00CF21AC"/>
    <w:rsid w:val="00CF32AA"/>
    <w:rsid w:val="00CF62FF"/>
    <w:rsid w:val="00CF6FCC"/>
    <w:rsid w:val="00CF8C71"/>
    <w:rsid w:val="00D002C8"/>
    <w:rsid w:val="00D005C6"/>
    <w:rsid w:val="00D0127B"/>
    <w:rsid w:val="00D033EB"/>
    <w:rsid w:val="00D04A71"/>
    <w:rsid w:val="00D062F1"/>
    <w:rsid w:val="00D06C77"/>
    <w:rsid w:val="00D14C46"/>
    <w:rsid w:val="00D155C0"/>
    <w:rsid w:val="00D20BBD"/>
    <w:rsid w:val="00D20D9A"/>
    <w:rsid w:val="00D21CD3"/>
    <w:rsid w:val="00D22BAF"/>
    <w:rsid w:val="00D23951"/>
    <w:rsid w:val="00D2503F"/>
    <w:rsid w:val="00D26F75"/>
    <w:rsid w:val="00D270EF"/>
    <w:rsid w:val="00D30F82"/>
    <w:rsid w:val="00D323EF"/>
    <w:rsid w:val="00D32508"/>
    <w:rsid w:val="00D3275B"/>
    <w:rsid w:val="00D358A9"/>
    <w:rsid w:val="00D4001E"/>
    <w:rsid w:val="00D41A52"/>
    <w:rsid w:val="00D41DD9"/>
    <w:rsid w:val="00D44ED4"/>
    <w:rsid w:val="00D50811"/>
    <w:rsid w:val="00D56E73"/>
    <w:rsid w:val="00D70565"/>
    <w:rsid w:val="00D70A21"/>
    <w:rsid w:val="00D70DA9"/>
    <w:rsid w:val="00D73C1F"/>
    <w:rsid w:val="00D8148C"/>
    <w:rsid w:val="00D82F60"/>
    <w:rsid w:val="00D848CD"/>
    <w:rsid w:val="00D84BC2"/>
    <w:rsid w:val="00D87469"/>
    <w:rsid w:val="00D93266"/>
    <w:rsid w:val="00D94254"/>
    <w:rsid w:val="00D96445"/>
    <w:rsid w:val="00D96EBE"/>
    <w:rsid w:val="00DA2E6E"/>
    <w:rsid w:val="00DA3E19"/>
    <w:rsid w:val="00DA50AF"/>
    <w:rsid w:val="00DB1838"/>
    <w:rsid w:val="00DB5DCE"/>
    <w:rsid w:val="00DB66F9"/>
    <w:rsid w:val="00DC049F"/>
    <w:rsid w:val="00DC0E11"/>
    <w:rsid w:val="00DD0995"/>
    <w:rsid w:val="00DD19BA"/>
    <w:rsid w:val="00DD47A1"/>
    <w:rsid w:val="00DD61AB"/>
    <w:rsid w:val="00DD691F"/>
    <w:rsid w:val="00DD6EA0"/>
    <w:rsid w:val="00DE353E"/>
    <w:rsid w:val="00DE3629"/>
    <w:rsid w:val="00DE410B"/>
    <w:rsid w:val="00DF42D6"/>
    <w:rsid w:val="00E011A5"/>
    <w:rsid w:val="00E03D00"/>
    <w:rsid w:val="00E0585C"/>
    <w:rsid w:val="00E065EF"/>
    <w:rsid w:val="00E10276"/>
    <w:rsid w:val="00E1073C"/>
    <w:rsid w:val="00E1212C"/>
    <w:rsid w:val="00E13058"/>
    <w:rsid w:val="00E14187"/>
    <w:rsid w:val="00E157FF"/>
    <w:rsid w:val="00E213AE"/>
    <w:rsid w:val="00E22027"/>
    <w:rsid w:val="00E22890"/>
    <w:rsid w:val="00E239D2"/>
    <w:rsid w:val="00E24A27"/>
    <w:rsid w:val="00E24A3F"/>
    <w:rsid w:val="00E25C95"/>
    <w:rsid w:val="00E306A5"/>
    <w:rsid w:val="00E30FEE"/>
    <w:rsid w:val="00E334C0"/>
    <w:rsid w:val="00E33FFF"/>
    <w:rsid w:val="00E349F4"/>
    <w:rsid w:val="00E44179"/>
    <w:rsid w:val="00E4572D"/>
    <w:rsid w:val="00E510CD"/>
    <w:rsid w:val="00E5112E"/>
    <w:rsid w:val="00E57876"/>
    <w:rsid w:val="00E6412C"/>
    <w:rsid w:val="00E64DBB"/>
    <w:rsid w:val="00E65476"/>
    <w:rsid w:val="00E711AE"/>
    <w:rsid w:val="00E73B45"/>
    <w:rsid w:val="00E73C8F"/>
    <w:rsid w:val="00E75B2D"/>
    <w:rsid w:val="00E850C6"/>
    <w:rsid w:val="00E8631E"/>
    <w:rsid w:val="00E87B1D"/>
    <w:rsid w:val="00E90906"/>
    <w:rsid w:val="00E90FC0"/>
    <w:rsid w:val="00E943DE"/>
    <w:rsid w:val="00E96BDB"/>
    <w:rsid w:val="00EA36C4"/>
    <w:rsid w:val="00EA466A"/>
    <w:rsid w:val="00EA5814"/>
    <w:rsid w:val="00EA72F2"/>
    <w:rsid w:val="00EB1174"/>
    <w:rsid w:val="00EB2AA6"/>
    <w:rsid w:val="00EB2CCE"/>
    <w:rsid w:val="00EB397D"/>
    <w:rsid w:val="00EB77F1"/>
    <w:rsid w:val="00EC287D"/>
    <w:rsid w:val="00EC58BE"/>
    <w:rsid w:val="00EC6115"/>
    <w:rsid w:val="00EC6908"/>
    <w:rsid w:val="00EC73B4"/>
    <w:rsid w:val="00ED1836"/>
    <w:rsid w:val="00ED2D2D"/>
    <w:rsid w:val="00ED5F1D"/>
    <w:rsid w:val="00ED634F"/>
    <w:rsid w:val="00EE02A0"/>
    <w:rsid w:val="00EE1BA0"/>
    <w:rsid w:val="00EE1C3F"/>
    <w:rsid w:val="00EE4180"/>
    <w:rsid w:val="00EE47CC"/>
    <w:rsid w:val="00EE670A"/>
    <w:rsid w:val="00EE6D81"/>
    <w:rsid w:val="00EE7780"/>
    <w:rsid w:val="00EF1E73"/>
    <w:rsid w:val="00EF2E78"/>
    <w:rsid w:val="00EF3E17"/>
    <w:rsid w:val="00EF42CE"/>
    <w:rsid w:val="00EF6524"/>
    <w:rsid w:val="00EF662E"/>
    <w:rsid w:val="00EF6A28"/>
    <w:rsid w:val="00F00330"/>
    <w:rsid w:val="00F00BF8"/>
    <w:rsid w:val="00F0201A"/>
    <w:rsid w:val="00F02702"/>
    <w:rsid w:val="00F02CD2"/>
    <w:rsid w:val="00F07A42"/>
    <w:rsid w:val="00F07EAE"/>
    <w:rsid w:val="00F14FB2"/>
    <w:rsid w:val="00F17937"/>
    <w:rsid w:val="00F1FAA0"/>
    <w:rsid w:val="00F22017"/>
    <w:rsid w:val="00F248C6"/>
    <w:rsid w:val="00F31324"/>
    <w:rsid w:val="00F338C0"/>
    <w:rsid w:val="00F3549C"/>
    <w:rsid w:val="00F35CA5"/>
    <w:rsid w:val="00F3686A"/>
    <w:rsid w:val="00F45C4F"/>
    <w:rsid w:val="00F50FCF"/>
    <w:rsid w:val="00F5100B"/>
    <w:rsid w:val="00F51526"/>
    <w:rsid w:val="00F52277"/>
    <w:rsid w:val="00F5613E"/>
    <w:rsid w:val="00F56CC2"/>
    <w:rsid w:val="00F627A6"/>
    <w:rsid w:val="00F63B96"/>
    <w:rsid w:val="00F66672"/>
    <w:rsid w:val="00F7109D"/>
    <w:rsid w:val="00F71962"/>
    <w:rsid w:val="00F76FB8"/>
    <w:rsid w:val="00F84025"/>
    <w:rsid w:val="00F8723A"/>
    <w:rsid w:val="00F90539"/>
    <w:rsid w:val="00F92BB4"/>
    <w:rsid w:val="00F939F3"/>
    <w:rsid w:val="00F93A05"/>
    <w:rsid w:val="00F964E8"/>
    <w:rsid w:val="00FA2EB1"/>
    <w:rsid w:val="00FA3A33"/>
    <w:rsid w:val="00FA3CCC"/>
    <w:rsid w:val="00FA667F"/>
    <w:rsid w:val="00FB2C43"/>
    <w:rsid w:val="00FB2D67"/>
    <w:rsid w:val="00FB2F5F"/>
    <w:rsid w:val="00FB4F63"/>
    <w:rsid w:val="00FB5A62"/>
    <w:rsid w:val="00FB6838"/>
    <w:rsid w:val="00FC355D"/>
    <w:rsid w:val="00FC3D45"/>
    <w:rsid w:val="00FC3FAB"/>
    <w:rsid w:val="00FC41FC"/>
    <w:rsid w:val="00FC65D9"/>
    <w:rsid w:val="00FC759F"/>
    <w:rsid w:val="00FD12A5"/>
    <w:rsid w:val="00FD535D"/>
    <w:rsid w:val="00FD6756"/>
    <w:rsid w:val="00FE02EF"/>
    <w:rsid w:val="00FE1BC6"/>
    <w:rsid w:val="00FE7136"/>
    <w:rsid w:val="00FE78B4"/>
    <w:rsid w:val="00FF04D3"/>
    <w:rsid w:val="00FF0BFA"/>
    <w:rsid w:val="00FF3BDD"/>
    <w:rsid w:val="00FF6B62"/>
    <w:rsid w:val="013CAE77"/>
    <w:rsid w:val="0147F4F6"/>
    <w:rsid w:val="01648002"/>
    <w:rsid w:val="017DAF96"/>
    <w:rsid w:val="01A960CA"/>
    <w:rsid w:val="01ADC5E2"/>
    <w:rsid w:val="020CFC89"/>
    <w:rsid w:val="029EE3A7"/>
    <w:rsid w:val="032FF0A3"/>
    <w:rsid w:val="03EC4F43"/>
    <w:rsid w:val="044473EE"/>
    <w:rsid w:val="046F471A"/>
    <w:rsid w:val="04FA878F"/>
    <w:rsid w:val="05BE9E43"/>
    <w:rsid w:val="0607FC63"/>
    <w:rsid w:val="075B8AB2"/>
    <w:rsid w:val="079E0457"/>
    <w:rsid w:val="07E09F42"/>
    <w:rsid w:val="07FF67D2"/>
    <w:rsid w:val="083176D1"/>
    <w:rsid w:val="088061F9"/>
    <w:rsid w:val="0939D694"/>
    <w:rsid w:val="099605C0"/>
    <w:rsid w:val="09FDF75D"/>
    <w:rsid w:val="0A262055"/>
    <w:rsid w:val="0A6911F7"/>
    <w:rsid w:val="0A705C72"/>
    <w:rsid w:val="0AD2026E"/>
    <w:rsid w:val="0ADD503B"/>
    <w:rsid w:val="0B430723"/>
    <w:rsid w:val="0B946D71"/>
    <w:rsid w:val="0B9E5F9E"/>
    <w:rsid w:val="0C6790C6"/>
    <w:rsid w:val="0CECB7B2"/>
    <w:rsid w:val="0D692D4B"/>
    <w:rsid w:val="0D702463"/>
    <w:rsid w:val="0D9222D9"/>
    <w:rsid w:val="0DBE3F9D"/>
    <w:rsid w:val="0DD26D37"/>
    <w:rsid w:val="0DEF0D1E"/>
    <w:rsid w:val="0E409134"/>
    <w:rsid w:val="0E9B6195"/>
    <w:rsid w:val="0EA31444"/>
    <w:rsid w:val="0F367838"/>
    <w:rsid w:val="0F5756B5"/>
    <w:rsid w:val="0FB42317"/>
    <w:rsid w:val="10126C7B"/>
    <w:rsid w:val="10782F54"/>
    <w:rsid w:val="10DA26F2"/>
    <w:rsid w:val="10DE3F80"/>
    <w:rsid w:val="113DECBA"/>
    <w:rsid w:val="11739813"/>
    <w:rsid w:val="117AE06F"/>
    <w:rsid w:val="126661EB"/>
    <w:rsid w:val="1274F72B"/>
    <w:rsid w:val="12A49CAB"/>
    <w:rsid w:val="12A9F786"/>
    <w:rsid w:val="135A9BAB"/>
    <w:rsid w:val="138B32DA"/>
    <w:rsid w:val="139901BE"/>
    <w:rsid w:val="163C603D"/>
    <w:rsid w:val="16AA5349"/>
    <w:rsid w:val="17652B21"/>
    <w:rsid w:val="1776CA9F"/>
    <w:rsid w:val="1836A169"/>
    <w:rsid w:val="186B5B9F"/>
    <w:rsid w:val="18AA353C"/>
    <w:rsid w:val="19D23D34"/>
    <w:rsid w:val="1A1BC6AF"/>
    <w:rsid w:val="1A8A061C"/>
    <w:rsid w:val="1B36074C"/>
    <w:rsid w:val="1B3DD2E6"/>
    <w:rsid w:val="1B9F11BE"/>
    <w:rsid w:val="1BBF654F"/>
    <w:rsid w:val="1C01732C"/>
    <w:rsid w:val="1C253270"/>
    <w:rsid w:val="1CB76AD6"/>
    <w:rsid w:val="1D03E0ED"/>
    <w:rsid w:val="1E0C85AE"/>
    <w:rsid w:val="1E78C1A8"/>
    <w:rsid w:val="1EB20190"/>
    <w:rsid w:val="1EE8389B"/>
    <w:rsid w:val="1F1661CA"/>
    <w:rsid w:val="1F690222"/>
    <w:rsid w:val="1F813A38"/>
    <w:rsid w:val="2088CC3C"/>
    <w:rsid w:val="20AA24DD"/>
    <w:rsid w:val="20B9714D"/>
    <w:rsid w:val="21362074"/>
    <w:rsid w:val="21439F30"/>
    <w:rsid w:val="21DC9D19"/>
    <w:rsid w:val="21EBF92E"/>
    <w:rsid w:val="223F36A8"/>
    <w:rsid w:val="2261C5A7"/>
    <w:rsid w:val="226566FB"/>
    <w:rsid w:val="227B3E16"/>
    <w:rsid w:val="2294F7CA"/>
    <w:rsid w:val="22C5BF99"/>
    <w:rsid w:val="23436D10"/>
    <w:rsid w:val="23493AA8"/>
    <w:rsid w:val="234A05A1"/>
    <w:rsid w:val="235D5BF5"/>
    <w:rsid w:val="23661BF0"/>
    <w:rsid w:val="237CFADD"/>
    <w:rsid w:val="248C8AA3"/>
    <w:rsid w:val="2492333E"/>
    <w:rsid w:val="253D59D6"/>
    <w:rsid w:val="256B0BF3"/>
    <w:rsid w:val="25D919AA"/>
    <w:rsid w:val="25F93476"/>
    <w:rsid w:val="26C2C6B3"/>
    <w:rsid w:val="26DB9D0B"/>
    <w:rsid w:val="26F51FB3"/>
    <w:rsid w:val="271483C6"/>
    <w:rsid w:val="27786099"/>
    <w:rsid w:val="279E5C11"/>
    <w:rsid w:val="280AAB63"/>
    <w:rsid w:val="285D9A60"/>
    <w:rsid w:val="29222C88"/>
    <w:rsid w:val="292DBB81"/>
    <w:rsid w:val="294BCD6F"/>
    <w:rsid w:val="29FAE011"/>
    <w:rsid w:val="2A46924F"/>
    <w:rsid w:val="2B920528"/>
    <w:rsid w:val="2BA147C1"/>
    <w:rsid w:val="2BD8AF18"/>
    <w:rsid w:val="2C11D0D4"/>
    <w:rsid w:val="2C8F1667"/>
    <w:rsid w:val="2C9B336B"/>
    <w:rsid w:val="2CA916BF"/>
    <w:rsid w:val="2CB2016D"/>
    <w:rsid w:val="2D4C5135"/>
    <w:rsid w:val="2D58B50B"/>
    <w:rsid w:val="2D7E7E3D"/>
    <w:rsid w:val="2DBB8989"/>
    <w:rsid w:val="2DD03922"/>
    <w:rsid w:val="2DD9438A"/>
    <w:rsid w:val="2E165F01"/>
    <w:rsid w:val="2E386EFC"/>
    <w:rsid w:val="2E6D395B"/>
    <w:rsid w:val="2E7451AE"/>
    <w:rsid w:val="30395AFF"/>
    <w:rsid w:val="311D74D3"/>
    <w:rsid w:val="31CB02B2"/>
    <w:rsid w:val="31FDD750"/>
    <w:rsid w:val="3321D62B"/>
    <w:rsid w:val="340F0B7E"/>
    <w:rsid w:val="34186135"/>
    <w:rsid w:val="344C9F6C"/>
    <w:rsid w:val="346E2183"/>
    <w:rsid w:val="346F9706"/>
    <w:rsid w:val="34AE1AE3"/>
    <w:rsid w:val="34DFE6EE"/>
    <w:rsid w:val="35AE4716"/>
    <w:rsid w:val="35C24D24"/>
    <w:rsid w:val="3636695E"/>
    <w:rsid w:val="3649E00D"/>
    <w:rsid w:val="3663FF5D"/>
    <w:rsid w:val="3710AF98"/>
    <w:rsid w:val="371AF555"/>
    <w:rsid w:val="376E24DC"/>
    <w:rsid w:val="3785B16E"/>
    <w:rsid w:val="378DB3CF"/>
    <w:rsid w:val="37B1E316"/>
    <w:rsid w:val="380A96BD"/>
    <w:rsid w:val="38D6B4CA"/>
    <w:rsid w:val="38D79B70"/>
    <w:rsid w:val="39056EB9"/>
    <w:rsid w:val="39758A31"/>
    <w:rsid w:val="39C2CF16"/>
    <w:rsid w:val="39E455EB"/>
    <w:rsid w:val="3A2BEB41"/>
    <w:rsid w:val="3A775C6F"/>
    <w:rsid w:val="3A8F48AE"/>
    <w:rsid w:val="3B090529"/>
    <w:rsid w:val="3B4A80BA"/>
    <w:rsid w:val="3BB97613"/>
    <w:rsid w:val="3BD1A6CF"/>
    <w:rsid w:val="3C0430FF"/>
    <w:rsid w:val="3C96A393"/>
    <w:rsid w:val="3CAA9706"/>
    <w:rsid w:val="3CBBE9B1"/>
    <w:rsid w:val="3E6B1FCB"/>
    <w:rsid w:val="3E848448"/>
    <w:rsid w:val="3ECDEBDA"/>
    <w:rsid w:val="3F1F16CE"/>
    <w:rsid w:val="3F1F8950"/>
    <w:rsid w:val="4002BD4B"/>
    <w:rsid w:val="40484481"/>
    <w:rsid w:val="4084B68B"/>
    <w:rsid w:val="40B5D875"/>
    <w:rsid w:val="40DA7C4B"/>
    <w:rsid w:val="412F9294"/>
    <w:rsid w:val="41487D72"/>
    <w:rsid w:val="416B48A5"/>
    <w:rsid w:val="41820341"/>
    <w:rsid w:val="41ADF16A"/>
    <w:rsid w:val="420D31DC"/>
    <w:rsid w:val="427A5C2E"/>
    <w:rsid w:val="4289E7F2"/>
    <w:rsid w:val="42F8BF9E"/>
    <w:rsid w:val="43208538"/>
    <w:rsid w:val="4349F71E"/>
    <w:rsid w:val="43558941"/>
    <w:rsid w:val="44211750"/>
    <w:rsid w:val="44805538"/>
    <w:rsid w:val="45B397FB"/>
    <w:rsid w:val="45C93F7A"/>
    <w:rsid w:val="4639B33A"/>
    <w:rsid w:val="47611BAC"/>
    <w:rsid w:val="477FB7F7"/>
    <w:rsid w:val="478C2B2E"/>
    <w:rsid w:val="484654F9"/>
    <w:rsid w:val="487C811C"/>
    <w:rsid w:val="48A4D994"/>
    <w:rsid w:val="48A509F6"/>
    <w:rsid w:val="48EE7151"/>
    <w:rsid w:val="49685F4E"/>
    <w:rsid w:val="496F3BCD"/>
    <w:rsid w:val="4A18A4A1"/>
    <w:rsid w:val="4A49929F"/>
    <w:rsid w:val="4AF0D3B3"/>
    <w:rsid w:val="4BD41831"/>
    <w:rsid w:val="4BE508F1"/>
    <w:rsid w:val="4D284351"/>
    <w:rsid w:val="4DA975A1"/>
    <w:rsid w:val="4DF42FCA"/>
    <w:rsid w:val="4E5510CF"/>
    <w:rsid w:val="4F09E6D8"/>
    <w:rsid w:val="4F47A81A"/>
    <w:rsid w:val="4F659CB1"/>
    <w:rsid w:val="4F8E06AC"/>
    <w:rsid w:val="4FC2EAB6"/>
    <w:rsid w:val="4FD64BEC"/>
    <w:rsid w:val="505D307C"/>
    <w:rsid w:val="50781ACC"/>
    <w:rsid w:val="50A82534"/>
    <w:rsid w:val="50A8589A"/>
    <w:rsid w:val="50BA9718"/>
    <w:rsid w:val="50E3CE76"/>
    <w:rsid w:val="511B8D6D"/>
    <w:rsid w:val="5161AD79"/>
    <w:rsid w:val="51676142"/>
    <w:rsid w:val="521843A9"/>
    <w:rsid w:val="5219F942"/>
    <w:rsid w:val="5225AEC4"/>
    <w:rsid w:val="52702736"/>
    <w:rsid w:val="52A45618"/>
    <w:rsid w:val="52AE22A9"/>
    <w:rsid w:val="531DBCE6"/>
    <w:rsid w:val="53628D72"/>
    <w:rsid w:val="543D3BBC"/>
    <w:rsid w:val="551B2A5E"/>
    <w:rsid w:val="552D2831"/>
    <w:rsid w:val="555FF901"/>
    <w:rsid w:val="55621DFF"/>
    <w:rsid w:val="557B6F16"/>
    <w:rsid w:val="5596097E"/>
    <w:rsid w:val="5599E739"/>
    <w:rsid w:val="55E7067A"/>
    <w:rsid w:val="55FA9F71"/>
    <w:rsid w:val="55FFF6ED"/>
    <w:rsid w:val="5608E51C"/>
    <w:rsid w:val="56B0CEF9"/>
    <w:rsid w:val="56C3E360"/>
    <w:rsid w:val="56D8D8E2"/>
    <w:rsid w:val="5708D3DD"/>
    <w:rsid w:val="5738007C"/>
    <w:rsid w:val="576DE8A2"/>
    <w:rsid w:val="57855657"/>
    <w:rsid w:val="579B2892"/>
    <w:rsid w:val="57DE8DDF"/>
    <w:rsid w:val="57E72063"/>
    <w:rsid w:val="584CBD5D"/>
    <w:rsid w:val="584D856B"/>
    <w:rsid w:val="58D68CDF"/>
    <w:rsid w:val="590A1271"/>
    <w:rsid w:val="5952329D"/>
    <w:rsid w:val="59B30A4E"/>
    <w:rsid w:val="59C9551B"/>
    <w:rsid w:val="59FF12FA"/>
    <w:rsid w:val="5A05AEF2"/>
    <w:rsid w:val="5A41D442"/>
    <w:rsid w:val="5A86D44D"/>
    <w:rsid w:val="5A96E670"/>
    <w:rsid w:val="5AA58239"/>
    <w:rsid w:val="5AE27A8F"/>
    <w:rsid w:val="5B0A8148"/>
    <w:rsid w:val="5B0DA424"/>
    <w:rsid w:val="5B306C36"/>
    <w:rsid w:val="5B7AC5CA"/>
    <w:rsid w:val="5BA7D097"/>
    <w:rsid w:val="5CBA147C"/>
    <w:rsid w:val="5CC140E3"/>
    <w:rsid w:val="5CDB4802"/>
    <w:rsid w:val="5CF1C3CC"/>
    <w:rsid w:val="5D8F5B36"/>
    <w:rsid w:val="5DB1AD3A"/>
    <w:rsid w:val="5E1898CD"/>
    <w:rsid w:val="5E2A4BF1"/>
    <w:rsid w:val="5E2A976A"/>
    <w:rsid w:val="5ED293D0"/>
    <w:rsid w:val="5EFB254B"/>
    <w:rsid w:val="5F7287BE"/>
    <w:rsid w:val="5F7DBC69"/>
    <w:rsid w:val="5F9E2B91"/>
    <w:rsid w:val="5FE88097"/>
    <w:rsid w:val="60114F94"/>
    <w:rsid w:val="60444B59"/>
    <w:rsid w:val="60C09946"/>
    <w:rsid w:val="617BC69E"/>
    <w:rsid w:val="61A60239"/>
    <w:rsid w:val="6223B5A7"/>
    <w:rsid w:val="624F1136"/>
    <w:rsid w:val="62CD179D"/>
    <w:rsid w:val="634661C0"/>
    <w:rsid w:val="63CD25B3"/>
    <w:rsid w:val="643B4152"/>
    <w:rsid w:val="643BA2DE"/>
    <w:rsid w:val="64426385"/>
    <w:rsid w:val="64C680CC"/>
    <w:rsid w:val="64FDFC26"/>
    <w:rsid w:val="658EC663"/>
    <w:rsid w:val="65B9A3C7"/>
    <w:rsid w:val="682FEC26"/>
    <w:rsid w:val="68399EEC"/>
    <w:rsid w:val="69099B93"/>
    <w:rsid w:val="69319E86"/>
    <w:rsid w:val="6962ABB0"/>
    <w:rsid w:val="69FF9D12"/>
    <w:rsid w:val="6A313BD7"/>
    <w:rsid w:val="6AD035DD"/>
    <w:rsid w:val="6B074061"/>
    <w:rsid w:val="6B85290F"/>
    <w:rsid w:val="6B895B5F"/>
    <w:rsid w:val="6BF9B2AB"/>
    <w:rsid w:val="6C5EBDAA"/>
    <w:rsid w:val="6C940491"/>
    <w:rsid w:val="6D336FC1"/>
    <w:rsid w:val="6E3DC7C7"/>
    <w:rsid w:val="6E82014A"/>
    <w:rsid w:val="6E9253E2"/>
    <w:rsid w:val="6ECA6F7A"/>
    <w:rsid w:val="6ECD4E41"/>
    <w:rsid w:val="6ECE1EC7"/>
    <w:rsid w:val="6F92C8BD"/>
    <w:rsid w:val="6FFD5E4B"/>
    <w:rsid w:val="70604FA2"/>
    <w:rsid w:val="71C30ED0"/>
    <w:rsid w:val="71C462A0"/>
    <w:rsid w:val="71CB6A73"/>
    <w:rsid w:val="71CC8EF2"/>
    <w:rsid w:val="7294D8C6"/>
    <w:rsid w:val="744F3C92"/>
    <w:rsid w:val="7474BF3F"/>
    <w:rsid w:val="749A76CE"/>
    <w:rsid w:val="74CF63F6"/>
    <w:rsid w:val="75BDA880"/>
    <w:rsid w:val="75C99364"/>
    <w:rsid w:val="76C54B78"/>
    <w:rsid w:val="76D9C3C6"/>
    <w:rsid w:val="76FC3115"/>
    <w:rsid w:val="77102A2F"/>
    <w:rsid w:val="77247CB5"/>
    <w:rsid w:val="77827BAB"/>
    <w:rsid w:val="79267FA6"/>
    <w:rsid w:val="795C6171"/>
    <w:rsid w:val="79D94C15"/>
    <w:rsid w:val="79F82B56"/>
    <w:rsid w:val="7A206E13"/>
    <w:rsid w:val="7A7A2844"/>
    <w:rsid w:val="7A9AEA6B"/>
    <w:rsid w:val="7ADD7B62"/>
    <w:rsid w:val="7AE26EC4"/>
    <w:rsid w:val="7AE93B19"/>
    <w:rsid w:val="7AFAD076"/>
    <w:rsid w:val="7B47BF79"/>
    <w:rsid w:val="7BB1C733"/>
    <w:rsid w:val="7C0643FC"/>
    <w:rsid w:val="7C85B1E9"/>
    <w:rsid w:val="7C86957F"/>
    <w:rsid w:val="7D30BF37"/>
    <w:rsid w:val="7D5787DC"/>
    <w:rsid w:val="7D8F1A67"/>
    <w:rsid w:val="7E2D3CA4"/>
    <w:rsid w:val="7E3BD19C"/>
    <w:rsid w:val="7E9414C8"/>
    <w:rsid w:val="7EB02648"/>
    <w:rsid w:val="7EF8215B"/>
    <w:rsid w:val="7FF5E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FB45"/>
  <w15:docId w15:val="{2C02A697-7BBC-435B-BA6B-BEEAA9AE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9F5"/>
    <w:pPr>
      <w:autoSpaceDE w:val="0"/>
      <w:autoSpaceDN w:val="0"/>
      <w:adjustRightInd w:val="0"/>
      <w:spacing w:after="0" w:line="240" w:lineRule="auto"/>
    </w:pPr>
    <w:rPr>
      <w:rFonts w:ascii="Arial" w:hAnsi="Arial" w:cs="Arial"/>
    </w:rPr>
  </w:style>
  <w:style w:type="paragraph" w:styleId="Heading1">
    <w:name w:val="heading 1"/>
    <w:next w:val="BodyText"/>
    <w:link w:val="Heading1Char"/>
    <w:qFormat/>
    <w:rsid w:val="005139F5"/>
    <w:pPr>
      <w:keepNext/>
      <w:keepLines/>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5139F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5139F5"/>
    <w:pPr>
      <w:outlineLvl w:val="2"/>
    </w:pPr>
  </w:style>
  <w:style w:type="paragraph" w:styleId="Heading4">
    <w:name w:val="heading 4"/>
    <w:next w:val="BodyText"/>
    <w:link w:val="Heading4Char"/>
    <w:uiPriority w:val="9"/>
    <w:semiHidden/>
    <w:unhideWhenUsed/>
    <w:qFormat/>
    <w:rsid w:val="005139F5"/>
    <w:pPr>
      <w:keepNext/>
      <w:keepLines/>
      <w:widowControl/>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0AFD"/>
    <w:pPr>
      <w:ind w:left="720"/>
      <w:contextualSpacing/>
    </w:pPr>
  </w:style>
  <w:style w:type="paragraph" w:styleId="Header">
    <w:name w:val="header"/>
    <w:basedOn w:val="Normal"/>
    <w:link w:val="HeaderChar"/>
    <w:unhideWhenUsed/>
    <w:rsid w:val="005139F5"/>
    <w:pPr>
      <w:tabs>
        <w:tab w:val="center" w:pos="4680"/>
        <w:tab w:val="right" w:pos="9360"/>
      </w:tabs>
    </w:pPr>
  </w:style>
  <w:style w:type="character" w:customStyle="1" w:styleId="HeaderChar">
    <w:name w:val="Header Char"/>
    <w:basedOn w:val="DefaultParagraphFont"/>
    <w:link w:val="Header"/>
    <w:rsid w:val="005139F5"/>
    <w:rPr>
      <w:rFonts w:ascii="Arial" w:hAnsi="Arial" w:cs="Arial"/>
    </w:rPr>
  </w:style>
  <w:style w:type="paragraph" w:styleId="Footer">
    <w:name w:val="footer"/>
    <w:link w:val="FooterChar"/>
    <w:uiPriority w:val="99"/>
    <w:unhideWhenUsed/>
    <w:rsid w:val="00FF0BFA"/>
    <w:pPr>
      <w:widowControl/>
      <w:tabs>
        <w:tab w:val="center" w:pos="4680"/>
        <w:tab w:val="right" w:pos="9360"/>
      </w:tabs>
      <w:spacing w:after="0" w:line="240" w:lineRule="auto"/>
    </w:pPr>
    <w:rPr>
      <w:rFonts w:ascii="Arial" w:hAnsi="Arial" w:cs="Arial"/>
    </w:rPr>
  </w:style>
  <w:style w:type="character" w:customStyle="1" w:styleId="FooterChar">
    <w:name w:val="Footer Char"/>
    <w:basedOn w:val="DefaultParagraphFont"/>
    <w:link w:val="Footer"/>
    <w:uiPriority w:val="99"/>
    <w:rsid w:val="00FF0BFA"/>
    <w:rPr>
      <w:rFonts w:ascii="Arial" w:hAnsi="Arial" w:cs="Arial"/>
    </w:rPr>
  </w:style>
  <w:style w:type="paragraph" w:styleId="BalloonText">
    <w:name w:val="Balloon Text"/>
    <w:basedOn w:val="Normal"/>
    <w:link w:val="BalloonTextChar"/>
    <w:uiPriority w:val="99"/>
    <w:semiHidden/>
    <w:unhideWhenUsed/>
    <w:rsid w:val="003438B6"/>
    <w:rPr>
      <w:rFonts w:ascii="Tahoma" w:hAnsi="Tahoma" w:cs="Tahoma"/>
      <w:sz w:val="16"/>
      <w:szCs w:val="16"/>
    </w:rPr>
  </w:style>
  <w:style w:type="character" w:customStyle="1" w:styleId="BalloonTextChar">
    <w:name w:val="Balloon Text Char"/>
    <w:basedOn w:val="DefaultParagraphFont"/>
    <w:link w:val="BalloonText"/>
    <w:uiPriority w:val="99"/>
    <w:semiHidden/>
    <w:rsid w:val="003438B6"/>
    <w:rPr>
      <w:rFonts w:ascii="Tahoma" w:hAnsi="Tahoma" w:cs="Tahoma"/>
      <w:sz w:val="16"/>
      <w:szCs w:val="16"/>
    </w:rPr>
  </w:style>
  <w:style w:type="character" w:styleId="CommentReference">
    <w:name w:val="annotation reference"/>
    <w:basedOn w:val="DefaultParagraphFont"/>
    <w:uiPriority w:val="99"/>
    <w:semiHidden/>
    <w:unhideWhenUsed/>
    <w:rsid w:val="00700670"/>
    <w:rPr>
      <w:sz w:val="16"/>
      <w:szCs w:val="16"/>
    </w:rPr>
  </w:style>
  <w:style w:type="paragraph" w:styleId="CommentText">
    <w:name w:val="annotation text"/>
    <w:basedOn w:val="Normal"/>
    <w:link w:val="CommentTextChar"/>
    <w:uiPriority w:val="99"/>
    <w:unhideWhenUsed/>
    <w:rsid w:val="00700670"/>
    <w:rPr>
      <w:sz w:val="20"/>
      <w:szCs w:val="20"/>
    </w:rPr>
  </w:style>
  <w:style w:type="character" w:customStyle="1" w:styleId="CommentTextChar">
    <w:name w:val="Comment Text Char"/>
    <w:basedOn w:val="DefaultParagraphFont"/>
    <w:link w:val="CommentText"/>
    <w:uiPriority w:val="99"/>
    <w:rsid w:val="007006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0670"/>
    <w:rPr>
      <w:b/>
      <w:bCs/>
    </w:rPr>
  </w:style>
  <w:style w:type="character" w:customStyle="1" w:styleId="CommentSubjectChar">
    <w:name w:val="Comment Subject Char"/>
    <w:basedOn w:val="CommentTextChar"/>
    <w:link w:val="CommentSubject"/>
    <w:uiPriority w:val="99"/>
    <w:semiHidden/>
    <w:rsid w:val="00700670"/>
    <w:rPr>
      <w:rFonts w:ascii="Arial" w:hAnsi="Arial"/>
      <w:b/>
      <w:bCs/>
      <w:sz w:val="20"/>
      <w:szCs w:val="20"/>
    </w:rPr>
  </w:style>
  <w:style w:type="paragraph" w:styleId="BodyText">
    <w:name w:val="Body Text"/>
    <w:link w:val="BodyTextChar"/>
    <w:rsid w:val="005139F5"/>
    <w:pPr>
      <w:widowControl/>
      <w:spacing w:after="220" w:line="240" w:lineRule="auto"/>
    </w:pPr>
    <w:rPr>
      <w:rFonts w:ascii="Arial" w:hAnsi="Arial" w:cs="Arial"/>
    </w:rPr>
  </w:style>
  <w:style w:type="character" w:customStyle="1" w:styleId="BodyTextChar">
    <w:name w:val="Body Text Char"/>
    <w:basedOn w:val="DefaultParagraphFont"/>
    <w:link w:val="BodyText"/>
    <w:rsid w:val="005139F5"/>
    <w:rPr>
      <w:rFonts w:ascii="Arial" w:hAnsi="Arial" w:cs="Arial"/>
    </w:rPr>
  </w:style>
  <w:style w:type="paragraph" w:customStyle="1" w:styleId="Default">
    <w:name w:val="Default"/>
    <w:rsid w:val="005C7668"/>
    <w:pPr>
      <w:widowControl/>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2F0DA7"/>
    <w:rPr>
      <w:sz w:val="20"/>
      <w:szCs w:val="20"/>
    </w:rPr>
  </w:style>
  <w:style w:type="character" w:customStyle="1" w:styleId="FootnoteTextChar">
    <w:name w:val="Footnote Text Char"/>
    <w:basedOn w:val="DefaultParagraphFont"/>
    <w:link w:val="FootnoteText"/>
    <w:uiPriority w:val="99"/>
    <w:semiHidden/>
    <w:rsid w:val="002F0DA7"/>
    <w:rPr>
      <w:rFonts w:ascii="Arial" w:hAnsi="Arial"/>
      <w:sz w:val="20"/>
      <w:szCs w:val="20"/>
    </w:rPr>
  </w:style>
  <w:style w:type="character" w:styleId="FootnoteReference">
    <w:name w:val="footnote reference"/>
    <w:basedOn w:val="DefaultParagraphFont"/>
    <w:uiPriority w:val="99"/>
    <w:semiHidden/>
    <w:unhideWhenUsed/>
    <w:rsid w:val="002F0DA7"/>
    <w:rPr>
      <w:vertAlign w:val="superscript"/>
    </w:rPr>
  </w:style>
  <w:style w:type="character" w:customStyle="1" w:styleId="normaltextrun">
    <w:name w:val="normaltextrun"/>
    <w:basedOn w:val="DefaultParagraphFont"/>
    <w:rsid w:val="002F0DA7"/>
  </w:style>
  <w:style w:type="table" w:styleId="TableGrid">
    <w:name w:val="Table Grid"/>
    <w:basedOn w:val="TableNormal"/>
    <w:uiPriority w:val="39"/>
    <w:rsid w:val="005139F5"/>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66F9"/>
    <w:pPr>
      <w:widowControl/>
      <w:spacing w:after="0" w:line="240" w:lineRule="auto"/>
    </w:pPr>
    <w:rPr>
      <w:rFonts w:ascii="Arial" w:hAnsi="Arial"/>
    </w:rPr>
  </w:style>
  <w:style w:type="paragraph" w:customStyle="1" w:styleId="Applicability">
    <w:name w:val="Applicability"/>
    <w:basedOn w:val="BodyText"/>
    <w:qFormat/>
    <w:rsid w:val="005139F5"/>
    <w:pPr>
      <w:spacing w:before="440"/>
      <w:ind w:left="2160" w:hanging="2160"/>
    </w:pPr>
  </w:style>
  <w:style w:type="paragraph" w:customStyle="1" w:styleId="attachmenttitle">
    <w:name w:val="attachment title"/>
    <w:next w:val="BodyText"/>
    <w:qFormat/>
    <w:rsid w:val="005139F5"/>
    <w:pPr>
      <w:keepNext/>
      <w:keepLines/>
      <w:spacing w:after="220" w:line="240" w:lineRule="auto"/>
      <w:jc w:val="center"/>
      <w:outlineLvl w:val="0"/>
    </w:pPr>
    <w:rPr>
      <w:rFonts w:ascii="Arial" w:eastAsia="Times New Roman" w:hAnsi="Arial" w:cs="Arial"/>
    </w:rPr>
  </w:style>
  <w:style w:type="paragraph" w:customStyle="1" w:styleId="BodyText-table">
    <w:name w:val="Body Text - table"/>
    <w:qFormat/>
    <w:rsid w:val="005139F5"/>
    <w:pPr>
      <w:widowControl/>
      <w:spacing w:after="0" w:line="240" w:lineRule="auto"/>
    </w:pPr>
    <w:rPr>
      <w:rFonts w:ascii="Arial" w:hAnsi="Arial"/>
    </w:rPr>
  </w:style>
  <w:style w:type="paragraph" w:styleId="BodyText2">
    <w:name w:val="Body Text 2"/>
    <w:link w:val="BodyText2Char"/>
    <w:rsid w:val="005139F5"/>
    <w:pPr>
      <w:widowControl/>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5139F5"/>
    <w:rPr>
      <w:rFonts w:ascii="Arial" w:eastAsiaTheme="majorEastAsia" w:hAnsi="Arial" w:cstheme="majorBidi"/>
    </w:rPr>
  </w:style>
  <w:style w:type="paragraph" w:styleId="BodyText3">
    <w:name w:val="Body Text 3"/>
    <w:basedOn w:val="BodyText"/>
    <w:link w:val="BodyText3Char"/>
    <w:rsid w:val="005139F5"/>
    <w:pPr>
      <w:ind w:left="720"/>
    </w:pPr>
    <w:rPr>
      <w:rFonts w:eastAsiaTheme="majorEastAsia" w:cstheme="majorBidi"/>
    </w:rPr>
  </w:style>
  <w:style w:type="character" w:customStyle="1" w:styleId="BodyText3Char">
    <w:name w:val="Body Text 3 Char"/>
    <w:basedOn w:val="DefaultParagraphFont"/>
    <w:link w:val="BodyText3"/>
    <w:rsid w:val="005139F5"/>
    <w:rPr>
      <w:rFonts w:ascii="Arial" w:eastAsiaTheme="majorEastAsia" w:hAnsi="Arial" w:cstheme="majorBidi"/>
    </w:rPr>
  </w:style>
  <w:style w:type="character" w:customStyle="1" w:styleId="Commitment">
    <w:name w:val="Commitment"/>
    <w:basedOn w:val="BodyTextChar"/>
    <w:uiPriority w:val="1"/>
    <w:qFormat/>
    <w:rsid w:val="005139F5"/>
    <w:rPr>
      <w:rFonts w:ascii="Arial" w:hAnsi="Arial" w:cs="Arial"/>
      <w:i/>
      <w:iCs/>
    </w:rPr>
  </w:style>
  <w:style w:type="paragraph" w:customStyle="1" w:styleId="CornerstoneBases">
    <w:name w:val="Cornerstone / Bases"/>
    <w:basedOn w:val="BodyText"/>
    <w:qFormat/>
    <w:rsid w:val="005139F5"/>
    <w:pPr>
      <w:ind w:left="2160" w:hanging="2160"/>
    </w:pPr>
  </w:style>
  <w:style w:type="paragraph" w:customStyle="1" w:styleId="EffectiveDate">
    <w:name w:val="Effective Date"/>
    <w:next w:val="BodyText"/>
    <w:qFormat/>
    <w:rsid w:val="005139F5"/>
    <w:pPr>
      <w:widowControl/>
      <w:spacing w:before="220" w:after="440" w:line="240" w:lineRule="auto"/>
      <w:jc w:val="center"/>
    </w:pPr>
    <w:rPr>
      <w:rFonts w:ascii="Arial" w:eastAsia="Times New Roman" w:hAnsi="Arial" w:cs="Arial"/>
    </w:rPr>
  </w:style>
  <w:style w:type="paragraph" w:customStyle="1" w:styleId="END">
    <w:name w:val="END"/>
    <w:next w:val="BodyText"/>
    <w:qFormat/>
    <w:rsid w:val="005139F5"/>
    <w:pPr>
      <w:widowControl/>
      <w:autoSpaceDE w:val="0"/>
      <w:autoSpaceDN w:val="0"/>
      <w:adjustRightInd w:val="0"/>
      <w:spacing w:before="440" w:after="440" w:line="240" w:lineRule="auto"/>
      <w:jc w:val="center"/>
    </w:pPr>
    <w:rPr>
      <w:rFonts w:ascii="Arial" w:eastAsia="Times New Roman" w:hAnsi="Arial" w:cs="Arial"/>
    </w:rPr>
  </w:style>
  <w:style w:type="character" w:customStyle="1" w:styleId="Heading1Char">
    <w:name w:val="Heading 1 Char"/>
    <w:basedOn w:val="DefaultParagraphFont"/>
    <w:link w:val="Heading1"/>
    <w:rsid w:val="005139F5"/>
    <w:rPr>
      <w:rFonts w:ascii="Arial" w:eastAsiaTheme="majorEastAsia" w:hAnsi="Arial" w:cstheme="majorBidi"/>
      <w:caps/>
    </w:rPr>
  </w:style>
  <w:style w:type="character" w:customStyle="1" w:styleId="Heading2Char">
    <w:name w:val="Heading 2 Char"/>
    <w:basedOn w:val="DefaultParagraphFont"/>
    <w:link w:val="Heading2"/>
    <w:rsid w:val="005139F5"/>
    <w:rPr>
      <w:rFonts w:ascii="Arial" w:eastAsiaTheme="majorEastAsia" w:hAnsi="Arial" w:cstheme="majorBidi"/>
    </w:rPr>
  </w:style>
  <w:style w:type="character" w:customStyle="1" w:styleId="Heading3Char">
    <w:name w:val="Heading 3 Char"/>
    <w:basedOn w:val="DefaultParagraphFont"/>
    <w:link w:val="Heading3"/>
    <w:rsid w:val="005139F5"/>
    <w:rPr>
      <w:rFonts w:ascii="Arial" w:eastAsiaTheme="majorEastAsia" w:hAnsi="Arial" w:cstheme="majorBidi"/>
    </w:rPr>
  </w:style>
  <w:style w:type="character" w:customStyle="1" w:styleId="Heading4Char">
    <w:name w:val="Heading 4 Char"/>
    <w:basedOn w:val="DefaultParagraphFont"/>
    <w:link w:val="Heading4"/>
    <w:uiPriority w:val="9"/>
    <w:semiHidden/>
    <w:rsid w:val="005139F5"/>
    <w:rPr>
      <w:rFonts w:asciiTheme="majorHAnsi" w:eastAsiaTheme="majorEastAsia" w:hAnsiTheme="majorHAnsi" w:cstheme="majorBidi"/>
      <w:iCs/>
    </w:rPr>
  </w:style>
  <w:style w:type="table" w:customStyle="1" w:styleId="IM">
    <w:name w:val="IM"/>
    <w:basedOn w:val="TableNormal"/>
    <w:uiPriority w:val="99"/>
    <w:rsid w:val="005139F5"/>
    <w:pPr>
      <w:widowControl/>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5139F5"/>
    <w:pPr>
      <w:widowControl/>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5139F5"/>
    <w:pPr>
      <w:pBdr>
        <w:top w:val="single" w:sz="8" w:space="3" w:color="auto"/>
        <w:bottom w:val="single" w:sz="8" w:space="3" w:color="auto"/>
      </w:pBdr>
      <w:spacing w:after="220" w:line="240" w:lineRule="auto"/>
      <w:jc w:val="center"/>
    </w:pPr>
    <w:rPr>
      <w:rFonts w:ascii="Arial" w:hAnsi="Arial" w:cs="Arial"/>
      <w:iCs/>
      <w:caps/>
    </w:rPr>
  </w:style>
  <w:style w:type="paragraph" w:styleId="Title">
    <w:name w:val="Title"/>
    <w:next w:val="BodyText"/>
    <w:link w:val="TitleChar"/>
    <w:qFormat/>
    <w:rsid w:val="005139F5"/>
    <w:pPr>
      <w:widowControl/>
      <w:spacing w:before="220" w:after="220" w:line="240" w:lineRule="auto"/>
      <w:jc w:val="center"/>
    </w:pPr>
    <w:rPr>
      <w:rFonts w:ascii="Arial" w:eastAsia="Times New Roman" w:hAnsi="Arial" w:cs="Arial"/>
    </w:rPr>
  </w:style>
  <w:style w:type="character" w:customStyle="1" w:styleId="TitleChar">
    <w:name w:val="Title Char"/>
    <w:basedOn w:val="DefaultParagraphFont"/>
    <w:link w:val="Title"/>
    <w:rsid w:val="005139F5"/>
    <w:rPr>
      <w:rFonts w:ascii="Arial" w:eastAsia="Times New Roman" w:hAnsi="Arial" w:cs="Arial"/>
    </w:rPr>
  </w:style>
  <w:style w:type="paragraph" w:customStyle="1" w:styleId="Lista">
    <w:name w:val="List a"/>
    <w:basedOn w:val="BodyText"/>
    <w:rsid w:val="005139F5"/>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5139F5"/>
    <w:pPr>
      <w:widowControl/>
      <w:tabs>
        <w:tab w:val="center" w:pos="4680"/>
        <w:tab w:val="right" w:pos="9360"/>
      </w:tabs>
      <w:spacing w:after="220" w:line="240" w:lineRule="auto"/>
    </w:pPr>
    <w:rPr>
      <w:rFonts w:ascii="Arial" w:hAnsi="Arial" w:cs="Arial"/>
      <w:sz w:val="20"/>
    </w:rPr>
  </w:style>
  <w:style w:type="character" w:customStyle="1" w:styleId="NRCINSPECTIONMANUALChar">
    <w:name w:val="NRC INSPECTION MANUAL Char"/>
    <w:basedOn w:val="DefaultParagraphFont"/>
    <w:link w:val="NRCINSPECTIONMANUAL"/>
    <w:rsid w:val="005139F5"/>
    <w:rPr>
      <w:rFonts w:ascii="Arial" w:hAnsi="Arial" w:cs="Arial"/>
      <w:sz w:val="20"/>
    </w:rPr>
  </w:style>
  <w:style w:type="paragraph" w:customStyle="1" w:styleId="Requirement">
    <w:name w:val="Requirement"/>
    <w:basedOn w:val="BodyText3"/>
    <w:qFormat/>
    <w:rsid w:val="005139F5"/>
    <w:pPr>
      <w:keepNext/>
    </w:pPr>
    <w:rPr>
      <w:b/>
      <w:bCs/>
    </w:rPr>
  </w:style>
  <w:style w:type="paragraph" w:customStyle="1" w:styleId="SpecificGuidance">
    <w:name w:val="Specific Guidance"/>
    <w:basedOn w:val="BodyText3"/>
    <w:qFormat/>
    <w:rsid w:val="005139F5"/>
    <w:pPr>
      <w:keepNext/>
    </w:pPr>
    <w:rPr>
      <w:u w:val="single"/>
    </w:rPr>
  </w:style>
  <w:style w:type="character" w:styleId="Mention">
    <w:name w:val="Mention"/>
    <w:basedOn w:val="DefaultParagraphFont"/>
    <w:uiPriority w:val="99"/>
    <w:unhideWhenUsed/>
    <w:rsid w:val="00357F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197012">
      <w:bodyDiv w:val="1"/>
      <w:marLeft w:val="0"/>
      <w:marRight w:val="0"/>
      <w:marTop w:val="0"/>
      <w:marBottom w:val="0"/>
      <w:divBdr>
        <w:top w:val="none" w:sz="0" w:space="0" w:color="auto"/>
        <w:left w:val="none" w:sz="0" w:space="0" w:color="auto"/>
        <w:bottom w:val="none" w:sz="0" w:space="0" w:color="auto"/>
        <w:right w:val="none" w:sz="0" w:space="0" w:color="auto"/>
      </w:divBdr>
    </w:div>
    <w:div w:id="160468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8FEF6206-C529-45AD-8CCD-02F02312CF97}">
  <ds:schemaRefs>
    <ds:schemaRef ds:uri="http://schemas.openxmlformats.org/officeDocument/2006/bibliography"/>
  </ds:schemaRefs>
</ds:datastoreItem>
</file>

<file path=customXml/itemProps2.xml><?xml version="1.0" encoding="utf-8"?>
<ds:datastoreItem xmlns:ds="http://schemas.openxmlformats.org/officeDocument/2006/customXml" ds:itemID="{22746FFA-D1D4-4C78-BDB0-5596989D8DA3}"/>
</file>

<file path=customXml/itemProps3.xml><?xml version="1.0" encoding="utf-8"?>
<ds:datastoreItem xmlns:ds="http://schemas.openxmlformats.org/officeDocument/2006/customXml" ds:itemID="{FD41DB32-B2B2-434D-B7BA-8F5B541BA72F}"/>
</file>

<file path=customXml/itemProps4.xml><?xml version="1.0" encoding="utf-8"?>
<ds:datastoreItem xmlns:ds="http://schemas.openxmlformats.org/officeDocument/2006/customXml" ds:itemID="{2DA70532-417A-4DD5-8910-BEE1F2C21400}"/>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6</Pages>
  <Words>2195</Words>
  <Characters>12515</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2</cp:revision>
  <dcterms:created xsi:type="dcterms:W3CDTF">2025-06-26T16:14:00Z</dcterms:created>
  <dcterms:modified xsi:type="dcterms:W3CDTF">2025-06-26T16:15:00Z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2013-06-13T00:00:00Z</vt:filetime>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Created">
    <vt:filetime>2002-09-25T00:00:00Z</vt:filetime>
  </property>
</Properties>
</file>