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AA14" w14:textId="55393DF2" w:rsidR="00C43BE5" w:rsidRPr="00203B12" w:rsidRDefault="00C43BE5" w:rsidP="00C43BE5">
      <w:pPr>
        <w:pStyle w:val="NRCINSPECTIONMANUAL"/>
      </w:pPr>
      <w:r w:rsidRPr="00203B12">
        <w:tab/>
      </w:r>
      <w:r w:rsidRPr="00203B12">
        <w:rPr>
          <w:b/>
          <w:bCs/>
          <w:sz w:val="38"/>
          <w:szCs w:val="38"/>
        </w:rPr>
        <w:t>NRC INSPECTION MANUAL</w:t>
      </w:r>
      <w:r w:rsidRPr="00203B12">
        <w:tab/>
      </w:r>
      <w:r w:rsidR="00046468">
        <w:t>NMSS/DFM/NSIR/DSO</w:t>
      </w:r>
    </w:p>
    <w:p w14:paraId="7A1EA36B" w14:textId="62FF4816" w:rsidR="00C43BE5" w:rsidRPr="00203B12" w:rsidRDefault="00C43BE5" w:rsidP="00C43BE5">
      <w:pPr>
        <w:pStyle w:val="IMCIP"/>
      </w:pPr>
      <w:r w:rsidRPr="00203B12">
        <w:t xml:space="preserve">INSPECTION </w:t>
      </w:r>
      <w:r w:rsidR="00046468">
        <w:t>Manual Chapter</w:t>
      </w:r>
      <w:r w:rsidRPr="00203B12">
        <w:t xml:space="preserve"> </w:t>
      </w:r>
      <w:r w:rsidR="00323954">
        <w:t>1247 Appendix c4</w:t>
      </w:r>
    </w:p>
    <w:p w14:paraId="6F20C432" w14:textId="594CD730" w:rsidR="00323954" w:rsidRPr="00323954" w:rsidRDefault="0047551A" w:rsidP="006E6225">
      <w:pPr>
        <w:pStyle w:val="Title"/>
      </w:pPr>
      <w:r w:rsidRPr="00A26C8E">
        <w:t>FUEL FACILITY PHYSICAL SECURITY INSPECTOR</w:t>
      </w:r>
      <w:r>
        <w:br/>
      </w:r>
      <w:r w:rsidRPr="00A26C8E">
        <w:t>TECHNICAL PROFICIENCY TRAINING AND QUALIFICATION</w:t>
      </w:r>
    </w:p>
    <w:p w14:paraId="6BB79859" w14:textId="5AAF8EE4" w:rsidR="00EE7F06" w:rsidRDefault="00C43BE5" w:rsidP="00245E3C">
      <w:pPr>
        <w:pStyle w:val="EffectiveDate"/>
      </w:pPr>
      <w:r w:rsidRPr="008D2D3E">
        <w:t xml:space="preserve">Effective Date: </w:t>
      </w:r>
      <w:r w:rsidR="002E76AC">
        <w:t>05/01/2025</w:t>
      </w:r>
    </w:p>
    <w:p w14:paraId="2B4E0182" w14:textId="01C14DFA" w:rsidR="00C23D54" w:rsidRDefault="00C23D54" w:rsidP="00EE7F06">
      <w:pPr>
        <w:pStyle w:val="BodyText"/>
        <w:sectPr w:rsidR="00C23D54" w:rsidSect="004347AC">
          <w:footerReference w:type="default" r:id="rId11"/>
          <w:pgSz w:w="12240" w:h="15840"/>
          <w:pgMar w:top="1440" w:right="1440" w:bottom="1440" w:left="1440" w:header="720" w:footer="720" w:gutter="0"/>
          <w:cols w:space="720"/>
          <w:titlePg/>
          <w:docGrid w:linePitch="360"/>
        </w:sectPr>
      </w:pPr>
    </w:p>
    <w:sdt>
      <w:sdtPr>
        <w:rPr>
          <w:rFonts w:eastAsiaTheme="minorHAnsi" w:cs="Arial"/>
          <w:caps w:val="0"/>
          <w:szCs w:val="22"/>
        </w:rPr>
        <w:id w:val="344516042"/>
        <w:docPartObj>
          <w:docPartGallery w:val="Table of Contents"/>
          <w:docPartUnique/>
        </w:docPartObj>
      </w:sdtPr>
      <w:sdtEndPr>
        <w:rPr>
          <w:noProof/>
        </w:rPr>
      </w:sdtEndPr>
      <w:sdtContent>
        <w:p w14:paraId="6A9C9896" w14:textId="77777777" w:rsidR="00E1003C" w:rsidRDefault="00E1003C" w:rsidP="00BC3FF1">
          <w:pPr>
            <w:pStyle w:val="TOCHeading"/>
          </w:pPr>
          <w:r>
            <w:t>Table of Contents</w:t>
          </w:r>
        </w:p>
        <w:p w14:paraId="6943B12C" w14:textId="6A329570" w:rsidR="005F7706" w:rsidRDefault="00E1003C">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4882735" w:history="1">
            <w:r w:rsidR="005F7706" w:rsidRPr="005E5264">
              <w:rPr>
                <w:rStyle w:val="Hyperlink"/>
                <w:noProof/>
              </w:rPr>
              <w:t>Introduction</w:t>
            </w:r>
            <w:r w:rsidR="005F7706">
              <w:rPr>
                <w:noProof/>
                <w:webHidden/>
              </w:rPr>
              <w:tab/>
            </w:r>
            <w:r w:rsidR="005F7706">
              <w:rPr>
                <w:noProof/>
                <w:webHidden/>
              </w:rPr>
              <w:fldChar w:fldCharType="begin"/>
            </w:r>
            <w:r w:rsidR="005F7706">
              <w:rPr>
                <w:noProof/>
                <w:webHidden/>
              </w:rPr>
              <w:instrText xml:space="preserve"> PAGEREF _Toc184882735 \h </w:instrText>
            </w:r>
            <w:r w:rsidR="005F7706">
              <w:rPr>
                <w:noProof/>
                <w:webHidden/>
              </w:rPr>
            </w:r>
            <w:r w:rsidR="005F7706">
              <w:rPr>
                <w:noProof/>
                <w:webHidden/>
              </w:rPr>
              <w:fldChar w:fldCharType="separate"/>
            </w:r>
            <w:r w:rsidR="00775BD9">
              <w:rPr>
                <w:noProof/>
                <w:webHidden/>
              </w:rPr>
              <w:t>1</w:t>
            </w:r>
            <w:r w:rsidR="005F7706">
              <w:rPr>
                <w:noProof/>
                <w:webHidden/>
              </w:rPr>
              <w:fldChar w:fldCharType="end"/>
            </w:r>
          </w:hyperlink>
        </w:p>
        <w:p w14:paraId="64F0C9D6" w14:textId="1575CE33" w:rsidR="005F7706" w:rsidRDefault="005F7706">
          <w:pPr>
            <w:pStyle w:val="TOC1"/>
            <w:rPr>
              <w:rFonts w:asciiTheme="minorHAnsi" w:eastAsiaTheme="minorEastAsia" w:hAnsiTheme="minorHAnsi" w:cstheme="minorBidi"/>
              <w:noProof/>
              <w:kern w:val="2"/>
              <w:sz w:val="24"/>
              <w:szCs w:val="24"/>
              <w14:ligatures w14:val="standardContextual"/>
            </w:rPr>
          </w:pPr>
          <w:hyperlink w:anchor="_Toc184882736" w:history="1">
            <w:r w:rsidRPr="005E5264">
              <w:rPr>
                <w:rStyle w:val="Hyperlink"/>
                <w:noProof/>
              </w:rPr>
              <w:t>Required Fuel Facility Physical Security Inspector Training Courses</w:t>
            </w:r>
            <w:r>
              <w:rPr>
                <w:noProof/>
                <w:webHidden/>
              </w:rPr>
              <w:tab/>
            </w:r>
            <w:r>
              <w:rPr>
                <w:noProof/>
                <w:webHidden/>
              </w:rPr>
              <w:fldChar w:fldCharType="begin"/>
            </w:r>
            <w:r>
              <w:rPr>
                <w:noProof/>
                <w:webHidden/>
              </w:rPr>
              <w:instrText xml:space="preserve"> PAGEREF _Toc184882736 \h </w:instrText>
            </w:r>
            <w:r>
              <w:rPr>
                <w:noProof/>
                <w:webHidden/>
              </w:rPr>
            </w:r>
            <w:r>
              <w:rPr>
                <w:noProof/>
                <w:webHidden/>
              </w:rPr>
              <w:fldChar w:fldCharType="separate"/>
            </w:r>
            <w:r w:rsidR="00775BD9">
              <w:rPr>
                <w:noProof/>
                <w:webHidden/>
              </w:rPr>
              <w:t>1</w:t>
            </w:r>
            <w:r>
              <w:rPr>
                <w:noProof/>
                <w:webHidden/>
              </w:rPr>
              <w:fldChar w:fldCharType="end"/>
            </w:r>
          </w:hyperlink>
        </w:p>
        <w:p w14:paraId="047C0351" w14:textId="19EC5306" w:rsidR="005F7706" w:rsidRDefault="005F7706">
          <w:pPr>
            <w:pStyle w:val="TOC1"/>
            <w:rPr>
              <w:rFonts w:asciiTheme="minorHAnsi" w:eastAsiaTheme="minorEastAsia" w:hAnsiTheme="minorHAnsi" w:cstheme="minorBidi"/>
              <w:noProof/>
              <w:kern w:val="2"/>
              <w:sz w:val="24"/>
              <w:szCs w:val="24"/>
              <w14:ligatures w14:val="standardContextual"/>
            </w:rPr>
          </w:pPr>
          <w:hyperlink w:anchor="_Toc184882737" w:history="1">
            <w:r w:rsidRPr="005E5264">
              <w:rPr>
                <w:rStyle w:val="Hyperlink"/>
                <w:noProof/>
              </w:rPr>
              <w:t>Post-Qualification Training</w:t>
            </w:r>
            <w:r>
              <w:rPr>
                <w:noProof/>
                <w:webHidden/>
              </w:rPr>
              <w:tab/>
            </w:r>
            <w:r>
              <w:rPr>
                <w:noProof/>
                <w:webHidden/>
              </w:rPr>
              <w:fldChar w:fldCharType="begin"/>
            </w:r>
            <w:r>
              <w:rPr>
                <w:noProof/>
                <w:webHidden/>
              </w:rPr>
              <w:instrText xml:space="preserve"> PAGEREF _Toc184882737 \h </w:instrText>
            </w:r>
            <w:r>
              <w:rPr>
                <w:noProof/>
                <w:webHidden/>
              </w:rPr>
            </w:r>
            <w:r>
              <w:rPr>
                <w:noProof/>
                <w:webHidden/>
              </w:rPr>
              <w:fldChar w:fldCharType="separate"/>
            </w:r>
            <w:r w:rsidR="00775BD9">
              <w:rPr>
                <w:noProof/>
                <w:webHidden/>
              </w:rPr>
              <w:t>2</w:t>
            </w:r>
            <w:r>
              <w:rPr>
                <w:noProof/>
                <w:webHidden/>
              </w:rPr>
              <w:fldChar w:fldCharType="end"/>
            </w:r>
          </w:hyperlink>
        </w:p>
        <w:p w14:paraId="2497F579" w14:textId="099C2C53" w:rsidR="005F7706" w:rsidRDefault="005F7706">
          <w:pPr>
            <w:pStyle w:val="TOC1"/>
            <w:rPr>
              <w:rFonts w:asciiTheme="minorHAnsi" w:eastAsiaTheme="minorEastAsia" w:hAnsiTheme="minorHAnsi" w:cstheme="minorBidi"/>
              <w:noProof/>
              <w:kern w:val="2"/>
              <w:sz w:val="24"/>
              <w:szCs w:val="24"/>
              <w14:ligatures w14:val="standardContextual"/>
            </w:rPr>
          </w:pPr>
          <w:hyperlink w:anchor="_Toc184882738" w:history="1">
            <w:r w:rsidRPr="005E5264">
              <w:rPr>
                <w:rStyle w:val="Hyperlink"/>
                <w:noProof/>
              </w:rPr>
              <w:t>Refresher Training</w:t>
            </w:r>
            <w:r>
              <w:rPr>
                <w:noProof/>
                <w:webHidden/>
              </w:rPr>
              <w:tab/>
            </w:r>
            <w:r>
              <w:rPr>
                <w:noProof/>
                <w:webHidden/>
              </w:rPr>
              <w:fldChar w:fldCharType="begin"/>
            </w:r>
            <w:r>
              <w:rPr>
                <w:noProof/>
                <w:webHidden/>
              </w:rPr>
              <w:instrText xml:space="preserve"> PAGEREF _Toc184882738 \h </w:instrText>
            </w:r>
            <w:r>
              <w:rPr>
                <w:noProof/>
                <w:webHidden/>
              </w:rPr>
            </w:r>
            <w:r>
              <w:rPr>
                <w:noProof/>
                <w:webHidden/>
              </w:rPr>
              <w:fldChar w:fldCharType="separate"/>
            </w:r>
            <w:r w:rsidR="00775BD9">
              <w:rPr>
                <w:noProof/>
                <w:webHidden/>
              </w:rPr>
              <w:t>2</w:t>
            </w:r>
            <w:r>
              <w:rPr>
                <w:noProof/>
                <w:webHidden/>
              </w:rPr>
              <w:fldChar w:fldCharType="end"/>
            </w:r>
          </w:hyperlink>
        </w:p>
        <w:p w14:paraId="74B0DB86" w14:textId="66AE7EE3" w:rsidR="005F7706" w:rsidRDefault="005F7706">
          <w:pPr>
            <w:pStyle w:val="TOC1"/>
            <w:rPr>
              <w:rFonts w:asciiTheme="minorHAnsi" w:eastAsiaTheme="minorEastAsia" w:hAnsiTheme="minorHAnsi" w:cstheme="minorBidi"/>
              <w:noProof/>
              <w:kern w:val="2"/>
              <w:sz w:val="24"/>
              <w:szCs w:val="24"/>
              <w14:ligatures w14:val="standardContextual"/>
            </w:rPr>
          </w:pPr>
          <w:hyperlink w:anchor="_Toc184882739" w:history="1">
            <w:r w:rsidRPr="005E5264">
              <w:rPr>
                <w:rStyle w:val="Hyperlink"/>
                <w:noProof/>
              </w:rPr>
              <w:t>Continuing training</w:t>
            </w:r>
            <w:r>
              <w:rPr>
                <w:noProof/>
                <w:webHidden/>
              </w:rPr>
              <w:tab/>
            </w:r>
            <w:r>
              <w:rPr>
                <w:noProof/>
                <w:webHidden/>
              </w:rPr>
              <w:fldChar w:fldCharType="begin"/>
            </w:r>
            <w:r>
              <w:rPr>
                <w:noProof/>
                <w:webHidden/>
              </w:rPr>
              <w:instrText xml:space="preserve"> PAGEREF _Toc184882739 \h </w:instrText>
            </w:r>
            <w:r>
              <w:rPr>
                <w:noProof/>
                <w:webHidden/>
              </w:rPr>
            </w:r>
            <w:r>
              <w:rPr>
                <w:noProof/>
                <w:webHidden/>
              </w:rPr>
              <w:fldChar w:fldCharType="separate"/>
            </w:r>
            <w:r w:rsidR="00775BD9">
              <w:rPr>
                <w:noProof/>
                <w:webHidden/>
              </w:rPr>
              <w:t>2</w:t>
            </w:r>
            <w:r>
              <w:rPr>
                <w:noProof/>
                <w:webHidden/>
              </w:rPr>
              <w:fldChar w:fldCharType="end"/>
            </w:r>
          </w:hyperlink>
        </w:p>
        <w:p w14:paraId="3FE2A934" w14:textId="4624A2C4" w:rsidR="005F7706" w:rsidRDefault="005F7706">
          <w:pPr>
            <w:pStyle w:val="TOC2"/>
            <w:tabs>
              <w:tab w:val="right" w:leader="dot" w:pos="9350"/>
            </w:tabs>
            <w:rPr>
              <w:noProof/>
            </w:rPr>
          </w:pPr>
          <w:hyperlink w:anchor="_Toc184882740" w:history="1">
            <w:r w:rsidRPr="005E5264">
              <w:rPr>
                <w:rStyle w:val="Hyperlink"/>
                <w:noProof/>
              </w:rPr>
              <w:t xml:space="preserve">(ISA-PS-1) Title 10 of The </w:t>
            </w:r>
            <w:r w:rsidRPr="005E5264">
              <w:rPr>
                <w:rStyle w:val="Hyperlink"/>
                <w:i/>
                <w:iCs/>
                <w:noProof/>
              </w:rPr>
              <w:t>Code of Federal Regulations</w:t>
            </w:r>
            <w:r w:rsidRPr="005E5264">
              <w:rPr>
                <w:rStyle w:val="Hyperlink"/>
                <w:noProof/>
              </w:rPr>
              <w:t xml:space="preserve"> (10 CFR)</w:t>
            </w:r>
            <w:r>
              <w:rPr>
                <w:noProof/>
                <w:webHidden/>
              </w:rPr>
              <w:tab/>
            </w:r>
            <w:r>
              <w:rPr>
                <w:noProof/>
                <w:webHidden/>
              </w:rPr>
              <w:fldChar w:fldCharType="begin"/>
            </w:r>
            <w:r>
              <w:rPr>
                <w:noProof/>
                <w:webHidden/>
              </w:rPr>
              <w:instrText xml:space="preserve"> PAGEREF _Toc184882740 \h </w:instrText>
            </w:r>
            <w:r>
              <w:rPr>
                <w:noProof/>
                <w:webHidden/>
              </w:rPr>
            </w:r>
            <w:r>
              <w:rPr>
                <w:noProof/>
                <w:webHidden/>
              </w:rPr>
              <w:fldChar w:fldCharType="separate"/>
            </w:r>
            <w:r w:rsidR="00775BD9">
              <w:rPr>
                <w:noProof/>
                <w:webHidden/>
              </w:rPr>
              <w:t>4</w:t>
            </w:r>
            <w:r>
              <w:rPr>
                <w:noProof/>
                <w:webHidden/>
              </w:rPr>
              <w:fldChar w:fldCharType="end"/>
            </w:r>
          </w:hyperlink>
        </w:p>
        <w:p w14:paraId="7581FDBD" w14:textId="4EC37E1D" w:rsidR="005F7706" w:rsidRDefault="005F7706">
          <w:pPr>
            <w:pStyle w:val="TOC2"/>
            <w:tabs>
              <w:tab w:val="right" w:leader="dot" w:pos="9350"/>
            </w:tabs>
            <w:rPr>
              <w:noProof/>
            </w:rPr>
          </w:pPr>
          <w:hyperlink w:anchor="_Toc184882741" w:history="1">
            <w:r w:rsidRPr="005E5264">
              <w:rPr>
                <w:rStyle w:val="Hyperlink"/>
                <w:noProof/>
              </w:rPr>
              <w:t>(ISA-PS-2) Regulatory Guidance</w:t>
            </w:r>
            <w:r>
              <w:rPr>
                <w:noProof/>
                <w:webHidden/>
              </w:rPr>
              <w:tab/>
            </w:r>
            <w:r>
              <w:rPr>
                <w:noProof/>
                <w:webHidden/>
              </w:rPr>
              <w:fldChar w:fldCharType="begin"/>
            </w:r>
            <w:r>
              <w:rPr>
                <w:noProof/>
                <w:webHidden/>
              </w:rPr>
              <w:instrText xml:space="preserve"> PAGEREF _Toc184882741 \h </w:instrText>
            </w:r>
            <w:r>
              <w:rPr>
                <w:noProof/>
                <w:webHidden/>
              </w:rPr>
            </w:r>
            <w:r>
              <w:rPr>
                <w:noProof/>
                <w:webHidden/>
              </w:rPr>
              <w:fldChar w:fldCharType="separate"/>
            </w:r>
            <w:r w:rsidR="00775BD9">
              <w:rPr>
                <w:noProof/>
                <w:webHidden/>
              </w:rPr>
              <w:t>7</w:t>
            </w:r>
            <w:r>
              <w:rPr>
                <w:noProof/>
                <w:webHidden/>
              </w:rPr>
              <w:fldChar w:fldCharType="end"/>
            </w:r>
          </w:hyperlink>
        </w:p>
        <w:p w14:paraId="16F0314D" w14:textId="2A25DF3A" w:rsidR="005F7706" w:rsidRDefault="005F7706">
          <w:pPr>
            <w:pStyle w:val="TOC2"/>
            <w:tabs>
              <w:tab w:val="right" w:leader="dot" w:pos="9350"/>
            </w:tabs>
            <w:rPr>
              <w:noProof/>
            </w:rPr>
          </w:pPr>
          <w:hyperlink w:anchor="_Toc184882742" w:history="1">
            <w:r w:rsidRPr="005E5264">
              <w:rPr>
                <w:rStyle w:val="Hyperlink"/>
                <w:noProof/>
              </w:rPr>
              <w:t>(ISA-PS-3) Generic Communications for Security at Fuel Cycle Facilities</w:t>
            </w:r>
            <w:r>
              <w:rPr>
                <w:noProof/>
                <w:webHidden/>
              </w:rPr>
              <w:tab/>
            </w:r>
            <w:r>
              <w:rPr>
                <w:noProof/>
                <w:webHidden/>
              </w:rPr>
              <w:fldChar w:fldCharType="begin"/>
            </w:r>
            <w:r>
              <w:rPr>
                <w:noProof/>
                <w:webHidden/>
              </w:rPr>
              <w:instrText xml:space="preserve"> PAGEREF _Toc184882742 \h </w:instrText>
            </w:r>
            <w:r>
              <w:rPr>
                <w:noProof/>
                <w:webHidden/>
              </w:rPr>
            </w:r>
            <w:r>
              <w:rPr>
                <w:noProof/>
                <w:webHidden/>
              </w:rPr>
              <w:fldChar w:fldCharType="separate"/>
            </w:r>
            <w:r w:rsidR="00775BD9">
              <w:rPr>
                <w:noProof/>
                <w:webHidden/>
              </w:rPr>
              <w:t>9</w:t>
            </w:r>
            <w:r>
              <w:rPr>
                <w:noProof/>
                <w:webHidden/>
              </w:rPr>
              <w:fldChar w:fldCharType="end"/>
            </w:r>
          </w:hyperlink>
        </w:p>
        <w:p w14:paraId="17A01158" w14:textId="76EDF683" w:rsidR="005F7706" w:rsidRDefault="005F7706">
          <w:pPr>
            <w:pStyle w:val="TOC2"/>
            <w:tabs>
              <w:tab w:val="right" w:leader="dot" w:pos="9350"/>
            </w:tabs>
            <w:rPr>
              <w:noProof/>
            </w:rPr>
          </w:pPr>
          <w:hyperlink w:anchor="_Toc184882743" w:history="1">
            <w:r w:rsidRPr="005E5264">
              <w:rPr>
                <w:rStyle w:val="Hyperlink"/>
                <w:noProof/>
              </w:rPr>
              <w:t>(ISA-PS-4) Physical Barrier System and Intrusion Detection and Assessment Equipment</w:t>
            </w:r>
            <w:r>
              <w:rPr>
                <w:noProof/>
                <w:webHidden/>
              </w:rPr>
              <w:tab/>
            </w:r>
            <w:r>
              <w:rPr>
                <w:noProof/>
                <w:webHidden/>
              </w:rPr>
              <w:fldChar w:fldCharType="begin"/>
            </w:r>
            <w:r>
              <w:rPr>
                <w:noProof/>
                <w:webHidden/>
              </w:rPr>
              <w:instrText xml:space="preserve"> PAGEREF _Toc184882743 \h </w:instrText>
            </w:r>
            <w:r>
              <w:rPr>
                <w:noProof/>
                <w:webHidden/>
              </w:rPr>
            </w:r>
            <w:r>
              <w:rPr>
                <w:noProof/>
                <w:webHidden/>
              </w:rPr>
              <w:fldChar w:fldCharType="separate"/>
            </w:r>
            <w:r w:rsidR="00775BD9">
              <w:rPr>
                <w:noProof/>
                <w:webHidden/>
              </w:rPr>
              <w:t>11</w:t>
            </w:r>
            <w:r>
              <w:rPr>
                <w:noProof/>
                <w:webHidden/>
              </w:rPr>
              <w:fldChar w:fldCharType="end"/>
            </w:r>
          </w:hyperlink>
        </w:p>
        <w:p w14:paraId="72C6238C" w14:textId="07CCC44E" w:rsidR="005F7706" w:rsidRDefault="005F7706">
          <w:pPr>
            <w:pStyle w:val="TOC2"/>
            <w:tabs>
              <w:tab w:val="right" w:leader="dot" w:pos="9350"/>
            </w:tabs>
            <w:rPr>
              <w:noProof/>
            </w:rPr>
          </w:pPr>
          <w:hyperlink w:anchor="_Toc184882744" w:history="1">
            <w:r w:rsidRPr="005E5264">
              <w:rPr>
                <w:rStyle w:val="Hyperlink"/>
                <w:noProof/>
              </w:rPr>
              <w:t>(ISA-PS-5) Review of Significant Fuel Cycle Security Events</w:t>
            </w:r>
            <w:r>
              <w:rPr>
                <w:noProof/>
                <w:webHidden/>
              </w:rPr>
              <w:tab/>
            </w:r>
            <w:r>
              <w:rPr>
                <w:noProof/>
                <w:webHidden/>
              </w:rPr>
              <w:fldChar w:fldCharType="begin"/>
            </w:r>
            <w:r>
              <w:rPr>
                <w:noProof/>
                <w:webHidden/>
              </w:rPr>
              <w:instrText xml:space="preserve"> PAGEREF _Toc184882744 \h </w:instrText>
            </w:r>
            <w:r>
              <w:rPr>
                <w:noProof/>
                <w:webHidden/>
              </w:rPr>
            </w:r>
            <w:r>
              <w:rPr>
                <w:noProof/>
                <w:webHidden/>
              </w:rPr>
              <w:fldChar w:fldCharType="separate"/>
            </w:r>
            <w:r w:rsidR="00775BD9">
              <w:rPr>
                <w:noProof/>
                <w:webHidden/>
              </w:rPr>
              <w:t>14</w:t>
            </w:r>
            <w:r>
              <w:rPr>
                <w:noProof/>
                <w:webHidden/>
              </w:rPr>
              <w:fldChar w:fldCharType="end"/>
            </w:r>
          </w:hyperlink>
        </w:p>
        <w:p w14:paraId="364EB61C" w14:textId="04F93037" w:rsidR="005F7706" w:rsidRDefault="005F7706">
          <w:pPr>
            <w:pStyle w:val="TOC2"/>
            <w:tabs>
              <w:tab w:val="right" w:leader="dot" w:pos="9350"/>
            </w:tabs>
            <w:rPr>
              <w:noProof/>
            </w:rPr>
          </w:pPr>
          <w:hyperlink w:anchor="_Toc184882745" w:history="1">
            <w:r w:rsidRPr="005E5264">
              <w:rPr>
                <w:rStyle w:val="Hyperlink"/>
                <w:noProof/>
              </w:rPr>
              <w:t>(ISA-PS-6) Orders Issued to Fuel Cycle Facilities</w:t>
            </w:r>
            <w:r>
              <w:rPr>
                <w:noProof/>
                <w:webHidden/>
              </w:rPr>
              <w:tab/>
            </w:r>
            <w:r>
              <w:rPr>
                <w:noProof/>
                <w:webHidden/>
              </w:rPr>
              <w:fldChar w:fldCharType="begin"/>
            </w:r>
            <w:r>
              <w:rPr>
                <w:noProof/>
                <w:webHidden/>
              </w:rPr>
              <w:instrText xml:space="preserve"> PAGEREF _Toc184882745 \h </w:instrText>
            </w:r>
            <w:r>
              <w:rPr>
                <w:noProof/>
                <w:webHidden/>
              </w:rPr>
            </w:r>
            <w:r>
              <w:rPr>
                <w:noProof/>
                <w:webHidden/>
              </w:rPr>
              <w:fldChar w:fldCharType="separate"/>
            </w:r>
            <w:r w:rsidR="00775BD9">
              <w:rPr>
                <w:noProof/>
                <w:webHidden/>
              </w:rPr>
              <w:t>16</w:t>
            </w:r>
            <w:r>
              <w:rPr>
                <w:noProof/>
                <w:webHidden/>
              </w:rPr>
              <w:fldChar w:fldCharType="end"/>
            </w:r>
          </w:hyperlink>
        </w:p>
        <w:p w14:paraId="04AD1A94" w14:textId="74525977" w:rsidR="005F7706" w:rsidRDefault="005F7706">
          <w:pPr>
            <w:pStyle w:val="TOC2"/>
            <w:tabs>
              <w:tab w:val="right" w:leader="dot" w:pos="9350"/>
            </w:tabs>
            <w:rPr>
              <w:noProof/>
            </w:rPr>
          </w:pPr>
          <w:hyperlink w:anchor="_Toc184882746" w:history="1">
            <w:r w:rsidRPr="005E5264">
              <w:rPr>
                <w:rStyle w:val="Hyperlink"/>
                <w:noProof/>
              </w:rPr>
              <w:t>(ISA-PS-7) Licensee Protective Strategies</w:t>
            </w:r>
            <w:r>
              <w:rPr>
                <w:noProof/>
                <w:webHidden/>
              </w:rPr>
              <w:tab/>
            </w:r>
            <w:r>
              <w:rPr>
                <w:noProof/>
                <w:webHidden/>
              </w:rPr>
              <w:fldChar w:fldCharType="begin"/>
            </w:r>
            <w:r>
              <w:rPr>
                <w:noProof/>
                <w:webHidden/>
              </w:rPr>
              <w:instrText xml:space="preserve"> PAGEREF _Toc184882746 \h </w:instrText>
            </w:r>
            <w:r>
              <w:rPr>
                <w:noProof/>
                <w:webHidden/>
              </w:rPr>
            </w:r>
            <w:r>
              <w:rPr>
                <w:noProof/>
                <w:webHidden/>
              </w:rPr>
              <w:fldChar w:fldCharType="separate"/>
            </w:r>
            <w:r w:rsidR="00775BD9">
              <w:rPr>
                <w:noProof/>
                <w:webHidden/>
              </w:rPr>
              <w:t>18</w:t>
            </w:r>
            <w:r>
              <w:rPr>
                <w:noProof/>
                <w:webHidden/>
              </w:rPr>
              <w:fldChar w:fldCharType="end"/>
            </w:r>
          </w:hyperlink>
        </w:p>
        <w:p w14:paraId="7FE16166" w14:textId="04748C8C" w:rsidR="005F7706" w:rsidRDefault="005F7706">
          <w:pPr>
            <w:pStyle w:val="TOC2"/>
            <w:tabs>
              <w:tab w:val="right" w:leader="dot" w:pos="9350"/>
            </w:tabs>
            <w:rPr>
              <w:noProof/>
            </w:rPr>
          </w:pPr>
          <w:hyperlink w:anchor="_Toc184882747" w:history="1">
            <w:r w:rsidRPr="005E5264">
              <w:rPr>
                <w:rStyle w:val="Hyperlink"/>
                <w:noProof/>
              </w:rPr>
              <w:t>(ISA-PS-8) Enforcement Framework</w:t>
            </w:r>
            <w:r>
              <w:rPr>
                <w:noProof/>
                <w:webHidden/>
              </w:rPr>
              <w:tab/>
            </w:r>
            <w:r>
              <w:rPr>
                <w:noProof/>
                <w:webHidden/>
              </w:rPr>
              <w:fldChar w:fldCharType="begin"/>
            </w:r>
            <w:r>
              <w:rPr>
                <w:noProof/>
                <w:webHidden/>
              </w:rPr>
              <w:instrText xml:space="preserve"> PAGEREF _Toc184882747 \h </w:instrText>
            </w:r>
            <w:r>
              <w:rPr>
                <w:noProof/>
                <w:webHidden/>
              </w:rPr>
            </w:r>
            <w:r>
              <w:rPr>
                <w:noProof/>
                <w:webHidden/>
              </w:rPr>
              <w:fldChar w:fldCharType="separate"/>
            </w:r>
            <w:r w:rsidR="00775BD9">
              <w:rPr>
                <w:noProof/>
                <w:webHidden/>
              </w:rPr>
              <w:t>20</w:t>
            </w:r>
            <w:r>
              <w:rPr>
                <w:noProof/>
                <w:webHidden/>
              </w:rPr>
              <w:fldChar w:fldCharType="end"/>
            </w:r>
          </w:hyperlink>
        </w:p>
        <w:p w14:paraId="04628AC2" w14:textId="654B9F51" w:rsidR="005F7706" w:rsidRDefault="005F7706">
          <w:pPr>
            <w:pStyle w:val="TOC2"/>
            <w:tabs>
              <w:tab w:val="right" w:leader="dot" w:pos="9350"/>
            </w:tabs>
            <w:rPr>
              <w:noProof/>
            </w:rPr>
          </w:pPr>
          <w:hyperlink w:anchor="_Toc184882748" w:history="1">
            <w:r w:rsidRPr="005E5264">
              <w:rPr>
                <w:rStyle w:val="Hyperlink"/>
                <w:noProof/>
              </w:rPr>
              <w:t>(OJT-PS-1) Licensee Security Training and Qualification Program</w:t>
            </w:r>
            <w:r>
              <w:rPr>
                <w:noProof/>
                <w:webHidden/>
              </w:rPr>
              <w:tab/>
            </w:r>
            <w:r>
              <w:rPr>
                <w:noProof/>
                <w:webHidden/>
              </w:rPr>
              <w:fldChar w:fldCharType="begin"/>
            </w:r>
            <w:r>
              <w:rPr>
                <w:noProof/>
                <w:webHidden/>
              </w:rPr>
              <w:instrText xml:space="preserve"> PAGEREF _Toc184882748 \h </w:instrText>
            </w:r>
            <w:r>
              <w:rPr>
                <w:noProof/>
                <w:webHidden/>
              </w:rPr>
            </w:r>
            <w:r>
              <w:rPr>
                <w:noProof/>
                <w:webHidden/>
              </w:rPr>
              <w:fldChar w:fldCharType="separate"/>
            </w:r>
            <w:r w:rsidR="00775BD9">
              <w:rPr>
                <w:noProof/>
                <w:webHidden/>
              </w:rPr>
              <w:t>23</w:t>
            </w:r>
            <w:r>
              <w:rPr>
                <w:noProof/>
                <w:webHidden/>
              </w:rPr>
              <w:fldChar w:fldCharType="end"/>
            </w:r>
          </w:hyperlink>
        </w:p>
        <w:p w14:paraId="5371DBF7" w14:textId="6BE02DFA" w:rsidR="005F7706" w:rsidRDefault="005F7706">
          <w:pPr>
            <w:pStyle w:val="TOC2"/>
            <w:tabs>
              <w:tab w:val="right" w:leader="dot" w:pos="9350"/>
            </w:tabs>
            <w:rPr>
              <w:noProof/>
            </w:rPr>
          </w:pPr>
          <w:hyperlink w:anchor="_Toc184882749" w:history="1">
            <w:r w:rsidRPr="005E5264">
              <w:rPr>
                <w:rStyle w:val="Hyperlink"/>
                <w:noProof/>
              </w:rPr>
              <w:t>(OJT-PS-2) Physical Barrier Systems</w:t>
            </w:r>
            <w:r>
              <w:rPr>
                <w:noProof/>
                <w:webHidden/>
              </w:rPr>
              <w:tab/>
            </w:r>
            <w:r>
              <w:rPr>
                <w:noProof/>
                <w:webHidden/>
              </w:rPr>
              <w:fldChar w:fldCharType="begin"/>
            </w:r>
            <w:r>
              <w:rPr>
                <w:noProof/>
                <w:webHidden/>
              </w:rPr>
              <w:instrText xml:space="preserve"> PAGEREF _Toc184882749 \h </w:instrText>
            </w:r>
            <w:r>
              <w:rPr>
                <w:noProof/>
                <w:webHidden/>
              </w:rPr>
            </w:r>
            <w:r>
              <w:rPr>
                <w:noProof/>
                <w:webHidden/>
              </w:rPr>
              <w:fldChar w:fldCharType="separate"/>
            </w:r>
            <w:r w:rsidR="00775BD9">
              <w:rPr>
                <w:noProof/>
                <w:webHidden/>
              </w:rPr>
              <w:t>25</w:t>
            </w:r>
            <w:r>
              <w:rPr>
                <w:noProof/>
                <w:webHidden/>
              </w:rPr>
              <w:fldChar w:fldCharType="end"/>
            </w:r>
          </w:hyperlink>
        </w:p>
        <w:p w14:paraId="52106201" w14:textId="4063DD3B" w:rsidR="005F7706" w:rsidRDefault="005F7706">
          <w:pPr>
            <w:pStyle w:val="TOC2"/>
            <w:tabs>
              <w:tab w:val="right" w:leader="dot" w:pos="9350"/>
            </w:tabs>
            <w:rPr>
              <w:noProof/>
            </w:rPr>
          </w:pPr>
          <w:hyperlink w:anchor="_Toc184882750" w:history="1">
            <w:r w:rsidRPr="005E5264">
              <w:rPr>
                <w:rStyle w:val="Hyperlink"/>
                <w:noProof/>
              </w:rPr>
              <w:t>(OJT-PS-3) Access Controls</w:t>
            </w:r>
            <w:r>
              <w:rPr>
                <w:noProof/>
                <w:webHidden/>
              </w:rPr>
              <w:tab/>
            </w:r>
            <w:r>
              <w:rPr>
                <w:noProof/>
                <w:webHidden/>
              </w:rPr>
              <w:fldChar w:fldCharType="begin"/>
            </w:r>
            <w:r>
              <w:rPr>
                <w:noProof/>
                <w:webHidden/>
              </w:rPr>
              <w:instrText xml:space="preserve"> PAGEREF _Toc184882750 \h </w:instrText>
            </w:r>
            <w:r>
              <w:rPr>
                <w:noProof/>
                <w:webHidden/>
              </w:rPr>
            </w:r>
            <w:r>
              <w:rPr>
                <w:noProof/>
                <w:webHidden/>
              </w:rPr>
              <w:fldChar w:fldCharType="separate"/>
            </w:r>
            <w:r w:rsidR="00775BD9">
              <w:rPr>
                <w:noProof/>
                <w:webHidden/>
              </w:rPr>
              <w:t>27</w:t>
            </w:r>
            <w:r>
              <w:rPr>
                <w:noProof/>
                <w:webHidden/>
              </w:rPr>
              <w:fldChar w:fldCharType="end"/>
            </w:r>
          </w:hyperlink>
        </w:p>
        <w:p w14:paraId="598CA0F2" w14:textId="2C937034" w:rsidR="005F7706" w:rsidRDefault="005F7706">
          <w:pPr>
            <w:pStyle w:val="TOC3"/>
            <w:tabs>
              <w:tab w:val="right" w:leader="dot" w:pos="9350"/>
            </w:tabs>
            <w:rPr>
              <w:noProof/>
            </w:rPr>
          </w:pPr>
          <w:hyperlink w:anchor="_Toc184882751" w:history="1">
            <w:r w:rsidRPr="005E5264">
              <w:rPr>
                <w:rStyle w:val="Hyperlink"/>
                <w:noProof/>
              </w:rPr>
              <w:t>Form 1: Regional/Headquarters Fuel Facility Physical Security Inspector Technical Proficiency Level Signature Card and Certification</w:t>
            </w:r>
            <w:r>
              <w:rPr>
                <w:noProof/>
                <w:webHidden/>
              </w:rPr>
              <w:tab/>
            </w:r>
            <w:r>
              <w:rPr>
                <w:noProof/>
                <w:webHidden/>
              </w:rPr>
              <w:fldChar w:fldCharType="begin"/>
            </w:r>
            <w:r>
              <w:rPr>
                <w:noProof/>
                <w:webHidden/>
              </w:rPr>
              <w:instrText xml:space="preserve"> PAGEREF _Toc184882751 \h </w:instrText>
            </w:r>
            <w:r>
              <w:rPr>
                <w:noProof/>
                <w:webHidden/>
              </w:rPr>
            </w:r>
            <w:r>
              <w:rPr>
                <w:noProof/>
                <w:webHidden/>
              </w:rPr>
              <w:fldChar w:fldCharType="separate"/>
            </w:r>
            <w:r w:rsidR="00775BD9">
              <w:rPr>
                <w:noProof/>
                <w:webHidden/>
              </w:rPr>
              <w:t>29</w:t>
            </w:r>
            <w:r>
              <w:rPr>
                <w:noProof/>
                <w:webHidden/>
              </w:rPr>
              <w:fldChar w:fldCharType="end"/>
            </w:r>
          </w:hyperlink>
        </w:p>
        <w:p w14:paraId="030742ED" w14:textId="1FE6B99D" w:rsidR="005F7706" w:rsidRDefault="005F7706">
          <w:pPr>
            <w:pStyle w:val="TOC3"/>
            <w:tabs>
              <w:tab w:val="right" w:leader="dot" w:pos="9350"/>
            </w:tabs>
            <w:rPr>
              <w:noProof/>
            </w:rPr>
          </w:pPr>
          <w:hyperlink w:anchor="_Toc184882752" w:history="1">
            <w:r w:rsidRPr="005E5264">
              <w:rPr>
                <w:rStyle w:val="Hyperlink"/>
                <w:noProof/>
              </w:rPr>
              <w:t>Form 2: Regional/Headquarters Fuel Facility Physical Security Inspector Technical Proficiency Level Equivalency Justification</w:t>
            </w:r>
            <w:r>
              <w:rPr>
                <w:noProof/>
                <w:webHidden/>
              </w:rPr>
              <w:tab/>
            </w:r>
            <w:r>
              <w:rPr>
                <w:noProof/>
                <w:webHidden/>
              </w:rPr>
              <w:fldChar w:fldCharType="begin"/>
            </w:r>
            <w:r>
              <w:rPr>
                <w:noProof/>
                <w:webHidden/>
              </w:rPr>
              <w:instrText xml:space="preserve"> PAGEREF _Toc184882752 \h </w:instrText>
            </w:r>
            <w:r>
              <w:rPr>
                <w:noProof/>
                <w:webHidden/>
              </w:rPr>
            </w:r>
            <w:r>
              <w:rPr>
                <w:noProof/>
                <w:webHidden/>
              </w:rPr>
              <w:fldChar w:fldCharType="separate"/>
            </w:r>
            <w:r w:rsidR="00775BD9">
              <w:rPr>
                <w:noProof/>
                <w:webHidden/>
              </w:rPr>
              <w:t>31</w:t>
            </w:r>
            <w:r>
              <w:rPr>
                <w:noProof/>
                <w:webHidden/>
              </w:rPr>
              <w:fldChar w:fldCharType="end"/>
            </w:r>
          </w:hyperlink>
        </w:p>
        <w:p w14:paraId="489F3DDD" w14:textId="4530FD44" w:rsidR="005F7706" w:rsidRDefault="005F7706">
          <w:pPr>
            <w:pStyle w:val="TOC1"/>
            <w:rPr>
              <w:rFonts w:asciiTheme="minorHAnsi" w:eastAsiaTheme="minorEastAsia" w:hAnsiTheme="minorHAnsi" w:cstheme="minorBidi"/>
              <w:noProof/>
              <w:kern w:val="2"/>
              <w:sz w:val="24"/>
              <w:szCs w:val="24"/>
              <w14:ligatures w14:val="standardContextual"/>
            </w:rPr>
          </w:pPr>
          <w:hyperlink w:anchor="_Toc184882753" w:history="1">
            <w:r w:rsidRPr="005E5264">
              <w:rPr>
                <w:rStyle w:val="Hyperlink"/>
                <w:noProof/>
              </w:rPr>
              <w:t>Attachment 1: Revision History for IMC 1247 Appendix C4</w:t>
            </w:r>
            <w:r>
              <w:rPr>
                <w:noProof/>
                <w:webHidden/>
              </w:rPr>
              <w:tab/>
            </w:r>
            <w:r w:rsidR="00903F22">
              <w:rPr>
                <w:noProof/>
                <w:webHidden/>
              </w:rPr>
              <w:t>Att1-1</w:t>
            </w:r>
          </w:hyperlink>
        </w:p>
        <w:p w14:paraId="53EE6E8D" w14:textId="201510DF" w:rsidR="00E1003C" w:rsidRDefault="00E1003C" w:rsidP="006F219D">
          <w:pPr>
            <w:pStyle w:val="BodyText"/>
          </w:pPr>
          <w:r>
            <w:rPr>
              <w:noProof/>
            </w:rPr>
            <w:fldChar w:fldCharType="end"/>
          </w:r>
        </w:p>
      </w:sdtContent>
    </w:sdt>
    <w:p w14:paraId="046C5DF3" w14:textId="77777777" w:rsidR="000708B1" w:rsidRDefault="000708B1" w:rsidP="00C23D54">
      <w:pPr>
        <w:pStyle w:val="BodyText"/>
        <w:sectPr w:rsidR="000708B1">
          <w:headerReference w:type="default" r:id="rId12"/>
          <w:footerReference w:type="default" r:id="rId13"/>
          <w:pgSz w:w="12240" w:h="15840"/>
          <w:pgMar w:top="1440" w:right="1440" w:bottom="1440" w:left="1440" w:header="720" w:footer="720" w:gutter="0"/>
          <w:cols w:space="720"/>
          <w:docGrid w:linePitch="360"/>
        </w:sectPr>
      </w:pPr>
    </w:p>
    <w:p w14:paraId="6719F8E0" w14:textId="77777777" w:rsidR="005F76DD" w:rsidRPr="003941FE" w:rsidRDefault="005F76DD" w:rsidP="005F76DD">
      <w:pPr>
        <w:pStyle w:val="Heading1"/>
      </w:pPr>
      <w:bookmarkStart w:id="0" w:name="_Toc184882735"/>
      <w:bookmarkStart w:id="1" w:name="_Toc383443804"/>
      <w:bookmarkStart w:id="2" w:name="_Toc141702325"/>
      <w:bookmarkStart w:id="3" w:name="_Toc184882736"/>
      <w:r w:rsidRPr="00BC3FF1">
        <w:lastRenderedPageBreak/>
        <w:t>Introduction</w:t>
      </w:r>
      <w:bookmarkEnd w:id="0"/>
    </w:p>
    <w:p w14:paraId="6A6D85E9" w14:textId="36C3A192" w:rsidR="005F76DD" w:rsidRDefault="005F76DD" w:rsidP="005F76DD">
      <w:pPr>
        <w:pStyle w:val="BodyText"/>
      </w:pPr>
      <w:r>
        <w:t>Inspection Manual Chapter (IMC)</w:t>
      </w:r>
      <w:r w:rsidR="00A82F6C">
        <w:t xml:space="preserve"> </w:t>
      </w:r>
      <w:r>
        <w:t>1247, Appendix A, “Basic-Level Training and Certification Journal Fuel Facility Inspector” should be completed before completing any activities or courses in this journal. You may complete the General Proficiency requirements contained in IMC 1247, Appendix B “General Proficiency Level Training and Qualification Journal</w:t>
      </w:r>
      <w:r w:rsidR="005D3C7F">
        <w:t>,</w:t>
      </w:r>
      <w:r>
        <w:t xml:space="preserve">” together with the Technical Proficiency requirements outlined in this journal. However, some of the required training courses in this </w:t>
      </w:r>
      <w:r w:rsidR="005D3C7F">
        <w:t>a</w:t>
      </w:r>
      <w:r>
        <w:t>ppendix are only offered once per year. With your supervisor’s approval</w:t>
      </w:r>
      <w:r w:rsidR="005D3C7F">
        <w:t>,</w:t>
      </w:r>
      <w:r>
        <w:t xml:space="preserve"> you may attend required training for this </w:t>
      </w:r>
      <w:r w:rsidR="00F32E4D">
        <w:t>a</w:t>
      </w:r>
      <w:r>
        <w:t>ppendix prior to fully completing IMC 1247 Appendix A and B. Consider enrolling for the required training courses as soon as you begin qualification.</w:t>
      </w:r>
    </w:p>
    <w:p w14:paraId="06B72200" w14:textId="22B2719F" w:rsidR="005F76DD" w:rsidRDefault="005F76DD" w:rsidP="005F76DD">
      <w:pPr>
        <w:pStyle w:val="BodyText"/>
      </w:pPr>
      <w:r>
        <w:t xml:space="preserve">This journal includes the certification requirements for fuel facility physical security inspectors at the Regions and Headquarters. The signature card and equivalency justification forms are at the end of this </w:t>
      </w:r>
      <w:r w:rsidR="00F32E4D">
        <w:t>a</w:t>
      </w:r>
      <w:r>
        <w:t>ppendix. Inspectors who have qualified under a previous revision of Appendix C4 qualification journal are not required to take these courses. However, if these inspectors and their supervisor determine that one or all of these courses may be beneficial in enhancing the inspector’s abilities to accomplish the mission, then these courses may be taken by previously</w:t>
      </w:r>
      <w:r w:rsidR="00725FA7">
        <w:noBreakHyphen/>
      </w:r>
      <w:r>
        <w:t xml:space="preserve">qualified inspectors. </w:t>
      </w:r>
    </w:p>
    <w:p w14:paraId="3AA0121F" w14:textId="77777777" w:rsidR="005F76DD" w:rsidRDefault="005F76DD" w:rsidP="005F76DD">
      <w:pPr>
        <w:pStyle w:val="BodyText"/>
      </w:pPr>
      <w:r>
        <w:t>Security supervisors who would like to enhance their knowledge, skills, and abilities in the area of security are encouraged to consider taking the security courses listed below. These are not required classes for supervisors.</w:t>
      </w:r>
    </w:p>
    <w:p w14:paraId="29E40AFA" w14:textId="43A1731D" w:rsidR="005F76DD" w:rsidRDefault="005F76DD" w:rsidP="005F76DD">
      <w:pPr>
        <w:pStyle w:val="BodyText"/>
      </w:pPr>
      <w:r>
        <w:t xml:space="preserve">If the regional or headquarters inspector cannot attend one or more of the required courses listed because of circumstances beyond their control, an alternative acceptable course may be substituted with the documented permission of the regional or headquarters inspectors </w:t>
      </w:r>
      <w:r w:rsidR="00027A8A">
        <w:t>b</w:t>
      </w:r>
      <w:r>
        <w:t xml:space="preserve">ranch </w:t>
      </w:r>
      <w:r w:rsidR="00027A8A">
        <w:t>c</w:t>
      </w:r>
      <w:r>
        <w:t xml:space="preserve">hief. Courses selected as an alternative should contain the fundamental information that will provide the inspector the basic knowledge, skills, and abilities as the course or courses being replaced. </w:t>
      </w:r>
    </w:p>
    <w:p w14:paraId="2C85D8E3" w14:textId="77777777" w:rsidR="005F76DD" w:rsidRDefault="005F76DD" w:rsidP="005F76DD">
      <w:pPr>
        <w:pStyle w:val="BodyText"/>
      </w:pPr>
      <w:r>
        <w:t>Several of the topics have both individual study activities (ISA) and on-the-job training (OJT). With your supervisor’s approval, you may observe physical security inspections prior to having all of the ISAs and OJTs completed.</w:t>
      </w:r>
    </w:p>
    <w:p w14:paraId="25DE3B8E" w14:textId="77777777" w:rsidR="005F76DD" w:rsidRDefault="005F76DD" w:rsidP="005F76DD">
      <w:pPr>
        <w:pStyle w:val="BodyText"/>
      </w:pPr>
      <w:r>
        <w:t xml:space="preserve">Before signing up for any course, ensure that you have met all of the prerequisites. </w:t>
      </w:r>
    </w:p>
    <w:p w14:paraId="37DEA40E" w14:textId="77777777" w:rsidR="00872AF0" w:rsidRPr="003306DD" w:rsidRDefault="00872AF0" w:rsidP="00872AF0">
      <w:pPr>
        <w:pStyle w:val="Heading1"/>
      </w:pPr>
      <w:r w:rsidRPr="003306DD">
        <w:t>Required Fuel Facility Physical Security Inspector Training Courses</w:t>
      </w:r>
      <w:bookmarkEnd w:id="1"/>
      <w:bookmarkEnd w:id="2"/>
      <w:bookmarkEnd w:id="3"/>
    </w:p>
    <w:p w14:paraId="2CF83388" w14:textId="490AFF7A" w:rsidR="00853D6F" w:rsidRDefault="007D3367" w:rsidP="006F219D">
      <w:pPr>
        <w:pStyle w:val="ListBullet2"/>
        <w:numPr>
          <w:ilvl w:val="0"/>
          <w:numId w:val="19"/>
        </w:numPr>
        <w:spacing w:after="0"/>
      </w:pPr>
      <w:r>
        <w:t>Security Fundamentals Course (S-301)</w:t>
      </w:r>
    </w:p>
    <w:p w14:paraId="4CF4ABD5" w14:textId="242FA5EA" w:rsidR="007D3367" w:rsidRDefault="00F4655B" w:rsidP="006F219D">
      <w:pPr>
        <w:pStyle w:val="ListBullet2"/>
        <w:numPr>
          <w:ilvl w:val="0"/>
          <w:numId w:val="19"/>
        </w:numPr>
        <w:spacing w:after="0"/>
      </w:pPr>
      <w:r>
        <w:t>Access Authorization and Fitness for Dut</w:t>
      </w:r>
      <w:r w:rsidR="00597DA4">
        <w:t>y Course (S-302)</w:t>
      </w:r>
    </w:p>
    <w:p w14:paraId="489C503D" w14:textId="514A2415" w:rsidR="00597DA4" w:rsidRDefault="00597DA4" w:rsidP="006F219D">
      <w:pPr>
        <w:pStyle w:val="ListBullet2"/>
        <w:numPr>
          <w:ilvl w:val="0"/>
          <w:numId w:val="19"/>
        </w:numPr>
        <w:spacing w:after="0"/>
      </w:pPr>
      <w:r>
        <w:t xml:space="preserve">Weapons </w:t>
      </w:r>
      <w:r w:rsidR="00202CB3">
        <w:t>and Tactics Fundamentals Field Course (S-</w:t>
      </w:r>
      <w:r w:rsidR="0068056C">
        <w:t>501)</w:t>
      </w:r>
    </w:p>
    <w:p w14:paraId="3D1F626B" w14:textId="6D1FEBF0" w:rsidR="0068056C" w:rsidRDefault="003D541A" w:rsidP="006F219D">
      <w:pPr>
        <w:pStyle w:val="ListBullet2"/>
        <w:numPr>
          <w:ilvl w:val="0"/>
          <w:numId w:val="19"/>
        </w:numPr>
        <w:spacing w:after="0"/>
      </w:pPr>
      <w:r>
        <w:t>Explosives, Blast Effects, and Breaching Field Course (S-502)</w:t>
      </w:r>
    </w:p>
    <w:p w14:paraId="6698A11A" w14:textId="799FE2BC" w:rsidR="004E50D1" w:rsidRDefault="004E50D1" w:rsidP="006F219D">
      <w:pPr>
        <w:pStyle w:val="ListBullet2"/>
        <w:numPr>
          <w:ilvl w:val="0"/>
          <w:numId w:val="19"/>
        </w:numPr>
        <w:spacing w:after="0"/>
      </w:pPr>
      <w:r>
        <w:t>Advance Intrusion Detection Systems (S-503)</w:t>
      </w:r>
    </w:p>
    <w:p w14:paraId="3C66E997" w14:textId="1F632D57" w:rsidR="004E50D1" w:rsidRDefault="00FF62F5" w:rsidP="006F219D">
      <w:pPr>
        <w:pStyle w:val="ListBullet2"/>
        <w:numPr>
          <w:ilvl w:val="0"/>
          <w:numId w:val="19"/>
        </w:numPr>
        <w:spacing w:after="0"/>
      </w:pPr>
      <w:r>
        <w:t>Safeguards Information Designator Certification Training (</w:t>
      </w:r>
      <w:r w:rsidR="00233168">
        <w:t>Talent Management System (</w:t>
      </w:r>
      <w:r>
        <w:t>TMS)</w:t>
      </w:r>
      <w:r w:rsidR="00233168">
        <w:t>)</w:t>
      </w:r>
    </w:p>
    <w:p w14:paraId="53686E9C" w14:textId="78A52F01" w:rsidR="005B09A6" w:rsidRDefault="001A4278" w:rsidP="006F219D">
      <w:pPr>
        <w:pStyle w:val="ListBullet2"/>
        <w:numPr>
          <w:ilvl w:val="0"/>
          <w:numId w:val="19"/>
        </w:numPr>
        <w:spacing w:after="0"/>
      </w:pPr>
      <w:r>
        <w:t xml:space="preserve">Online </w:t>
      </w:r>
      <w:r w:rsidR="00EE153B">
        <w:t xml:space="preserve">Introduction to the Design and Evaluation Process Outline </w:t>
      </w:r>
      <w:r w:rsidR="00706E83">
        <w:t xml:space="preserve">(DEPO) </w:t>
      </w:r>
      <w:r w:rsidR="00EE153B">
        <w:t>for Nuclear Security</w:t>
      </w:r>
      <w:r w:rsidR="00AF087D">
        <w:t xml:space="preserve"> (s</w:t>
      </w:r>
      <w:r w:rsidR="00EB1528">
        <w:t>elf-</w:t>
      </w:r>
      <w:r w:rsidR="00AF087D">
        <w:t>s</w:t>
      </w:r>
      <w:r w:rsidR="00EB1528">
        <w:t>tudy</w:t>
      </w:r>
      <w:r w:rsidR="00AF087D">
        <w:t>)</w:t>
      </w:r>
      <w:r w:rsidR="00EB1528">
        <w:t xml:space="preserve"> (S-118S)</w:t>
      </w:r>
    </w:p>
    <w:p w14:paraId="58F20B7C" w14:textId="589051CD" w:rsidR="008D26AA" w:rsidRDefault="008D26AA" w:rsidP="006F219D">
      <w:pPr>
        <w:pStyle w:val="ListBullet2"/>
        <w:numPr>
          <w:ilvl w:val="0"/>
          <w:numId w:val="19"/>
        </w:numPr>
        <w:spacing w:after="0"/>
      </w:pPr>
      <w:r>
        <w:t xml:space="preserve">Plant Drawing Familiarization for Security </w:t>
      </w:r>
      <w:r w:rsidR="00AF087D">
        <w:t>(self-study) (TMS)</w:t>
      </w:r>
    </w:p>
    <w:p w14:paraId="6102FCF5" w14:textId="77777777" w:rsidR="005F76DD" w:rsidRDefault="005F76DD" w:rsidP="005F76DD">
      <w:pPr>
        <w:pStyle w:val="Heading1"/>
      </w:pPr>
      <w:bookmarkStart w:id="4" w:name="_Toc184882738"/>
      <w:bookmarkStart w:id="5" w:name="_Toc184882739"/>
      <w:r>
        <w:lastRenderedPageBreak/>
        <w:t>Refresher Training</w:t>
      </w:r>
      <w:bookmarkEnd w:id="4"/>
    </w:p>
    <w:p w14:paraId="4AAF2AC7" w14:textId="2B30335F" w:rsidR="005F76DD" w:rsidRPr="00402CC8" w:rsidRDefault="005F76DD" w:rsidP="006F219D">
      <w:pPr>
        <w:pStyle w:val="BodyText2"/>
      </w:pPr>
      <w:r>
        <w:t xml:space="preserve">Refresher training shall be completed every </w:t>
      </w:r>
      <w:r w:rsidR="00DA231E">
        <w:t>3</w:t>
      </w:r>
      <w:r>
        <w:t xml:space="preserve"> years. Management may include additional courses per their discretion.</w:t>
      </w:r>
    </w:p>
    <w:p w14:paraId="3D090416" w14:textId="77777777" w:rsidR="005F76DD" w:rsidRDefault="005F76DD" w:rsidP="006F219D">
      <w:pPr>
        <w:pStyle w:val="ListBullet2"/>
        <w:numPr>
          <w:ilvl w:val="0"/>
          <w:numId w:val="19"/>
        </w:numPr>
        <w:spacing w:after="0"/>
      </w:pPr>
      <w:r>
        <w:t>Security Counterpart &amp; Technology Refresher (S-402)</w:t>
      </w:r>
    </w:p>
    <w:p w14:paraId="1DEE9A22" w14:textId="77777777" w:rsidR="005F76DD" w:rsidRDefault="005F76DD" w:rsidP="006F219D">
      <w:pPr>
        <w:pStyle w:val="ListBullet2"/>
        <w:numPr>
          <w:ilvl w:val="0"/>
          <w:numId w:val="19"/>
        </w:numPr>
        <w:spacing w:after="0"/>
      </w:pPr>
      <w:r>
        <w:t>Participate in or perform a physical security inspection to maintain and update their knowledge in the inspection program</w:t>
      </w:r>
    </w:p>
    <w:p w14:paraId="3A65D293" w14:textId="77777777" w:rsidR="005F76DD" w:rsidRDefault="005F76DD" w:rsidP="005F76DD">
      <w:pPr>
        <w:pStyle w:val="Heading1"/>
      </w:pPr>
      <w:bookmarkStart w:id="6" w:name="_Toc125028434"/>
      <w:bookmarkStart w:id="7" w:name="_Toc184882737"/>
      <w:r>
        <w:t>Post-Qualification Training</w:t>
      </w:r>
      <w:bookmarkEnd w:id="6"/>
      <w:bookmarkEnd w:id="7"/>
    </w:p>
    <w:p w14:paraId="6F4C1B94" w14:textId="29215A56" w:rsidR="005F76DD" w:rsidRDefault="005F76DD" w:rsidP="005F76DD">
      <w:pPr>
        <w:pStyle w:val="BodyText"/>
      </w:pPr>
      <w:r>
        <w:t>None</w:t>
      </w:r>
      <w:r w:rsidR="00310FC5">
        <w:t>.</w:t>
      </w:r>
    </w:p>
    <w:p w14:paraId="6CDBDA93" w14:textId="116AB1AC" w:rsidR="00ED3D23" w:rsidRDefault="006A3182" w:rsidP="00BC3FF1">
      <w:pPr>
        <w:pStyle w:val="Heading1"/>
      </w:pPr>
      <w:r>
        <w:t>Continuing training</w:t>
      </w:r>
      <w:bookmarkEnd w:id="5"/>
    </w:p>
    <w:p w14:paraId="495D39D4" w14:textId="56C52624" w:rsidR="00ED3D23" w:rsidRDefault="006A3182" w:rsidP="00E70473">
      <w:pPr>
        <w:pStyle w:val="BodyText"/>
      </w:pPr>
      <w:r>
        <w:t>Courses, conferences, seminars, and other training opportunities should be sought out by the inspector following the completion of qualification and post qualification training courses.</w:t>
      </w:r>
      <w:r w:rsidR="00B53315">
        <w:t xml:space="preserve"> The inspector should propose courses to their supervisor and record any continuing training courses desired into the inspector’s TMS learning plan and the individual development plan.</w:t>
      </w:r>
    </w:p>
    <w:p w14:paraId="188060BF" w14:textId="7B3C0AF7" w:rsidR="006062F4" w:rsidRDefault="006062F4" w:rsidP="00C23D54">
      <w:pPr>
        <w:pStyle w:val="BodyText"/>
        <w:sectPr w:rsidR="006062F4" w:rsidSect="00911EE2">
          <w:footerReference w:type="default" r:id="rId14"/>
          <w:pgSz w:w="12240" w:h="15840"/>
          <w:pgMar w:top="1440" w:right="1440" w:bottom="1440" w:left="1440" w:header="720" w:footer="720" w:gutter="0"/>
          <w:pgNumType w:start="1"/>
          <w:cols w:space="720"/>
          <w:docGrid w:linePitch="360"/>
        </w:sectPr>
      </w:pPr>
    </w:p>
    <w:p w14:paraId="100C33FD" w14:textId="4439069B" w:rsidR="006062F4" w:rsidRDefault="00FF339D" w:rsidP="00F71F48">
      <w:pPr>
        <w:pStyle w:val="SectionTitlePage"/>
      </w:pPr>
      <w:r>
        <w:lastRenderedPageBreak/>
        <w:t>Fuel Facility Physical Security</w:t>
      </w:r>
      <w:r w:rsidR="00405793">
        <w:t xml:space="preserve"> Inspector Technical Proficiency</w:t>
      </w:r>
      <w:r w:rsidR="00405793">
        <w:br/>
        <w:t>Individual Study Activities</w:t>
      </w:r>
    </w:p>
    <w:p w14:paraId="2AF8D9C1" w14:textId="77777777" w:rsidR="006062F4" w:rsidRDefault="006062F4" w:rsidP="00C23D54">
      <w:pPr>
        <w:pStyle w:val="BodyText"/>
        <w:sectPr w:rsidR="006062F4" w:rsidSect="00B62423">
          <w:pgSz w:w="12240" w:h="15840" w:code="1"/>
          <w:pgMar w:top="1440" w:right="1440" w:bottom="1440" w:left="1440" w:header="720" w:footer="720" w:gutter="0"/>
          <w:cols w:space="720"/>
          <w:vAlign w:val="center"/>
          <w:docGrid w:linePitch="360"/>
        </w:sectPr>
      </w:pPr>
    </w:p>
    <w:p w14:paraId="27C694F6" w14:textId="6607D6F2" w:rsidR="00B84507" w:rsidRPr="00E13FE9" w:rsidRDefault="00B84507" w:rsidP="006665E9">
      <w:pPr>
        <w:pStyle w:val="JournalTOPIC"/>
      </w:pPr>
      <w:bookmarkStart w:id="8" w:name="_Toc120094959"/>
      <w:bookmarkStart w:id="9" w:name="_Toc184882740"/>
      <w:r w:rsidRPr="00BA773D">
        <w:lastRenderedPageBreak/>
        <w:t>(ISA-</w:t>
      </w:r>
      <w:r w:rsidR="00506085">
        <w:t>PS</w:t>
      </w:r>
      <w:r w:rsidRPr="00BA773D">
        <w:t xml:space="preserve">-1) </w:t>
      </w:r>
      <w:r>
        <w:t xml:space="preserve">Title 10 of </w:t>
      </w:r>
      <w:r w:rsidR="00477BEA">
        <w:t>t</w:t>
      </w:r>
      <w:r>
        <w:t xml:space="preserve">he </w:t>
      </w:r>
      <w:r w:rsidRPr="00BA773D">
        <w:rPr>
          <w:i/>
          <w:iCs/>
        </w:rPr>
        <w:t>Code of Federal Regulations</w:t>
      </w:r>
      <w:r w:rsidRPr="00BA773D">
        <w:t xml:space="preserve"> (</w:t>
      </w:r>
      <w:r>
        <w:t xml:space="preserve">10 </w:t>
      </w:r>
      <w:r w:rsidRPr="00BA773D">
        <w:t>CFR)</w:t>
      </w:r>
      <w:bookmarkEnd w:id="8"/>
      <w:bookmarkEnd w:id="9"/>
    </w:p>
    <w:p w14:paraId="084D5EAA" w14:textId="77777777" w:rsidR="00A44B39" w:rsidRDefault="00A44B39" w:rsidP="00A44B39">
      <w:pPr>
        <w:pStyle w:val="JOURNALHeading2"/>
      </w:pPr>
      <w:r w:rsidRPr="00BA773D">
        <w:t>PURPOSE:</w:t>
      </w:r>
    </w:p>
    <w:p w14:paraId="1B354334" w14:textId="29B7CFC5" w:rsidR="00A44B39" w:rsidRPr="00076A4B" w:rsidRDefault="00A44B39" w:rsidP="00A44B39">
      <w:pPr>
        <w:pStyle w:val="BodyText"/>
      </w:pPr>
      <w:r w:rsidRPr="00076A4B">
        <w:t xml:space="preserve">The Nuclear Regulatory Commission (NRC) requires that </w:t>
      </w:r>
      <w:r w:rsidR="00C65930">
        <w:t xml:space="preserve">fuel cycle facility </w:t>
      </w:r>
      <w:r w:rsidRPr="00076A4B">
        <w:t>licensees establish, operate, and maintain a physical protection system and security organization in accordance with prescribed requirements identified in</w:t>
      </w:r>
      <w:r w:rsidR="00CA57C8">
        <w:t xml:space="preserve"> </w:t>
      </w:r>
      <w:r w:rsidRPr="00076A4B">
        <w:t>10 CFR. The 10 CFR provide</w:t>
      </w:r>
      <w:r w:rsidR="00853CBC">
        <w:t>s</w:t>
      </w:r>
      <w:r w:rsidRPr="00076A4B">
        <w:t xml:space="preserve"> the content and scope that various licensees must comply with or receive NRC approval to deviate from the requirements. For this reason, it is mandatory that all </w:t>
      </w:r>
      <w:r w:rsidR="00CA57C8">
        <w:t xml:space="preserve">physical </w:t>
      </w:r>
      <w:r w:rsidRPr="00076A4B">
        <w:t>security inspectors gain a comprehensive knowledge of the contents of applicable security requirements in 10 CFR. This activity will provide the inspector with detailed knowledge of the contents of the requirements and how to apply the appropriate security regulation requirements.</w:t>
      </w:r>
    </w:p>
    <w:p w14:paraId="655FD224" w14:textId="0BAA6F7E" w:rsidR="00A44B39" w:rsidRPr="009D79EA" w:rsidRDefault="00A44B39" w:rsidP="00A44B39">
      <w:pPr>
        <w:pStyle w:val="JOURNALHeading2"/>
        <w:rPr>
          <w:bCs w:val="0"/>
        </w:rPr>
      </w:pPr>
      <w:r w:rsidRPr="00BA773D">
        <w:t>COMPETENCY AREA:</w:t>
      </w:r>
      <w:r>
        <w:tab/>
      </w:r>
      <w:r w:rsidRPr="004A01BF">
        <w:t>REGULATORY REQUIREMENTS</w:t>
      </w:r>
      <w:r>
        <w:br/>
        <w:t>TECHNICAL EXPERTISE</w:t>
      </w:r>
    </w:p>
    <w:p w14:paraId="280DAE62" w14:textId="0961C8B5" w:rsidR="00A44B39" w:rsidRDefault="00A44B39" w:rsidP="00A44B39">
      <w:pPr>
        <w:pStyle w:val="JOURNALHeading2"/>
      </w:pPr>
      <w:r w:rsidRPr="00BA773D">
        <w:t>LEVEL OF EFFORT:</w:t>
      </w:r>
      <w:r>
        <w:tab/>
      </w:r>
      <w:r w:rsidR="001B21BE">
        <w:t>48</w:t>
      </w:r>
      <w:r w:rsidRPr="004A01BF">
        <w:t xml:space="preserve"> hours</w:t>
      </w:r>
    </w:p>
    <w:p w14:paraId="2FE7B062" w14:textId="77777777" w:rsidR="00A44B39" w:rsidRDefault="00A44B39" w:rsidP="00A44B39">
      <w:pPr>
        <w:pStyle w:val="JOURNALHeading2"/>
      </w:pPr>
      <w:r w:rsidRPr="00BA773D">
        <w:t>REFERENCES:</w:t>
      </w:r>
    </w:p>
    <w:p w14:paraId="66665DB7" w14:textId="34DA2CEA" w:rsidR="00A44B39" w:rsidRPr="00AD0DBF" w:rsidRDefault="00A44B39" w:rsidP="00E00600">
      <w:pPr>
        <w:pStyle w:val="ListBullet2"/>
        <w:numPr>
          <w:ilvl w:val="0"/>
          <w:numId w:val="8"/>
        </w:numPr>
      </w:pPr>
      <w:hyperlink r:id="rId15" w:anchor="2.390" w:history="1">
        <w:r w:rsidRPr="00A817BC">
          <w:rPr>
            <w:rStyle w:val="Hyperlink"/>
          </w:rPr>
          <w:t>10 CFR 2.390 (d)</w:t>
        </w:r>
      </w:hyperlink>
      <w:r w:rsidRPr="00AD0DBF">
        <w:t xml:space="preserve"> “</w:t>
      </w:r>
      <w:r w:rsidR="005F7592">
        <w:t xml:space="preserve">Public </w:t>
      </w:r>
      <w:r w:rsidR="00AE2D36">
        <w:t>I</w:t>
      </w:r>
      <w:r w:rsidR="005F7592">
        <w:t xml:space="preserve">nspections, </w:t>
      </w:r>
      <w:r w:rsidR="00AE2D36">
        <w:t>E</w:t>
      </w:r>
      <w:r w:rsidR="005F7592">
        <w:t xml:space="preserve">xemptions, </w:t>
      </w:r>
      <w:r w:rsidR="00AE2D36">
        <w:t>R</w:t>
      </w:r>
      <w:r w:rsidR="005F7592">
        <w:t xml:space="preserve">equests for </w:t>
      </w:r>
      <w:r w:rsidR="00AE2D36">
        <w:t>W</w:t>
      </w:r>
      <w:r w:rsidR="005F7592">
        <w:t>ithholding</w:t>
      </w:r>
      <w:r w:rsidRPr="00AD0DBF">
        <w:t>”</w:t>
      </w:r>
    </w:p>
    <w:p w14:paraId="1FBBCAC8" w14:textId="7E8916BD" w:rsidR="0075559D" w:rsidRDefault="0075559D" w:rsidP="00E00600">
      <w:pPr>
        <w:pStyle w:val="ListBullet2"/>
        <w:numPr>
          <w:ilvl w:val="0"/>
          <w:numId w:val="8"/>
        </w:numPr>
      </w:pPr>
      <w:hyperlink r:id="rId16" w:history="1">
        <w:r w:rsidRPr="001C7EAE">
          <w:rPr>
            <w:rStyle w:val="Hyperlink"/>
          </w:rPr>
          <w:t xml:space="preserve">10 CFR </w:t>
        </w:r>
        <w:r w:rsidR="0076071F" w:rsidRPr="001C7EAE">
          <w:rPr>
            <w:rStyle w:val="Hyperlink"/>
          </w:rPr>
          <w:t>Part 10</w:t>
        </w:r>
      </w:hyperlink>
      <w:r w:rsidR="0076071F">
        <w:t>, “</w:t>
      </w:r>
      <w:r w:rsidR="007A70E5">
        <w:t xml:space="preserve">Criteria and Procedures for Determining Eligibility for Access to Restricted Data or National </w:t>
      </w:r>
      <w:r w:rsidR="00734EED">
        <w:t>Security Information or an Employment Clearance”</w:t>
      </w:r>
    </w:p>
    <w:p w14:paraId="63CD9724" w14:textId="195B9A37" w:rsidR="00734EED" w:rsidRDefault="00144563" w:rsidP="00E00600">
      <w:pPr>
        <w:pStyle w:val="ListBullet2"/>
        <w:numPr>
          <w:ilvl w:val="0"/>
          <w:numId w:val="8"/>
        </w:numPr>
      </w:pPr>
      <w:hyperlink r:id="rId17" w:history="1">
        <w:r w:rsidRPr="00B60B24">
          <w:rPr>
            <w:rStyle w:val="Hyperlink"/>
          </w:rPr>
          <w:t>10 CFR Part 11</w:t>
        </w:r>
      </w:hyperlink>
      <w:r>
        <w:t>, “</w:t>
      </w:r>
      <w:r w:rsidR="00B11821">
        <w:t>Criteria and Procedures for Determining Eligibility for Access to or Control over Special Nuclear Material”</w:t>
      </w:r>
    </w:p>
    <w:p w14:paraId="335E1C81" w14:textId="3F71C7B9" w:rsidR="00B11821" w:rsidRDefault="005A17C1" w:rsidP="00E00600">
      <w:pPr>
        <w:pStyle w:val="ListBullet2"/>
        <w:numPr>
          <w:ilvl w:val="0"/>
          <w:numId w:val="8"/>
        </w:numPr>
      </w:pPr>
      <w:hyperlink r:id="rId18" w:history="1">
        <w:r w:rsidRPr="00C43956">
          <w:rPr>
            <w:rStyle w:val="Hyperlink"/>
          </w:rPr>
          <w:t>10 CFR Part 25</w:t>
        </w:r>
      </w:hyperlink>
      <w:r>
        <w:t>, “Access Authorization”</w:t>
      </w:r>
    </w:p>
    <w:p w14:paraId="31E8687B" w14:textId="0ED9828B" w:rsidR="005234F9" w:rsidRDefault="005234F9" w:rsidP="00E00600">
      <w:pPr>
        <w:pStyle w:val="ListBullet2"/>
        <w:numPr>
          <w:ilvl w:val="0"/>
          <w:numId w:val="8"/>
        </w:numPr>
      </w:pPr>
      <w:hyperlink r:id="rId19" w:history="1">
        <w:r w:rsidRPr="001D02F8">
          <w:rPr>
            <w:rStyle w:val="Hyperlink"/>
          </w:rPr>
          <w:t>10 CFR Part 26</w:t>
        </w:r>
      </w:hyperlink>
      <w:r w:rsidRPr="004A01BF">
        <w:t xml:space="preserve">, </w:t>
      </w:r>
      <w:r>
        <w:t>“Fitness for Duty”</w:t>
      </w:r>
    </w:p>
    <w:p w14:paraId="3A0FBB56" w14:textId="38C4408C" w:rsidR="00D83E1D" w:rsidRDefault="00D83E1D" w:rsidP="00E00600">
      <w:pPr>
        <w:pStyle w:val="ListBullet2"/>
        <w:numPr>
          <w:ilvl w:val="0"/>
          <w:numId w:val="8"/>
        </w:numPr>
      </w:pPr>
      <w:hyperlink r:id="rId20" w:anchor="73.15" w:history="1">
        <w:r w:rsidRPr="00753805">
          <w:rPr>
            <w:rStyle w:val="Hyperlink"/>
          </w:rPr>
          <w:t>10 CFR 73.15</w:t>
        </w:r>
      </w:hyperlink>
      <w:r>
        <w:t>, “</w:t>
      </w:r>
      <w:r w:rsidR="00F3296B">
        <w:t>Authorization for Use of Enhanced Weapons and Preemption of Firearms Laws”</w:t>
      </w:r>
    </w:p>
    <w:p w14:paraId="07670734" w14:textId="3D50B2EE" w:rsidR="00F3296B" w:rsidRDefault="00F3296B" w:rsidP="00E00600">
      <w:pPr>
        <w:pStyle w:val="ListBullet2"/>
        <w:numPr>
          <w:ilvl w:val="0"/>
          <w:numId w:val="8"/>
        </w:numPr>
      </w:pPr>
      <w:hyperlink r:id="rId21" w:anchor="73.17" w:history="1">
        <w:r w:rsidRPr="009F366C">
          <w:rPr>
            <w:rStyle w:val="Hyperlink"/>
          </w:rPr>
          <w:t>10 CFR 73.</w:t>
        </w:r>
        <w:r w:rsidR="00F73F0E" w:rsidRPr="009F366C">
          <w:rPr>
            <w:rStyle w:val="Hyperlink"/>
          </w:rPr>
          <w:t>17</w:t>
        </w:r>
      </w:hyperlink>
      <w:r w:rsidR="00F73F0E">
        <w:t>, “Firearms Background Checks for Armed Security Personnel”</w:t>
      </w:r>
    </w:p>
    <w:p w14:paraId="4F1E9742" w14:textId="7F465848" w:rsidR="00D97ADA" w:rsidRDefault="00D97ADA" w:rsidP="00E00600">
      <w:pPr>
        <w:pStyle w:val="ListBullet2"/>
        <w:numPr>
          <w:ilvl w:val="0"/>
          <w:numId w:val="8"/>
        </w:numPr>
      </w:pPr>
      <w:hyperlink r:id="rId22" w:anchor="73.20" w:history="1">
        <w:r w:rsidRPr="00461E3A">
          <w:rPr>
            <w:rStyle w:val="Hyperlink"/>
          </w:rPr>
          <w:t>10 CFR 73.20</w:t>
        </w:r>
      </w:hyperlink>
      <w:r>
        <w:t>, “</w:t>
      </w:r>
      <w:r w:rsidR="00E734CD">
        <w:t xml:space="preserve">General Performance Objective and Requirements” </w:t>
      </w:r>
    </w:p>
    <w:p w14:paraId="6E8BFAB7" w14:textId="0BEC1FB2" w:rsidR="00353E82" w:rsidRDefault="00353E82" w:rsidP="00E00600">
      <w:pPr>
        <w:pStyle w:val="ListBullet2"/>
        <w:numPr>
          <w:ilvl w:val="0"/>
          <w:numId w:val="8"/>
        </w:numPr>
      </w:pPr>
      <w:hyperlink r:id="rId23" w:anchor="73.21" w:history="1">
        <w:r w:rsidRPr="00DC07BD">
          <w:rPr>
            <w:rStyle w:val="Hyperlink"/>
          </w:rPr>
          <w:t>10 CFR 73.21</w:t>
        </w:r>
      </w:hyperlink>
      <w:r>
        <w:t>, “Protection of Safeguards Information: Performance Requirements”</w:t>
      </w:r>
    </w:p>
    <w:p w14:paraId="5B78486E" w14:textId="2A941FB4" w:rsidR="00353E82" w:rsidRDefault="00353E82" w:rsidP="00E00600">
      <w:pPr>
        <w:pStyle w:val="ListBullet2"/>
        <w:numPr>
          <w:ilvl w:val="0"/>
          <w:numId w:val="8"/>
        </w:numPr>
      </w:pPr>
      <w:hyperlink r:id="rId24" w:anchor="73.22" w:history="1">
        <w:r w:rsidRPr="00D517B8">
          <w:rPr>
            <w:rStyle w:val="Hyperlink"/>
          </w:rPr>
          <w:t>10 CFR 73.22</w:t>
        </w:r>
      </w:hyperlink>
      <w:r w:rsidR="00120C67">
        <w:t>, “Protection of Safeguards Information: Specific Requirements”</w:t>
      </w:r>
    </w:p>
    <w:p w14:paraId="681EF5EE" w14:textId="64D51EA5" w:rsidR="00120C67" w:rsidRDefault="00120C67" w:rsidP="00E00600">
      <w:pPr>
        <w:pStyle w:val="ListBullet2"/>
        <w:numPr>
          <w:ilvl w:val="0"/>
          <w:numId w:val="8"/>
        </w:numPr>
      </w:pPr>
      <w:hyperlink r:id="rId25" w:anchor="73.23" w:history="1">
        <w:r w:rsidRPr="00897131">
          <w:rPr>
            <w:rStyle w:val="Hyperlink"/>
          </w:rPr>
          <w:t>10 CFR 73.23</w:t>
        </w:r>
      </w:hyperlink>
      <w:r>
        <w:t>, “Protection of Safeguards Information</w:t>
      </w:r>
      <w:r w:rsidR="00205541">
        <w:t xml:space="preserve"> – Modified Handling: Specific Requirements”</w:t>
      </w:r>
    </w:p>
    <w:p w14:paraId="4E6F4BC3" w14:textId="4AF239F7" w:rsidR="005A17C1" w:rsidRDefault="00673D45" w:rsidP="00E00600">
      <w:pPr>
        <w:pStyle w:val="ListBullet2"/>
        <w:numPr>
          <w:ilvl w:val="0"/>
          <w:numId w:val="8"/>
        </w:numPr>
      </w:pPr>
      <w:hyperlink r:id="rId26" w:anchor="73.45" w:history="1">
        <w:r w:rsidRPr="00711494">
          <w:rPr>
            <w:rStyle w:val="Hyperlink"/>
          </w:rPr>
          <w:t xml:space="preserve">10 CFR </w:t>
        </w:r>
        <w:r w:rsidR="00AD7651" w:rsidRPr="00711494">
          <w:rPr>
            <w:rStyle w:val="Hyperlink"/>
          </w:rPr>
          <w:t>73</w:t>
        </w:r>
        <w:r w:rsidR="002C7E55" w:rsidRPr="00711494">
          <w:rPr>
            <w:rStyle w:val="Hyperlink"/>
          </w:rPr>
          <w:t>.45</w:t>
        </w:r>
      </w:hyperlink>
      <w:r w:rsidR="00BB420D">
        <w:t>,” Performance</w:t>
      </w:r>
      <w:r w:rsidR="000D6AD3">
        <w:t xml:space="preserve"> Capabilities for Fixed Site Protection Systems”</w:t>
      </w:r>
    </w:p>
    <w:p w14:paraId="6E8CC0FC" w14:textId="65DCD36C" w:rsidR="00BB420D" w:rsidRDefault="00BB420D" w:rsidP="00E00600">
      <w:pPr>
        <w:pStyle w:val="ListBullet2"/>
        <w:numPr>
          <w:ilvl w:val="0"/>
          <w:numId w:val="8"/>
        </w:numPr>
      </w:pPr>
      <w:hyperlink r:id="rId27" w:anchor="73.46" w:history="1">
        <w:r w:rsidRPr="00D05B85">
          <w:rPr>
            <w:rStyle w:val="Hyperlink"/>
          </w:rPr>
          <w:t>10 CFR 73.46</w:t>
        </w:r>
      </w:hyperlink>
      <w:r>
        <w:t>, “Fixed Site P</w:t>
      </w:r>
      <w:r w:rsidR="00851551">
        <w:t>hysical Protection Systems, Subsystems, Components, and Procedures”</w:t>
      </w:r>
    </w:p>
    <w:p w14:paraId="75782443" w14:textId="7D12BA40" w:rsidR="001352ED" w:rsidRDefault="001352ED" w:rsidP="00E00600">
      <w:pPr>
        <w:pStyle w:val="ListBullet2"/>
        <w:numPr>
          <w:ilvl w:val="0"/>
          <w:numId w:val="8"/>
        </w:numPr>
      </w:pPr>
      <w:hyperlink r:id="rId28" w:anchor="73.67" w:history="1">
        <w:r w:rsidRPr="00187342">
          <w:rPr>
            <w:rStyle w:val="Hyperlink"/>
          </w:rPr>
          <w:t>10 CFR 73.67</w:t>
        </w:r>
      </w:hyperlink>
      <w:r>
        <w:t>, “Licensee Fixed Site and In-transit</w:t>
      </w:r>
      <w:r w:rsidR="00B5030D">
        <w:t xml:space="preserve"> Requirements for the Physical Protection of Special Nuclear Material of Moderate and Low Strategic Sign</w:t>
      </w:r>
      <w:r w:rsidR="0056496A">
        <w:t>ificance”</w:t>
      </w:r>
    </w:p>
    <w:p w14:paraId="49BAB273" w14:textId="09ED4BAC" w:rsidR="00851551" w:rsidRDefault="00887FC5" w:rsidP="00E00600">
      <w:pPr>
        <w:pStyle w:val="ListBullet2"/>
        <w:numPr>
          <w:ilvl w:val="0"/>
          <w:numId w:val="8"/>
        </w:numPr>
      </w:pPr>
      <w:hyperlink r:id="rId29" w:anchor="73.70" w:history="1">
        <w:r w:rsidRPr="00B37C9E">
          <w:rPr>
            <w:rStyle w:val="Hyperlink"/>
          </w:rPr>
          <w:t>10 CFR 73.70</w:t>
        </w:r>
      </w:hyperlink>
      <w:r>
        <w:t>, “Records”</w:t>
      </w:r>
    </w:p>
    <w:p w14:paraId="2A1AAC87" w14:textId="7A108C8D" w:rsidR="00887FC5" w:rsidRDefault="00A407F3" w:rsidP="00E00600">
      <w:pPr>
        <w:pStyle w:val="ListBullet2"/>
        <w:numPr>
          <w:ilvl w:val="0"/>
          <w:numId w:val="8"/>
        </w:numPr>
      </w:pPr>
      <w:hyperlink r:id="rId30" w:anchor="73.1200" w:history="1">
        <w:r w:rsidRPr="00B902B8">
          <w:rPr>
            <w:rStyle w:val="Hyperlink"/>
          </w:rPr>
          <w:t>10 CFR 73.</w:t>
        </w:r>
        <w:r w:rsidR="00AA67A0" w:rsidRPr="00B902B8">
          <w:rPr>
            <w:rStyle w:val="Hyperlink"/>
          </w:rPr>
          <w:t>1200</w:t>
        </w:r>
      </w:hyperlink>
      <w:r w:rsidR="00AA67A0">
        <w:t>, “Notification of Physical Security Events”</w:t>
      </w:r>
    </w:p>
    <w:p w14:paraId="53FB2483" w14:textId="6301C17A" w:rsidR="00AA67A0" w:rsidRDefault="00AA67A0" w:rsidP="00E00600">
      <w:pPr>
        <w:pStyle w:val="ListBullet2"/>
        <w:numPr>
          <w:ilvl w:val="0"/>
          <w:numId w:val="8"/>
        </w:numPr>
      </w:pPr>
      <w:hyperlink r:id="rId31" w:anchor="73.1205" w:history="1">
        <w:r w:rsidRPr="00C73672">
          <w:rPr>
            <w:rStyle w:val="Hyperlink"/>
          </w:rPr>
          <w:t>10 CFR 73.1205</w:t>
        </w:r>
      </w:hyperlink>
      <w:r>
        <w:t>, “Written Follow-up Reports of Physical Security Events”</w:t>
      </w:r>
    </w:p>
    <w:p w14:paraId="1600B59D" w14:textId="556E1196" w:rsidR="00AA67A0" w:rsidRDefault="001C3774" w:rsidP="00E00600">
      <w:pPr>
        <w:pStyle w:val="ListBullet2"/>
        <w:numPr>
          <w:ilvl w:val="0"/>
          <w:numId w:val="8"/>
        </w:numPr>
      </w:pPr>
      <w:hyperlink r:id="rId32" w:anchor="73.1210" w:history="1">
        <w:r w:rsidRPr="00C73672">
          <w:rPr>
            <w:rStyle w:val="Hyperlink"/>
          </w:rPr>
          <w:t>10 CFR 73.1210</w:t>
        </w:r>
      </w:hyperlink>
      <w:r>
        <w:t>, “Recordkeeping of Physical Security Events”</w:t>
      </w:r>
    </w:p>
    <w:p w14:paraId="22115133" w14:textId="302D5FA3" w:rsidR="00AD7651" w:rsidRDefault="001C3774" w:rsidP="00E00600">
      <w:pPr>
        <w:pStyle w:val="ListBullet2"/>
        <w:numPr>
          <w:ilvl w:val="0"/>
          <w:numId w:val="8"/>
        </w:numPr>
      </w:pPr>
      <w:hyperlink r:id="rId33" w:anchor="73.1215" w:history="1">
        <w:r w:rsidRPr="00384213">
          <w:rPr>
            <w:rStyle w:val="Hyperlink"/>
          </w:rPr>
          <w:t>10 CFR 73.1215</w:t>
        </w:r>
      </w:hyperlink>
      <w:r>
        <w:t>, “Suspicious Activity Reports”</w:t>
      </w:r>
    </w:p>
    <w:p w14:paraId="72362C64" w14:textId="461DFEB7" w:rsidR="00CF2EFC" w:rsidRDefault="00CF2EFC" w:rsidP="00E00600">
      <w:pPr>
        <w:pStyle w:val="ListBullet2"/>
        <w:numPr>
          <w:ilvl w:val="0"/>
          <w:numId w:val="8"/>
        </w:numPr>
      </w:pPr>
      <w:r>
        <w:t xml:space="preserve">10 CFR Part 73, Appendix </w:t>
      </w:r>
      <w:hyperlink r:id="rId34" w:anchor="Appendix-A-to-Part-73" w:history="1">
        <w:r w:rsidRPr="00BB43BE">
          <w:rPr>
            <w:rStyle w:val="Hyperlink"/>
          </w:rPr>
          <w:t>A</w:t>
        </w:r>
      </w:hyperlink>
      <w:r>
        <w:t xml:space="preserve">, </w:t>
      </w:r>
      <w:hyperlink r:id="rId35" w:anchor="Appendix-B-to-Part-73" w:history="1">
        <w:r w:rsidRPr="001550C8">
          <w:rPr>
            <w:rStyle w:val="Hyperlink"/>
          </w:rPr>
          <w:t>B</w:t>
        </w:r>
      </w:hyperlink>
      <w:r>
        <w:t xml:space="preserve">, </w:t>
      </w:r>
      <w:hyperlink r:id="rId36" w:anchor="Appendix-C-to-Part-73" w:history="1">
        <w:r w:rsidRPr="00231E4C">
          <w:rPr>
            <w:rStyle w:val="Hyperlink"/>
          </w:rPr>
          <w:t>C</w:t>
        </w:r>
      </w:hyperlink>
      <w:r>
        <w:t>,</w:t>
      </w:r>
      <w:r w:rsidR="004654C6">
        <w:t xml:space="preserve"> and</w:t>
      </w:r>
      <w:r>
        <w:t xml:space="preserve"> </w:t>
      </w:r>
      <w:hyperlink r:id="rId37" w:anchor="Appendix-D-to-Part-73" w:history="1">
        <w:r w:rsidR="004654C6" w:rsidRPr="00766F99">
          <w:rPr>
            <w:rStyle w:val="Hyperlink"/>
          </w:rPr>
          <w:t>D</w:t>
        </w:r>
      </w:hyperlink>
    </w:p>
    <w:p w14:paraId="344493D2" w14:textId="5F6A3A0A" w:rsidR="00332975" w:rsidRDefault="00332975" w:rsidP="00E00600">
      <w:pPr>
        <w:pStyle w:val="ListBullet2"/>
        <w:numPr>
          <w:ilvl w:val="0"/>
          <w:numId w:val="8"/>
        </w:numPr>
      </w:pPr>
      <w:hyperlink r:id="rId38" w:history="1">
        <w:r w:rsidRPr="00B97FA0">
          <w:rPr>
            <w:rStyle w:val="Hyperlink"/>
          </w:rPr>
          <w:t>10 CFR Part 95</w:t>
        </w:r>
      </w:hyperlink>
      <w:r>
        <w:t>, “</w:t>
      </w:r>
      <w:r w:rsidR="008F2BAB">
        <w:t>Facility Security Clearance and Safeguarding of National Security Information and Restricted Data”</w:t>
      </w:r>
    </w:p>
    <w:p w14:paraId="052B4E02" w14:textId="3495ED75" w:rsidR="008F2BAB" w:rsidRDefault="0071060E" w:rsidP="00E00600">
      <w:pPr>
        <w:pStyle w:val="ListBullet2"/>
        <w:numPr>
          <w:ilvl w:val="0"/>
          <w:numId w:val="8"/>
        </w:numPr>
      </w:pPr>
      <w:hyperlink r:id="rId39" w:history="1">
        <w:r w:rsidRPr="00D67B2A">
          <w:rPr>
            <w:rStyle w:val="Hyperlink"/>
          </w:rPr>
          <w:t xml:space="preserve">10 CFR </w:t>
        </w:r>
        <w:r w:rsidR="003D667A" w:rsidRPr="00D67B2A">
          <w:rPr>
            <w:rStyle w:val="Hyperlink"/>
          </w:rPr>
          <w:t>Part 110</w:t>
        </w:r>
      </w:hyperlink>
      <w:r w:rsidR="003A4703">
        <w:t>, “Export and Import of Nuclear Equipment and Material”</w:t>
      </w:r>
    </w:p>
    <w:p w14:paraId="6D200981" w14:textId="231C8081" w:rsidR="008B7A87" w:rsidRPr="004A01BF" w:rsidRDefault="008B7A87" w:rsidP="00E00600">
      <w:pPr>
        <w:pStyle w:val="ListBullet2"/>
        <w:numPr>
          <w:ilvl w:val="0"/>
          <w:numId w:val="8"/>
        </w:numPr>
      </w:pPr>
      <w:hyperlink r:id="rId40" w:anchor="150.14" w:history="1">
        <w:r w:rsidRPr="00126143">
          <w:rPr>
            <w:rStyle w:val="Hyperlink"/>
          </w:rPr>
          <w:t>10 CFR 150.14</w:t>
        </w:r>
      </w:hyperlink>
      <w:r>
        <w:t>, “Commission Regulatory Authority for Physical Protection”</w:t>
      </w:r>
    </w:p>
    <w:p w14:paraId="527C480D" w14:textId="77777777" w:rsidR="00922E4F" w:rsidRDefault="00922E4F" w:rsidP="00922E4F">
      <w:pPr>
        <w:pStyle w:val="JOURNALHeading2"/>
      </w:pPr>
      <w:r w:rsidRPr="00BA773D">
        <w:t>EVALUATION</w:t>
      </w:r>
      <w:r>
        <w:t xml:space="preserve"> </w:t>
      </w:r>
      <w:r w:rsidRPr="00BA773D">
        <w:t>CRITERIA:</w:t>
      </w:r>
    </w:p>
    <w:p w14:paraId="04E4F7CA" w14:textId="77777777" w:rsidR="00922E4F" w:rsidRPr="004A01BF" w:rsidRDefault="00922E4F" w:rsidP="00922E4F">
      <w:pPr>
        <w:pStyle w:val="BodyText2"/>
      </w:pPr>
      <w:r w:rsidRPr="00187835">
        <w:t>At the completion of this activity, you should be able to:</w:t>
      </w:r>
    </w:p>
    <w:p w14:paraId="5F02B2CF" w14:textId="1269D2C7" w:rsidR="00922E4F" w:rsidRPr="004A01BF" w:rsidRDefault="00922E4F" w:rsidP="00E00600">
      <w:pPr>
        <w:pStyle w:val="ListBullet2"/>
        <w:numPr>
          <w:ilvl w:val="0"/>
          <w:numId w:val="8"/>
        </w:numPr>
      </w:pPr>
      <w:r w:rsidRPr="004A01BF">
        <w:t xml:space="preserve">Identify, recognize, and locate specific security related topics presented in the CFR and </w:t>
      </w:r>
      <w:r w:rsidR="007A6849">
        <w:t>a</w:t>
      </w:r>
      <w:r w:rsidRPr="004A01BF">
        <w:t>ppendices referenced above.</w:t>
      </w:r>
    </w:p>
    <w:p w14:paraId="05929268" w14:textId="77777777" w:rsidR="00922E4F" w:rsidRDefault="00922E4F" w:rsidP="00E00600">
      <w:pPr>
        <w:pStyle w:val="ListBullet2"/>
        <w:numPr>
          <w:ilvl w:val="0"/>
          <w:numId w:val="8"/>
        </w:numPr>
      </w:pPr>
      <w:r w:rsidRPr="004A01BF">
        <w:t>Describe the general objective of a licensee’s security program with a focus on design basis threat.</w:t>
      </w:r>
    </w:p>
    <w:p w14:paraId="1B436988" w14:textId="43A6D018" w:rsidR="0025117D" w:rsidRDefault="006B04CF" w:rsidP="00E00600">
      <w:pPr>
        <w:pStyle w:val="ListBullet2"/>
        <w:numPr>
          <w:ilvl w:val="0"/>
          <w:numId w:val="8"/>
        </w:numPr>
      </w:pPr>
      <w:r>
        <w:t xml:space="preserve">Recognize and discuss the definitions of terms and security processes identified in the CFR and </w:t>
      </w:r>
      <w:r w:rsidR="00F65902">
        <w:t>a</w:t>
      </w:r>
      <w:r>
        <w:t>ppendices referenced above.</w:t>
      </w:r>
    </w:p>
    <w:p w14:paraId="035A47A2" w14:textId="0332D75C" w:rsidR="006B04CF" w:rsidRDefault="004D0ABB" w:rsidP="00E00600">
      <w:pPr>
        <w:pStyle w:val="ListBullet2"/>
        <w:numPr>
          <w:ilvl w:val="0"/>
          <w:numId w:val="8"/>
        </w:numPr>
      </w:pPr>
      <w:r>
        <w:t>Delineate the qualification and requalification for security personnel and weapons</w:t>
      </w:r>
      <w:r w:rsidR="00466AEB">
        <w:t>.</w:t>
      </w:r>
    </w:p>
    <w:p w14:paraId="56DC243A" w14:textId="1EEBC17F" w:rsidR="00466AEB" w:rsidRDefault="00466AEB" w:rsidP="00E00600">
      <w:pPr>
        <w:pStyle w:val="ListBullet2"/>
        <w:numPr>
          <w:ilvl w:val="0"/>
          <w:numId w:val="8"/>
        </w:numPr>
      </w:pPr>
      <w:r>
        <w:t>Recognize and discuss security event reporting requirements.</w:t>
      </w:r>
    </w:p>
    <w:p w14:paraId="02774902" w14:textId="5CBD3205" w:rsidR="00466AEB" w:rsidRDefault="00115623" w:rsidP="00E00600">
      <w:pPr>
        <w:pStyle w:val="ListBullet2"/>
        <w:numPr>
          <w:ilvl w:val="0"/>
          <w:numId w:val="8"/>
        </w:numPr>
      </w:pPr>
      <w:r>
        <w:t>Discuss the fitness-for-duty requirements.</w:t>
      </w:r>
    </w:p>
    <w:p w14:paraId="5B851843" w14:textId="58167EA5" w:rsidR="005D1BD5" w:rsidRPr="004A01BF" w:rsidRDefault="005D1BD5" w:rsidP="00E00600">
      <w:pPr>
        <w:pStyle w:val="ListBullet2"/>
        <w:numPr>
          <w:ilvl w:val="0"/>
          <w:numId w:val="8"/>
        </w:numPr>
      </w:pPr>
      <w:r>
        <w:t>Discuss activities related to the control and accounting of special nuclear material.</w:t>
      </w:r>
    </w:p>
    <w:p w14:paraId="63076623" w14:textId="77777777" w:rsidR="003C114A" w:rsidRDefault="003C114A" w:rsidP="003C114A">
      <w:pPr>
        <w:pStyle w:val="JOURNALHeading2"/>
      </w:pPr>
      <w:r w:rsidRPr="00BA773D">
        <w:t>TASKS:</w:t>
      </w:r>
    </w:p>
    <w:p w14:paraId="2DE63C0F" w14:textId="016A24A3" w:rsidR="003C114A" w:rsidRPr="004A01BF" w:rsidRDefault="003C114A" w:rsidP="00E00600">
      <w:pPr>
        <w:pStyle w:val="ListBullet2"/>
        <w:numPr>
          <w:ilvl w:val="0"/>
          <w:numId w:val="8"/>
        </w:numPr>
      </w:pPr>
      <w:r w:rsidRPr="004A01BF">
        <w:t>Locate and review general and specific security activities</w:t>
      </w:r>
      <w:r>
        <w:t xml:space="preserve"> </w:t>
      </w:r>
      <w:r w:rsidRPr="004A01BF">
        <w:t xml:space="preserve">described in </w:t>
      </w:r>
      <w:r>
        <w:t xml:space="preserve">10 </w:t>
      </w:r>
      <w:r w:rsidRPr="004A01BF">
        <w:t>CFR.</w:t>
      </w:r>
    </w:p>
    <w:p w14:paraId="749AE223" w14:textId="77777777" w:rsidR="003C114A" w:rsidRDefault="003C114A" w:rsidP="00E00600">
      <w:pPr>
        <w:pStyle w:val="ListBullet2"/>
        <w:numPr>
          <w:ilvl w:val="0"/>
          <w:numId w:val="8"/>
        </w:numPr>
      </w:pPr>
      <w:r w:rsidRPr="004A01BF">
        <w:lastRenderedPageBreak/>
        <w:t>Review the definition of classified, safeguards information, and other sensitive information, and determine the appropriate control measures for the information.</w:t>
      </w:r>
    </w:p>
    <w:p w14:paraId="46C6A48B" w14:textId="6F174548" w:rsidR="007C4DE2" w:rsidRDefault="0068691B" w:rsidP="00E00600">
      <w:pPr>
        <w:pStyle w:val="ListBullet2"/>
        <w:numPr>
          <w:ilvl w:val="0"/>
          <w:numId w:val="8"/>
        </w:numPr>
      </w:pPr>
      <w:r>
        <w:t>Review the information in the CFR related to the physical protection for fuel cycle</w:t>
      </w:r>
      <w:r w:rsidR="00485C36">
        <w:t xml:space="preserve"> facilities, fitness-for-duty, and material and control requirements.</w:t>
      </w:r>
    </w:p>
    <w:p w14:paraId="5C4A71AB" w14:textId="7BBA459F" w:rsidR="00485C36" w:rsidRDefault="00485C36" w:rsidP="00E00600">
      <w:pPr>
        <w:pStyle w:val="ListBullet2"/>
        <w:numPr>
          <w:ilvl w:val="0"/>
          <w:numId w:val="8"/>
        </w:numPr>
      </w:pPr>
      <w:r>
        <w:t>Review the description and application of the Design Basis Threat (DBT)</w:t>
      </w:r>
      <w:r w:rsidR="000F6900">
        <w:t>.</w:t>
      </w:r>
    </w:p>
    <w:p w14:paraId="79D32C4D" w14:textId="5107CF69" w:rsidR="00AD405E" w:rsidRDefault="00FE384C" w:rsidP="00E00600">
      <w:pPr>
        <w:pStyle w:val="ListBullet2"/>
        <w:numPr>
          <w:ilvl w:val="0"/>
          <w:numId w:val="8"/>
        </w:numPr>
      </w:pPr>
      <w:r>
        <w:t>Read and discuss 10 CFR Part 95</w:t>
      </w:r>
      <w:r w:rsidR="00104691">
        <w:t>.</w:t>
      </w:r>
    </w:p>
    <w:p w14:paraId="58CC1777" w14:textId="23B5AEAB" w:rsidR="00FE384C" w:rsidRDefault="00104691" w:rsidP="00E00600">
      <w:pPr>
        <w:pStyle w:val="ListBullet2"/>
        <w:numPr>
          <w:ilvl w:val="0"/>
          <w:numId w:val="8"/>
        </w:numPr>
      </w:pPr>
      <w:r>
        <w:t>Discuss the difference between inspection and licensing.</w:t>
      </w:r>
    </w:p>
    <w:p w14:paraId="727D9773" w14:textId="4B792407" w:rsidR="004A66DD" w:rsidRPr="004A01BF" w:rsidRDefault="00A90D7A" w:rsidP="00E00600">
      <w:pPr>
        <w:pStyle w:val="ListBullet2"/>
        <w:numPr>
          <w:ilvl w:val="0"/>
          <w:numId w:val="8"/>
        </w:numPr>
      </w:pPr>
      <w:r>
        <w:t xml:space="preserve">Meet with your supervisor or a qualified </w:t>
      </w:r>
      <w:r w:rsidR="00E37FAC">
        <w:t>fuel facility physical security inspector to discuss</w:t>
      </w:r>
      <w:r w:rsidR="009D02B5">
        <w:t xml:space="preserve"> any questions you may have </w:t>
      </w:r>
      <w:r w:rsidR="00637501">
        <w:t xml:space="preserve">as a result of this activity. Discuss the answers to the questions listed under the Evaluation Criteria section of </w:t>
      </w:r>
      <w:r w:rsidR="0020773A">
        <w:t>this study guide with your supervisor or designee.</w:t>
      </w:r>
    </w:p>
    <w:p w14:paraId="74E25EFC" w14:textId="403BED6A" w:rsidR="004E1787" w:rsidRDefault="008A2383" w:rsidP="009D79EA">
      <w:pPr>
        <w:pStyle w:val="JOURNALHeading2"/>
      </w:pPr>
      <w:r w:rsidRPr="00BA773D">
        <w:t>DOCUMENTATION:</w:t>
      </w:r>
      <w:r>
        <w:tab/>
      </w:r>
      <w:r w:rsidR="00506085">
        <w:t>Fuel Facility Physical</w:t>
      </w:r>
      <w:r w:rsidRPr="004A01BF">
        <w:t xml:space="preserve"> Security Inspector</w:t>
      </w:r>
      <w:r w:rsidR="00681CF4">
        <w:t xml:space="preserve"> Technical</w:t>
      </w:r>
      <w:r w:rsidRPr="004A01BF">
        <w:t xml:space="preserve"> Proficiency Lev</w:t>
      </w:r>
      <w:r>
        <w:t xml:space="preserve">el Qualification Signature Card </w:t>
      </w:r>
      <w:r w:rsidRPr="004A01BF">
        <w:t>Item ISA-</w:t>
      </w:r>
      <w:r w:rsidR="00681CF4">
        <w:t>PS</w:t>
      </w:r>
      <w:r w:rsidRPr="004A01BF">
        <w:t>-1.</w:t>
      </w:r>
    </w:p>
    <w:p w14:paraId="3708998F" w14:textId="55F0092C" w:rsidR="004E1787" w:rsidRPr="00C23D54" w:rsidRDefault="004E1787" w:rsidP="004E1787">
      <w:pPr>
        <w:pStyle w:val="JournalTOPIC"/>
      </w:pPr>
      <w:bookmarkStart w:id="10" w:name="_Toc184882741"/>
      <w:r w:rsidRPr="00CB6F27">
        <w:lastRenderedPageBreak/>
        <w:t>(ISA-</w:t>
      </w:r>
      <w:r w:rsidR="00984B96">
        <w:t>PS</w:t>
      </w:r>
      <w:r w:rsidRPr="00CB6F27">
        <w:t xml:space="preserve">-2) </w:t>
      </w:r>
      <w:r w:rsidR="00984B96">
        <w:t>Regulatory Guidance</w:t>
      </w:r>
      <w:bookmarkEnd w:id="10"/>
    </w:p>
    <w:p w14:paraId="71938FDF" w14:textId="4BCF0825" w:rsidR="001A7ED2" w:rsidRDefault="004E1787" w:rsidP="001A7ED2">
      <w:pPr>
        <w:pStyle w:val="JOURNALHeading2"/>
      </w:pPr>
      <w:r w:rsidRPr="00BA773D">
        <w:t>PURPOSE:</w:t>
      </w:r>
      <w:r w:rsidR="009871F3">
        <w:t xml:space="preserve"> </w:t>
      </w:r>
    </w:p>
    <w:p w14:paraId="536FF352" w14:textId="285EC264" w:rsidR="00F368FF" w:rsidRDefault="00F368FF" w:rsidP="00F368FF">
      <w:pPr>
        <w:pStyle w:val="BodyText2"/>
        <w:ind w:left="0"/>
      </w:pPr>
      <w:r>
        <w:t xml:space="preserve">The purpose of this ISA is </w:t>
      </w:r>
      <w:r w:rsidR="00F227BD">
        <w:t xml:space="preserve">to help </w:t>
      </w:r>
      <w:r w:rsidR="00B93D15">
        <w:t>you</w:t>
      </w:r>
      <w:r w:rsidR="00F227BD">
        <w:t xml:space="preserve"> become familiar</w:t>
      </w:r>
      <w:r>
        <w:t xml:space="preserve"> with the regulatory guidance available for fuel cycle physical security inspectors.</w:t>
      </w:r>
    </w:p>
    <w:p w14:paraId="214C9C21" w14:textId="569918B7" w:rsidR="004E1787" w:rsidRPr="00E17162" w:rsidRDefault="004E1787" w:rsidP="004E1787">
      <w:pPr>
        <w:pStyle w:val="JOURNALHeading2"/>
        <w:rPr>
          <w:bCs w:val="0"/>
        </w:rPr>
      </w:pPr>
      <w:r w:rsidRPr="00BA773D">
        <w:t>COMPETENCY</w:t>
      </w:r>
      <w:r>
        <w:t xml:space="preserve"> </w:t>
      </w:r>
      <w:r w:rsidRPr="00BA773D">
        <w:t>AREA</w:t>
      </w:r>
      <w:r>
        <w:t>:</w:t>
      </w:r>
      <w:r>
        <w:tab/>
      </w:r>
      <w:r w:rsidR="00F368FF">
        <w:t>REGULATORY</w:t>
      </w:r>
      <w:r>
        <w:br/>
      </w:r>
      <w:r w:rsidR="00442E45">
        <w:t>FRAMEWORK INPSECTION</w:t>
      </w:r>
    </w:p>
    <w:p w14:paraId="130E6061" w14:textId="6BB464DA" w:rsidR="004E1787" w:rsidRPr="00E17162" w:rsidRDefault="004E1787" w:rsidP="004E1787">
      <w:pPr>
        <w:pStyle w:val="JOURNALHeading2"/>
        <w:rPr>
          <w:bCs w:val="0"/>
        </w:rPr>
      </w:pPr>
      <w:r w:rsidRPr="00BA773D">
        <w:t>LEVEL OF EFFORT:</w:t>
      </w:r>
      <w:r w:rsidRPr="00E17162">
        <w:rPr>
          <w:bCs w:val="0"/>
        </w:rPr>
        <w:tab/>
      </w:r>
      <w:r w:rsidR="00442E45">
        <w:rPr>
          <w:bCs w:val="0"/>
        </w:rPr>
        <w:t>50</w:t>
      </w:r>
      <w:r w:rsidRPr="004A01BF">
        <w:t xml:space="preserve"> </w:t>
      </w:r>
      <w:r w:rsidR="005D37B2">
        <w:t>h</w:t>
      </w:r>
      <w:r w:rsidRPr="004A01BF">
        <w:t>ours</w:t>
      </w:r>
    </w:p>
    <w:p w14:paraId="29941A2B" w14:textId="77777777" w:rsidR="004E1787" w:rsidRDefault="004E1787" w:rsidP="004E1787">
      <w:pPr>
        <w:pStyle w:val="JOURNALHeading2"/>
      </w:pPr>
      <w:r w:rsidRPr="00BA773D">
        <w:t>REFERENCES:</w:t>
      </w:r>
      <w:r>
        <w:tab/>
      </w:r>
    </w:p>
    <w:p w14:paraId="31BCAE8D" w14:textId="489BB53C" w:rsidR="004E1787" w:rsidRPr="00B67191" w:rsidRDefault="00B1621F" w:rsidP="00E00600">
      <w:pPr>
        <w:pStyle w:val="ListBullet2"/>
        <w:numPr>
          <w:ilvl w:val="0"/>
          <w:numId w:val="8"/>
        </w:numPr>
        <w:rPr>
          <w:bCs/>
        </w:rPr>
      </w:pPr>
      <w:r>
        <w:t>Regulatory Guide</w:t>
      </w:r>
      <w:r w:rsidR="00222A7F">
        <w:t>s</w:t>
      </w:r>
      <w:r>
        <w:t xml:space="preserve"> (RG)</w:t>
      </w:r>
      <w:r w:rsidR="00222A7F">
        <w:t xml:space="preserve"> use the latest revision</w:t>
      </w:r>
      <w:r w:rsidR="002D4791">
        <w:t xml:space="preserve"> </w:t>
      </w:r>
    </w:p>
    <w:p w14:paraId="576E335C" w14:textId="13AA561F" w:rsidR="00B67191" w:rsidRPr="002E2ECD" w:rsidRDefault="00CE0E05" w:rsidP="00E00600">
      <w:pPr>
        <w:pStyle w:val="ListBullet2"/>
        <w:numPr>
          <w:ilvl w:val="0"/>
          <w:numId w:val="8"/>
        </w:numPr>
        <w:rPr>
          <w:bCs/>
        </w:rPr>
      </w:pPr>
      <w:r>
        <w:t xml:space="preserve">RG 5.7, </w:t>
      </w:r>
      <w:r w:rsidR="00705CA4">
        <w:t>“</w:t>
      </w:r>
      <w:hyperlink r:id="rId41" w:history="1">
        <w:r w:rsidRPr="00CE0E05">
          <w:rPr>
            <w:rStyle w:val="Hyperlink"/>
          </w:rPr>
          <w:t>Entry/Exit Control for Protected Areas, Vital Areas, and Material Access Areas</w:t>
        </w:r>
      </w:hyperlink>
      <w:r w:rsidR="00705CA4">
        <w:t>”</w:t>
      </w:r>
    </w:p>
    <w:p w14:paraId="1B1B82C3" w14:textId="74760A9B" w:rsidR="002E2ECD" w:rsidRPr="00363DD5" w:rsidRDefault="002E2ECD" w:rsidP="00E00600">
      <w:pPr>
        <w:pStyle w:val="ListBullet2"/>
        <w:numPr>
          <w:ilvl w:val="0"/>
          <w:numId w:val="8"/>
        </w:numPr>
        <w:rPr>
          <w:bCs/>
        </w:rPr>
      </w:pPr>
      <w:r>
        <w:t xml:space="preserve">RG 5.12, </w:t>
      </w:r>
      <w:r w:rsidR="00705CA4">
        <w:t>“</w:t>
      </w:r>
      <w:hyperlink r:id="rId42" w:history="1">
        <w:r w:rsidR="00D579AC" w:rsidRPr="00D579AC">
          <w:rPr>
            <w:rStyle w:val="Hyperlink"/>
          </w:rPr>
          <w:t>General Use of Locks in the Protection and Control of Facilities and Special Nuclear Materials, Classified Matter, and Safeguards Information</w:t>
        </w:r>
      </w:hyperlink>
      <w:r w:rsidR="00705CA4">
        <w:t>”</w:t>
      </w:r>
    </w:p>
    <w:p w14:paraId="5E1B24F0" w14:textId="5B128E09" w:rsidR="00363DD5" w:rsidRPr="00970237" w:rsidRDefault="00363DD5" w:rsidP="00E00600">
      <w:pPr>
        <w:pStyle w:val="ListBullet2"/>
        <w:numPr>
          <w:ilvl w:val="0"/>
          <w:numId w:val="8"/>
        </w:numPr>
        <w:rPr>
          <w:bCs/>
        </w:rPr>
      </w:pPr>
      <w:r>
        <w:t xml:space="preserve">RG </w:t>
      </w:r>
      <w:r w:rsidR="0081697F">
        <w:t xml:space="preserve">5.27, </w:t>
      </w:r>
      <w:r w:rsidR="00705CA4">
        <w:t>“</w:t>
      </w:r>
      <w:hyperlink r:id="rId43" w:history="1">
        <w:r w:rsidR="0081697F" w:rsidRPr="00846018">
          <w:rPr>
            <w:rStyle w:val="Hyperlink"/>
          </w:rPr>
          <w:t>Special Nuclear Material Doorway Monitors</w:t>
        </w:r>
      </w:hyperlink>
      <w:r w:rsidR="00705CA4">
        <w:t>”</w:t>
      </w:r>
    </w:p>
    <w:p w14:paraId="07EB1927" w14:textId="2FD7BC1B" w:rsidR="00970237" w:rsidRPr="00B003E5" w:rsidRDefault="00970237" w:rsidP="00E00600">
      <w:pPr>
        <w:pStyle w:val="ListBullet2"/>
        <w:numPr>
          <w:ilvl w:val="0"/>
          <w:numId w:val="8"/>
        </w:numPr>
        <w:rPr>
          <w:bCs/>
        </w:rPr>
      </w:pPr>
      <w:r>
        <w:t xml:space="preserve">RG 5.31, </w:t>
      </w:r>
      <w:r w:rsidR="00705CA4">
        <w:t>“</w:t>
      </w:r>
      <w:hyperlink r:id="rId44" w:history="1">
        <w:r w:rsidRPr="002E4CC3">
          <w:rPr>
            <w:rStyle w:val="Hyperlink"/>
          </w:rPr>
          <w:t>Specially Designed Vehicle with Armed Guards for Road Shipment of Special Nuclear Material</w:t>
        </w:r>
      </w:hyperlink>
      <w:r w:rsidR="00705CA4">
        <w:t>”</w:t>
      </w:r>
    </w:p>
    <w:p w14:paraId="02804AD0" w14:textId="44EB5BBF" w:rsidR="00B003E5" w:rsidRPr="00EC3822" w:rsidRDefault="0010729E" w:rsidP="00E00600">
      <w:pPr>
        <w:pStyle w:val="ListBullet2"/>
        <w:numPr>
          <w:ilvl w:val="0"/>
          <w:numId w:val="8"/>
        </w:numPr>
        <w:rPr>
          <w:bCs/>
        </w:rPr>
      </w:pPr>
      <w:r>
        <w:t xml:space="preserve">RG 5.44, </w:t>
      </w:r>
      <w:r w:rsidR="00705CA4">
        <w:t>“</w:t>
      </w:r>
      <w:hyperlink r:id="rId45" w:history="1">
        <w:r w:rsidRPr="0010729E">
          <w:rPr>
            <w:rStyle w:val="Hyperlink"/>
          </w:rPr>
          <w:t>Perimeter Intrusion Alarm Systems</w:t>
        </w:r>
      </w:hyperlink>
      <w:r w:rsidR="00705CA4">
        <w:t>”</w:t>
      </w:r>
      <w:r>
        <w:t xml:space="preserve"> </w:t>
      </w:r>
    </w:p>
    <w:p w14:paraId="0871B3DA" w14:textId="6CB064B6" w:rsidR="00EC3822" w:rsidRPr="00C86393" w:rsidRDefault="00EC3822" w:rsidP="00E00600">
      <w:pPr>
        <w:pStyle w:val="ListBullet2"/>
        <w:numPr>
          <w:ilvl w:val="0"/>
          <w:numId w:val="8"/>
        </w:numPr>
        <w:rPr>
          <w:bCs/>
        </w:rPr>
      </w:pPr>
      <w:r>
        <w:t xml:space="preserve">RG 5.52, </w:t>
      </w:r>
      <w:r w:rsidR="00705CA4">
        <w:t>“</w:t>
      </w:r>
      <w:hyperlink r:id="rId46" w:history="1">
        <w:r w:rsidRPr="00DE41EF">
          <w:rPr>
            <w:rStyle w:val="Hyperlink"/>
          </w:rPr>
          <w:t>Standard Format and Content of</w:t>
        </w:r>
        <w:r w:rsidR="006D5FFE" w:rsidRPr="00DE41EF">
          <w:rPr>
            <w:rStyle w:val="Hyperlink"/>
          </w:rPr>
          <w:t xml:space="preserve"> a Licensee Physical Protection Plan for Strategic Special Nuclear Material at Fixed Sites</w:t>
        </w:r>
      </w:hyperlink>
      <w:r w:rsidR="00705CA4">
        <w:t>”</w:t>
      </w:r>
    </w:p>
    <w:p w14:paraId="7FE182FD" w14:textId="7EB75D67" w:rsidR="00C86393" w:rsidRPr="00B75A3A" w:rsidRDefault="00C86393" w:rsidP="00E00600">
      <w:pPr>
        <w:pStyle w:val="ListBullet2"/>
        <w:numPr>
          <w:ilvl w:val="0"/>
          <w:numId w:val="8"/>
        </w:numPr>
        <w:rPr>
          <w:bCs/>
        </w:rPr>
      </w:pPr>
      <w:r>
        <w:t xml:space="preserve">RG 5.55, </w:t>
      </w:r>
      <w:r w:rsidR="00705CA4">
        <w:t>“</w:t>
      </w:r>
      <w:hyperlink r:id="rId47" w:history="1">
        <w:r w:rsidR="00765E66" w:rsidRPr="005C171C">
          <w:rPr>
            <w:rStyle w:val="Hyperlink"/>
          </w:rPr>
          <w:t>Standard Format and Content of Safeguards Contingency Plans fo</w:t>
        </w:r>
        <w:r w:rsidR="00471BB6" w:rsidRPr="005C171C">
          <w:rPr>
            <w:rStyle w:val="Hyperlink"/>
          </w:rPr>
          <w:t>r Fuel Cycle Facilities</w:t>
        </w:r>
      </w:hyperlink>
      <w:r w:rsidR="00705CA4">
        <w:t>”</w:t>
      </w:r>
      <w:r w:rsidR="00471BB6">
        <w:t xml:space="preserve"> </w:t>
      </w:r>
    </w:p>
    <w:p w14:paraId="369A3F27" w14:textId="70A551AD" w:rsidR="00B75A3A" w:rsidRPr="000461F8" w:rsidRDefault="00B75A3A" w:rsidP="00E00600">
      <w:pPr>
        <w:pStyle w:val="ListBullet2"/>
        <w:numPr>
          <w:ilvl w:val="0"/>
          <w:numId w:val="8"/>
        </w:numPr>
        <w:rPr>
          <w:bCs/>
        </w:rPr>
      </w:pPr>
      <w:r>
        <w:t xml:space="preserve">RG 5.59, </w:t>
      </w:r>
      <w:r w:rsidR="00705CA4">
        <w:t>“</w:t>
      </w:r>
      <w:hyperlink r:id="rId48" w:history="1">
        <w:r w:rsidR="00B52B38" w:rsidRPr="00A23285">
          <w:rPr>
            <w:rStyle w:val="Hyperlink"/>
          </w:rPr>
          <w:t>Standard Format and Content for a Licensee Physical Security Plan for the Protection of Special Nuclear Material of Moderate or Low Strategic Significance</w:t>
        </w:r>
      </w:hyperlink>
      <w:r w:rsidR="00705CA4">
        <w:t>”</w:t>
      </w:r>
    </w:p>
    <w:p w14:paraId="7CD2F699" w14:textId="5515AE9F" w:rsidR="000461F8" w:rsidRPr="00A10A0B" w:rsidRDefault="000461F8" w:rsidP="00E00600">
      <w:pPr>
        <w:pStyle w:val="ListBullet2"/>
        <w:numPr>
          <w:ilvl w:val="0"/>
          <w:numId w:val="8"/>
        </w:numPr>
        <w:rPr>
          <w:bCs/>
        </w:rPr>
      </w:pPr>
      <w:r>
        <w:t xml:space="preserve">RG 5.62, </w:t>
      </w:r>
      <w:r w:rsidR="00705CA4">
        <w:t>“</w:t>
      </w:r>
      <w:hyperlink r:id="rId49" w:history="1">
        <w:r w:rsidRPr="000D10BD">
          <w:rPr>
            <w:rStyle w:val="Hyperlink"/>
          </w:rPr>
          <w:t xml:space="preserve">Physical Security Event Notifications, Reports, </w:t>
        </w:r>
        <w:r w:rsidR="000D10BD" w:rsidRPr="000D10BD">
          <w:rPr>
            <w:rStyle w:val="Hyperlink"/>
          </w:rPr>
          <w:t>and Records</w:t>
        </w:r>
      </w:hyperlink>
      <w:r w:rsidR="00705CA4">
        <w:t>”</w:t>
      </w:r>
    </w:p>
    <w:p w14:paraId="0E732EFB" w14:textId="6C244E15" w:rsidR="00A10A0B" w:rsidRPr="007A2034" w:rsidRDefault="00A10A0B" w:rsidP="00E00600">
      <w:pPr>
        <w:pStyle w:val="ListBullet2"/>
        <w:numPr>
          <w:ilvl w:val="0"/>
          <w:numId w:val="8"/>
        </w:numPr>
        <w:rPr>
          <w:bCs/>
        </w:rPr>
      </w:pPr>
      <w:r>
        <w:t xml:space="preserve">RG 5.70, </w:t>
      </w:r>
      <w:r w:rsidR="00705CA4">
        <w:t>“</w:t>
      </w:r>
      <w:hyperlink r:id="rId50" w:history="1">
        <w:r w:rsidR="00190E52" w:rsidRPr="00601B0E">
          <w:rPr>
            <w:rStyle w:val="Hyperlink"/>
          </w:rPr>
          <w:t>Guidance for the Application of the Theft and Diversion Design-Basis Threat</w:t>
        </w:r>
        <w:r w:rsidR="009931B2" w:rsidRPr="00601B0E">
          <w:rPr>
            <w:rStyle w:val="Hyperlink"/>
          </w:rPr>
          <w:t xml:space="preserve"> in the Design Development, and Implementation of a Physical Security Program that Meets CFR </w:t>
        </w:r>
        <w:r w:rsidR="00BA68F8" w:rsidRPr="00601B0E">
          <w:rPr>
            <w:rStyle w:val="Hyperlink"/>
          </w:rPr>
          <w:t>73.45 and 73.46</w:t>
        </w:r>
        <w:r w:rsidR="00705CA4">
          <w:rPr>
            <w:rStyle w:val="Hyperlink"/>
          </w:rPr>
          <w:t>”</w:t>
        </w:r>
        <w:r w:rsidR="00BA68F8" w:rsidRPr="00601B0E">
          <w:rPr>
            <w:rStyle w:val="Hyperlink"/>
          </w:rPr>
          <w:t xml:space="preserve"> (Classified)</w:t>
        </w:r>
      </w:hyperlink>
    </w:p>
    <w:p w14:paraId="094377CD" w14:textId="3DBE9D35" w:rsidR="007A2034" w:rsidRPr="00B656A7" w:rsidRDefault="007A2034" w:rsidP="00E00600">
      <w:pPr>
        <w:pStyle w:val="ListBullet2"/>
        <w:numPr>
          <w:ilvl w:val="0"/>
          <w:numId w:val="8"/>
        </w:numPr>
        <w:rPr>
          <w:bCs/>
        </w:rPr>
      </w:pPr>
      <w:r>
        <w:t xml:space="preserve">RG 5.79, </w:t>
      </w:r>
      <w:r w:rsidR="00705CA4">
        <w:t>“</w:t>
      </w:r>
      <w:hyperlink r:id="rId51" w:history="1">
        <w:r w:rsidRPr="007A2034">
          <w:rPr>
            <w:rStyle w:val="Hyperlink"/>
          </w:rPr>
          <w:t>Protection of Safeguards Information</w:t>
        </w:r>
      </w:hyperlink>
      <w:r w:rsidR="00705CA4">
        <w:t>”</w:t>
      </w:r>
    </w:p>
    <w:p w14:paraId="70A535FB" w14:textId="3481123C" w:rsidR="00B656A7" w:rsidRPr="004F4F95" w:rsidRDefault="00B656A7" w:rsidP="00E00600">
      <w:pPr>
        <w:pStyle w:val="ListBullet2"/>
        <w:numPr>
          <w:ilvl w:val="0"/>
          <w:numId w:val="8"/>
        </w:numPr>
        <w:rPr>
          <w:bCs/>
        </w:rPr>
      </w:pPr>
      <w:r>
        <w:t xml:space="preserve">RG 5.86, </w:t>
      </w:r>
      <w:r w:rsidR="00705CA4">
        <w:t>“</w:t>
      </w:r>
      <w:hyperlink r:id="rId52" w:history="1">
        <w:r w:rsidR="0096776D" w:rsidRPr="004F4F95">
          <w:rPr>
            <w:rStyle w:val="Hyperlink"/>
          </w:rPr>
          <w:t>Preemption Authority, Enhanced Weapons Authority, and Firearms Background Checks</w:t>
        </w:r>
      </w:hyperlink>
      <w:r w:rsidR="00705CA4">
        <w:t>”</w:t>
      </w:r>
    </w:p>
    <w:p w14:paraId="13B774B8" w14:textId="23896717" w:rsidR="004F4F95" w:rsidRDefault="00654D94" w:rsidP="00ED6937">
      <w:pPr>
        <w:pStyle w:val="ListBullet2"/>
        <w:numPr>
          <w:ilvl w:val="0"/>
          <w:numId w:val="8"/>
        </w:numPr>
        <w:rPr>
          <w:bCs/>
        </w:rPr>
      </w:pPr>
      <w:r>
        <w:rPr>
          <w:bCs/>
        </w:rPr>
        <w:t xml:space="preserve">RG 5.87, </w:t>
      </w:r>
      <w:hyperlink r:id="rId53" w:history="1">
        <w:r w:rsidRPr="003C0A72">
          <w:rPr>
            <w:rStyle w:val="Hyperlink"/>
            <w:bCs/>
          </w:rPr>
          <w:t>Suspicious Activity Reports Under 10 CFR Part 73</w:t>
        </w:r>
      </w:hyperlink>
    </w:p>
    <w:p w14:paraId="551E073C" w14:textId="64CE0D23" w:rsidR="00632CF1" w:rsidRDefault="00632CF1" w:rsidP="00E00600">
      <w:pPr>
        <w:pStyle w:val="ListBullet2"/>
        <w:numPr>
          <w:ilvl w:val="0"/>
          <w:numId w:val="8"/>
        </w:numPr>
        <w:rPr>
          <w:bCs/>
        </w:rPr>
      </w:pPr>
      <w:r>
        <w:rPr>
          <w:bCs/>
        </w:rPr>
        <w:lastRenderedPageBreak/>
        <w:t xml:space="preserve">RG 5.89, </w:t>
      </w:r>
      <w:r w:rsidR="00705CA4">
        <w:rPr>
          <w:bCs/>
        </w:rPr>
        <w:t>“</w:t>
      </w:r>
      <w:hyperlink r:id="rId54" w:history="1">
        <w:r w:rsidRPr="00B5515E">
          <w:rPr>
            <w:rStyle w:val="Hyperlink"/>
            <w:bCs/>
          </w:rPr>
          <w:t xml:space="preserve">Fitness-for-Duty Programs for </w:t>
        </w:r>
        <w:r w:rsidR="00B5515E" w:rsidRPr="00B5515E">
          <w:rPr>
            <w:rStyle w:val="Hyperlink"/>
            <w:bCs/>
          </w:rPr>
          <w:t>Commercial</w:t>
        </w:r>
        <w:r w:rsidRPr="00B5515E">
          <w:rPr>
            <w:rStyle w:val="Hyperlink"/>
            <w:bCs/>
          </w:rPr>
          <w:t xml:space="preserve"> </w:t>
        </w:r>
        <w:r w:rsidR="00B5515E" w:rsidRPr="00B5515E">
          <w:rPr>
            <w:rStyle w:val="Hyperlink"/>
            <w:bCs/>
          </w:rPr>
          <w:t>Power Reactor and Category I Special Nuclear Material Licensees</w:t>
        </w:r>
      </w:hyperlink>
      <w:r w:rsidR="00705CA4">
        <w:t>”</w:t>
      </w:r>
    </w:p>
    <w:p w14:paraId="1BE4EB12" w14:textId="5829D1F1" w:rsidR="00DC2911" w:rsidRDefault="00662E9C" w:rsidP="00E00600">
      <w:pPr>
        <w:pStyle w:val="ListBullet2"/>
        <w:numPr>
          <w:ilvl w:val="0"/>
          <w:numId w:val="8"/>
        </w:numPr>
        <w:rPr>
          <w:bCs/>
        </w:rPr>
      </w:pPr>
      <w:r>
        <w:rPr>
          <w:bCs/>
        </w:rPr>
        <w:t>NRC</w:t>
      </w:r>
      <w:r w:rsidR="005D569A">
        <w:rPr>
          <w:bCs/>
        </w:rPr>
        <w:t xml:space="preserve"> Letter to Licensees</w:t>
      </w:r>
      <w:r w:rsidR="00033002">
        <w:rPr>
          <w:bCs/>
        </w:rPr>
        <w:t xml:space="preserve">, </w:t>
      </w:r>
      <w:r w:rsidR="0071188F">
        <w:rPr>
          <w:bCs/>
        </w:rPr>
        <w:t xml:space="preserve">Guidance for Implementation of the April 2003 </w:t>
      </w:r>
      <w:r w:rsidR="00EE7EA6">
        <w:rPr>
          <w:bCs/>
        </w:rPr>
        <w:t xml:space="preserve">Supplemented Requirements to the Design Basis Threat for Category I Fuel Cycle Facilities </w:t>
      </w:r>
      <w:r w:rsidR="007A00D7">
        <w:rPr>
          <w:bCs/>
        </w:rPr>
        <w:t>(</w:t>
      </w:r>
      <w:r w:rsidR="002E1785">
        <w:rPr>
          <w:bCs/>
        </w:rPr>
        <w:t>SGI</w:t>
      </w:r>
      <w:r w:rsidR="007A00D7">
        <w:rPr>
          <w:bCs/>
        </w:rPr>
        <w:t>)</w:t>
      </w:r>
    </w:p>
    <w:p w14:paraId="695289E7" w14:textId="6F7F6ACD" w:rsidR="0095587F" w:rsidRDefault="0095587F" w:rsidP="00E00600">
      <w:pPr>
        <w:pStyle w:val="ListBullet2"/>
        <w:numPr>
          <w:ilvl w:val="0"/>
          <w:numId w:val="8"/>
        </w:numPr>
        <w:rPr>
          <w:bCs/>
        </w:rPr>
      </w:pPr>
      <w:r>
        <w:rPr>
          <w:bCs/>
        </w:rPr>
        <w:t>NUREG 1520,</w:t>
      </w:r>
      <w:r w:rsidR="002C2605">
        <w:rPr>
          <w:bCs/>
        </w:rPr>
        <w:t xml:space="preserve"> </w:t>
      </w:r>
      <w:r w:rsidR="00705CA4">
        <w:rPr>
          <w:bCs/>
        </w:rPr>
        <w:t>“</w:t>
      </w:r>
      <w:hyperlink r:id="rId55" w:history="1">
        <w:r w:rsidR="002C2605" w:rsidRPr="00B5022C">
          <w:rPr>
            <w:rStyle w:val="Hyperlink"/>
            <w:bCs/>
          </w:rPr>
          <w:t>Standard Review Plan for Fuel Cycle Facilities License Applications</w:t>
        </w:r>
      </w:hyperlink>
      <w:r w:rsidR="00705CA4">
        <w:t>”</w:t>
      </w:r>
      <w:r w:rsidR="002C2605">
        <w:rPr>
          <w:bCs/>
        </w:rPr>
        <w:t xml:space="preserve"> </w:t>
      </w:r>
    </w:p>
    <w:p w14:paraId="6F2734A8" w14:textId="6563FCBA" w:rsidR="007A00D7" w:rsidRDefault="002F7136" w:rsidP="00E00600">
      <w:pPr>
        <w:pStyle w:val="ListBullet2"/>
        <w:numPr>
          <w:ilvl w:val="0"/>
          <w:numId w:val="8"/>
        </w:numPr>
        <w:rPr>
          <w:bCs/>
        </w:rPr>
      </w:pPr>
      <w:r>
        <w:rPr>
          <w:bCs/>
        </w:rPr>
        <w:t xml:space="preserve">NUREG 1885, </w:t>
      </w:r>
      <w:r w:rsidR="00705CA4">
        <w:rPr>
          <w:bCs/>
        </w:rPr>
        <w:t>“</w:t>
      </w:r>
      <w:hyperlink r:id="rId56" w:history="1">
        <w:r w:rsidR="009E1116" w:rsidRPr="00963063">
          <w:rPr>
            <w:rStyle w:val="Hyperlink"/>
            <w:bCs/>
          </w:rPr>
          <w:t xml:space="preserve">Report to Congress on the Security Inspection Program for </w:t>
        </w:r>
        <w:r w:rsidR="0095587F" w:rsidRPr="00963063">
          <w:rPr>
            <w:rStyle w:val="Hyperlink"/>
            <w:bCs/>
          </w:rPr>
          <w:t>Commercial</w:t>
        </w:r>
        <w:r w:rsidR="009E1116" w:rsidRPr="00963063">
          <w:rPr>
            <w:rStyle w:val="Hyperlink"/>
            <w:bCs/>
          </w:rPr>
          <w:t xml:space="preserve"> Power Reactor and Category I Fuel Cycle Facilities: Results and Status </w:t>
        </w:r>
        <w:r w:rsidR="00AD0948" w:rsidRPr="00963063">
          <w:rPr>
            <w:rStyle w:val="Hyperlink"/>
            <w:bCs/>
          </w:rPr>
          <w:t>Update</w:t>
        </w:r>
        <w:r w:rsidR="00963063" w:rsidRPr="00963063">
          <w:rPr>
            <w:rStyle w:val="Hyperlink"/>
            <w:bCs/>
          </w:rPr>
          <w:t>-Annual Reports</w:t>
        </w:r>
      </w:hyperlink>
      <w:r w:rsidR="00705CA4">
        <w:t>”</w:t>
      </w:r>
    </w:p>
    <w:p w14:paraId="6FFC01D4" w14:textId="476EBD87" w:rsidR="0033403B" w:rsidRDefault="0033403B" w:rsidP="00E00600">
      <w:pPr>
        <w:pStyle w:val="ListBullet2"/>
        <w:numPr>
          <w:ilvl w:val="0"/>
          <w:numId w:val="8"/>
        </w:numPr>
        <w:rPr>
          <w:bCs/>
        </w:rPr>
      </w:pPr>
      <w:r>
        <w:rPr>
          <w:bCs/>
        </w:rPr>
        <w:t xml:space="preserve">NUREG 1964, </w:t>
      </w:r>
      <w:r w:rsidR="00705CA4">
        <w:rPr>
          <w:bCs/>
        </w:rPr>
        <w:t>“</w:t>
      </w:r>
      <w:hyperlink r:id="rId57" w:history="1">
        <w:r w:rsidRPr="0017190A">
          <w:rPr>
            <w:rStyle w:val="Hyperlink"/>
            <w:bCs/>
          </w:rPr>
          <w:t>A</w:t>
        </w:r>
        <w:r w:rsidR="009F70A8" w:rsidRPr="0017190A">
          <w:rPr>
            <w:rStyle w:val="Hyperlink"/>
            <w:bCs/>
          </w:rPr>
          <w:t>ccess Control Systems: Technical Information for NRC Licensees</w:t>
        </w:r>
      </w:hyperlink>
      <w:r w:rsidR="00705CA4">
        <w:t>”</w:t>
      </w:r>
    </w:p>
    <w:p w14:paraId="0D52A7A5" w14:textId="2D54A80C" w:rsidR="00B35C2A" w:rsidRDefault="00B35C2A" w:rsidP="00E00600">
      <w:pPr>
        <w:pStyle w:val="ListBullet2"/>
        <w:numPr>
          <w:ilvl w:val="0"/>
          <w:numId w:val="8"/>
        </w:numPr>
        <w:rPr>
          <w:bCs/>
        </w:rPr>
      </w:pPr>
      <w:r>
        <w:rPr>
          <w:bCs/>
        </w:rPr>
        <w:t xml:space="preserve">NUREG 2166, </w:t>
      </w:r>
      <w:r w:rsidR="00705CA4">
        <w:rPr>
          <w:bCs/>
        </w:rPr>
        <w:t>“</w:t>
      </w:r>
      <w:hyperlink r:id="rId58" w:history="1">
        <w:r w:rsidRPr="00D028A5">
          <w:rPr>
            <w:rStyle w:val="Hyperlink"/>
            <w:bCs/>
          </w:rPr>
          <w:t>Physical Security Best Practices for the Protection of Risk-Significant Radioactive Material</w:t>
        </w:r>
      </w:hyperlink>
      <w:r w:rsidR="00705CA4">
        <w:t>”</w:t>
      </w:r>
    </w:p>
    <w:p w14:paraId="49F78830" w14:textId="6D0E9733" w:rsidR="00A469D9" w:rsidRDefault="00A469D9" w:rsidP="00E00600">
      <w:pPr>
        <w:pStyle w:val="ListBullet2"/>
        <w:numPr>
          <w:ilvl w:val="0"/>
          <w:numId w:val="8"/>
        </w:numPr>
        <w:rPr>
          <w:bCs/>
        </w:rPr>
      </w:pPr>
      <w:r>
        <w:rPr>
          <w:bCs/>
        </w:rPr>
        <w:t>NUREG/CR</w:t>
      </w:r>
      <w:r w:rsidR="00684E0E">
        <w:rPr>
          <w:bCs/>
        </w:rPr>
        <w:t xml:space="preserve">-6668, </w:t>
      </w:r>
      <w:r w:rsidR="00705CA4">
        <w:rPr>
          <w:bCs/>
        </w:rPr>
        <w:t>“</w:t>
      </w:r>
      <w:hyperlink r:id="rId59" w:history="1">
        <w:r w:rsidR="00684E0E" w:rsidRPr="00684E0E">
          <w:rPr>
            <w:rStyle w:val="Hyperlink"/>
            <w:bCs/>
          </w:rPr>
          <w:t>Standard Review Plan for Training and Qualifications Plans for Security Personnel at Category I Fuel Facilities</w:t>
        </w:r>
      </w:hyperlink>
      <w:r w:rsidR="00705CA4">
        <w:t>”</w:t>
      </w:r>
      <w:r w:rsidR="00684E0E">
        <w:rPr>
          <w:bCs/>
        </w:rPr>
        <w:t xml:space="preserve"> </w:t>
      </w:r>
    </w:p>
    <w:p w14:paraId="5CD68FA8" w14:textId="465D3741" w:rsidR="00984381" w:rsidRPr="008D08CC" w:rsidRDefault="00204851" w:rsidP="00E00600">
      <w:pPr>
        <w:pStyle w:val="ListBullet2"/>
        <w:numPr>
          <w:ilvl w:val="0"/>
          <w:numId w:val="8"/>
        </w:numPr>
        <w:rPr>
          <w:bCs/>
        </w:rPr>
      </w:pPr>
      <w:r>
        <w:rPr>
          <w:bCs/>
        </w:rPr>
        <w:t>Any o</w:t>
      </w:r>
      <w:r w:rsidR="00984381">
        <w:rPr>
          <w:bCs/>
        </w:rPr>
        <w:t>thers as selected by your supervisor</w:t>
      </w:r>
    </w:p>
    <w:p w14:paraId="2E812347" w14:textId="77777777" w:rsidR="004E1787" w:rsidRDefault="004E1787" w:rsidP="004E1787">
      <w:pPr>
        <w:pStyle w:val="JOURNALHeading2"/>
      </w:pPr>
      <w:r w:rsidRPr="00BA773D">
        <w:t>EVALUATION</w:t>
      </w:r>
      <w:r>
        <w:t xml:space="preserve"> </w:t>
      </w:r>
      <w:r w:rsidRPr="00BA773D">
        <w:t>CRITERIA:</w:t>
      </w:r>
    </w:p>
    <w:p w14:paraId="2B331C48" w14:textId="77777777" w:rsidR="004E1787" w:rsidRPr="004A01BF" w:rsidRDefault="004E1787" w:rsidP="004E1787">
      <w:pPr>
        <w:pStyle w:val="BodyText2"/>
      </w:pPr>
      <w:r w:rsidRPr="004A01BF">
        <w:t>At the completion of this activity, you should be able to:</w:t>
      </w:r>
    </w:p>
    <w:p w14:paraId="62D0C68D" w14:textId="27F89555" w:rsidR="004E1787" w:rsidRDefault="004E1787" w:rsidP="00E00600">
      <w:pPr>
        <w:pStyle w:val="ListBullet2"/>
        <w:numPr>
          <w:ilvl w:val="0"/>
          <w:numId w:val="8"/>
        </w:numPr>
      </w:pPr>
      <w:r w:rsidRPr="004A01BF">
        <w:t xml:space="preserve">Discuss the general content of </w:t>
      </w:r>
      <w:r w:rsidR="00E85A86">
        <w:t>the guidance the NRC has for physical security at fuel cycle facilities</w:t>
      </w:r>
      <w:r w:rsidRPr="004A01BF">
        <w:t>.</w:t>
      </w:r>
    </w:p>
    <w:p w14:paraId="7E5E0B9A" w14:textId="77777777" w:rsidR="004E1787" w:rsidRDefault="004E1787" w:rsidP="004E1787">
      <w:pPr>
        <w:pStyle w:val="JOURNALHeading2"/>
      </w:pPr>
      <w:r>
        <w:t>TASKS:</w:t>
      </w:r>
    </w:p>
    <w:p w14:paraId="78F000DD" w14:textId="41896C3B" w:rsidR="004E1787" w:rsidRDefault="003963EC" w:rsidP="00E00600">
      <w:pPr>
        <w:pStyle w:val="ListBullet2"/>
        <w:numPr>
          <w:ilvl w:val="0"/>
          <w:numId w:val="8"/>
        </w:numPr>
      </w:pPr>
      <w:r>
        <w:t xml:space="preserve">Locate and review </w:t>
      </w:r>
      <w:r w:rsidR="00547474">
        <w:t>the RG’s listed</w:t>
      </w:r>
      <w:r w:rsidR="00993D01">
        <w:t xml:space="preserve"> in the references section.</w:t>
      </w:r>
    </w:p>
    <w:p w14:paraId="2CD42DCB" w14:textId="6A4E8B84" w:rsidR="00547474" w:rsidRDefault="00547474" w:rsidP="00E00600">
      <w:pPr>
        <w:pStyle w:val="ListBullet2"/>
        <w:numPr>
          <w:ilvl w:val="0"/>
          <w:numId w:val="8"/>
        </w:numPr>
      </w:pPr>
      <w:r>
        <w:t>Locate and review the NUREG</w:t>
      </w:r>
      <w:r w:rsidR="00993D01">
        <w:t>s listed in the references section.</w:t>
      </w:r>
    </w:p>
    <w:p w14:paraId="72180FC5" w14:textId="74F4542E" w:rsidR="002D35A6" w:rsidRDefault="002D35A6" w:rsidP="00E00600">
      <w:pPr>
        <w:pStyle w:val="ListBullet2"/>
        <w:numPr>
          <w:ilvl w:val="0"/>
          <w:numId w:val="8"/>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p>
    <w:p w14:paraId="5276A033" w14:textId="7F61CF9B" w:rsidR="00173129" w:rsidRDefault="0002604D" w:rsidP="00503437">
      <w:pPr>
        <w:pStyle w:val="JOURNALHeading2"/>
      </w:pPr>
      <w:r w:rsidRPr="00BA773D">
        <w:t>DOCUMENTATION:</w:t>
      </w:r>
      <w:r w:rsidRPr="004A01BF">
        <w:tab/>
      </w:r>
      <w:r w:rsidR="00173129">
        <w:t>Fuel Facility Physical</w:t>
      </w:r>
      <w:r w:rsidRPr="004A01BF">
        <w:t xml:space="preserve"> Security Inspector</w:t>
      </w:r>
      <w:r w:rsidR="00173129">
        <w:t xml:space="preserve"> Technical</w:t>
      </w:r>
      <w:r w:rsidRPr="004A01BF">
        <w:t xml:space="preserve"> Proficiency Level Qualification Signature Card Item ISA-</w:t>
      </w:r>
      <w:r w:rsidR="00173129">
        <w:t>PS</w:t>
      </w:r>
      <w:r w:rsidRPr="004A01BF">
        <w:t>-2.</w:t>
      </w:r>
    </w:p>
    <w:p w14:paraId="022BA57D" w14:textId="649FF440" w:rsidR="00173129" w:rsidRPr="00C23D54" w:rsidRDefault="00173129" w:rsidP="00173129">
      <w:pPr>
        <w:pStyle w:val="JournalTOPIC"/>
      </w:pPr>
      <w:bookmarkStart w:id="11" w:name="_Toc184882742"/>
      <w:r w:rsidRPr="00CB6F27">
        <w:lastRenderedPageBreak/>
        <w:t>(ISA-</w:t>
      </w:r>
      <w:r w:rsidR="00994397">
        <w:t>PS</w:t>
      </w:r>
      <w:r w:rsidRPr="00CB6F27">
        <w:t>-</w:t>
      </w:r>
      <w:r w:rsidR="00994397">
        <w:t>3</w:t>
      </w:r>
      <w:r w:rsidRPr="00CB6F27">
        <w:t xml:space="preserve">) </w:t>
      </w:r>
      <w:r w:rsidR="00583090">
        <w:t>Generic Communications for Security at Fuel Cycle Facilities</w:t>
      </w:r>
      <w:bookmarkEnd w:id="11"/>
    </w:p>
    <w:p w14:paraId="5F7858FE" w14:textId="77777777" w:rsidR="00173129" w:rsidRPr="00E17162" w:rsidRDefault="00173129" w:rsidP="00173129">
      <w:pPr>
        <w:pStyle w:val="JOURNALHeading2"/>
        <w:rPr>
          <w:bCs w:val="0"/>
        </w:rPr>
      </w:pPr>
      <w:r w:rsidRPr="00BA773D">
        <w:t>PURPOSE:</w:t>
      </w:r>
    </w:p>
    <w:p w14:paraId="26FAE50A" w14:textId="48E60C38" w:rsidR="00173129" w:rsidRDefault="00173129" w:rsidP="00173129">
      <w:pPr>
        <w:pStyle w:val="BodyText"/>
      </w:pPr>
      <w:r w:rsidRPr="004A01BF">
        <w:t>T</w:t>
      </w:r>
      <w:r w:rsidR="00E52DB0">
        <w:t>he purpose of this ISA</w:t>
      </w:r>
      <w:r w:rsidR="00957968">
        <w:t xml:space="preserve"> is to </w:t>
      </w:r>
      <w:r w:rsidR="000445AE">
        <w:t>help you become familiar with the NRC’s generic communications related to physical security at fuel cycle facilities.</w:t>
      </w:r>
    </w:p>
    <w:p w14:paraId="0231762C" w14:textId="4B8EC1DA" w:rsidR="00173129" w:rsidRPr="00E17162" w:rsidRDefault="00173129" w:rsidP="00173129">
      <w:pPr>
        <w:pStyle w:val="JOURNALHeading2"/>
        <w:rPr>
          <w:bCs w:val="0"/>
        </w:rPr>
      </w:pPr>
      <w:r w:rsidRPr="00BA773D">
        <w:t>COMPETENCY</w:t>
      </w:r>
      <w:r>
        <w:t xml:space="preserve"> </w:t>
      </w:r>
      <w:r w:rsidRPr="00BA773D">
        <w:t>AREA</w:t>
      </w:r>
      <w:r>
        <w:t>:</w:t>
      </w:r>
      <w:r>
        <w:tab/>
      </w:r>
      <w:r w:rsidR="00033784">
        <w:t>REGULATORY</w:t>
      </w:r>
      <w:r>
        <w:br/>
      </w:r>
      <w:r w:rsidR="00033784">
        <w:t>FRAMEWORK</w:t>
      </w:r>
      <w:r w:rsidRPr="004A01BF">
        <w:t xml:space="preserve"> </w:t>
      </w:r>
      <w:r w:rsidR="00033784">
        <w:t>INSPECTION</w:t>
      </w:r>
    </w:p>
    <w:p w14:paraId="3E8F18AD" w14:textId="1A1919FF" w:rsidR="00173129" w:rsidRPr="00E17162" w:rsidRDefault="00173129" w:rsidP="00173129">
      <w:pPr>
        <w:pStyle w:val="JOURNALHeading2"/>
        <w:rPr>
          <w:bCs w:val="0"/>
        </w:rPr>
      </w:pPr>
      <w:r w:rsidRPr="00BA773D">
        <w:t>LEVEL OF EFFORT:</w:t>
      </w:r>
      <w:r w:rsidRPr="00E17162">
        <w:rPr>
          <w:bCs w:val="0"/>
        </w:rPr>
        <w:tab/>
      </w:r>
      <w:r w:rsidR="0049760F">
        <w:rPr>
          <w:bCs w:val="0"/>
        </w:rPr>
        <w:t>6</w:t>
      </w:r>
      <w:r w:rsidRPr="004A01BF">
        <w:t xml:space="preserve"> </w:t>
      </w:r>
      <w:r w:rsidR="005D37B2">
        <w:t>hours</w:t>
      </w:r>
    </w:p>
    <w:p w14:paraId="12B28283" w14:textId="77777777" w:rsidR="00173129" w:rsidRDefault="00173129" w:rsidP="00173129">
      <w:pPr>
        <w:pStyle w:val="JOURNALHeading2"/>
      </w:pPr>
      <w:r w:rsidRPr="00BA773D">
        <w:t>REFERENCES:</w:t>
      </w:r>
      <w:r>
        <w:tab/>
      </w:r>
    </w:p>
    <w:p w14:paraId="6545A804" w14:textId="17BFC6B9" w:rsidR="00173129" w:rsidRPr="00287AD0" w:rsidRDefault="00B920B4" w:rsidP="00E00600">
      <w:pPr>
        <w:pStyle w:val="ListBullet2"/>
        <w:numPr>
          <w:ilvl w:val="0"/>
          <w:numId w:val="8"/>
        </w:numPr>
        <w:rPr>
          <w:bCs/>
        </w:rPr>
      </w:pPr>
      <w:r>
        <w:t>Generic Letter (GL) 88-19</w:t>
      </w:r>
      <w:r w:rsidR="002549EF">
        <w:t xml:space="preserve">, </w:t>
      </w:r>
      <w:hyperlink r:id="rId60" w:history="1">
        <w:r w:rsidR="002549EF" w:rsidRPr="002549EF">
          <w:rPr>
            <w:rStyle w:val="Hyperlink"/>
          </w:rPr>
          <w:t>Use of Deadly Force by Licensee Guards to Prevent Theft of Special Nuclear Material</w:t>
        </w:r>
      </w:hyperlink>
      <w:r w:rsidR="002549EF">
        <w:t xml:space="preserve"> </w:t>
      </w:r>
    </w:p>
    <w:p w14:paraId="03BBE6EF" w14:textId="7200370D" w:rsidR="00287AD0" w:rsidRDefault="00954598" w:rsidP="00E00600">
      <w:pPr>
        <w:pStyle w:val="ListBullet2"/>
        <w:numPr>
          <w:ilvl w:val="0"/>
          <w:numId w:val="8"/>
        </w:numPr>
        <w:rPr>
          <w:bCs/>
        </w:rPr>
      </w:pPr>
      <w:r>
        <w:rPr>
          <w:bCs/>
        </w:rPr>
        <w:t xml:space="preserve">GL 89-20, </w:t>
      </w:r>
      <w:hyperlink r:id="rId61" w:history="1">
        <w:r w:rsidRPr="00954598">
          <w:rPr>
            <w:rStyle w:val="Hyperlink"/>
            <w:bCs/>
          </w:rPr>
          <w:t>Protected Area Long-Term Housekeeping</w:t>
        </w:r>
      </w:hyperlink>
    </w:p>
    <w:p w14:paraId="0BEC847F" w14:textId="6CC007B2" w:rsidR="00893DB3" w:rsidRDefault="00F946CB" w:rsidP="00E00600">
      <w:pPr>
        <w:pStyle w:val="ListBullet2"/>
        <w:numPr>
          <w:ilvl w:val="0"/>
          <w:numId w:val="8"/>
        </w:numPr>
        <w:rPr>
          <w:bCs/>
        </w:rPr>
      </w:pPr>
      <w:r>
        <w:rPr>
          <w:bCs/>
        </w:rPr>
        <w:t>Information Notices</w:t>
      </w:r>
      <w:r w:rsidR="008A4629">
        <w:rPr>
          <w:bCs/>
        </w:rPr>
        <w:t xml:space="preserve"> (IN) </w:t>
      </w:r>
      <w:r w:rsidR="00E24521">
        <w:rPr>
          <w:bCs/>
        </w:rPr>
        <w:t xml:space="preserve">96-71, </w:t>
      </w:r>
      <w:hyperlink r:id="rId62" w:history="1">
        <w:r w:rsidR="00E24521" w:rsidRPr="007E3458">
          <w:rPr>
            <w:rStyle w:val="Hyperlink"/>
            <w:bCs/>
          </w:rPr>
          <w:t>Licensee Response to Indications of Tampering, Vandalism, or Malicious Mischief</w:t>
        </w:r>
      </w:hyperlink>
    </w:p>
    <w:p w14:paraId="3AC6A977" w14:textId="088A301B" w:rsidR="009315F0" w:rsidRDefault="009315F0" w:rsidP="00E00600">
      <w:pPr>
        <w:pStyle w:val="ListBullet2"/>
        <w:numPr>
          <w:ilvl w:val="0"/>
          <w:numId w:val="8"/>
        </w:numPr>
        <w:rPr>
          <w:bCs/>
        </w:rPr>
      </w:pPr>
      <w:r w:rsidRPr="00775A01">
        <w:rPr>
          <w:bCs/>
        </w:rPr>
        <w:t>IN</w:t>
      </w:r>
      <w:r>
        <w:rPr>
          <w:bCs/>
        </w:rPr>
        <w:t xml:space="preserve"> 98-05, </w:t>
      </w:r>
      <w:hyperlink r:id="rId63" w:history="1">
        <w:r w:rsidRPr="00915732">
          <w:rPr>
            <w:rStyle w:val="Hyperlink"/>
            <w:bCs/>
          </w:rPr>
          <w:t>Criminal History Record</w:t>
        </w:r>
        <w:r w:rsidR="00915732" w:rsidRPr="00915732">
          <w:rPr>
            <w:rStyle w:val="Hyperlink"/>
            <w:bCs/>
          </w:rPr>
          <w:t xml:space="preserve"> Information</w:t>
        </w:r>
      </w:hyperlink>
    </w:p>
    <w:p w14:paraId="30A5F22A" w14:textId="10C84C1D" w:rsidR="00E85B01" w:rsidRDefault="00E85B01" w:rsidP="00E00600">
      <w:pPr>
        <w:pStyle w:val="ListBullet2"/>
        <w:numPr>
          <w:ilvl w:val="0"/>
          <w:numId w:val="8"/>
        </w:numPr>
        <w:rPr>
          <w:bCs/>
        </w:rPr>
      </w:pPr>
      <w:r>
        <w:rPr>
          <w:bCs/>
        </w:rPr>
        <w:t xml:space="preserve">IN 99-16, </w:t>
      </w:r>
      <w:hyperlink r:id="rId64" w:history="1">
        <w:r w:rsidRPr="003563A7">
          <w:rPr>
            <w:rStyle w:val="Hyperlink"/>
            <w:bCs/>
          </w:rPr>
          <w:t>Federal B</w:t>
        </w:r>
        <w:r w:rsidR="00134983" w:rsidRPr="003563A7">
          <w:rPr>
            <w:rStyle w:val="Hyperlink"/>
            <w:bCs/>
          </w:rPr>
          <w:t xml:space="preserve">ureau of Investigation’s </w:t>
        </w:r>
        <w:r w:rsidR="003563A7" w:rsidRPr="003563A7">
          <w:rPr>
            <w:rStyle w:val="Hyperlink"/>
            <w:bCs/>
          </w:rPr>
          <w:t>Nuclear Site Security Program</w:t>
        </w:r>
      </w:hyperlink>
    </w:p>
    <w:p w14:paraId="3945C738" w14:textId="4C69091C" w:rsidR="009E2D6C" w:rsidRDefault="009E2D6C" w:rsidP="00E00600">
      <w:pPr>
        <w:pStyle w:val="ListBullet2"/>
        <w:numPr>
          <w:ilvl w:val="0"/>
          <w:numId w:val="8"/>
        </w:numPr>
        <w:rPr>
          <w:bCs/>
        </w:rPr>
      </w:pPr>
      <w:r>
        <w:rPr>
          <w:bCs/>
        </w:rPr>
        <w:t>Bulletin 38, Necessary Penetrations of Material Access Area Barriers (issued by Licensee Safeguards Guidance Group) (Classified)</w:t>
      </w:r>
    </w:p>
    <w:p w14:paraId="762669F1" w14:textId="3076E095" w:rsidR="000728B2" w:rsidRDefault="000728B2" w:rsidP="00E00600">
      <w:pPr>
        <w:pStyle w:val="ListBullet2"/>
        <w:numPr>
          <w:ilvl w:val="0"/>
          <w:numId w:val="8"/>
        </w:numPr>
        <w:rPr>
          <w:bCs/>
        </w:rPr>
      </w:pPr>
      <w:r w:rsidRPr="00410B14">
        <w:rPr>
          <w:rStyle w:val="Hyperlink"/>
        </w:rPr>
        <w:t>Regulatory</w:t>
      </w:r>
      <w:r>
        <w:rPr>
          <w:bCs/>
        </w:rPr>
        <w:t xml:space="preserve"> Issue Summary </w:t>
      </w:r>
      <w:r w:rsidR="00CE101E">
        <w:rPr>
          <w:bCs/>
        </w:rPr>
        <w:t xml:space="preserve">(RIS) 2018-03, </w:t>
      </w:r>
      <w:hyperlink r:id="rId65" w:history="1">
        <w:r w:rsidR="00CE101E" w:rsidRPr="000F74F2">
          <w:rPr>
            <w:rStyle w:val="Hyperlink"/>
            <w:bCs/>
          </w:rPr>
          <w:t xml:space="preserve">National Terrorism Advisory System and Protecting Measures </w:t>
        </w:r>
        <w:r w:rsidR="004A672B" w:rsidRPr="000F74F2">
          <w:rPr>
            <w:rStyle w:val="Hyperlink"/>
            <w:bCs/>
          </w:rPr>
          <w:t>for the Physical Protection of Category 1 and Category 2 Quantities of Radioactive Material</w:t>
        </w:r>
      </w:hyperlink>
      <w:r w:rsidR="004A672B">
        <w:rPr>
          <w:bCs/>
        </w:rPr>
        <w:t xml:space="preserve"> </w:t>
      </w:r>
    </w:p>
    <w:p w14:paraId="311A76A5" w14:textId="26D9CCD2" w:rsidR="00204851" w:rsidRPr="00204851" w:rsidRDefault="00204851" w:rsidP="00E00600">
      <w:pPr>
        <w:pStyle w:val="ListBullet2"/>
        <w:numPr>
          <w:ilvl w:val="0"/>
          <w:numId w:val="8"/>
        </w:numPr>
        <w:rPr>
          <w:bCs/>
        </w:rPr>
      </w:pPr>
      <w:r>
        <w:rPr>
          <w:bCs/>
        </w:rPr>
        <w:t>Any others as selected by your supervisor</w:t>
      </w:r>
    </w:p>
    <w:p w14:paraId="3C4B85C8" w14:textId="77777777" w:rsidR="00173129" w:rsidRDefault="00173129" w:rsidP="00173129">
      <w:pPr>
        <w:pStyle w:val="JOURNALHeading2"/>
      </w:pPr>
      <w:r w:rsidRPr="00BA773D">
        <w:t>EVALUATION</w:t>
      </w:r>
      <w:r>
        <w:t xml:space="preserve"> </w:t>
      </w:r>
      <w:r w:rsidRPr="00BA773D">
        <w:t>CRITERIA:</w:t>
      </w:r>
    </w:p>
    <w:p w14:paraId="38582BD0" w14:textId="77777777" w:rsidR="00173129" w:rsidRPr="004A01BF" w:rsidRDefault="00173129" w:rsidP="00173129">
      <w:pPr>
        <w:pStyle w:val="BodyText2"/>
      </w:pPr>
      <w:r w:rsidRPr="004A01BF">
        <w:t>At the completion of this activity, you should be able to:</w:t>
      </w:r>
    </w:p>
    <w:p w14:paraId="2995A275" w14:textId="2A416617" w:rsidR="00173129" w:rsidRDefault="00173129" w:rsidP="00E00600">
      <w:pPr>
        <w:pStyle w:val="ListBullet2"/>
        <w:numPr>
          <w:ilvl w:val="0"/>
          <w:numId w:val="8"/>
        </w:numPr>
      </w:pPr>
      <w:r w:rsidRPr="004A01BF">
        <w:t>Discuss the general content of ea</w:t>
      </w:r>
      <w:r w:rsidR="00184491">
        <w:t>ch of the generic communications the NRC has for physical security at fuel cycle facilities</w:t>
      </w:r>
      <w:r w:rsidRPr="004A01BF">
        <w:t>.</w:t>
      </w:r>
    </w:p>
    <w:p w14:paraId="6C861873" w14:textId="77777777" w:rsidR="00173129" w:rsidRDefault="00173129" w:rsidP="00173129">
      <w:pPr>
        <w:pStyle w:val="JOURNALHeading2"/>
      </w:pPr>
      <w:r>
        <w:t>TASKS:</w:t>
      </w:r>
    </w:p>
    <w:p w14:paraId="6F64EB96" w14:textId="28EB6ED3" w:rsidR="00173129" w:rsidRDefault="003D2244" w:rsidP="00E00600">
      <w:pPr>
        <w:pStyle w:val="ListBullet2"/>
        <w:numPr>
          <w:ilvl w:val="0"/>
          <w:numId w:val="8"/>
        </w:numPr>
      </w:pPr>
      <w:r>
        <w:t xml:space="preserve">Locate and review the </w:t>
      </w:r>
      <w:r w:rsidR="00207FEC">
        <w:t>GL</w:t>
      </w:r>
      <w:r>
        <w:t>s listed in the references section</w:t>
      </w:r>
      <w:r w:rsidR="00207FEC">
        <w:t>.</w:t>
      </w:r>
    </w:p>
    <w:p w14:paraId="6ABCF7AF" w14:textId="10B8232E" w:rsidR="00207FEC" w:rsidRDefault="00170CE8" w:rsidP="00E00600">
      <w:pPr>
        <w:pStyle w:val="ListBullet2"/>
        <w:numPr>
          <w:ilvl w:val="0"/>
          <w:numId w:val="8"/>
        </w:numPr>
      </w:pPr>
      <w:r>
        <w:t xml:space="preserve">Locate and </w:t>
      </w:r>
      <w:r w:rsidR="00D77A16">
        <w:t xml:space="preserve">review the </w:t>
      </w:r>
      <w:r w:rsidR="00AC3FD3">
        <w:t>I</w:t>
      </w:r>
      <w:r w:rsidR="00B86D4A">
        <w:t>N</w:t>
      </w:r>
      <w:r w:rsidR="00AC3FD3">
        <w:t>s listed in the references section.</w:t>
      </w:r>
    </w:p>
    <w:p w14:paraId="21C0D655" w14:textId="3F9A4002" w:rsidR="002834AC" w:rsidRDefault="00B86D4A" w:rsidP="00E00600">
      <w:pPr>
        <w:pStyle w:val="ListBullet2"/>
        <w:numPr>
          <w:ilvl w:val="0"/>
          <w:numId w:val="8"/>
        </w:numPr>
      </w:pPr>
      <w:r>
        <w:lastRenderedPageBreak/>
        <w:t xml:space="preserve">Locate and review the Bulletin listed </w:t>
      </w:r>
      <w:r w:rsidR="00F776F6">
        <w:t>in the references section.</w:t>
      </w:r>
    </w:p>
    <w:p w14:paraId="72D886A1" w14:textId="5F09F3B0" w:rsidR="002834AC" w:rsidRDefault="002834AC" w:rsidP="00E00600">
      <w:pPr>
        <w:pStyle w:val="ListBullet2"/>
        <w:numPr>
          <w:ilvl w:val="0"/>
          <w:numId w:val="8"/>
        </w:numPr>
      </w:pPr>
      <w:r>
        <w:t xml:space="preserve">Locate and review the </w:t>
      </w:r>
      <w:r w:rsidR="00C31CC8">
        <w:t>RIS listed in the references section.</w:t>
      </w:r>
    </w:p>
    <w:p w14:paraId="40F5F5FC" w14:textId="77777777" w:rsidR="001C733D" w:rsidRDefault="001C733D" w:rsidP="00E00600">
      <w:pPr>
        <w:pStyle w:val="ListBullet2"/>
        <w:numPr>
          <w:ilvl w:val="0"/>
          <w:numId w:val="8"/>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p>
    <w:p w14:paraId="1450EB5B" w14:textId="51526D41" w:rsidR="00910983" w:rsidRDefault="00173129" w:rsidP="00503437">
      <w:pPr>
        <w:pStyle w:val="JOURNALHeading2"/>
      </w:pPr>
      <w:r w:rsidRPr="00BA773D">
        <w:t>DOCUMENTATION:</w:t>
      </w:r>
      <w:r w:rsidRPr="004A01BF">
        <w:tab/>
      </w:r>
      <w:r w:rsidR="00E67ACA">
        <w:t>Fuel Facility Physical</w:t>
      </w:r>
      <w:r w:rsidRPr="004A01BF">
        <w:t xml:space="preserve"> Security Inspector</w:t>
      </w:r>
      <w:r w:rsidR="00E67ACA">
        <w:t xml:space="preserve"> Technical</w:t>
      </w:r>
      <w:r w:rsidRPr="004A01BF">
        <w:t xml:space="preserve"> Proficiency Level Qualification Signature Card Item ISA-</w:t>
      </w:r>
      <w:r w:rsidR="00E67ACA">
        <w:t>PS</w:t>
      </w:r>
      <w:r w:rsidRPr="004A01BF">
        <w:t>-</w:t>
      </w:r>
      <w:r w:rsidR="00E67ACA">
        <w:t>3</w:t>
      </w:r>
      <w:r w:rsidRPr="004A01BF">
        <w:t>.</w:t>
      </w:r>
    </w:p>
    <w:p w14:paraId="62363000" w14:textId="77777777" w:rsidR="00910983" w:rsidRDefault="00910983">
      <w:pPr>
        <w:widowControl/>
        <w:autoSpaceDE/>
        <w:autoSpaceDN/>
        <w:adjustRightInd/>
        <w:spacing w:after="220"/>
        <w:rPr>
          <w:bCs/>
        </w:rPr>
      </w:pPr>
      <w:r>
        <w:br w:type="page"/>
      </w:r>
    </w:p>
    <w:p w14:paraId="53DC6496" w14:textId="0BC6E7B9" w:rsidR="00910983" w:rsidRPr="00C23D54" w:rsidRDefault="00910983" w:rsidP="00910983">
      <w:pPr>
        <w:pStyle w:val="JournalTOPIC"/>
      </w:pPr>
      <w:bookmarkStart w:id="12" w:name="_Toc184882743"/>
      <w:r w:rsidRPr="00CB6F27">
        <w:lastRenderedPageBreak/>
        <w:t>(ISA-</w:t>
      </w:r>
      <w:r>
        <w:t>PS-4</w:t>
      </w:r>
      <w:r w:rsidRPr="00CB6F27">
        <w:t xml:space="preserve">) </w:t>
      </w:r>
      <w:r>
        <w:t xml:space="preserve">Physical Barrier System and Intrusion Detection </w:t>
      </w:r>
      <w:r w:rsidR="00390D7A">
        <w:t>and Assessment Equipment</w:t>
      </w:r>
      <w:bookmarkEnd w:id="12"/>
    </w:p>
    <w:p w14:paraId="490BC09C" w14:textId="5A4AA3C2" w:rsidR="00910983" w:rsidRPr="00E17162" w:rsidRDefault="00910983" w:rsidP="00910983">
      <w:pPr>
        <w:pStyle w:val="JOURNALHeading2"/>
        <w:rPr>
          <w:bCs w:val="0"/>
        </w:rPr>
      </w:pPr>
      <w:r w:rsidRPr="00BA773D">
        <w:t>PURPOSE:</w:t>
      </w:r>
    </w:p>
    <w:p w14:paraId="62E8ECA6" w14:textId="63E1AF8B" w:rsidR="00910983" w:rsidRDefault="00910983" w:rsidP="00910983">
      <w:pPr>
        <w:pStyle w:val="BodyText"/>
      </w:pPr>
      <w:r w:rsidRPr="004A01BF">
        <w:t>T</w:t>
      </w:r>
      <w:r w:rsidR="003E70B6">
        <w:t xml:space="preserve">he NRC requires each fuel cycle facility </w:t>
      </w:r>
      <w:r w:rsidR="00AB432F">
        <w:t>licensee to establish and implement physical barriers in accordance with 10 CFR 73.2, 10 CFR 73.45, and 10 CFR 73.46</w:t>
      </w:r>
      <w:r w:rsidR="00582DD7">
        <w:t>.</w:t>
      </w:r>
      <w:r w:rsidR="00603057">
        <w:t xml:space="preserve"> A des</w:t>
      </w:r>
      <w:r w:rsidR="00C43F72">
        <w:t>cription of the phys</w:t>
      </w:r>
      <w:r w:rsidR="00295CAC">
        <w:t xml:space="preserve">ical barrier system is provided in the </w:t>
      </w:r>
      <w:r w:rsidR="00876C81">
        <w:t>facilit</w:t>
      </w:r>
      <w:r w:rsidR="00046CDF">
        <w:t>y</w:t>
      </w:r>
      <w:r w:rsidR="00876C81">
        <w:t>’s</w:t>
      </w:r>
      <w:r w:rsidR="00295CAC">
        <w:t xml:space="preserve"> </w:t>
      </w:r>
      <w:r w:rsidR="00A43CF2">
        <w:t xml:space="preserve">security plans. </w:t>
      </w:r>
      <w:r w:rsidR="004C55A7">
        <w:t>Operation, maintenance, and testing of the physical barrier system are described in the facili</w:t>
      </w:r>
      <w:r w:rsidR="00046CDF">
        <w:t>ty’s</w:t>
      </w:r>
      <w:r w:rsidR="00817775">
        <w:t xml:space="preserve"> </w:t>
      </w:r>
      <w:r w:rsidR="00AE3B3C">
        <w:t>security plan implementing procedures.</w:t>
      </w:r>
      <w:r w:rsidR="00582DD7">
        <w:t xml:space="preserve"> </w:t>
      </w:r>
      <w:r w:rsidR="00046CDF">
        <w:t xml:space="preserve">Because security plans </w:t>
      </w:r>
      <w:r w:rsidR="00346A4E">
        <w:t xml:space="preserve">provide the basis for the implementation of regulatory requirements </w:t>
      </w:r>
      <w:r w:rsidR="00F46E3A">
        <w:t xml:space="preserve">in 10 CFR Part 73 associated with physical barriers, physical security inspectors should be familiar with </w:t>
      </w:r>
      <w:r w:rsidR="00AD561D">
        <w:t xml:space="preserve">the licensee’s security plans before conducting an inspection at the facility. This </w:t>
      </w:r>
      <w:r w:rsidR="008A4EB3">
        <w:t>activity will provide guidance on how to review a facility’s security plans</w:t>
      </w:r>
      <w:r w:rsidR="00496593">
        <w:t>, which are in the NRC’s regional offices and headquarters</w:t>
      </w:r>
      <w:r w:rsidR="00335446">
        <w:t>, b</w:t>
      </w:r>
      <w:r w:rsidR="00C36E68">
        <w:t>efore an inspection and the securit</w:t>
      </w:r>
      <w:r w:rsidR="0092179E">
        <w:t xml:space="preserve">y implementing procedures associated with the physical barrier system, which are available at the </w:t>
      </w:r>
      <w:r w:rsidR="00B13DD1">
        <w:t xml:space="preserve">facility, during an inspection. </w:t>
      </w:r>
    </w:p>
    <w:p w14:paraId="2A111754" w14:textId="13C9009C" w:rsidR="00FA3B0D" w:rsidRDefault="00FA3B0D" w:rsidP="00910983">
      <w:pPr>
        <w:pStyle w:val="BodyText"/>
      </w:pPr>
      <w:r>
        <w:t>Additionally, the NRC requires that each</w:t>
      </w:r>
      <w:r w:rsidR="008D38FE">
        <w:t xml:space="preserve"> fuel cycle facility licensee establishes, maintains, and uses onsite intrusion detection and assessment equipment as part of a physical protection system, which is designed to protect against the </w:t>
      </w:r>
      <w:r w:rsidR="00141109">
        <w:t xml:space="preserve">design basis threat </w:t>
      </w:r>
      <w:r w:rsidR="00033E02">
        <w:t xml:space="preserve">for theft </w:t>
      </w:r>
      <w:r w:rsidR="00A4776D">
        <w:t>or</w:t>
      </w:r>
      <w:r w:rsidR="00033E02">
        <w:t xml:space="preserve"> diversion</w:t>
      </w:r>
      <w:r w:rsidR="002D5816">
        <w:t xml:space="preserve"> of strategic special nuclear material and radiological sabotage</w:t>
      </w:r>
      <w:r w:rsidR="002B2323">
        <w:t>.</w:t>
      </w:r>
      <w:r w:rsidR="00527143">
        <w:t xml:space="preserve"> The detection and assessment of pen</w:t>
      </w:r>
      <w:r w:rsidR="00FD7D35">
        <w:t>etration or attempted penetration of the protected area or isolation zone adjacent to the protected area barrier is required to assure that the security organization can adequately respond</w:t>
      </w:r>
      <w:r w:rsidR="00E51556">
        <w:t xml:space="preserve">. </w:t>
      </w:r>
      <w:r w:rsidR="00C568F6">
        <w:t>The licensee’s physical security plan provides the required specifications and capabilities related to this equipment.</w:t>
      </w:r>
      <w:r w:rsidR="00162371">
        <w:t xml:space="preserve"> Consequently, it is mandatory that all of NRC physical security inspectors have a detailed understanding of the design, capability, and requirements </w:t>
      </w:r>
      <w:r w:rsidR="000F5B20">
        <w:t>relating to the licensee’s intrusion detection and assessment equipment as required by 10</w:t>
      </w:r>
      <w:r w:rsidR="00095390">
        <w:t> CFR 73.45 and 10 CFR 73.46.</w:t>
      </w:r>
    </w:p>
    <w:p w14:paraId="56594511" w14:textId="77777777" w:rsidR="006D7BB5" w:rsidRDefault="006D7BB5" w:rsidP="00232AC6">
      <w:pPr>
        <w:pStyle w:val="BodyTextBox"/>
      </w:pPr>
      <w:r>
        <w:t>NOTE: The following courses must be completed before beginning this activity:</w:t>
      </w:r>
    </w:p>
    <w:p w14:paraId="39BB7CB6" w14:textId="2FD89C97" w:rsidR="006D7BB5" w:rsidRDefault="00994CA2" w:rsidP="00C72B64">
      <w:pPr>
        <w:pStyle w:val="BodyText"/>
        <w:pBdr>
          <w:top w:val="single" w:sz="4" w:space="1" w:color="auto"/>
          <w:left w:val="single" w:sz="4" w:space="4" w:color="auto"/>
          <w:bottom w:val="single" w:sz="4" w:space="1" w:color="auto"/>
          <w:right w:val="single" w:sz="4" w:space="4" w:color="auto"/>
        </w:pBdr>
        <w:spacing w:after="120"/>
        <w:ind w:left="720" w:right="720"/>
      </w:pPr>
      <w:r>
        <w:t xml:space="preserve">     1. </w:t>
      </w:r>
      <w:r w:rsidR="006D7BB5">
        <w:t>Online Introduction to the Design and Evaluation Process Outline (DEPO)</w:t>
      </w:r>
    </w:p>
    <w:p w14:paraId="68AC1C4B" w14:textId="1B85AA34" w:rsidR="006D7BB5" w:rsidRDefault="00994CA2" w:rsidP="00C72B64">
      <w:pPr>
        <w:pStyle w:val="BodyText"/>
        <w:pBdr>
          <w:top w:val="single" w:sz="4" w:space="1" w:color="auto"/>
          <w:left w:val="single" w:sz="4" w:space="4" w:color="auto"/>
          <w:bottom w:val="single" w:sz="4" w:space="1" w:color="auto"/>
          <w:right w:val="single" w:sz="4" w:space="4" w:color="auto"/>
        </w:pBdr>
        <w:spacing w:after="120"/>
        <w:ind w:left="720" w:right="720"/>
      </w:pPr>
      <w:r>
        <w:t xml:space="preserve">     2. </w:t>
      </w:r>
      <w:r w:rsidR="006D7BB5">
        <w:t xml:space="preserve">Safeguards Information Designator Certification Training </w:t>
      </w:r>
    </w:p>
    <w:p w14:paraId="1CCB7D30" w14:textId="77777777" w:rsidR="00910983" w:rsidRPr="00E17162" w:rsidRDefault="00910983" w:rsidP="00910983">
      <w:pPr>
        <w:pStyle w:val="JOURNALHeading2"/>
        <w:rPr>
          <w:bCs w:val="0"/>
        </w:rPr>
      </w:pPr>
      <w:r w:rsidRPr="00BA773D">
        <w:t>COMPETENCY</w:t>
      </w:r>
      <w:r>
        <w:t xml:space="preserve"> </w:t>
      </w:r>
      <w:r w:rsidRPr="00BA773D">
        <w:t>AREA</w:t>
      </w:r>
      <w:r>
        <w:t>:</w:t>
      </w:r>
      <w:r>
        <w:tab/>
      </w:r>
      <w:r w:rsidRPr="004A01BF">
        <w:t>INSPECTION</w:t>
      </w:r>
      <w:r>
        <w:br/>
      </w:r>
      <w:r w:rsidRPr="004A01BF">
        <w:t>TECHNICAL EXPERTISE</w:t>
      </w:r>
    </w:p>
    <w:p w14:paraId="458E6EF5" w14:textId="3AD71D49" w:rsidR="00910983" w:rsidRPr="00E17162" w:rsidRDefault="00910983" w:rsidP="00910983">
      <w:pPr>
        <w:pStyle w:val="JOURNALHeading2"/>
        <w:rPr>
          <w:bCs w:val="0"/>
        </w:rPr>
      </w:pPr>
      <w:r w:rsidRPr="00BA773D">
        <w:t>LEVEL OF EFFORT:</w:t>
      </w:r>
      <w:r w:rsidRPr="00E17162">
        <w:rPr>
          <w:bCs w:val="0"/>
        </w:rPr>
        <w:tab/>
      </w:r>
      <w:r w:rsidR="00607FA7">
        <w:rPr>
          <w:bCs w:val="0"/>
        </w:rPr>
        <w:t>32</w:t>
      </w:r>
      <w:r w:rsidRPr="004A01BF">
        <w:t xml:space="preserve"> </w:t>
      </w:r>
      <w:r w:rsidR="005D37B2">
        <w:t>hours</w:t>
      </w:r>
    </w:p>
    <w:p w14:paraId="044382A7" w14:textId="77777777" w:rsidR="00910983" w:rsidRDefault="00910983" w:rsidP="00910983">
      <w:pPr>
        <w:pStyle w:val="JOURNALHeading2"/>
      </w:pPr>
      <w:r w:rsidRPr="00BA773D">
        <w:t>REFERENCES:</w:t>
      </w:r>
      <w:r>
        <w:tab/>
      </w:r>
    </w:p>
    <w:p w14:paraId="70913E49" w14:textId="54050D18" w:rsidR="00013618" w:rsidRDefault="00910983" w:rsidP="00E00600">
      <w:pPr>
        <w:pStyle w:val="ListBullet2"/>
        <w:numPr>
          <w:ilvl w:val="0"/>
          <w:numId w:val="8"/>
        </w:numPr>
        <w:rPr>
          <w:bCs/>
        </w:rPr>
      </w:pPr>
      <w:r w:rsidRPr="004A01BF">
        <w:t>The NRC-approved Physical Security Plan for a facility designated by your supervisor</w:t>
      </w:r>
      <w:r w:rsidR="002C6A24">
        <w:t>.</w:t>
      </w:r>
    </w:p>
    <w:p w14:paraId="786169E2" w14:textId="010998D2" w:rsidR="00013618" w:rsidRDefault="00013618" w:rsidP="00E00600">
      <w:pPr>
        <w:pStyle w:val="ListBullet2"/>
        <w:numPr>
          <w:ilvl w:val="0"/>
          <w:numId w:val="8"/>
        </w:numPr>
        <w:rPr>
          <w:bCs/>
        </w:rPr>
      </w:pPr>
      <w:r>
        <w:rPr>
          <w:bCs/>
        </w:rPr>
        <w:t>The NRC-approved Training and Qualification Plan for a facility designated by your</w:t>
      </w:r>
      <w:r w:rsidR="002C6A24">
        <w:rPr>
          <w:bCs/>
        </w:rPr>
        <w:t xml:space="preserve"> supervisor.</w:t>
      </w:r>
    </w:p>
    <w:p w14:paraId="58B0ECD9" w14:textId="12014B48" w:rsidR="002C6A24" w:rsidRDefault="002C6A24" w:rsidP="00E00600">
      <w:pPr>
        <w:pStyle w:val="ListBullet2"/>
        <w:numPr>
          <w:ilvl w:val="0"/>
          <w:numId w:val="8"/>
        </w:numPr>
        <w:rPr>
          <w:bCs/>
        </w:rPr>
      </w:pPr>
      <w:r>
        <w:rPr>
          <w:bCs/>
        </w:rPr>
        <w:t>The NRC-approved Safeguards Contingency Plan for a facility designated by your supervisor</w:t>
      </w:r>
      <w:r w:rsidR="00CB3DDD">
        <w:rPr>
          <w:bCs/>
        </w:rPr>
        <w:t>.</w:t>
      </w:r>
    </w:p>
    <w:p w14:paraId="4DA4261B" w14:textId="512ED720" w:rsidR="00021D17" w:rsidRDefault="001360E9" w:rsidP="00E00600">
      <w:pPr>
        <w:pStyle w:val="ListBullet2"/>
        <w:numPr>
          <w:ilvl w:val="0"/>
          <w:numId w:val="8"/>
        </w:numPr>
        <w:rPr>
          <w:bCs/>
        </w:rPr>
      </w:pPr>
      <w:hyperlink r:id="rId66" w:anchor="73.2" w:history="1">
        <w:r w:rsidRPr="008E3DA2">
          <w:rPr>
            <w:rStyle w:val="Hyperlink"/>
            <w:bCs/>
          </w:rPr>
          <w:t>10 CFR 73</w:t>
        </w:r>
        <w:r w:rsidR="009827C9" w:rsidRPr="008E3DA2">
          <w:rPr>
            <w:rStyle w:val="Hyperlink"/>
            <w:bCs/>
          </w:rPr>
          <w:t>.2</w:t>
        </w:r>
      </w:hyperlink>
      <w:r w:rsidR="009827C9">
        <w:rPr>
          <w:bCs/>
        </w:rPr>
        <w:t xml:space="preserve">, </w:t>
      </w:r>
      <w:hyperlink r:id="rId67" w:anchor="73.20" w:history="1">
        <w:r w:rsidR="00BD16CD" w:rsidRPr="00332243">
          <w:rPr>
            <w:rStyle w:val="Hyperlink"/>
            <w:bCs/>
          </w:rPr>
          <w:t>10 CFR 73.20</w:t>
        </w:r>
      </w:hyperlink>
      <w:r w:rsidR="00BD16CD">
        <w:rPr>
          <w:bCs/>
        </w:rPr>
        <w:t xml:space="preserve">, </w:t>
      </w:r>
      <w:hyperlink r:id="rId68" w:anchor="73.45" w:history="1">
        <w:r w:rsidR="009827C9" w:rsidRPr="00332243">
          <w:rPr>
            <w:rStyle w:val="Hyperlink"/>
            <w:bCs/>
          </w:rPr>
          <w:t>10 CFR 73.45</w:t>
        </w:r>
      </w:hyperlink>
      <w:r w:rsidR="009827C9">
        <w:rPr>
          <w:bCs/>
        </w:rPr>
        <w:t xml:space="preserve">, and </w:t>
      </w:r>
      <w:hyperlink r:id="rId69" w:anchor="73.46" w:history="1">
        <w:r w:rsidR="009827C9" w:rsidRPr="00624F30">
          <w:rPr>
            <w:rStyle w:val="Hyperlink"/>
            <w:bCs/>
          </w:rPr>
          <w:t>10 CFR 73.46</w:t>
        </w:r>
      </w:hyperlink>
    </w:p>
    <w:p w14:paraId="631C39CC" w14:textId="487EACDC" w:rsidR="009827C9" w:rsidRDefault="000A247F" w:rsidP="00E00600">
      <w:pPr>
        <w:pStyle w:val="ListBullet2"/>
        <w:numPr>
          <w:ilvl w:val="0"/>
          <w:numId w:val="8"/>
        </w:numPr>
        <w:rPr>
          <w:bCs/>
        </w:rPr>
      </w:pPr>
      <w:r>
        <w:rPr>
          <w:bCs/>
        </w:rPr>
        <w:t xml:space="preserve">RG 5.52, </w:t>
      </w:r>
      <w:hyperlink r:id="rId70" w:history="1">
        <w:r w:rsidRPr="00601C18">
          <w:rPr>
            <w:rStyle w:val="Hyperlink"/>
            <w:bCs/>
          </w:rPr>
          <w:t xml:space="preserve">Standard Format and Content of a Licensee Physical Protection Plan for Strategic Special Nuclear </w:t>
        </w:r>
        <w:r w:rsidR="00601C18" w:rsidRPr="00601C18">
          <w:rPr>
            <w:rStyle w:val="Hyperlink"/>
            <w:bCs/>
          </w:rPr>
          <w:t>Material at Fixed Sites</w:t>
        </w:r>
      </w:hyperlink>
    </w:p>
    <w:p w14:paraId="0A8B576E" w14:textId="1F7EFFF6" w:rsidR="00601C18" w:rsidRDefault="00D65C86" w:rsidP="00E00600">
      <w:pPr>
        <w:pStyle w:val="ListBullet2"/>
        <w:numPr>
          <w:ilvl w:val="0"/>
          <w:numId w:val="8"/>
        </w:numPr>
        <w:rPr>
          <w:bCs/>
        </w:rPr>
      </w:pPr>
      <w:r>
        <w:rPr>
          <w:bCs/>
        </w:rPr>
        <w:t>RG 5.55</w:t>
      </w:r>
      <w:hyperlink r:id="rId71" w:history="1">
        <w:r w:rsidRPr="00D65C86">
          <w:rPr>
            <w:rStyle w:val="Hyperlink"/>
            <w:bCs/>
          </w:rPr>
          <w:t>, Standard Format and Content of Safeguards Contingency Plans for Fuel Cycle Facilities</w:t>
        </w:r>
      </w:hyperlink>
    </w:p>
    <w:p w14:paraId="17D7DC81" w14:textId="008EDDE7" w:rsidR="00D65C86" w:rsidRDefault="005037A1" w:rsidP="00E00600">
      <w:pPr>
        <w:pStyle w:val="ListBullet2"/>
        <w:numPr>
          <w:ilvl w:val="0"/>
          <w:numId w:val="8"/>
        </w:numPr>
        <w:rPr>
          <w:bCs/>
        </w:rPr>
      </w:pPr>
      <w:r>
        <w:rPr>
          <w:bCs/>
        </w:rPr>
        <w:t>NUREG</w:t>
      </w:r>
      <w:r w:rsidR="004A6C30">
        <w:rPr>
          <w:bCs/>
        </w:rPr>
        <w:t xml:space="preserve">-1959, </w:t>
      </w:r>
      <w:hyperlink r:id="rId72" w:history="1">
        <w:r w:rsidR="004A6C30" w:rsidRPr="00513DAB">
          <w:rPr>
            <w:rStyle w:val="Hyperlink"/>
            <w:bCs/>
          </w:rPr>
          <w:t>Intrusion Detection Systems and Subsystems</w:t>
        </w:r>
      </w:hyperlink>
    </w:p>
    <w:p w14:paraId="45089D50" w14:textId="078D844C" w:rsidR="00771906" w:rsidRPr="00BA307C" w:rsidRDefault="00DB7D01" w:rsidP="00E00600">
      <w:pPr>
        <w:pStyle w:val="ListBullet2"/>
        <w:numPr>
          <w:ilvl w:val="0"/>
          <w:numId w:val="8"/>
        </w:numPr>
        <w:rPr>
          <w:bCs/>
        </w:rPr>
      </w:pPr>
      <w:r>
        <w:rPr>
          <w:bCs/>
        </w:rPr>
        <w:t xml:space="preserve">NUREG 1964, </w:t>
      </w:r>
      <w:hyperlink r:id="rId73" w:history="1">
        <w:r w:rsidRPr="00B77658">
          <w:rPr>
            <w:rStyle w:val="Hyperlink"/>
            <w:bCs/>
          </w:rPr>
          <w:t>Access Control Systems</w:t>
        </w:r>
      </w:hyperlink>
    </w:p>
    <w:p w14:paraId="3D27BA97" w14:textId="77777777" w:rsidR="00910983" w:rsidRDefault="00910983" w:rsidP="00910983">
      <w:pPr>
        <w:pStyle w:val="JOURNALHeading2"/>
      </w:pPr>
      <w:r w:rsidRPr="00BA773D">
        <w:t>EVALUATION</w:t>
      </w:r>
      <w:r>
        <w:t xml:space="preserve"> </w:t>
      </w:r>
      <w:r w:rsidRPr="00BA773D">
        <w:t>CRITERIA:</w:t>
      </w:r>
    </w:p>
    <w:p w14:paraId="382E1277" w14:textId="77777777" w:rsidR="00910983" w:rsidRPr="004A01BF" w:rsidRDefault="00910983" w:rsidP="00910983">
      <w:pPr>
        <w:pStyle w:val="BodyText2"/>
      </w:pPr>
      <w:r w:rsidRPr="004A01BF">
        <w:t>At the completion of this activity, you should be able to:</w:t>
      </w:r>
    </w:p>
    <w:p w14:paraId="5A873060" w14:textId="4DCE0759" w:rsidR="00910983" w:rsidRDefault="00910983" w:rsidP="00B808C3">
      <w:pPr>
        <w:pStyle w:val="ListBullet2"/>
        <w:numPr>
          <w:ilvl w:val="0"/>
          <w:numId w:val="8"/>
        </w:numPr>
      </w:pPr>
      <w:r w:rsidRPr="004A01BF">
        <w:t xml:space="preserve">Discuss the general content of </w:t>
      </w:r>
      <w:r w:rsidR="00BA307C">
        <w:t>the applicable</w:t>
      </w:r>
      <w:r w:rsidR="00781912">
        <w:t xml:space="preserve"> portions of the security plans related to physical barriers and their regulatory basis.</w:t>
      </w:r>
    </w:p>
    <w:p w14:paraId="44099D1C" w14:textId="4402CFA1" w:rsidR="00781912" w:rsidRDefault="00781912" w:rsidP="00B808C3">
      <w:pPr>
        <w:pStyle w:val="ListBullet2"/>
        <w:numPr>
          <w:ilvl w:val="0"/>
          <w:numId w:val="8"/>
        </w:numPr>
      </w:pPr>
      <w:r>
        <w:t>Discuss the specific areas where you would expect the licensee to have developed more detailed implementing procedures</w:t>
      </w:r>
      <w:r w:rsidR="00C6682E">
        <w:t xml:space="preserve"> (e.g., compensatory measures, physical barrier testing and surveillance, etc</w:t>
      </w:r>
      <w:r w:rsidR="004B3A3C">
        <w:t>.).</w:t>
      </w:r>
    </w:p>
    <w:p w14:paraId="613563F5" w14:textId="4234B9CC" w:rsidR="004B3A3C" w:rsidRDefault="004B3A3C" w:rsidP="00B808C3">
      <w:pPr>
        <w:pStyle w:val="ListBullet2"/>
        <w:numPr>
          <w:ilvl w:val="0"/>
          <w:numId w:val="8"/>
        </w:numPr>
      </w:pPr>
      <w:r>
        <w:t>Discuss the definition of terms associated with physical barriers provided in the security plans.</w:t>
      </w:r>
    </w:p>
    <w:p w14:paraId="5C62E9F9" w14:textId="5E56E277" w:rsidR="004B3A3C" w:rsidRDefault="004337B7" w:rsidP="00B808C3">
      <w:pPr>
        <w:pStyle w:val="ListBullet2"/>
        <w:numPr>
          <w:ilvl w:val="0"/>
          <w:numId w:val="8"/>
        </w:numPr>
      </w:pPr>
      <w:r>
        <w:t>Discuss in general terms the operation of various types of intrusion detection systems currently used at fuel cycle facilities.</w:t>
      </w:r>
    </w:p>
    <w:p w14:paraId="57CAAE83" w14:textId="26DCD0F8" w:rsidR="004337B7" w:rsidRDefault="00FE46F5" w:rsidP="00B808C3">
      <w:pPr>
        <w:pStyle w:val="ListBullet2"/>
        <w:numPr>
          <w:ilvl w:val="0"/>
          <w:numId w:val="8"/>
        </w:numPr>
      </w:pPr>
      <w:r>
        <w:t xml:space="preserve">Discuss design goals </w:t>
      </w:r>
      <w:r w:rsidR="00936956">
        <w:t>of the vehicle barrier system. Describe how licensees use barriers and vehicle controls to satisfy the requirements of 10 CFR 73.45 and 10 CFR 73.46.</w:t>
      </w:r>
    </w:p>
    <w:p w14:paraId="20E57333" w14:textId="3DECA973" w:rsidR="00936956" w:rsidRDefault="00C50118" w:rsidP="00B808C3">
      <w:pPr>
        <w:pStyle w:val="ListBullet2"/>
        <w:numPr>
          <w:ilvl w:val="0"/>
          <w:numId w:val="8"/>
        </w:numPr>
      </w:pPr>
      <w:r>
        <w:t>Discuss the concept of multiple physical barriers to protect a vital area and material access area.</w:t>
      </w:r>
    </w:p>
    <w:p w14:paraId="40804F51" w14:textId="2AEABC3E" w:rsidR="00AD1776" w:rsidRDefault="0019369A" w:rsidP="00B808C3">
      <w:pPr>
        <w:pStyle w:val="ListBullet2"/>
        <w:numPr>
          <w:ilvl w:val="0"/>
          <w:numId w:val="8"/>
        </w:numPr>
      </w:pPr>
      <w:r>
        <w:t>Discuss the funda</w:t>
      </w:r>
      <w:r w:rsidR="00787FEB">
        <w:t>mental</w:t>
      </w:r>
      <w:r w:rsidR="00B73127">
        <w:t xml:space="preserve"> principles of operation and typical design features associated with commonly used prot</w:t>
      </w:r>
      <w:r w:rsidR="00180B81">
        <w:t>ected area perimeter, material access area, and vital area intrusion assessment equipment including:</w:t>
      </w:r>
    </w:p>
    <w:p w14:paraId="444F27F2" w14:textId="203CC8A2" w:rsidR="00C45BE8" w:rsidRDefault="00832C81" w:rsidP="00775BD9">
      <w:pPr>
        <w:pStyle w:val="ListBullet3"/>
        <w:spacing w:line="259" w:lineRule="auto"/>
        <w:contextualSpacing/>
      </w:pPr>
      <w:r>
        <w:t>E</w:t>
      </w:r>
      <w:r w:rsidR="00180B81">
        <w:t>-field detection devices</w:t>
      </w:r>
    </w:p>
    <w:p w14:paraId="10183B4E" w14:textId="5D91F057" w:rsidR="00C45BE8" w:rsidRDefault="00832C81" w:rsidP="00775BD9">
      <w:pPr>
        <w:pStyle w:val="ListBullet3"/>
        <w:spacing w:line="259" w:lineRule="auto"/>
        <w:contextualSpacing/>
      </w:pPr>
      <w:r>
        <w:t>I</w:t>
      </w:r>
      <w:r w:rsidR="00C45BE8">
        <w:t>nfrared detection devices</w:t>
      </w:r>
    </w:p>
    <w:p w14:paraId="72113447" w14:textId="11EE433A" w:rsidR="00C45BE8" w:rsidRDefault="00832C81" w:rsidP="00775BD9">
      <w:pPr>
        <w:pStyle w:val="ListBullet3"/>
        <w:spacing w:line="259" w:lineRule="auto"/>
        <w:contextualSpacing/>
      </w:pPr>
      <w:r>
        <w:t>M</w:t>
      </w:r>
      <w:r w:rsidR="00C45BE8">
        <w:t>icrowave detection devices</w:t>
      </w:r>
    </w:p>
    <w:p w14:paraId="2FB39108" w14:textId="1714FDDD" w:rsidR="00C45BE8" w:rsidRDefault="00832C81" w:rsidP="00775BD9">
      <w:pPr>
        <w:pStyle w:val="ListBullet3"/>
        <w:spacing w:line="259" w:lineRule="auto"/>
        <w:contextualSpacing/>
      </w:pPr>
      <w:r>
        <w:t>M</w:t>
      </w:r>
      <w:r w:rsidR="00442DF7">
        <w:t>otion detection devices</w:t>
      </w:r>
    </w:p>
    <w:p w14:paraId="2F4F8FD7" w14:textId="31FE9B47" w:rsidR="00442DF7" w:rsidRDefault="00832C81" w:rsidP="00775BD9">
      <w:pPr>
        <w:pStyle w:val="ListBullet3"/>
        <w:spacing w:line="259" w:lineRule="auto"/>
        <w:contextualSpacing/>
      </w:pPr>
      <w:r>
        <w:t>Vi</w:t>
      </w:r>
      <w:r w:rsidR="00442DF7">
        <w:t>bration detection devices</w:t>
      </w:r>
    </w:p>
    <w:p w14:paraId="1E4E8D8E" w14:textId="4925A77A" w:rsidR="00442DF7" w:rsidRDefault="00832C81" w:rsidP="00775BD9">
      <w:pPr>
        <w:pStyle w:val="ListBullet3"/>
        <w:spacing w:line="259" w:lineRule="auto"/>
        <w:contextualSpacing/>
      </w:pPr>
      <w:r>
        <w:t>B</w:t>
      </w:r>
      <w:r w:rsidR="00442DF7">
        <w:t>alanced magnetic switches</w:t>
      </w:r>
    </w:p>
    <w:p w14:paraId="1DD7B073" w14:textId="6A155ADF" w:rsidR="00442DF7" w:rsidRDefault="00832C81" w:rsidP="008D2CBB">
      <w:pPr>
        <w:pStyle w:val="ListBullet3"/>
      </w:pPr>
      <w:r>
        <w:t>A</w:t>
      </w:r>
      <w:r w:rsidR="00442DF7">
        <w:t>ny other intrusion detection system sensors and devices utilized by licensees</w:t>
      </w:r>
    </w:p>
    <w:p w14:paraId="15F47E5E" w14:textId="4A6D69D2" w:rsidR="00442DF7" w:rsidRDefault="001020A0" w:rsidP="00B808C3">
      <w:pPr>
        <w:pStyle w:val="ListBullet2"/>
        <w:numPr>
          <w:ilvl w:val="0"/>
          <w:numId w:val="8"/>
        </w:numPr>
      </w:pPr>
      <w:r>
        <w:t>Discuss the fundamental principles of operation and typical design features associated with commonly used protected area perimeter and vital area intrusion assessment equipment including</w:t>
      </w:r>
      <w:r w:rsidR="0045188C">
        <w:t>:</w:t>
      </w:r>
    </w:p>
    <w:p w14:paraId="400D274B" w14:textId="11E465D9" w:rsidR="001020A0" w:rsidRDefault="00832C81" w:rsidP="00775BD9">
      <w:pPr>
        <w:pStyle w:val="ListBullet3"/>
        <w:spacing w:line="259" w:lineRule="auto"/>
        <w:contextualSpacing/>
      </w:pPr>
      <w:r>
        <w:lastRenderedPageBreak/>
        <w:t>P</w:t>
      </w:r>
      <w:r w:rsidR="001020A0">
        <w:t>an-tilt-zoom cameras (PTZ)</w:t>
      </w:r>
    </w:p>
    <w:p w14:paraId="1614AE27" w14:textId="3669D0FE" w:rsidR="001020A0" w:rsidRDefault="00832C81" w:rsidP="00775BD9">
      <w:pPr>
        <w:pStyle w:val="ListBullet3"/>
        <w:spacing w:line="259" w:lineRule="auto"/>
        <w:contextualSpacing/>
      </w:pPr>
      <w:r>
        <w:t>C</w:t>
      </w:r>
      <w:r w:rsidR="001020A0">
        <w:t>losed circuit televisions (CCTV)</w:t>
      </w:r>
    </w:p>
    <w:p w14:paraId="04B84C43" w14:textId="12EAD379" w:rsidR="001020A0" w:rsidRDefault="00832C81" w:rsidP="00775BD9">
      <w:pPr>
        <w:pStyle w:val="ListBullet3"/>
        <w:spacing w:line="259" w:lineRule="auto"/>
        <w:contextualSpacing/>
      </w:pPr>
      <w:r>
        <w:t>L</w:t>
      </w:r>
      <w:r w:rsidR="001020A0">
        <w:t>ow light/night vision camera systems</w:t>
      </w:r>
    </w:p>
    <w:p w14:paraId="79441BBB" w14:textId="278D0E53" w:rsidR="001020A0" w:rsidRDefault="00832C81" w:rsidP="00775BD9">
      <w:pPr>
        <w:pStyle w:val="ListBullet3"/>
        <w:spacing w:line="259" w:lineRule="auto"/>
        <w:contextualSpacing/>
      </w:pPr>
      <w:r>
        <w:t>Vi</w:t>
      </w:r>
      <w:r w:rsidR="001020A0">
        <w:t xml:space="preserve">deo image capture systems </w:t>
      </w:r>
    </w:p>
    <w:p w14:paraId="4C562B9A" w14:textId="52AB3A5B" w:rsidR="001020A0" w:rsidRDefault="00832C81" w:rsidP="00775BD9">
      <w:pPr>
        <w:pStyle w:val="ListBullet3"/>
        <w:spacing w:line="259" w:lineRule="auto"/>
        <w:contextualSpacing/>
      </w:pPr>
      <w:r>
        <w:t>V</w:t>
      </w:r>
      <w:r w:rsidR="001020A0">
        <w:t>ideo recording systems</w:t>
      </w:r>
    </w:p>
    <w:p w14:paraId="36D83468" w14:textId="7C8127D1" w:rsidR="001020A0" w:rsidRDefault="00832C81" w:rsidP="008D2CBB">
      <w:pPr>
        <w:pStyle w:val="ListBullet3"/>
      </w:pPr>
      <w:r>
        <w:t>A</w:t>
      </w:r>
      <w:r w:rsidR="001020A0">
        <w:t>ny other assessment systems and devices utilized by licensees</w:t>
      </w:r>
    </w:p>
    <w:p w14:paraId="5E61B095" w14:textId="3953524A" w:rsidR="001020A0" w:rsidRDefault="001020A0" w:rsidP="00B808C3">
      <w:pPr>
        <w:pStyle w:val="ListBullet2"/>
        <w:numPr>
          <w:ilvl w:val="0"/>
          <w:numId w:val="8"/>
        </w:numPr>
      </w:pPr>
      <w:r>
        <w:t xml:space="preserve">Identify the 10 CFR 73 requirements for </w:t>
      </w:r>
      <w:r w:rsidR="00CF7FD3">
        <w:t>fuel cycle facilities associated with the above intrusion detection and assessment devices and equipment.</w:t>
      </w:r>
    </w:p>
    <w:p w14:paraId="35841077" w14:textId="499752F6" w:rsidR="00CF7FD3" w:rsidRDefault="0084150B" w:rsidP="00B808C3">
      <w:pPr>
        <w:pStyle w:val="ListBullet2"/>
        <w:numPr>
          <w:ilvl w:val="0"/>
          <w:numId w:val="8"/>
        </w:numPr>
      </w:pPr>
      <w:r>
        <w:t>Explain how a licensee incorporates ap</w:t>
      </w:r>
      <w:r w:rsidR="001F2404">
        <w:t>plicable requirements into its plant specific requirements (e.g., system performance criteria and plant procedures).</w:t>
      </w:r>
    </w:p>
    <w:p w14:paraId="0A79A200" w14:textId="5A072A88" w:rsidR="001F2404" w:rsidRDefault="001F2404" w:rsidP="00B808C3">
      <w:pPr>
        <w:pStyle w:val="ListBullet2"/>
        <w:numPr>
          <w:ilvl w:val="0"/>
          <w:numId w:val="8"/>
        </w:numPr>
      </w:pPr>
      <w:r>
        <w:t>Explain ho</w:t>
      </w:r>
      <w:r w:rsidR="00FE6E7E">
        <w:t xml:space="preserve">w an NRC physical security </w:t>
      </w:r>
      <w:r w:rsidR="008C4E77">
        <w:t xml:space="preserve">inspector inspects the above intrusion detection and assessment devices and equipment through use of </w:t>
      </w:r>
      <w:r w:rsidR="00054BD8">
        <w:t>associated</w:t>
      </w:r>
      <w:r w:rsidR="008C4E77">
        <w:t xml:space="preserve"> NRC in</w:t>
      </w:r>
      <w:r w:rsidR="00054BD8">
        <w:t>spection procedures.</w:t>
      </w:r>
    </w:p>
    <w:p w14:paraId="34F426E7" w14:textId="7B0F5527" w:rsidR="00054BD8" w:rsidRDefault="00054BD8" w:rsidP="00B808C3">
      <w:pPr>
        <w:pStyle w:val="ListBullet2"/>
        <w:numPr>
          <w:ilvl w:val="0"/>
          <w:numId w:val="8"/>
        </w:numPr>
      </w:pPr>
      <w:r>
        <w:t xml:space="preserve">Describe how NRC advisors that work with </w:t>
      </w:r>
      <w:r w:rsidR="005B7255">
        <w:t>force-on-force (</w:t>
      </w:r>
      <w:r>
        <w:t>FOF</w:t>
      </w:r>
      <w:r w:rsidR="005B7255">
        <w:t>)</w:t>
      </w:r>
      <w:r>
        <w:t xml:space="preserve"> and licensees test the above intrusion detection and assessment devices.</w:t>
      </w:r>
    </w:p>
    <w:p w14:paraId="347F2BC4" w14:textId="787142B1" w:rsidR="00043600" w:rsidRDefault="00043600" w:rsidP="00B808C3">
      <w:pPr>
        <w:pStyle w:val="ListBullet2"/>
        <w:numPr>
          <w:ilvl w:val="0"/>
          <w:numId w:val="8"/>
        </w:numPr>
      </w:pPr>
      <w:r>
        <w:t>Discuss lighting and the use of technology to augment lighting capabilities at a site in a loss of offsite power situation.</w:t>
      </w:r>
    </w:p>
    <w:p w14:paraId="0F57C837" w14:textId="77777777" w:rsidR="00910983" w:rsidRDefault="00910983" w:rsidP="00910983">
      <w:pPr>
        <w:pStyle w:val="JOURNALHeading2"/>
      </w:pPr>
      <w:r>
        <w:t>TASKS:</w:t>
      </w:r>
    </w:p>
    <w:p w14:paraId="35A8AAB1" w14:textId="5E230B06" w:rsidR="00910983" w:rsidRDefault="00F06D74" w:rsidP="00E00600">
      <w:pPr>
        <w:pStyle w:val="ListBullet2"/>
        <w:numPr>
          <w:ilvl w:val="0"/>
          <w:numId w:val="8"/>
        </w:numPr>
      </w:pPr>
      <w:r>
        <w:t>Locate copies of the regulatory requirements, regulatory guides, and NUREG documents identified in the ref</w:t>
      </w:r>
      <w:r w:rsidR="00B65743">
        <w:t>erences section above.</w:t>
      </w:r>
    </w:p>
    <w:p w14:paraId="009E1F51" w14:textId="698D3833" w:rsidR="00B65743" w:rsidRDefault="00DC5C53" w:rsidP="00E00600">
      <w:pPr>
        <w:pStyle w:val="ListBullet2"/>
        <w:numPr>
          <w:ilvl w:val="0"/>
          <w:numId w:val="8"/>
        </w:numPr>
      </w:pPr>
      <w:r>
        <w:t>Locate a copy of the Security Plans for the assigned facility.</w:t>
      </w:r>
    </w:p>
    <w:p w14:paraId="6C94F068" w14:textId="77777777" w:rsidR="005B7255" w:rsidRPr="009E7AF5" w:rsidRDefault="005B7255" w:rsidP="005B7255">
      <w:pPr>
        <w:pStyle w:val="BodyTextBox"/>
      </w:pPr>
      <w:r>
        <w:t>CAUTION: The Physical Security Plan, Contingency Plan, and the Training and Qualifications Plan are generally CLASSIFIED and should be controlled accordingly.</w:t>
      </w:r>
    </w:p>
    <w:p w14:paraId="49CF8D63" w14:textId="77777777" w:rsidR="009E7AF5" w:rsidRDefault="009E7AF5" w:rsidP="00A749DC">
      <w:pPr>
        <w:pStyle w:val="BodyText"/>
        <w:spacing w:after="0"/>
      </w:pPr>
    </w:p>
    <w:p w14:paraId="6E364711" w14:textId="664011E1" w:rsidR="00456D91" w:rsidRDefault="00596EA6" w:rsidP="00E00600">
      <w:pPr>
        <w:pStyle w:val="ListBullet2"/>
        <w:numPr>
          <w:ilvl w:val="0"/>
          <w:numId w:val="8"/>
        </w:numPr>
      </w:pPr>
      <w:r>
        <w:t xml:space="preserve">Review the security plans, </w:t>
      </w:r>
      <w:r w:rsidR="008C4235">
        <w:t>regulatory and guidance documents, and any other supporting documentation necessary to be able to discuss the topics identified in the evaluation criteria section above.</w:t>
      </w:r>
    </w:p>
    <w:p w14:paraId="00BF70F4" w14:textId="77777777" w:rsidR="00D63096" w:rsidRDefault="008C4235" w:rsidP="00E00600">
      <w:pPr>
        <w:pStyle w:val="ListBullet2"/>
        <w:numPr>
          <w:ilvl w:val="0"/>
          <w:numId w:val="8"/>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p>
    <w:p w14:paraId="14E2869A" w14:textId="1602749D" w:rsidR="00B741D9" w:rsidRPr="0082372D" w:rsidRDefault="00910983" w:rsidP="00503437">
      <w:pPr>
        <w:pStyle w:val="JOURNALHeading2"/>
        <w:rPr>
          <w:bCs w:val="0"/>
        </w:rPr>
      </w:pPr>
      <w:r w:rsidRPr="0082372D">
        <w:rPr>
          <w:bCs w:val="0"/>
        </w:rPr>
        <w:t>DOCUMENTATION:</w:t>
      </w:r>
      <w:r w:rsidRPr="0082372D">
        <w:rPr>
          <w:bCs w:val="0"/>
        </w:rPr>
        <w:tab/>
      </w:r>
      <w:r w:rsidR="0082372D">
        <w:t>Fuel Facility Physical</w:t>
      </w:r>
      <w:r w:rsidR="0082372D" w:rsidRPr="004A01BF">
        <w:t xml:space="preserve"> Security Inspector</w:t>
      </w:r>
      <w:r w:rsidR="0082372D">
        <w:t xml:space="preserve"> Technical</w:t>
      </w:r>
      <w:r w:rsidR="0082372D" w:rsidRPr="004A01BF">
        <w:t xml:space="preserve"> Proficiency Level Qualification Signature </w:t>
      </w:r>
      <w:r w:rsidRPr="0082372D">
        <w:rPr>
          <w:bCs w:val="0"/>
        </w:rPr>
        <w:t>Card Item ISA-</w:t>
      </w:r>
      <w:r w:rsidR="00D63096" w:rsidRPr="0082372D">
        <w:rPr>
          <w:bCs w:val="0"/>
        </w:rPr>
        <w:t>PS</w:t>
      </w:r>
      <w:r w:rsidRPr="0082372D">
        <w:rPr>
          <w:bCs w:val="0"/>
        </w:rPr>
        <w:t>-</w:t>
      </w:r>
      <w:r w:rsidR="00D63096" w:rsidRPr="0082372D">
        <w:rPr>
          <w:bCs w:val="0"/>
        </w:rPr>
        <w:t>4</w:t>
      </w:r>
      <w:r w:rsidRPr="0082372D">
        <w:rPr>
          <w:bCs w:val="0"/>
        </w:rPr>
        <w:t>.</w:t>
      </w:r>
    </w:p>
    <w:p w14:paraId="545CF044" w14:textId="77777777" w:rsidR="00B741D9" w:rsidRDefault="00B741D9">
      <w:pPr>
        <w:widowControl/>
        <w:autoSpaceDE/>
        <w:autoSpaceDN/>
        <w:adjustRightInd/>
        <w:spacing w:after="220"/>
      </w:pPr>
      <w:r>
        <w:br w:type="page"/>
      </w:r>
    </w:p>
    <w:p w14:paraId="49EBA2B5" w14:textId="4202FCD6" w:rsidR="00B741D9" w:rsidRPr="00C23D54" w:rsidRDefault="00B741D9" w:rsidP="00B741D9">
      <w:pPr>
        <w:pStyle w:val="JournalTOPIC"/>
      </w:pPr>
      <w:bookmarkStart w:id="13" w:name="_Toc184882744"/>
      <w:r w:rsidRPr="00CB6F27">
        <w:lastRenderedPageBreak/>
        <w:t>(ISA-</w:t>
      </w:r>
      <w:r w:rsidR="00723E9D">
        <w:t>PS</w:t>
      </w:r>
      <w:r w:rsidRPr="00CB6F27">
        <w:t>-</w:t>
      </w:r>
      <w:r w:rsidR="00723E9D">
        <w:t>5</w:t>
      </w:r>
      <w:r w:rsidRPr="00CB6F27">
        <w:t xml:space="preserve">) </w:t>
      </w:r>
      <w:r w:rsidR="00723E9D">
        <w:t>Review of Significant Fuel Cycle Security Events</w:t>
      </w:r>
      <w:bookmarkEnd w:id="13"/>
    </w:p>
    <w:p w14:paraId="6FCDD34A" w14:textId="77777777" w:rsidR="00B741D9" w:rsidRPr="00E17162" w:rsidRDefault="00B741D9" w:rsidP="00B741D9">
      <w:pPr>
        <w:pStyle w:val="JOURNALHeading2"/>
        <w:rPr>
          <w:bCs w:val="0"/>
        </w:rPr>
      </w:pPr>
      <w:r w:rsidRPr="00BA773D">
        <w:t>PURPOSE:</w:t>
      </w:r>
    </w:p>
    <w:p w14:paraId="462FC068" w14:textId="49CD7396" w:rsidR="00B741D9" w:rsidRDefault="00723E9D" w:rsidP="00B741D9">
      <w:pPr>
        <w:pStyle w:val="BodyText"/>
      </w:pPr>
      <w:r>
        <w:t xml:space="preserve">The purpose of this ISA is to </w:t>
      </w:r>
      <w:r w:rsidR="009F4F7B">
        <w:t xml:space="preserve">help you become familiar with past security incidents at fuel cycle facilities. </w:t>
      </w:r>
    </w:p>
    <w:p w14:paraId="30F53FCE" w14:textId="047273E9" w:rsidR="00B741D9" w:rsidRPr="00E17162" w:rsidRDefault="00B741D9" w:rsidP="00B741D9">
      <w:pPr>
        <w:pStyle w:val="JOURNALHeading2"/>
        <w:rPr>
          <w:bCs w:val="0"/>
        </w:rPr>
      </w:pPr>
      <w:r w:rsidRPr="00BA773D">
        <w:t>COMPETENCY</w:t>
      </w:r>
      <w:r>
        <w:t xml:space="preserve"> </w:t>
      </w:r>
      <w:r w:rsidRPr="00BA773D">
        <w:t>AREA</w:t>
      </w:r>
      <w:r>
        <w:t>:</w:t>
      </w:r>
      <w:r>
        <w:tab/>
      </w:r>
      <w:r w:rsidRPr="004A01BF">
        <w:t>INSPECTION</w:t>
      </w:r>
    </w:p>
    <w:p w14:paraId="4B9D9C80" w14:textId="1DB128A3" w:rsidR="00B741D9" w:rsidRPr="00E17162" w:rsidRDefault="00B741D9" w:rsidP="00B741D9">
      <w:pPr>
        <w:pStyle w:val="JOURNALHeading2"/>
        <w:rPr>
          <w:bCs w:val="0"/>
        </w:rPr>
      </w:pPr>
      <w:r w:rsidRPr="00BA773D">
        <w:t>LEVEL OF EFFORT:</w:t>
      </w:r>
      <w:r w:rsidRPr="00E17162">
        <w:rPr>
          <w:bCs w:val="0"/>
        </w:rPr>
        <w:tab/>
      </w:r>
      <w:r w:rsidR="00B543FE">
        <w:rPr>
          <w:bCs w:val="0"/>
        </w:rPr>
        <w:t>16</w:t>
      </w:r>
      <w:r w:rsidRPr="004A01BF">
        <w:t xml:space="preserve"> </w:t>
      </w:r>
      <w:r w:rsidR="005D37B2">
        <w:t>hours</w:t>
      </w:r>
    </w:p>
    <w:p w14:paraId="7889AC18" w14:textId="77777777" w:rsidR="00B741D9" w:rsidRDefault="00B741D9" w:rsidP="00B741D9">
      <w:pPr>
        <w:pStyle w:val="JOURNALHeading2"/>
      </w:pPr>
      <w:r w:rsidRPr="00BA773D">
        <w:t>REFERENCES:</w:t>
      </w:r>
      <w:r>
        <w:tab/>
      </w:r>
    </w:p>
    <w:p w14:paraId="4E881C29" w14:textId="45B152CB" w:rsidR="00C41E06" w:rsidRDefault="00E545FA" w:rsidP="00E00600">
      <w:pPr>
        <w:pStyle w:val="ListBullet2"/>
        <w:numPr>
          <w:ilvl w:val="0"/>
          <w:numId w:val="8"/>
        </w:numPr>
      </w:pPr>
      <w:r>
        <w:t xml:space="preserve">NRC Inspection Report 2013402, </w:t>
      </w:r>
      <w:hyperlink r:id="rId74" w:history="1">
        <w:r w:rsidR="00F244A6" w:rsidRPr="008D0918">
          <w:rPr>
            <w:rStyle w:val="Hyperlink"/>
            <w:bCs/>
          </w:rPr>
          <w:t>ML</w:t>
        </w:r>
        <w:r w:rsidR="008D0918" w:rsidRPr="008D0918">
          <w:rPr>
            <w:rStyle w:val="Hyperlink"/>
            <w:bCs/>
          </w:rPr>
          <w:t>13197A252</w:t>
        </w:r>
      </w:hyperlink>
      <w:r w:rsidR="00FF4376">
        <w:t xml:space="preserve"> (Non-public)</w:t>
      </w:r>
    </w:p>
    <w:p w14:paraId="3B0E2E2E" w14:textId="36519E35" w:rsidR="0040176D" w:rsidRPr="001C6EDA" w:rsidRDefault="0040176D" w:rsidP="00E00600">
      <w:pPr>
        <w:pStyle w:val="ListBullet2"/>
        <w:numPr>
          <w:ilvl w:val="0"/>
          <w:numId w:val="8"/>
        </w:numPr>
        <w:rPr>
          <w:bCs/>
        </w:rPr>
      </w:pPr>
      <w:r>
        <w:rPr>
          <w:bCs/>
        </w:rPr>
        <w:t>NRC Response to Violation</w:t>
      </w:r>
      <w:r w:rsidR="00A00B90">
        <w:rPr>
          <w:bCs/>
        </w:rPr>
        <w:t>,</w:t>
      </w:r>
      <w:r>
        <w:rPr>
          <w:bCs/>
        </w:rPr>
        <w:t xml:space="preserve"> </w:t>
      </w:r>
      <w:hyperlink r:id="rId75" w:history="1">
        <w:r w:rsidR="001C6EDA" w:rsidRPr="00410B14">
          <w:rPr>
            <w:bCs/>
          </w:rPr>
          <w:t>ML13316B164</w:t>
        </w:r>
      </w:hyperlink>
      <w:r w:rsidR="007928FA">
        <w:t xml:space="preserve"> (Non-public)</w:t>
      </w:r>
    </w:p>
    <w:p w14:paraId="042F76BB" w14:textId="52013C69" w:rsidR="00EB1994" w:rsidRDefault="00FC6C10" w:rsidP="00E00600">
      <w:pPr>
        <w:pStyle w:val="ListBullet2"/>
        <w:numPr>
          <w:ilvl w:val="0"/>
          <w:numId w:val="8"/>
        </w:numPr>
      </w:pPr>
      <w:r>
        <w:t xml:space="preserve">NRC Inspection Report </w:t>
      </w:r>
      <w:r w:rsidR="004302A7">
        <w:t xml:space="preserve">2015403, </w:t>
      </w:r>
      <w:hyperlink r:id="rId76" w:history="1">
        <w:r w:rsidR="0055523F" w:rsidRPr="37AC43CC">
          <w:rPr>
            <w:rStyle w:val="Hyperlink"/>
          </w:rPr>
          <w:t>ML15244B261</w:t>
        </w:r>
      </w:hyperlink>
      <w:r w:rsidR="00FF4376">
        <w:t xml:space="preserve"> (Non-public)</w:t>
      </w:r>
    </w:p>
    <w:p w14:paraId="20108BC2" w14:textId="052BB654" w:rsidR="0055523F" w:rsidRDefault="00F231EA" w:rsidP="00E00600">
      <w:pPr>
        <w:pStyle w:val="ListBullet2"/>
        <w:numPr>
          <w:ilvl w:val="0"/>
          <w:numId w:val="8"/>
        </w:numPr>
      </w:pPr>
      <w:r>
        <w:t xml:space="preserve">NRC Choice Letter, </w:t>
      </w:r>
      <w:hyperlink r:id="rId77" w:history="1">
        <w:r w:rsidR="00320037" w:rsidRPr="7283F432">
          <w:rPr>
            <w:rStyle w:val="Hyperlink"/>
          </w:rPr>
          <w:t>ML15264A673</w:t>
        </w:r>
      </w:hyperlink>
      <w:r w:rsidR="00320037">
        <w:t xml:space="preserve"> </w:t>
      </w:r>
      <w:r w:rsidR="00FF4376">
        <w:t>(Non-public)</w:t>
      </w:r>
    </w:p>
    <w:p w14:paraId="5DA7D6C8" w14:textId="4FF23979" w:rsidR="00290582" w:rsidRPr="00410B14" w:rsidRDefault="00290582" w:rsidP="00E00600">
      <w:pPr>
        <w:pStyle w:val="ListBullet2"/>
        <w:numPr>
          <w:ilvl w:val="0"/>
          <w:numId w:val="8"/>
        </w:numPr>
        <w:rPr>
          <w:bCs/>
        </w:rPr>
      </w:pPr>
      <w:r w:rsidRPr="00410B14">
        <w:rPr>
          <w:bCs/>
        </w:rPr>
        <w:t>NRC Enforcement Action Letter</w:t>
      </w:r>
      <w:r w:rsidR="00A00B90" w:rsidRPr="00410B14">
        <w:rPr>
          <w:bCs/>
        </w:rPr>
        <w:t>,</w:t>
      </w:r>
      <w:r w:rsidRPr="00410B14">
        <w:rPr>
          <w:bCs/>
        </w:rPr>
        <w:t xml:space="preserve"> </w:t>
      </w:r>
      <w:hyperlink r:id="rId78" w:history="1">
        <w:r w:rsidR="00DF571B" w:rsidRPr="00410B14">
          <w:rPr>
            <w:bCs/>
          </w:rPr>
          <w:t>ML15309A459</w:t>
        </w:r>
      </w:hyperlink>
      <w:r w:rsidR="007928FA">
        <w:t xml:space="preserve"> (Non-public)</w:t>
      </w:r>
    </w:p>
    <w:p w14:paraId="04239960" w14:textId="2A19945E" w:rsidR="000744D6" w:rsidRDefault="00857F45" w:rsidP="00E00600">
      <w:pPr>
        <w:pStyle w:val="ListBullet2"/>
        <w:numPr>
          <w:ilvl w:val="0"/>
          <w:numId w:val="8"/>
        </w:numPr>
      </w:pPr>
      <w:r>
        <w:t>NRC Inspection Report</w:t>
      </w:r>
      <w:r w:rsidR="00F74A2F">
        <w:t xml:space="preserve"> 2009401 &amp; 2009406</w:t>
      </w:r>
      <w:r w:rsidR="00A00B90">
        <w:t xml:space="preserve">, </w:t>
      </w:r>
      <w:hyperlink r:id="rId79" w:history="1">
        <w:r w:rsidR="00A00B90" w:rsidRPr="447D147C">
          <w:rPr>
            <w:rStyle w:val="Hyperlink"/>
          </w:rPr>
          <w:t>ML090270105</w:t>
        </w:r>
      </w:hyperlink>
      <w:r w:rsidR="00FF4376">
        <w:t xml:space="preserve"> (Non-public)</w:t>
      </w:r>
    </w:p>
    <w:p w14:paraId="22E81386" w14:textId="7D8BDB49" w:rsidR="00A00B90" w:rsidRPr="00410B14" w:rsidRDefault="00C5433C" w:rsidP="00E00600">
      <w:pPr>
        <w:pStyle w:val="ListBullet2"/>
        <w:numPr>
          <w:ilvl w:val="0"/>
          <w:numId w:val="8"/>
        </w:numPr>
        <w:rPr>
          <w:bCs/>
        </w:rPr>
      </w:pPr>
      <w:r w:rsidRPr="00410B14">
        <w:rPr>
          <w:bCs/>
        </w:rPr>
        <w:t xml:space="preserve">NRC Enforcement Action, </w:t>
      </w:r>
      <w:hyperlink r:id="rId80" w:history="1">
        <w:r w:rsidR="008E34E5" w:rsidRPr="00410B14">
          <w:rPr>
            <w:bCs/>
          </w:rPr>
          <w:t>ML091210255</w:t>
        </w:r>
      </w:hyperlink>
      <w:r w:rsidR="007928FA">
        <w:rPr>
          <w:bCs/>
        </w:rPr>
        <w:t xml:space="preserve"> (Non-public)</w:t>
      </w:r>
    </w:p>
    <w:p w14:paraId="76E805A2" w14:textId="12CC832F" w:rsidR="00F7600C" w:rsidRDefault="001230C6" w:rsidP="00E00600">
      <w:pPr>
        <w:pStyle w:val="ListBullet2"/>
        <w:numPr>
          <w:ilvl w:val="0"/>
          <w:numId w:val="8"/>
        </w:numPr>
      </w:pPr>
      <w:r>
        <w:t>NRC Inspection Report 2009402</w:t>
      </w:r>
      <w:r w:rsidR="00701201">
        <w:t>,</w:t>
      </w:r>
      <w:r w:rsidR="00895700">
        <w:t xml:space="preserve"> </w:t>
      </w:r>
      <w:hyperlink r:id="rId81" w:history="1">
        <w:r w:rsidR="00555350" w:rsidRPr="327EBB36">
          <w:rPr>
            <w:rStyle w:val="Hyperlink"/>
          </w:rPr>
          <w:t>ML090620134</w:t>
        </w:r>
      </w:hyperlink>
      <w:r w:rsidR="00FF4376">
        <w:t xml:space="preserve"> (Non-public)</w:t>
      </w:r>
    </w:p>
    <w:p w14:paraId="39E17C2F" w14:textId="7341C0F5" w:rsidR="00142A51" w:rsidRPr="00CF1EF6" w:rsidRDefault="009C1728" w:rsidP="00E00600">
      <w:pPr>
        <w:pStyle w:val="ListBullet2"/>
        <w:numPr>
          <w:ilvl w:val="0"/>
          <w:numId w:val="8"/>
        </w:numPr>
      </w:pPr>
      <w:r>
        <w:t xml:space="preserve">NRC Inspection Report </w:t>
      </w:r>
      <w:r w:rsidR="00E42CAB">
        <w:t xml:space="preserve">2009403, </w:t>
      </w:r>
      <w:hyperlink r:id="rId82" w:history="1">
        <w:r w:rsidR="00142A51" w:rsidRPr="46CEC34C">
          <w:rPr>
            <w:rStyle w:val="Hyperlink"/>
          </w:rPr>
          <w:t>ML090570339</w:t>
        </w:r>
      </w:hyperlink>
      <w:r w:rsidR="00FF4376">
        <w:t xml:space="preserve"> (Non-public)</w:t>
      </w:r>
    </w:p>
    <w:p w14:paraId="17D9EC54" w14:textId="7CADC286" w:rsidR="009C1728" w:rsidRDefault="00795D8D" w:rsidP="00E00600">
      <w:pPr>
        <w:pStyle w:val="ListBullet2"/>
        <w:numPr>
          <w:ilvl w:val="0"/>
          <w:numId w:val="8"/>
        </w:numPr>
      </w:pPr>
      <w:r>
        <w:t>NRC Inspection Report</w:t>
      </w:r>
      <w:r w:rsidR="00574140">
        <w:t xml:space="preserve"> 2009404, </w:t>
      </w:r>
      <w:hyperlink r:id="rId83" w:history="1">
        <w:r w:rsidR="00D20BA2" w:rsidRPr="137E052B">
          <w:rPr>
            <w:rStyle w:val="Hyperlink"/>
          </w:rPr>
          <w:t>ML090920727</w:t>
        </w:r>
      </w:hyperlink>
      <w:r w:rsidR="00FF4376">
        <w:t xml:space="preserve"> (Non-public)</w:t>
      </w:r>
      <w:r w:rsidR="00D20BA2">
        <w:t xml:space="preserve"> </w:t>
      </w:r>
    </w:p>
    <w:p w14:paraId="12C553E0" w14:textId="44557C84" w:rsidR="004467EC" w:rsidRDefault="004467EC" w:rsidP="00E00600">
      <w:pPr>
        <w:pStyle w:val="ListBullet2"/>
        <w:numPr>
          <w:ilvl w:val="0"/>
          <w:numId w:val="8"/>
        </w:numPr>
      </w:pPr>
      <w:r>
        <w:t xml:space="preserve">NRC Inspection Report 2009409, </w:t>
      </w:r>
      <w:hyperlink r:id="rId84" w:history="1">
        <w:r w:rsidR="00D16140" w:rsidRPr="73A2ACCA">
          <w:rPr>
            <w:rStyle w:val="Hyperlink"/>
          </w:rPr>
          <w:t>ML091950176</w:t>
        </w:r>
      </w:hyperlink>
      <w:r w:rsidR="007928FA">
        <w:t xml:space="preserve"> (Non-public)</w:t>
      </w:r>
    </w:p>
    <w:p w14:paraId="3506DB18" w14:textId="24E1F219" w:rsidR="00891673" w:rsidRDefault="00891673" w:rsidP="00E00600">
      <w:pPr>
        <w:pStyle w:val="ListBullet2"/>
        <w:numPr>
          <w:ilvl w:val="0"/>
          <w:numId w:val="8"/>
        </w:numPr>
      </w:pPr>
      <w:r>
        <w:t xml:space="preserve">NRC Inspection Report 2007407, </w:t>
      </w:r>
      <w:hyperlink r:id="rId85" w:history="1">
        <w:r w:rsidR="00377C0D" w:rsidRPr="171285C6">
          <w:rPr>
            <w:rStyle w:val="Hyperlink"/>
          </w:rPr>
          <w:t>ML080360482</w:t>
        </w:r>
      </w:hyperlink>
      <w:r w:rsidR="007928FA">
        <w:t xml:space="preserve"> (Non-public)</w:t>
      </w:r>
    </w:p>
    <w:p w14:paraId="23E27B67" w14:textId="505EDF02" w:rsidR="001F3EB1" w:rsidRDefault="001F3EB1" w:rsidP="00E00600">
      <w:pPr>
        <w:pStyle w:val="ListBullet2"/>
        <w:numPr>
          <w:ilvl w:val="0"/>
          <w:numId w:val="8"/>
        </w:numPr>
      </w:pPr>
      <w:r>
        <w:t>NRC Inspection Report 2012</w:t>
      </w:r>
      <w:r w:rsidR="006107F1">
        <w:t xml:space="preserve">401, </w:t>
      </w:r>
      <w:hyperlink r:id="rId86" w:history="1">
        <w:r w:rsidR="00B424DB" w:rsidRPr="39F2D73E">
          <w:rPr>
            <w:rStyle w:val="Hyperlink"/>
          </w:rPr>
          <w:t>ML12054A792</w:t>
        </w:r>
      </w:hyperlink>
      <w:r w:rsidR="007928FA">
        <w:t xml:space="preserve"> (Non-public)</w:t>
      </w:r>
    </w:p>
    <w:p w14:paraId="6DEFDDB8" w14:textId="76CB6F9C" w:rsidR="00B424DB" w:rsidRDefault="004406B8" w:rsidP="00E00600">
      <w:pPr>
        <w:pStyle w:val="ListBullet2"/>
        <w:numPr>
          <w:ilvl w:val="0"/>
          <w:numId w:val="8"/>
        </w:numPr>
      </w:pPr>
      <w:r>
        <w:t xml:space="preserve">NRC Inspection Report </w:t>
      </w:r>
      <w:r w:rsidR="002604A4">
        <w:t xml:space="preserve">2015406, </w:t>
      </w:r>
      <w:hyperlink r:id="rId87" w:history="1">
        <w:r w:rsidR="00C95F72" w:rsidRPr="66288BD7">
          <w:rPr>
            <w:rStyle w:val="Hyperlink"/>
          </w:rPr>
          <w:t>ML15323A424</w:t>
        </w:r>
      </w:hyperlink>
      <w:r w:rsidR="007928FA">
        <w:t xml:space="preserve"> (Non-public)</w:t>
      </w:r>
    </w:p>
    <w:p w14:paraId="7A0CA452" w14:textId="1E83BF22" w:rsidR="001F3C2B" w:rsidRDefault="001F3C2B" w:rsidP="00E00600">
      <w:pPr>
        <w:pStyle w:val="ListBullet2"/>
        <w:numPr>
          <w:ilvl w:val="0"/>
          <w:numId w:val="8"/>
        </w:numPr>
      </w:pPr>
      <w:r>
        <w:t xml:space="preserve">NRC Inspection Report 2010401, </w:t>
      </w:r>
      <w:hyperlink r:id="rId88" w:history="1">
        <w:r w:rsidR="00D839CD" w:rsidRPr="38EAF3D7">
          <w:rPr>
            <w:rStyle w:val="Hyperlink"/>
          </w:rPr>
          <w:t>ML110560757</w:t>
        </w:r>
      </w:hyperlink>
      <w:r w:rsidR="007928FA">
        <w:t xml:space="preserve"> (Non-public)</w:t>
      </w:r>
    </w:p>
    <w:p w14:paraId="3C38269C" w14:textId="47B730B5" w:rsidR="00D839CD" w:rsidRPr="008D08CC" w:rsidRDefault="00F4481A" w:rsidP="00E00600">
      <w:pPr>
        <w:pStyle w:val="ListBullet2"/>
        <w:numPr>
          <w:ilvl w:val="0"/>
          <w:numId w:val="8"/>
        </w:numPr>
      </w:pPr>
      <w:r>
        <w:t xml:space="preserve">NRC Inspection Report 2014401, </w:t>
      </w:r>
      <w:hyperlink r:id="rId89" w:history="1">
        <w:r w:rsidR="00BC788B" w:rsidRPr="0BC47435">
          <w:rPr>
            <w:rStyle w:val="Hyperlink"/>
          </w:rPr>
          <w:t>ML14176A247</w:t>
        </w:r>
      </w:hyperlink>
      <w:r w:rsidR="007928FA">
        <w:t xml:space="preserve"> (Non-public)</w:t>
      </w:r>
    </w:p>
    <w:p w14:paraId="01BEE037" w14:textId="77777777" w:rsidR="00B741D9" w:rsidRDefault="00B741D9" w:rsidP="00B741D9">
      <w:pPr>
        <w:pStyle w:val="JOURNALHeading2"/>
      </w:pPr>
      <w:r w:rsidRPr="00BA773D">
        <w:t>EVALUATION</w:t>
      </w:r>
      <w:r>
        <w:t xml:space="preserve"> </w:t>
      </w:r>
      <w:r w:rsidRPr="00BA773D">
        <w:t>CRITERIA:</w:t>
      </w:r>
    </w:p>
    <w:p w14:paraId="12AC4300" w14:textId="77777777" w:rsidR="00B741D9" w:rsidRPr="004A01BF" w:rsidRDefault="00B741D9" w:rsidP="00B741D9">
      <w:pPr>
        <w:pStyle w:val="BodyText2"/>
      </w:pPr>
      <w:r w:rsidRPr="004A01BF">
        <w:t>At the completion of this activity, you should be able to:</w:t>
      </w:r>
    </w:p>
    <w:p w14:paraId="75930023" w14:textId="68312CC7" w:rsidR="00B741D9" w:rsidRDefault="00583589" w:rsidP="00E00600">
      <w:pPr>
        <w:pStyle w:val="ListBullet2"/>
        <w:numPr>
          <w:ilvl w:val="0"/>
          <w:numId w:val="8"/>
        </w:numPr>
      </w:pPr>
      <w:r>
        <w:lastRenderedPageBreak/>
        <w:t xml:space="preserve">Understand how previous security events at fuel cycle </w:t>
      </w:r>
      <w:r w:rsidR="00014AD9">
        <w:t>and conversion facilities have impacted the regulatory framework.</w:t>
      </w:r>
    </w:p>
    <w:p w14:paraId="40A7A136" w14:textId="6AA2CF3D" w:rsidR="00014AD9" w:rsidRDefault="0077374D" w:rsidP="00E00600">
      <w:pPr>
        <w:pStyle w:val="ListBullet2"/>
        <w:numPr>
          <w:ilvl w:val="0"/>
          <w:numId w:val="8"/>
        </w:numPr>
      </w:pPr>
      <w:r>
        <w:t>Learn how to use insights gained from past security events to support physical security inspections.</w:t>
      </w:r>
    </w:p>
    <w:p w14:paraId="237924D8" w14:textId="77777777" w:rsidR="00B741D9" w:rsidRDefault="00B741D9" w:rsidP="00B741D9">
      <w:pPr>
        <w:pStyle w:val="JOURNALHeading2"/>
      </w:pPr>
      <w:r>
        <w:t>TASKS:</w:t>
      </w:r>
    </w:p>
    <w:p w14:paraId="79873C1F" w14:textId="200D7557" w:rsidR="00B741D9" w:rsidRDefault="00234541" w:rsidP="00E00600">
      <w:pPr>
        <w:pStyle w:val="ListBullet2"/>
        <w:numPr>
          <w:ilvl w:val="0"/>
          <w:numId w:val="8"/>
        </w:numPr>
      </w:pPr>
      <w:r>
        <w:t xml:space="preserve">Locate copies of the </w:t>
      </w:r>
      <w:r w:rsidR="003E6484">
        <w:t xml:space="preserve">listed </w:t>
      </w:r>
      <w:r>
        <w:t>NRC inspection report</w:t>
      </w:r>
      <w:r w:rsidR="009827BD">
        <w:t>s</w:t>
      </w:r>
      <w:r w:rsidR="003E6484">
        <w:t xml:space="preserve"> and final enforcement actions</w:t>
      </w:r>
      <w:r w:rsidR="009827BD">
        <w:t>.</w:t>
      </w:r>
    </w:p>
    <w:p w14:paraId="403D7B70" w14:textId="3E98B3B8" w:rsidR="003E6484" w:rsidRDefault="003E6484" w:rsidP="00E00600">
      <w:pPr>
        <w:pStyle w:val="ListBullet2"/>
        <w:numPr>
          <w:ilvl w:val="0"/>
          <w:numId w:val="8"/>
        </w:numPr>
      </w:pPr>
      <w:r>
        <w:t xml:space="preserve">Review the </w:t>
      </w:r>
      <w:r w:rsidR="00C74831">
        <w:t>inspection reports and final enforcement actions</w:t>
      </w:r>
      <w:r w:rsidR="007B3669">
        <w:t xml:space="preserve"> and any other supporting documentation</w:t>
      </w:r>
      <w:r>
        <w:t xml:space="preserve"> necessary to be able to discuss the topics identified in the evaluation criteria section above.</w:t>
      </w:r>
    </w:p>
    <w:p w14:paraId="0A0397B7" w14:textId="0B05B9ED" w:rsidR="000A0C7F" w:rsidRDefault="000A0C7F" w:rsidP="00E00600">
      <w:pPr>
        <w:pStyle w:val="ListBullet2"/>
        <w:numPr>
          <w:ilvl w:val="0"/>
          <w:numId w:val="8"/>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p>
    <w:p w14:paraId="07DF4683" w14:textId="7E173AFF" w:rsidR="00E8601C" w:rsidRDefault="00B741D9" w:rsidP="00B741D9">
      <w:pPr>
        <w:pStyle w:val="JOURNALHeading2"/>
      </w:pPr>
      <w:r w:rsidRPr="00BA773D">
        <w:t>DOCUMENTATION:</w:t>
      </w:r>
      <w:r w:rsidRPr="004A01BF">
        <w:tab/>
      </w:r>
      <w:r w:rsidR="0082372D">
        <w:t>Fuel Facility Physical</w:t>
      </w:r>
      <w:r w:rsidR="0082372D" w:rsidRPr="004A01BF">
        <w:t xml:space="preserve"> Security Inspector</w:t>
      </w:r>
      <w:r w:rsidR="0082372D">
        <w:t xml:space="preserve"> Technical</w:t>
      </w:r>
      <w:r w:rsidR="0082372D" w:rsidRPr="004A01BF">
        <w:t xml:space="preserve"> Proficiency Level Qualification Signature Card </w:t>
      </w:r>
      <w:r w:rsidRPr="004A01BF">
        <w:t>Item ISA-</w:t>
      </w:r>
      <w:r w:rsidR="0083159B">
        <w:t>PS</w:t>
      </w:r>
      <w:r w:rsidRPr="004A01BF">
        <w:t>-</w:t>
      </w:r>
      <w:r w:rsidR="0083159B">
        <w:t>5</w:t>
      </w:r>
      <w:r w:rsidRPr="004A01BF">
        <w:t>.</w:t>
      </w:r>
    </w:p>
    <w:p w14:paraId="3A0E7A61" w14:textId="77777777" w:rsidR="00E8601C" w:rsidRDefault="00E8601C">
      <w:pPr>
        <w:widowControl/>
        <w:autoSpaceDE/>
        <w:autoSpaceDN/>
        <w:adjustRightInd/>
        <w:spacing w:after="220"/>
        <w:rPr>
          <w:bCs/>
        </w:rPr>
      </w:pPr>
      <w:r>
        <w:br w:type="page"/>
      </w:r>
    </w:p>
    <w:p w14:paraId="2E7258EC" w14:textId="0E631915" w:rsidR="00E8601C" w:rsidRPr="00C23D54" w:rsidRDefault="00E8601C" w:rsidP="00E8601C">
      <w:pPr>
        <w:pStyle w:val="JournalTOPIC"/>
      </w:pPr>
      <w:bookmarkStart w:id="14" w:name="_Toc184882745"/>
      <w:r w:rsidRPr="00CB6F27">
        <w:lastRenderedPageBreak/>
        <w:t>(ISA-</w:t>
      </w:r>
      <w:r>
        <w:t>PS</w:t>
      </w:r>
      <w:r w:rsidRPr="00CB6F27">
        <w:t>-</w:t>
      </w:r>
      <w:r>
        <w:t>6</w:t>
      </w:r>
      <w:r w:rsidRPr="00CB6F27">
        <w:t xml:space="preserve">) </w:t>
      </w:r>
      <w:r w:rsidR="00BC3649">
        <w:t>Orders Issued to Fuel Cycle Facilities</w:t>
      </w:r>
      <w:bookmarkEnd w:id="14"/>
    </w:p>
    <w:p w14:paraId="73CA23CF" w14:textId="77777777" w:rsidR="00E8601C" w:rsidRPr="00E17162" w:rsidRDefault="00E8601C" w:rsidP="00E8601C">
      <w:pPr>
        <w:pStyle w:val="JOURNALHeading2"/>
        <w:rPr>
          <w:bCs w:val="0"/>
        </w:rPr>
      </w:pPr>
      <w:r w:rsidRPr="00BA773D">
        <w:t>PURPOSE:</w:t>
      </w:r>
    </w:p>
    <w:p w14:paraId="2CCCA061" w14:textId="1B8D7E2F" w:rsidR="00E8601C" w:rsidRDefault="00E8601C" w:rsidP="00E8601C">
      <w:pPr>
        <w:pStyle w:val="BodyText"/>
      </w:pPr>
      <w:r w:rsidRPr="004A01BF">
        <w:t>T</w:t>
      </w:r>
      <w:r w:rsidR="00945047">
        <w:t>he purpose of this ISA is to help you become familiar with p</w:t>
      </w:r>
      <w:r w:rsidR="00656B4A">
        <w:t>revious</w:t>
      </w:r>
      <w:r w:rsidR="00945047">
        <w:t xml:space="preserve"> security</w:t>
      </w:r>
      <w:r w:rsidR="00656B4A">
        <w:t xml:space="preserve"> orders that </w:t>
      </w:r>
      <w:r w:rsidR="00210FDB">
        <w:t>have been</w:t>
      </w:r>
      <w:r w:rsidR="00945047">
        <w:t xml:space="preserve"> issued to</w:t>
      </w:r>
      <w:r w:rsidR="0042418D">
        <w:t xml:space="preserve"> fuel facilities. </w:t>
      </w:r>
      <w:r w:rsidR="00945047">
        <w:t xml:space="preserve"> </w:t>
      </w:r>
    </w:p>
    <w:p w14:paraId="41317D88" w14:textId="117A906F" w:rsidR="00E8601C" w:rsidRPr="00E17162" w:rsidRDefault="00E8601C" w:rsidP="00E8601C">
      <w:pPr>
        <w:pStyle w:val="JOURNALHeading2"/>
        <w:rPr>
          <w:bCs w:val="0"/>
        </w:rPr>
      </w:pPr>
      <w:r w:rsidRPr="00BA773D">
        <w:t>COMPETENCY</w:t>
      </w:r>
      <w:r>
        <w:t xml:space="preserve"> </w:t>
      </w:r>
      <w:r w:rsidRPr="00BA773D">
        <w:t>AREA</w:t>
      </w:r>
      <w:r>
        <w:t>:</w:t>
      </w:r>
      <w:r>
        <w:tab/>
      </w:r>
      <w:r w:rsidRPr="004A01BF">
        <w:t>INSPECTION</w:t>
      </w:r>
    </w:p>
    <w:p w14:paraId="22A9B182" w14:textId="6D045FF8" w:rsidR="00E8601C" w:rsidRPr="00E17162" w:rsidRDefault="00E8601C" w:rsidP="00E8601C">
      <w:pPr>
        <w:pStyle w:val="JOURNALHeading2"/>
        <w:rPr>
          <w:bCs w:val="0"/>
        </w:rPr>
      </w:pPr>
      <w:r w:rsidRPr="00BA773D">
        <w:t>LEVEL OF EFFORT:</w:t>
      </w:r>
      <w:r w:rsidRPr="00E17162">
        <w:rPr>
          <w:bCs w:val="0"/>
        </w:rPr>
        <w:tab/>
      </w:r>
      <w:r w:rsidR="00ED1CF8">
        <w:rPr>
          <w:bCs w:val="0"/>
        </w:rPr>
        <w:t>1</w:t>
      </w:r>
      <w:r w:rsidR="00195C65">
        <w:rPr>
          <w:bCs w:val="0"/>
        </w:rPr>
        <w:t>0</w:t>
      </w:r>
      <w:r w:rsidRPr="004A01BF">
        <w:t xml:space="preserve"> </w:t>
      </w:r>
      <w:r w:rsidR="005D37B2">
        <w:t>hours</w:t>
      </w:r>
    </w:p>
    <w:p w14:paraId="630B9FAB" w14:textId="2603A367" w:rsidR="00E8601C" w:rsidRDefault="00E8601C" w:rsidP="00E8601C">
      <w:pPr>
        <w:pStyle w:val="JOURNALHeading2"/>
      </w:pPr>
      <w:r w:rsidRPr="00BA773D">
        <w:t>REFERENCES:</w:t>
      </w:r>
      <w:r w:rsidR="0085464E">
        <w:t xml:space="preserve"> </w:t>
      </w:r>
    </w:p>
    <w:p w14:paraId="4FF93BFC" w14:textId="068085C5" w:rsidR="00E8601C" w:rsidRPr="00FD60ED" w:rsidRDefault="00FD60ED" w:rsidP="00EC3C86">
      <w:pPr>
        <w:pStyle w:val="ListBullet2"/>
        <w:numPr>
          <w:ilvl w:val="0"/>
          <w:numId w:val="8"/>
        </w:numPr>
        <w:rPr>
          <w:bCs/>
        </w:rPr>
      </w:pPr>
      <w:r w:rsidRPr="00410B14">
        <w:rPr>
          <w:bCs/>
        </w:rPr>
        <w:t>Category</w:t>
      </w:r>
      <w:r>
        <w:t xml:space="preserve"> I Fuel Cycle Facility Orders</w:t>
      </w:r>
    </w:p>
    <w:p w14:paraId="73767660" w14:textId="3D5A0BE6" w:rsidR="00FD60ED" w:rsidRDefault="008F5DB2" w:rsidP="00EC3C86">
      <w:pPr>
        <w:pStyle w:val="ListBullet3"/>
      </w:pPr>
      <w:r>
        <w:t>EA</w:t>
      </w:r>
      <w:r w:rsidR="00A461C9">
        <w:t>-02-</w:t>
      </w:r>
      <w:r w:rsidR="00B9390D">
        <w:t>CATI</w:t>
      </w:r>
      <w:r w:rsidR="008639D0">
        <w:t xml:space="preserve">, </w:t>
      </w:r>
      <w:r w:rsidR="00D75D78">
        <w:t>“</w:t>
      </w:r>
      <w:r w:rsidR="00223C0E">
        <w:t>Interim Compensatory Measures for Category I Fuel Cycle Facilities</w:t>
      </w:r>
      <w:r w:rsidR="00D75D78">
        <w:t>”</w:t>
      </w:r>
      <w:r w:rsidR="008639D0">
        <w:t>, dated August 21, 2002 (</w:t>
      </w:r>
      <w:r w:rsidR="00707CC2">
        <w:t>CLASSIFIED)</w:t>
      </w:r>
    </w:p>
    <w:p w14:paraId="3280E6B6" w14:textId="484F3B0D" w:rsidR="00707CC2" w:rsidRDefault="00707CC2" w:rsidP="00EC3C86">
      <w:pPr>
        <w:pStyle w:val="ListBullet3"/>
        <w:rPr>
          <w:bCs/>
        </w:rPr>
      </w:pPr>
      <w:r>
        <w:rPr>
          <w:bCs/>
        </w:rPr>
        <w:t>EA-0</w:t>
      </w:r>
      <w:r w:rsidR="005B2D34">
        <w:rPr>
          <w:bCs/>
        </w:rPr>
        <w:t xml:space="preserve">3-087, </w:t>
      </w:r>
      <w:r w:rsidR="00D75D78">
        <w:rPr>
          <w:bCs/>
        </w:rPr>
        <w:t>“Revised</w:t>
      </w:r>
      <w:r w:rsidR="00335E38">
        <w:rPr>
          <w:bCs/>
        </w:rPr>
        <w:t xml:space="preserve"> Design Basis Threat Order”, dated April 29, 2003 (CLASSIFIED)</w:t>
      </w:r>
    </w:p>
    <w:p w14:paraId="38B13CE2" w14:textId="7A6C305E" w:rsidR="0019280B" w:rsidRDefault="00E06667" w:rsidP="00EC3C86">
      <w:pPr>
        <w:pStyle w:val="ListBullet2"/>
        <w:numPr>
          <w:ilvl w:val="0"/>
          <w:numId w:val="8"/>
        </w:numPr>
      </w:pPr>
      <w:r>
        <w:t>Category III Fuel Cycle Facility Orders</w:t>
      </w:r>
    </w:p>
    <w:p w14:paraId="4640EBC2" w14:textId="05220CD1" w:rsidR="00E06667" w:rsidRDefault="00F07944" w:rsidP="00EC3C86">
      <w:pPr>
        <w:pStyle w:val="ListBullet3"/>
      </w:pPr>
      <w:r>
        <w:t>EA</w:t>
      </w:r>
      <w:r w:rsidR="00226FA3">
        <w:t>-06-230, “Additional Security Measures Order</w:t>
      </w:r>
      <w:r w:rsidR="00FD4DD1">
        <w:t>,</w:t>
      </w:r>
      <w:r w:rsidR="00AB1D2A">
        <w:t>” dated</w:t>
      </w:r>
      <w:r w:rsidR="00D90740">
        <w:t xml:space="preserve"> December 12, 2006 (SGI)</w:t>
      </w:r>
      <w:r w:rsidR="0023048E">
        <w:t> NS108321</w:t>
      </w:r>
      <w:r w:rsidR="002A4A4C">
        <w:t xml:space="preserve"> and</w:t>
      </w:r>
      <w:r w:rsidR="0023048E">
        <w:t xml:space="preserve"> NS108322</w:t>
      </w:r>
    </w:p>
    <w:p w14:paraId="110853C2" w14:textId="5C4D2104" w:rsidR="00523310" w:rsidRDefault="00523310" w:rsidP="00EC3C86">
      <w:pPr>
        <w:pStyle w:val="ListBullet2"/>
        <w:numPr>
          <w:ilvl w:val="0"/>
          <w:numId w:val="8"/>
        </w:numPr>
      </w:pPr>
      <w:r>
        <w:t>BWXT Lynchburg</w:t>
      </w:r>
      <w:r w:rsidR="00C563FA">
        <w:t xml:space="preserve"> Technology Center (LTC) Order</w:t>
      </w:r>
    </w:p>
    <w:p w14:paraId="7965A2FB" w14:textId="3FDE954C" w:rsidR="00C563FA" w:rsidRDefault="00B860FA" w:rsidP="00EC3C86">
      <w:pPr>
        <w:pStyle w:val="ListBullet3"/>
      </w:pPr>
      <w:r>
        <w:t>EA-</w:t>
      </w:r>
      <w:r w:rsidR="00765E15">
        <w:t>07-011, “Additional Security Measures for LTC,” dated January 16, 2007 (SGI)</w:t>
      </w:r>
      <w:r w:rsidR="0023048E">
        <w:t> NS</w:t>
      </w:r>
      <w:r w:rsidR="002A4A4C">
        <w:t>103698</w:t>
      </w:r>
    </w:p>
    <w:p w14:paraId="0EC94071" w14:textId="46B51549" w:rsidR="00432917" w:rsidRDefault="00432917" w:rsidP="00EC3C86">
      <w:pPr>
        <w:pStyle w:val="ListBullet2"/>
        <w:numPr>
          <w:ilvl w:val="0"/>
          <w:numId w:val="8"/>
        </w:numPr>
      </w:pPr>
      <w:r>
        <w:t>GE Hitachi Vallecitos Nucl</w:t>
      </w:r>
      <w:r w:rsidR="00472ED4">
        <w:t>ear Center Category-Neutral Security Order</w:t>
      </w:r>
    </w:p>
    <w:p w14:paraId="5ABCD658" w14:textId="443199A6" w:rsidR="00472ED4" w:rsidRDefault="003D322B" w:rsidP="00EC3C86">
      <w:pPr>
        <w:pStyle w:val="ListBullet3"/>
      </w:pPr>
      <w:r>
        <w:t>EA-14-1</w:t>
      </w:r>
      <w:r w:rsidR="0085464E">
        <w:t>9</w:t>
      </w:r>
      <w:r>
        <w:t>44, “Security Measures for Vallecitos</w:t>
      </w:r>
      <w:r w:rsidR="006B2089">
        <w:t xml:space="preserve"> Nuclear Center,” dated April 22, 2015 (SGI)</w:t>
      </w:r>
      <w:r w:rsidR="002A4A4C">
        <w:t xml:space="preserve"> NS</w:t>
      </w:r>
      <w:r w:rsidR="00D674C5">
        <w:t>113240</w:t>
      </w:r>
    </w:p>
    <w:p w14:paraId="78DC9B04" w14:textId="5F58B66C" w:rsidR="00545928" w:rsidRDefault="00545928" w:rsidP="00EC3C86">
      <w:pPr>
        <w:pStyle w:val="ListBullet2"/>
        <w:numPr>
          <w:ilvl w:val="0"/>
          <w:numId w:val="8"/>
        </w:numPr>
      </w:pPr>
      <w:r>
        <w:t>Framatome</w:t>
      </w:r>
    </w:p>
    <w:p w14:paraId="0B614D59" w14:textId="742FDD00" w:rsidR="00602288" w:rsidRDefault="00602288" w:rsidP="00EC3C86">
      <w:pPr>
        <w:pStyle w:val="ListBullet3"/>
      </w:pPr>
      <w:r>
        <w:t>EA-03-062</w:t>
      </w:r>
      <w:r w:rsidR="00851ADC">
        <w:t>, “Interim Compensatory Measures</w:t>
      </w:r>
      <w:r w:rsidR="00592B56">
        <w:t xml:space="preserve">,” dated February 6, </w:t>
      </w:r>
      <w:r w:rsidR="007D2C04">
        <w:t>2003 (</w:t>
      </w:r>
      <w:r w:rsidR="00A634C6">
        <w:t>SGI) NS 101</w:t>
      </w:r>
      <w:r w:rsidR="003713E9">
        <w:t>336</w:t>
      </w:r>
      <w:r w:rsidR="0085464E">
        <w:t xml:space="preserve"> </w:t>
      </w:r>
    </w:p>
    <w:p w14:paraId="46F11465" w14:textId="1F03C9E8" w:rsidR="00592B56" w:rsidRDefault="00BF418F" w:rsidP="00EC3C86">
      <w:pPr>
        <w:pStyle w:val="ListBullet2"/>
        <w:numPr>
          <w:ilvl w:val="0"/>
          <w:numId w:val="8"/>
        </w:numPr>
      </w:pPr>
      <w:r>
        <w:t>Westinghouse</w:t>
      </w:r>
    </w:p>
    <w:p w14:paraId="24CEA05F" w14:textId="13BF5FEF" w:rsidR="00BF418F" w:rsidRDefault="00BF418F" w:rsidP="00EC3C86">
      <w:pPr>
        <w:pStyle w:val="ListBullet3"/>
      </w:pPr>
      <w:r>
        <w:t>EA-03-063, “Interim Compensatory Measures</w:t>
      </w:r>
      <w:r w:rsidR="007B06F6">
        <w:t>,”</w:t>
      </w:r>
      <w:r>
        <w:t xml:space="preserve"> dated </w:t>
      </w:r>
      <w:r w:rsidR="002C01BD">
        <w:t>February 6, 2003</w:t>
      </w:r>
      <w:r w:rsidR="00500C82">
        <w:t xml:space="preserve"> (SGI) NS 111783</w:t>
      </w:r>
    </w:p>
    <w:p w14:paraId="4CC9A568" w14:textId="4593EDA0" w:rsidR="00F7099A" w:rsidRDefault="00F7099A" w:rsidP="00775BD9">
      <w:pPr>
        <w:pStyle w:val="ListBullet2"/>
        <w:keepNext/>
        <w:numPr>
          <w:ilvl w:val="0"/>
          <w:numId w:val="8"/>
        </w:numPr>
      </w:pPr>
      <w:r w:rsidRPr="00410B14">
        <w:rPr>
          <w:bCs/>
        </w:rPr>
        <w:lastRenderedPageBreak/>
        <w:t>GNF</w:t>
      </w:r>
      <w:r>
        <w:t>-A</w:t>
      </w:r>
    </w:p>
    <w:p w14:paraId="1B94D3CA" w14:textId="21B448F9" w:rsidR="00F7099A" w:rsidRDefault="00F7099A" w:rsidP="00EC3C86">
      <w:pPr>
        <w:pStyle w:val="ListBullet3"/>
      </w:pPr>
      <w:r>
        <w:t>EA-03-066, “Interim Compensatory Measures,” dated February 6, 2023</w:t>
      </w:r>
      <w:r w:rsidR="00CC06B8">
        <w:t xml:space="preserve"> (SGI) NS </w:t>
      </w:r>
      <w:r w:rsidR="00983BFD">
        <w:t>101334</w:t>
      </w:r>
    </w:p>
    <w:p w14:paraId="2E11EE9C" w14:textId="470484B3" w:rsidR="005B3EB3" w:rsidRDefault="00D30821" w:rsidP="00EC3C86">
      <w:pPr>
        <w:pStyle w:val="ListBullet2"/>
        <w:numPr>
          <w:ilvl w:val="0"/>
          <w:numId w:val="8"/>
        </w:numPr>
      </w:pPr>
      <w:r>
        <w:t>URENCO</w:t>
      </w:r>
    </w:p>
    <w:p w14:paraId="72A5F938" w14:textId="3E7D60C2" w:rsidR="00D30821" w:rsidRDefault="00E51028" w:rsidP="00EC3C86">
      <w:pPr>
        <w:pStyle w:val="ListBullet3"/>
      </w:pPr>
      <w:r>
        <w:t>EA</w:t>
      </w:r>
      <w:r w:rsidR="00E8130E">
        <w:t>-06-230, “Additional Security Measures”, dated December 12, 2006</w:t>
      </w:r>
    </w:p>
    <w:p w14:paraId="0339EF2E" w14:textId="13A38D3D" w:rsidR="006B2089" w:rsidRDefault="006B2089" w:rsidP="00EC3C86">
      <w:pPr>
        <w:pStyle w:val="ListBullet2"/>
        <w:numPr>
          <w:ilvl w:val="0"/>
          <w:numId w:val="8"/>
        </w:numPr>
      </w:pPr>
      <w:r>
        <w:t>Conversion Facility (Part 40) Security Orders</w:t>
      </w:r>
    </w:p>
    <w:p w14:paraId="0F7DD800" w14:textId="5410F8F8" w:rsidR="006B2089" w:rsidRDefault="006B2089" w:rsidP="00EC3C86">
      <w:pPr>
        <w:pStyle w:val="ListBullet3"/>
      </w:pPr>
      <w:r>
        <w:t>EA-02-025, “Interim Compensatory Measures Order for Honeywell, dated March 25, </w:t>
      </w:r>
      <w:r w:rsidR="000F4457">
        <w:t>2002 (SGI) NS</w:t>
      </w:r>
      <w:r w:rsidR="00461E9D">
        <w:t>125910</w:t>
      </w:r>
    </w:p>
    <w:p w14:paraId="4247A566" w14:textId="5BB9F36E" w:rsidR="007C5334" w:rsidRPr="008D08CC" w:rsidRDefault="00D01101" w:rsidP="00EC3C86">
      <w:pPr>
        <w:pStyle w:val="ListBullet3"/>
      </w:pPr>
      <w:r>
        <w:t>EA-</w:t>
      </w:r>
      <w:r w:rsidR="00B60D86">
        <w:t>03-</w:t>
      </w:r>
      <w:r w:rsidR="0052643A">
        <w:t>096, “Additional Security Measures for Access Authorization to Honeywell,”</w:t>
      </w:r>
      <w:r w:rsidR="00437143">
        <w:t xml:space="preserve"> </w:t>
      </w:r>
      <w:r w:rsidR="000B3233">
        <w:t>dated August 18, 2004 (SGI)</w:t>
      </w:r>
      <w:r w:rsidR="008C7A99">
        <w:t xml:space="preserve"> NS</w:t>
      </w:r>
      <w:r w:rsidR="00B60485">
        <w:t>111232</w:t>
      </w:r>
      <w:r w:rsidR="008C7A99">
        <w:t xml:space="preserve"> and NS</w:t>
      </w:r>
      <w:r w:rsidR="00B60485">
        <w:t>111263</w:t>
      </w:r>
    </w:p>
    <w:p w14:paraId="277F1CB9" w14:textId="77777777" w:rsidR="00E8601C" w:rsidRDefault="00E8601C" w:rsidP="00E8601C">
      <w:pPr>
        <w:pStyle w:val="JOURNALHeading2"/>
      </w:pPr>
      <w:r w:rsidRPr="00BA773D">
        <w:t>EVALUATION</w:t>
      </w:r>
      <w:r>
        <w:t xml:space="preserve"> </w:t>
      </w:r>
      <w:r w:rsidRPr="00BA773D">
        <w:t>CRITERIA:</w:t>
      </w:r>
    </w:p>
    <w:p w14:paraId="527DA771" w14:textId="77777777" w:rsidR="00E8601C" w:rsidRPr="004A01BF" w:rsidRDefault="00E8601C" w:rsidP="00E8601C">
      <w:pPr>
        <w:pStyle w:val="BodyText2"/>
      </w:pPr>
      <w:r w:rsidRPr="004A01BF">
        <w:t>At the completion of this activity, you should be able to:</w:t>
      </w:r>
    </w:p>
    <w:p w14:paraId="398D89C5" w14:textId="7D02D397" w:rsidR="00E8601C" w:rsidRDefault="00E8601C" w:rsidP="00E00600">
      <w:pPr>
        <w:pStyle w:val="ListBullet2"/>
        <w:numPr>
          <w:ilvl w:val="0"/>
          <w:numId w:val="8"/>
        </w:numPr>
      </w:pPr>
      <w:r w:rsidRPr="004A01BF">
        <w:t xml:space="preserve">Discuss the general content of each </w:t>
      </w:r>
      <w:r w:rsidR="00F81657">
        <w:t>of the facility specific security orders</w:t>
      </w:r>
      <w:r w:rsidRPr="004A01BF">
        <w:t>.</w:t>
      </w:r>
    </w:p>
    <w:p w14:paraId="694FEB81" w14:textId="2CF32013" w:rsidR="00F81657" w:rsidRDefault="00F81657" w:rsidP="00E00600">
      <w:pPr>
        <w:pStyle w:val="ListBullet2"/>
        <w:numPr>
          <w:ilvl w:val="0"/>
          <w:numId w:val="8"/>
        </w:numPr>
      </w:pPr>
      <w:r>
        <w:t>Discuss</w:t>
      </w:r>
      <w:r w:rsidR="00F84915">
        <w:t xml:space="preserve"> how the specific security orders </w:t>
      </w:r>
      <w:r w:rsidR="005012A9">
        <w:t>impact</w:t>
      </w:r>
      <w:r w:rsidR="00F84915">
        <w:t xml:space="preserve"> the regulatory framework</w:t>
      </w:r>
      <w:r w:rsidR="00210FDB">
        <w:t>.</w:t>
      </w:r>
    </w:p>
    <w:p w14:paraId="4AAA0832" w14:textId="74B8B378" w:rsidR="00855A98" w:rsidRDefault="00855A98" w:rsidP="00E00600">
      <w:pPr>
        <w:pStyle w:val="ListBullet2"/>
        <w:numPr>
          <w:ilvl w:val="0"/>
          <w:numId w:val="8"/>
        </w:numPr>
      </w:pPr>
      <w:r>
        <w:t>Review the different security requirements placed on each facility.</w:t>
      </w:r>
    </w:p>
    <w:p w14:paraId="05EB1DBE" w14:textId="77777777" w:rsidR="00E8601C" w:rsidRDefault="00E8601C" w:rsidP="00E8601C">
      <w:pPr>
        <w:pStyle w:val="JOURNALHeading2"/>
      </w:pPr>
      <w:r>
        <w:t>TASKS:</w:t>
      </w:r>
    </w:p>
    <w:p w14:paraId="103EB645" w14:textId="16733836" w:rsidR="005012A9" w:rsidRDefault="005012A9" w:rsidP="00E00600">
      <w:pPr>
        <w:pStyle w:val="ListBullet2"/>
        <w:numPr>
          <w:ilvl w:val="0"/>
          <w:numId w:val="8"/>
        </w:numPr>
      </w:pPr>
      <w:r>
        <w:t xml:space="preserve">Locate and copies of the listed security orders for each facility. These orders are either classified or safeguards information. </w:t>
      </w:r>
    </w:p>
    <w:p w14:paraId="1E2DE3FC" w14:textId="052CAF52" w:rsidR="004C36F9" w:rsidRDefault="004C36F9" w:rsidP="00E00600">
      <w:pPr>
        <w:pStyle w:val="ListBullet2"/>
        <w:numPr>
          <w:ilvl w:val="0"/>
          <w:numId w:val="8"/>
        </w:numPr>
      </w:pPr>
      <w:r>
        <w:t xml:space="preserve">Review the security orders and any other supporting documentation necessary to be able to discuss the </w:t>
      </w:r>
      <w:r w:rsidR="001366CA">
        <w:t>security</w:t>
      </w:r>
      <w:r w:rsidR="002342CE">
        <w:t xml:space="preserve"> requirements </w:t>
      </w:r>
      <w:r w:rsidR="003B1851">
        <w:t>placed on each facility</w:t>
      </w:r>
      <w:r>
        <w:t xml:space="preserve"> identified in the evaluation criteria section above.</w:t>
      </w:r>
    </w:p>
    <w:p w14:paraId="0C0FBC8A" w14:textId="4FE6EF51" w:rsidR="00E8601C" w:rsidRDefault="00712F86" w:rsidP="00E00600">
      <w:pPr>
        <w:pStyle w:val="ListBullet2"/>
        <w:numPr>
          <w:ilvl w:val="0"/>
          <w:numId w:val="8"/>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p>
    <w:p w14:paraId="52C0A451" w14:textId="70194EBF" w:rsidR="0082372D" w:rsidRDefault="00E8601C" w:rsidP="00E8601C">
      <w:pPr>
        <w:pStyle w:val="JOURNALHeading2"/>
      </w:pPr>
      <w:r w:rsidRPr="00BA773D">
        <w:t>DOCUMENTATION:</w:t>
      </w:r>
      <w:r w:rsidRPr="004A01BF">
        <w:tab/>
      </w:r>
      <w:r w:rsidR="0082372D">
        <w:t>Fuel Facility Physical</w:t>
      </w:r>
      <w:r w:rsidR="0082372D" w:rsidRPr="004A01BF">
        <w:t xml:space="preserve"> Security Inspector</w:t>
      </w:r>
      <w:r w:rsidR="0082372D">
        <w:t xml:space="preserve"> Technical</w:t>
      </w:r>
      <w:r w:rsidR="0082372D" w:rsidRPr="004A01BF">
        <w:t xml:space="preserve"> Proficiency Level Qualification Signature Card </w:t>
      </w:r>
      <w:r w:rsidRPr="004A01BF">
        <w:t>ISA-</w:t>
      </w:r>
      <w:r w:rsidR="0082372D">
        <w:t>PS</w:t>
      </w:r>
      <w:r w:rsidRPr="004A01BF">
        <w:t>-</w:t>
      </w:r>
      <w:r w:rsidR="0082372D">
        <w:t>6</w:t>
      </w:r>
      <w:r w:rsidRPr="004A01BF">
        <w:t>.</w:t>
      </w:r>
    </w:p>
    <w:p w14:paraId="15EEE02A" w14:textId="77777777" w:rsidR="0082372D" w:rsidRDefault="0082372D">
      <w:pPr>
        <w:widowControl/>
        <w:autoSpaceDE/>
        <w:autoSpaceDN/>
        <w:adjustRightInd/>
        <w:spacing w:after="220"/>
        <w:rPr>
          <w:bCs/>
        </w:rPr>
      </w:pPr>
      <w:r>
        <w:br w:type="page"/>
      </w:r>
    </w:p>
    <w:p w14:paraId="081A5898" w14:textId="6ACAEFD4" w:rsidR="0082372D" w:rsidRPr="00C23D54" w:rsidRDefault="0082372D" w:rsidP="0082372D">
      <w:pPr>
        <w:pStyle w:val="JournalTOPIC"/>
      </w:pPr>
      <w:bookmarkStart w:id="15" w:name="_Toc184882746"/>
      <w:r w:rsidRPr="00CB6F27">
        <w:lastRenderedPageBreak/>
        <w:t>(ISA-</w:t>
      </w:r>
      <w:r w:rsidR="00630180">
        <w:t>PS</w:t>
      </w:r>
      <w:r w:rsidRPr="00CB6F27">
        <w:t>-</w:t>
      </w:r>
      <w:r w:rsidR="00630180">
        <w:t>7</w:t>
      </w:r>
      <w:r w:rsidRPr="00CB6F27">
        <w:t xml:space="preserve">) </w:t>
      </w:r>
      <w:r w:rsidR="00E35041">
        <w:t>Licensee Protective Strategies</w:t>
      </w:r>
      <w:bookmarkEnd w:id="15"/>
      <w:r w:rsidR="00E35041">
        <w:t xml:space="preserve"> </w:t>
      </w:r>
    </w:p>
    <w:p w14:paraId="75C56E92" w14:textId="77777777" w:rsidR="0082372D" w:rsidRPr="00E17162" w:rsidRDefault="0082372D" w:rsidP="0082372D">
      <w:pPr>
        <w:pStyle w:val="JOURNALHeading2"/>
        <w:rPr>
          <w:bCs w:val="0"/>
        </w:rPr>
      </w:pPr>
      <w:r w:rsidRPr="00BA773D">
        <w:t>PURPOSE:</w:t>
      </w:r>
    </w:p>
    <w:p w14:paraId="322FCF73" w14:textId="2B791948" w:rsidR="0082372D" w:rsidRDefault="00E35041" w:rsidP="0082372D">
      <w:pPr>
        <w:pStyle w:val="BodyText"/>
      </w:pPr>
      <w:r>
        <w:t xml:space="preserve">The NRC requires that a licensee be able to adequately defend </w:t>
      </w:r>
      <w:r w:rsidR="00FC4D8A">
        <w:t xml:space="preserve">its plant against the design basis threat (DBT) addressed in 10 CFR 73.1. This rule specifies the specific elements of the </w:t>
      </w:r>
      <w:r w:rsidR="00507BB6">
        <w:t>DBT against which each licensee is required to defend. For this reason, it is essential that all physical security inspectors gain</w:t>
      </w:r>
      <w:r w:rsidR="00777012">
        <w:t xml:space="preserve"> a detailed knowledge of the actions that a licensee must complete to meet these requirements. This</w:t>
      </w:r>
      <w:r w:rsidR="002804C8">
        <w:t xml:space="preserve"> activity will provide security inspectors with detailed knowledge of the contents of the rule requirements </w:t>
      </w:r>
      <w:r w:rsidR="00A00A15">
        <w:t>and how to apply the DBT requirements.</w:t>
      </w:r>
    </w:p>
    <w:p w14:paraId="6F3644B8" w14:textId="77777777" w:rsidR="0082372D" w:rsidRPr="00E17162" w:rsidRDefault="0082372D" w:rsidP="0082372D">
      <w:pPr>
        <w:pStyle w:val="JOURNALHeading2"/>
        <w:rPr>
          <w:bCs w:val="0"/>
        </w:rPr>
      </w:pPr>
      <w:r w:rsidRPr="00BA773D">
        <w:t>COMPETENCY</w:t>
      </w:r>
      <w:r>
        <w:t xml:space="preserve"> </w:t>
      </w:r>
      <w:r w:rsidRPr="00BA773D">
        <w:t>AREA</w:t>
      </w:r>
      <w:r>
        <w:t>:</w:t>
      </w:r>
      <w:r>
        <w:tab/>
      </w:r>
      <w:r w:rsidRPr="004A01BF">
        <w:t>INSPECTION</w:t>
      </w:r>
      <w:r>
        <w:br/>
      </w:r>
      <w:r w:rsidRPr="004A01BF">
        <w:t>TECHNICAL EXPERTISE</w:t>
      </w:r>
    </w:p>
    <w:p w14:paraId="0FF72DCC" w14:textId="220DCF22" w:rsidR="0082372D" w:rsidRPr="00E17162" w:rsidRDefault="0082372D" w:rsidP="0082372D">
      <w:pPr>
        <w:pStyle w:val="JOURNALHeading2"/>
        <w:rPr>
          <w:bCs w:val="0"/>
        </w:rPr>
      </w:pPr>
      <w:r w:rsidRPr="00BA773D">
        <w:t>LEVEL OF EFFORT:</w:t>
      </w:r>
      <w:r w:rsidRPr="00E17162">
        <w:rPr>
          <w:bCs w:val="0"/>
        </w:rPr>
        <w:tab/>
      </w:r>
      <w:r w:rsidR="00614994">
        <w:rPr>
          <w:bCs w:val="0"/>
        </w:rPr>
        <w:t>24</w:t>
      </w:r>
      <w:r w:rsidRPr="004A01BF">
        <w:t xml:space="preserve"> </w:t>
      </w:r>
      <w:r w:rsidR="005D37B2">
        <w:t>hours</w:t>
      </w:r>
    </w:p>
    <w:p w14:paraId="18A4B4C4" w14:textId="77777777" w:rsidR="0082372D" w:rsidRDefault="0082372D" w:rsidP="0082372D">
      <w:pPr>
        <w:pStyle w:val="JOURNALHeading2"/>
      </w:pPr>
      <w:r w:rsidRPr="00BA773D">
        <w:t>REFERENCES:</w:t>
      </w:r>
      <w:r>
        <w:tab/>
      </w:r>
    </w:p>
    <w:p w14:paraId="01B78BE3" w14:textId="2E259520" w:rsidR="0082372D" w:rsidRPr="00BD5AA4" w:rsidRDefault="00614994" w:rsidP="00E00600">
      <w:pPr>
        <w:pStyle w:val="ListBullet2"/>
        <w:numPr>
          <w:ilvl w:val="0"/>
          <w:numId w:val="8"/>
        </w:numPr>
        <w:rPr>
          <w:bCs/>
        </w:rPr>
      </w:pPr>
      <w:hyperlink r:id="rId90" w:anchor="73.1" w:history="1">
        <w:r w:rsidRPr="00BD5AA4">
          <w:rPr>
            <w:rStyle w:val="Hyperlink"/>
          </w:rPr>
          <w:t>10 CFR 73.1</w:t>
        </w:r>
      </w:hyperlink>
    </w:p>
    <w:p w14:paraId="315559C3" w14:textId="1CF32E43" w:rsidR="00BD5AA4" w:rsidRPr="00D27CB8" w:rsidRDefault="00D27CB8" w:rsidP="00E00600">
      <w:pPr>
        <w:pStyle w:val="ListBullet2"/>
        <w:numPr>
          <w:ilvl w:val="0"/>
          <w:numId w:val="8"/>
        </w:numPr>
        <w:rPr>
          <w:bCs/>
        </w:rPr>
      </w:pPr>
      <w:hyperlink r:id="rId91" w:anchor="73.45" w:history="1">
        <w:r w:rsidRPr="00BC2ABE">
          <w:rPr>
            <w:rStyle w:val="Hyperlink"/>
          </w:rPr>
          <w:t>10 CFR 73.45</w:t>
        </w:r>
      </w:hyperlink>
    </w:p>
    <w:p w14:paraId="6098ABEF" w14:textId="3D4C5E6C" w:rsidR="00D27CB8" w:rsidRPr="002B4084" w:rsidRDefault="00D27CB8" w:rsidP="00E00600">
      <w:pPr>
        <w:pStyle w:val="ListBullet2"/>
        <w:numPr>
          <w:ilvl w:val="0"/>
          <w:numId w:val="8"/>
        </w:numPr>
        <w:rPr>
          <w:bCs/>
        </w:rPr>
      </w:pPr>
      <w:hyperlink r:id="rId92" w:anchor="73.46" w:history="1">
        <w:r w:rsidRPr="002B4084">
          <w:rPr>
            <w:rStyle w:val="Hyperlink"/>
          </w:rPr>
          <w:t>10 CFR 73.46</w:t>
        </w:r>
      </w:hyperlink>
    </w:p>
    <w:p w14:paraId="6622F688" w14:textId="0149E1D8" w:rsidR="002B4084" w:rsidRPr="00F40F0C" w:rsidRDefault="00BE375E" w:rsidP="00E00600">
      <w:pPr>
        <w:pStyle w:val="ListBullet2"/>
        <w:numPr>
          <w:ilvl w:val="0"/>
          <w:numId w:val="8"/>
        </w:numPr>
        <w:rPr>
          <w:bCs/>
        </w:rPr>
      </w:pPr>
      <w:r>
        <w:t xml:space="preserve">Inspection procedure (IP) </w:t>
      </w:r>
      <w:r w:rsidR="00FD46DC">
        <w:t>81700.05</w:t>
      </w:r>
      <w:r w:rsidR="00F40F0C">
        <w:t>,</w:t>
      </w:r>
      <w:r w:rsidR="00FD46DC">
        <w:t xml:space="preserve"> </w:t>
      </w:r>
      <w:r w:rsidR="002B3700">
        <w:t xml:space="preserve">“Category I Fuel Cycle Facility Physical Protection Program </w:t>
      </w:r>
      <w:r w:rsidR="00F40F0C">
        <w:t>and Protective Strategy”</w:t>
      </w:r>
    </w:p>
    <w:p w14:paraId="703D85CF" w14:textId="7E92EDB4" w:rsidR="00F40F0C" w:rsidRPr="00307DAD" w:rsidRDefault="00F40F0C" w:rsidP="00E00600">
      <w:pPr>
        <w:pStyle w:val="ListBullet2"/>
        <w:numPr>
          <w:ilvl w:val="0"/>
          <w:numId w:val="8"/>
        </w:numPr>
        <w:rPr>
          <w:bCs/>
        </w:rPr>
      </w:pPr>
      <w:r>
        <w:t>IP 81700.06,</w:t>
      </w:r>
      <w:r w:rsidR="004308B0">
        <w:t xml:space="preserve"> “Licensee Conducted Force-on-Force Exercises at Category I Fuel Cycle Facilities” </w:t>
      </w:r>
    </w:p>
    <w:p w14:paraId="14E04124" w14:textId="333F44EC" w:rsidR="00307DAD" w:rsidRPr="00307DAD" w:rsidRDefault="00307DAD" w:rsidP="00E00600">
      <w:pPr>
        <w:pStyle w:val="ListBullet2"/>
        <w:numPr>
          <w:ilvl w:val="0"/>
          <w:numId w:val="8"/>
        </w:numPr>
        <w:rPr>
          <w:bCs/>
        </w:rPr>
      </w:pPr>
      <w:r>
        <w:t>IP 81700.11, “Annual Observation of Licensee Conducted Force-on-Force Exercises at Category I Fuel Cycle Facilities”</w:t>
      </w:r>
    </w:p>
    <w:p w14:paraId="5174DACA" w14:textId="36457561" w:rsidR="00307DAD" w:rsidRDefault="00687A39" w:rsidP="00E00600">
      <w:pPr>
        <w:pStyle w:val="ListBullet2"/>
        <w:numPr>
          <w:ilvl w:val="0"/>
          <w:numId w:val="8"/>
        </w:numPr>
        <w:rPr>
          <w:bCs/>
        </w:rPr>
      </w:pPr>
      <w:r>
        <w:rPr>
          <w:bCs/>
        </w:rPr>
        <w:t>IP 96001, “NRC Force-on-Force Inspections at Category 1 Fuel Cycle Facilities”</w:t>
      </w:r>
    </w:p>
    <w:p w14:paraId="31F817F3" w14:textId="4D850B3F" w:rsidR="00687A39" w:rsidRDefault="003A1E3B" w:rsidP="00E00600">
      <w:pPr>
        <w:pStyle w:val="ListBullet2"/>
        <w:numPr>
          <w:ilvl w:val="0"/>
          <w:numId w:val="8"/>
        </w:numPr>
        <w:rPr>
          <w:bCs/>
        </w:rPr>
      </w:pPr>
      <w:r>
        <w:rPr>
          <w:bCs/>
        </w:rPr>
        <w:t>RG 5.70, “</w:t>
      </w:r>
      <w:r w:rsidR="003014B9">
        <w:rPr>
          <w:bCs/>
        </w:rPr>
        <w:t xml:space="preserve">Guidance for the Application of Radiological Sabotage Design-Basis Threat </w:t>
      </w:r>
      <w:r w:rsidR="000D2FDF">
        <w:rPr>
          <w:bCs/>
        </w:rPr>
        <w:t xml:space="preserve">in the Design, Development and Implementation of a Physical Security Program that </w:t>
      </w:r>
      <w:r w:rsidR="00144C7C">
        <w:rPr>
          <w:bCs/>
        </w:rPr>
        <w:t>Meets CFR 73.45 and 73.46 Requirements” (CLASSIFIED)</w:t>
      </w:r>
    </w:p>
    <w:p w14:paraId="0122DF53" w14:textId="0F1DAAE0" w:rsidR="006A4DA5" w:rsidRPr="008D08CC" w:rsidRDefault="006A4DA5" w:rsidP="00E00600">
      <w:pPr>
        <w:pStyle w:val="ListBullet2"/>
        <w:numPr>
          <w:ilvl w:val="0"/>
          <w:numId w:val="8"/>
        </w:numPr>
        <w:rPr>
          <w:bCs/>
        </w:rPr>
      </w:pPr>
      <w:r>
        <w:rPr>
          <w:bCs/>
        </w:rPr>
        <w:t>Licensee Physical Security Plan (CLASSIFIED)</w:t>
      </w:r>
    </w:p>
    <w:p w14:paraId="797E3E48" w14:textId="77777777" w:rsidR="0082372D" w:rsidRDefault="0082372D" w:rsidP="0082372D">
      <w:pPr>
        <w:pStyle w:val="JOURNALHeading2"/>
      </w:pPr>
      <w:r w:rsidRPr="00BA773D">
        <w:t>EVALUATION</w:t>
      </w:r>
      <w:r>
        <w:t xml:space="preserve"> </w:t>
      </w:r>
      <w:r w:rsidRPr="00BA773D">
        <w:t>CRITERIA:</w:t>
      </w:r>
    </w:p>
    <w:p w14:paraId="7B28408C" w14:textId="77777777" w:rsidR="0082372D" w:rsidRPr="004A01BF" w:rsidRDefault="0082372D" w:rsidP="0082372D">
      <w:pPr>
        <w:pStyle w:val="BodyText2"/>
      </w:pPr>
      <w:r w:rsidRPr="004A01BF">
        <w:t>At the completion of this activity, you should be able to:</w:t>
      </w:r>
    </w:p>
    <w:p w14:paraId="4FEFAFFD" w14:textId="77777777" w:rsidR="00143D95" w:rsidRDefault="0082372D" w:rsidP="00E00600">
      <w:pPr>
        <w:pStyle w:val="ListBullet2"/>
        <w:numPr>
          <w:ilvl w:val="0"/>
          <w:numId w:val="8"/>
        </w:numPr>
      </w:pPr>
      <w:r w:rsidRPr="004A01BF">
        <w:t xml:space="preserve">Discuss the </w:t>
      </w:r>
      <w:r w:rsidR="00495BF7">
        <w:t>regulatory requirements for the design, development, and implementation of a security defense st</w:t>
      </w:r>
      <w:r w:rsidR="00143D95">
        <w:t>rategy.</w:t>
      </w:r>
    </w:p>
    <w:p w14:paraId="52413D75" w14:textId="230FFA8B" w:rsidR="0082372D" w:rsidRDefault="00143D95" w:rsidP="00E00600">
      <w:pPr>
        <w:pStyle w:val="ListBullet2"/>
        <w:numPr>
          <w:ilvl w:val="0"/>
          <w:numId w:val="8"/>
        </w:numPr>
      </w:pPr>
      <w:r>
        <w:lastRenderedPageBreak/>
        <w:t>Discuss the DBT and its associated characteristics</w:t>
      </w:r>
      <w:r w:rsidR="0082372D" w:rsidRPr="004A01BF">
        <w:t>.</w:t>
      </w:r>
    </w:p>
    <w:p w14:paraId="49BB34CD" w14:textId="6578A27A" w:rsidR="00143D95" w:rsidRDefault="00852BEF" w:rsidP="00E00600">
      <w:pPr>
        <w:pStyle w:val="ListBullet2"/>
        <w:numPr>
          <w:ilvl w:val="0"/>
          <w:numId w:val="8"/>
        </w:numPr>
      </w:pPr>
      <w:r>
        <w:t>De</w:t>
      </w:r>
      <w:r w:rsidR="00B21E07">
        <w:t>monstrate the ability to review and evaluate a licensee’s overall Safeguards Contingency Response Plan. This should include an evaluation of the licensee’s ability to respond to external DBT</w:t>
      </w:r>
      <w:r w:rsidR="001F65A7">
        <w:t xml:space="preserve"> by focusing on: (</w:t>
      </w:r>
      <w:r w:rsidR="00301702">
        <w:t>1</w:t>
      </w:r>
      <w:r w:rsidR="001F65A7">
        <w:t>)</w:t>
      </w:r>
      <w:r w:rsidR="001D451C">
        <w:t xml:space="preserve"> the interactions between a licensee’s </w:t>
      </w:r>
      <w:r w:rsidR="005D6ACB">
        <w:t>o</w:t>
      </w:r>
      <w:r w:rsidR="001E07E2">
        <w:t>perations</w:t>
      </w:r>
      <w:r w:rsidR="003F1765">
        <w:t xml:space="preserve">, </w:t>
      </w:r>
      <w:r w:rsidR="005D6ACB">
        <w:t>material</w:t>
      </w:r>
      <w:r w:rsidR="00F53DE3">
        <w:t xml:space="preserve"> control and accounting (</w:t>
      </w:r>
      <w:r w:rsidR="003F1765">
        <w:t>MC&amp;A</w:t>
      </w:r>
      <w:r w:rsidR="00F53DE3">
        <w:t>)</w:t>
      </w:r>
      <w:r w:rsidR="003F1765">
        <w:t xml:space="preserve">, </w:t>
      </w:r>
      <w:r w:rsidR="001E07E2">
        <w:t xml:space="preserve">and </w:t>
      </w:r>
      <w:r w:rsidR="00F53DE3">
        <w:t>s</w:t>
      </w:r>
      <w:r w:rsidR="001E07E2">
        <w:t>ecurity departments in establishing priorities for protecting equipment</w:t>
      </w:r>
      <w:r w:rsidR="003F1765">
        <w:t xml:space="preserve"> and material</w:t>
      </w:r>
      <w:r w:rsidR="00BD1293">
        <w:t>, (</w:t>
      </w:r>
      <w:r w:rsidR="00301702">
        <w:t>2</w:t>
      </w:r>
      <w:r w:rsidR="00BD1293">
        <w:t>) the overall protective strategies used, and (</w:t>
      </w:r>
      <w:r w:rsidR="00301702">
        <w:t>3</w:t>
      </w:r>
      <w:r w:rsidR="00BD1293">
        <w:t>) results of table-top and force-on-force exercises.</w:t>
      </w:r>
    </w:p>
    <w:p w14:paraId="733CBDB9" w14:textId="20F14548" w:rsidR="00BD1293" w:rsidRDefault="00301702" w:rsidP="00E00600">
      <w:pPr>
        <w:pStyle w:val="ListBullet2"/>
        <w:numPr>
          <w:ilvl w:val="0"/>
          <w:numId w:val="8"/>
        </w:numPr>
      </w:pPr>
      <w:r>
        <w:t>Discuss a licensee’s: (1)</w:t>
      </w:r>
      <w:r w:rsidR="00FD5291">
        <w:t xml:space="preserve"> established target areas and its responsiveness and effectiveness in implementing its strategy to protect these areas, (2) conduct of table-top drills and real-time force-on-force exercises, (3) use of force training, (4) ability to interdict adversarial forces.</w:t>
      </w:r>
    </w:p>
    <w:p w14:paraId="68EBFF64" w14:textId="2E38E63D" w:rsidR="00FD5291" w:rsidRDefault="00FD5291" w:rsidP="00E00600">
      <w:pPr>
        <w:pStyle w:val="ListBullet2"/>
        <w:numPr>
          <w:ilvl w:val="0"/>
          <w:numId w:val="8"/>
        </w:numPr>
      </w:pPr>
      <w:r>
        <w:t xml:space="preserve">Discuss how to evaluate the level of security officers’ regulatory and site-specific training to include proper application, </w:t>
      </w:r>
      <w:r w:rsidR="0007232A">
        <w:t>weapons employed, overall weapons training, manipulation of weapons, and marksmanship proficiency.</w:t>
      </w:r>
    </w:p>
    <w:p w14:paraId="190E1225" w14:textId="37B7FED5" w:rsidR="0007232A" w:rsidRDefault="0007232A" w:rsidP="00E00600">
      <w:pPr>
        <w:pStyle w:val="ListBullet2"/>
        <w:numPr>
          <w:ilvl w:val="0"/>
          <w:numId w:val="8"/>
        </w:numPr>
      </w:pPr>
      <w:r>
        <w:t>Discuss how to evaluate the effectiveness of licensee’s communication system, security alarm stations, detection and assessment aids, and physical barrier systems during conduct of drills, exercises, and force-on-force inspections.</w:t>
      </w:r>
    </w:p>
    <w:p w14:paraId="7AB09B65" w14:textId="093D6A0B" w:rsidR="0007232A" w:rsidRDefault="00D16611" w:rsidP="00E00600">
      <w:pPr>
        <w:pStyle w:val="ListBullet2"/>
        <w:numPr>
          <w:ilvl w:val="0"/>
          <w:numId w:val="8"/>
        </w:numPr>
      </w:pPr>
      <w:r>
        <w:t>Discuss how to evaluate the licensee’s command and control during the conduct of tactical response drills and force-on-force exercises.</w:t>
      </w:r>
    </w:p>
    <w:p w14:paraId="2BDFA26C" w14:textId="77777777" w:rsidR="0082372D" w:rsidRDefault="0082372D" w:rsidP="0082372D">
      <w:pPr>
        <w:pStyle w:val="JOURNALHeading2"/>
      </w:pPr>
      <w:r>
        <w:t>TASKS:</w:t>
      </w:r>
    </w:p>
    <w:p w14:paraId="3D66D8CF" w14:textId="6F62A765" w:rsidR="0082372D" w:rsidRDefault="00D16611" w:rsidP="00E00600">
      <w:pPr>
        <w:pStyle w:val="ListBullet2"/>
        <w:numPr>
          <w:ilvl w:val="0"/>
          <w:numId w:val="8"/>
        </w:numPr>
      </w:pPr>
      <w:r>
        <w:t>Read and obtain</w:t>
      </w:r>
      <w:r w:rsidR="009A3751">
        <w:t xml:space="preserve"> in-depth understanding of the regulatory requirements included in 10 CFR 73.45</w:t>
      </w:r>
      <w:r w:rsidR="006A4DA5">
        <w:t xml:space="preserve"> and </w:t>
      </w:r>
      <w:r w:rsidR="009A3751">
        <w:t>10 CFR 73.46</w:t>
      </w:r>
      <w:r w:rsidR="006A4DA5">
        <w:t>.</w:t>
      </w:r>
    </w:p>
    <w:p w14:paraId="448B7E73" w14:textId="63A3BE9C" w:rsidR="00330019" w:rsidRDefault="00173313" w:rsidP="00E00600">
      <w:pPr>
        <w:pStyle w:val="ListBullet2"/>
        <w:numPr>
          <w:ilvl w:val="0"/>
          <w:numId w:val="8"/>
        </w:numPr>
      </w:pPr>
      <w:r>
        <w:t>Review and evaluate the protective strategy by reviewing at least one licensee protective strategy briefing.</w:t>
      </w:r>
      <w:r w:rsidR="00AE214A">
        <w:t xml:space="preserve"> If able, attend and observe either IP </w:t>
      </w:r>
      <w:r w:rsidR="00FB0D87">
        <w:t>81700.05, 81700.06, 81700.11, or 96001</w:t>
      </w:r>
      <w:r w:rsidR="00544475">
        <w:t xml:space="preserve"> </w:t>
      </w:r>
      <w:r w:rsidR="00873DE0">
        <w:t>inspections</w:t>
      </w:r>
      <w:r w:rsidR="00544475">
        <w:t xml:space="preserve"> at a licensee facility designated by your supervisor.</w:t>
      </w:r>
    </w:p>
    <w:p w14:paraId="35C595D5" w14:textId="3BE73428" w:rsidR="00544475" w:rsidRDefault="002919D9" w:rsidP="00E00600">
      <w:pPr>
        <w:pStyle w:val="ListBullet2"/>
        <w:numPr>
          <w:ilvl w:val="0"/>
          <w:numId w:val="8"/>
        </w:numPr>
      </w:pPr>
      <w:r>
        <w:t>Review two force-on-force inspection reports to understand how the evaluations were used to assess the licensee response to the simulated event.</w:t>
      </w:r>
    </w:p>
    <w:p w14:paraId="631A3C98" w14:textId="3210C665" w:rsidR="00115369" w:rsidRDefault="00115369" w:rsidP="00E00600">
      <w:pPr>
        <w:pStyle w:val="ListBullet2"/>
        <w:numPr>
          <w:ilvl w:val="0"/>
          <w:numId w:val="8"/>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p>
    <w:p w14:paraId="26A0F11D" w14:textId="064DA273" w:rsidR="00115369" w:rsidRPr="00402509" w:rsidRDefault="0082372D" w:rsidP="00402509">
      <w:pPr>
        <w:pStyle w:val="JOURNALHeading2"/>
      </w:pPr>
      <w:r w:rsidRPr="00402509">
        <w:t>DOCUMENTATION:</w:t>
      </w:r>
      <w:r w:rsidRPr="00402509">
        <w:tab/>
      </w:r>
      <w:r w:rsidR="00115369" w:rsidRPr="00402509">
        <w:t>Fuel Facility Physical Security Inspector Technical Proficiency Level Qualification Signature</w:t>
      </w:r>
      <w:r w:rsidRPr="00402509">
        <w:t xml:space="preserve"> Card Item ISA-</w:t>
      </w:r>
      <w:r w:rsidR="00115369" w:rsidRPr="00402509">
        <w:t>PS</w:t>
      </w:r>
      <w:r w:rsidRPr="00402509">
        <w:t>-</w:t>
      </w:r>
      <w:r w:rsidR="00115369" w:rsidRPr="00402509">
        <w:t>7</w:t>
      </w:r>
      <w:r w:rsidRPr="00402509">
        <w:t>.</w:t>
      </w:r>
    </w:p>
    <w:p w14:paraId="6B5DBACA" w14:textId="77777777" w:rsidR="00115369" w:rsidRDefault="00115369">
      <w:pPr>
        <w:widowControl/>
        <w:autoSpaceDE/>
        <w:autoSpaceDN/>
        <w:adjustRightInd/>
        <w:spacing w:after="220"/>
      </w:pPr>
      <w:r>
        <w:br w:type="page"/>
      </w:r>
    </w:p>
    <w:p w14:paraId="397EB295" w14:textId="755EECA0" w:rsidR="00115369" w:rsidRPr="00C23D54" w:rsidRDefault="00115369" w:rsidP="00115369">
      <w:pPr>
        <w:pStyle w:val="JournalTOPIC"/>
      </w:pPr>
      <w:bookmarkStart w:id="16" w:name="_Toc184882747"/>
      <w:r w:rsidRPr="00CB6F27">
        <w:lastRenderedPageBreak/>
        <w:t>(ISA-</w:t>
      </w:r>
      <w:r w:rsidR="001714DD">
        <w:t>PS</w:t>
      </w:r>
      <w:r w:rsidRPr="00CB6F27">
        <w:t>-</w:t>
      </w:r>
      <w:r w:rsidR="001714DD">
        <w:t>8</w:t>
      </w:r>
      <w:r w:rsidRPr="00CB6F27">
        <w:t xml:space="preserve">) </w:t>
      </w:r>
      <w:r w:rsidR="00086956">
        <w:t>Enforcement Framework</w:t>
      </w:r>
      <w:bookmarkEnd w:id="16"/>
    </w:p>
    <w:p w14:paraId="4C95C2D6" w14:textId="55687848" w:rsidR="00115369" w:rsidRPr="00E17162" w:rsidRDefault="00115369" w:rsidP="00115369">
      <w:pPr>
        <w:pStyle w:val="JOURNALHeading2"/>
        <w:rPr>
          <w:bCs w:val="0"/>
        </w:rPr>
      </w:pPr>
      <w:r w:rsidRPr="00BA773D">
        <w:t>PURPOSE:</w:t>
      </w:r>
      <w:r w:rsidR="00730E47">
        <w:t xml:space="preserve"> </w:t>
      </w:r>
    </w:p>
    <w:p w14:paraId="28607B3D" w14:textId="7FD9A5FD" w:rsidR="00115369" w:rsidRDefault="00730E47" w:rsidP="00115369">
      <w:pPr>
        <w:pStyle w:val="BodyText"/>
      </w:pPr>
      <w:r>
        <w:t xml:space="preserve">The purpose of this ISA is for </w:t>
      </w:r>
      <w:r w:rsidR="00490D07">
        <w:t>a</w:t>
      </w:r>
      <w:r>
        <w:t xml:space="preserve"> physical security inspector to gain the requisite knowledge,</w:t>
      </w:r>
      <w:r w:rsidR="00490A1A">
        <w:t xml:space="preserve"> understanding, and practical ability to be able to use the enforcement process to determine </w:t>
      </w:r>
      <w:r w:rsidR="00226D10">
        <w:t xml:space="preserve">and document </w:t>
      </w:r>
      <w:r w:rsidR="003F0C66">
        <w:t>the significance of security-related inspection findings.</w:t>
      </w:r>
    </w:p>
    <w:p w14:paraId="1864916E" w14:textId="21BC16C2" w:rsidR="00115369" w:rsidRPr="00E17162" w:rsidRDefault="00115369" w:rsidP="00115369">
      <w:pPr>
        <w:pStyle w:val="JOURNALHeading2"/>
        <w:rPr>
          <w:bCs w:val="0"/>
        </w:rPr>
      </w:pPr>
      <w:r w:rsidRPr="00BA773D">
        <w:t>COMPETENCY</w:t>
      </w:r>
      <w:r>
        <w:t xml:space="preserve"> </w:t>
      </w:r>
      <w:r w:rsidRPr="00BA773D">
        <w:t>AREA</w:t>
      </w:r>
      <w:r>
        <w:t>:</w:t>
      </w:r>
      <w:r>
        <w:tab/>
      </w:r>
      <w:r w:rsidRPr="004A01BF">
        <w:t>INSPECTION</w:t>
      </w:r>
      <w:r>
        <w:br/>
      </w:r>
      <w:r w:rsidR="003F0C66">
        <w:t xml:space="preserve">ENFORCEMENT </w:t>
      </w:r>
      <w:r w:rsidRPr="004A01BF">
        <w:t>TECHNICAL EXPERTISE</w:t>
      </w:r>
    </w:p>
    <w:p w14:paraId="652BDA43" w14:textId="791E86C1" w:rsidR="00115369" w:rsidRPr="00E17162" w:rsidRDefault="00115369" w:rsidP="00115369">
      <w:pPr>
        <w:pStyle w:val="JOURNALHeading2"/>
        <w:rPr>
          <w:bCs w:val="0"/>
        </w:rPr>
      </w:pPr>
      <w:r w:rsidRPr="00BA773D">
        <w:t>LEVEL OF EFFORT:</w:t>
      </w:r>
      <w:r w:rsidRPr="00E17162">
        <w:rPr>
          <w:bCs w:val="0"/>
        </w:rPr>
        <w:tab/>
      </w:r>
      <w:r w:rsidR="003F0C66">
        <w:rPr>
          <w:bCs w:val="0"/>
        </w:rPr>
        <w:t>1</w:t>
      </w:r>
      <w:r w:rsidR="001625DE">
        <w:rPr>
          <w:bCs w:val="0"/>
        </w:rPr>
        <w:t>6</w:t>
      </w:r>
      <w:r w:rsidRPr="004A01BF">
        <w:t xml:space="preserve"> </w:t>
      </w:r>
      <w:r w:rsidR="005D37B2">
        <w:t>hours</w:t>
      </w:r>
    </w:p>
    <w:p w14:paraId="5E612A1C" w14:textId="77777777" w:rsidR="00115369" w:rsidRDefault="00115369" w:rsidP="00115369">
      <w:pPr>
        <w:pStyle w:val="JOURNALHeading2"/>
      </w:pPr>
      <w:r w:rsidRPr="00BA773D">
        <w:t>REFERENCES:</w:t>
      </w:r>
      <w:r>
        <w:tab/>
      </w:r>
    </w:p>
    <w:p w14:paraId="509951FB" w14:textId="1A635304" w:rsidR="00115369" w:rsidRPr="008E004B" w:rsidRDefault="0029043D" w:rsidP="00E00600">
      <w:pPr>
        <w:pStyle w:val="ListBullet2"/>
        <w:numPr>
          <w:ilvl w:val="0"/>
          <w:numId w:val="8"/>
        </w:numPr>
        <w:rPr>
          <w:bCs/>
        </w:rPr>
      </w:pPr>
      <w:hyperlink r:id="rId93" w:history="1">
        <w:r w:rsidRPr="00CA4C91">
          <w:rPr>
            <w:rStyle w:val="Hyperlink"/>
          </w:rPr>
          <w:t>Inspection Manual Chapter (IMC)</w:t>
        </w:r>
      </w:hyperlink>
      <w:r w:rsidRPr="00CA4C91">
        <w:t xml:space="preserve"> </w:t>
      </w:r>
      <w:r w:rsidR="00226D10" w:rsidRPr="00CA4C91">
        <w:t xml:space="preserve">0616, </w:t>
      </w:r>
      <w:r w:rsidR="008E004B" w:rsidRPr="00CA4C91">
        <w:t>“Fuel Cycle Safety and Safeguards Inspection Reports”</w:t>
      </w:r>
    </w:p>
    <w:p w14:paraId="0D93D3A2" w14:textId="1BB0ABE9" w:rsidR="008E004B" w:rsidRPr="00EF3E56" w:rsidRDefault="008E004B" w:rsidP="00E00600">
      <w:pPr>
        <w:pStyle w:val="ListBullet2"/>
        <w:numPr>
          <w:ilvl w:val="0"/>
          <w:numId w:val="8"/>
        </w:numPr>
        <w:rPr>
          <w:bCs/>
        </w:rPr>
      </w:pPr>
      <w:hyperlink r:id="rId94" w:history="1">
        <w:r w:rsidRPr="004F7893">
          <w:rPr>
            <w:bCs/>
          </w:rPr>
          <w:t xml:space="preserve">IMC </w:t>
        </w:r>
        <w:r w:rsidR="00EF3E56" w:rsidRPr="004F7893">
          <w:rPr>
            <w:bCs/>
          </w:rPr>
          <w:t>0616 App</w:t>
        </w:r>
        <w:r w:rsidR="00571CDD" w:rsidRPr="004F7893">
          <w:rPr>
            <w:bCs/>
          </w:rPr>
          <w:t>endix</w:t>
        </w:r>
        <w:r w:rsidR="00EF3E56" w:rsidRPr="004F7893">
          <w:rPr>
            <w:bCs/>
          </w:rPr>
          <w:t xml:space="preserve"> B, “Examples of Minor Violations”</w:t>
        </w:r>
      </w:hyperlink>
    </w:p>
    <w:p w14:paraId="67F7F619" w14:textId="77777777" w:rsidR="005D4A7A" w:rsidRDefault="002A4B67" w:rsidP="00E00600">
      <w:pPr>
        <w:pStyle w:val="ListBullet2"/>
        <w:numPr>
          <w:ilvl w:val="0"/>
          <w:numId w:val="8"/>
        </w:numPr>
        <w:rPr>
          <w:bCs/>
        </w:rPr>
      </w:pPr>
      <w:hyperlink r:id="rId95" w:history="1">
        <w:r w:rsidRPr="004F7893">
          <w:t>IMC 2600, “Fuel Cycle Facility Operational Safety and Safeguards</w:t>
        </w:r>
        <w:r w:rsidR="005D4A7A" w:rsidRPr="004F7893">
          <w:t xml:space="preserve"> Inspection Program”</w:t>
        </w:r>
      </w:hyperlink>
    </w:p>
    <w:p w14:paraId="417ABA0B" w14:textId="2B81BC96" w:rsidR="00EF3E56" w:rsidRDefault="005D4A7A" w:rsidP="00E00600">
      <w:pPr>
        <w:pStyle w:val="ListBullet2"/>
        <w:numPr>
          <w:ilvl w:val="0"/>
          <w:numId w:val="8"/>
        </w:numPr>
        <w:rPr>
          <w:bCs/>
        </w:rPr>
      </w:pPr>
      <w:hyperlink r:id="rId96" w:history="1">
        <w:r w:rsidRPr="004F7893">
          <w:t>IMC 2600 App</w:t>
        </w:r>
        <w:r w:rsidR="00571CDD" w:rsidRPr="004F7893">
          <w:t>endix</w:t>
        </w:r>
        <w:r w:rsidR="002F6D64" w:rsidRPr="004F7893">
          <w:t xml:space="preserve"> B, “NRC Core Inspection Requirements”</w:t>
        </w:r>
      </w:hyperlink>
      <w:r>
        <w:rPr>
          <w:bCs/>
        </w:rPr>
        <w:t xml:space="preserve"> </w:t>
      </w:r>
    </w:p>
    <w:p w14:paraId="0564D388" w14:textId="09AA33A6" w:rsidR="006854F3" w:rsidRDefault="006854F3" w:rsidP="00E00600">
      <w:pPr>
        <w:pStyle w:val="ListBullet2"/>
        <w:numPr>
          <w:ilvl w:val="0"/>
          <w:numId w:val="8"/>
        </w:numPr>
        <w:rPr>
          <w:bCs/>
        </w:rPr>
      </w:pPr>
      <w:r w:rsidRPr="006F479D">
        <w:rPr>
          <w:bCs/>
        </w:rPr>
        <w:t>IMC 2681</w:t>
      </w:r>
      <w:r w:rsidR="00252F1A" w:rsidRPr="006F479D">
        <w:rPr>
          <w:bCs/>
        </w:rPr>
        <w:t>, “Physical Protection and Transport of Special Nuclear Material and Irradiated Fuel Inspections of Fuel Facilities”</w:t>
      </w:r>
      <w:r w:rsidR="00252F1A">
        <w:rPr>
          <w:bCs/>
        </w:rPr>
        <w:t xml:space="preserve"> </w:t>
      </w:r>
    </w:p>
    <w:p w14:paraId="6100A762" w14:textId="1E6C568A" w:rsidR="000A6496" w:rsidRPr="008D08CC" w:rsidRDefault="000A6496" w:rsidP="00E00600">
      <w:pPr>
        <w:pStyle w:val="ListBullet2"/>
        <w:numPr>
          <w:ilvl w:val="0"/>
          <w:numId w:val="8"/>
        </w:numPr>
        <w:rPr>
          <w:bCs/>
        </w:rPr>
      </w:pPr>
      <w:hyperlink r:id="rId97" w:history="1">
        <w:r w:rsidRPr="004E22FD">
          <w:rPr>
            <w:rStyle w:val="Hyperlink"/>
            <w:bCs/>
          </w:rPr>
          <w:t>NRC Enforcement Policy</w:t>
        </w:r>
      </w:hyperlink>
    </w:p>
    <w:p w14:paraId="24EAF3E9" w14:textId="77777777" w:rsidR="00115369" w:rsidRDefault="00115369" w:rsidP="00115369">
      <w:pPr>
        <w:pStyle w:val="JOURNALHeading2"/>
      </w:pPr>
      <w:r w:rsidRPr="00BA773D">
        <w:t>EVALUATION</w:t>
      </w:r>
      <w:r>
        <w:t xml:space="preserve"> </w:t>
      </w:r>
      <w:r w:rsidRPr="00BA773D">
        <w:t>CRITERIA:</w:t>
      </w:r>
    </w:p>
    <w:p w14:paraId="649BF06F" w14:textId="77777777" w:rsidR="00115369" w:rsidRPr="004A01BF" w:rsidRDefault="00115369" w:rsidP="00115369">
      <w:pPr>
        <w:pStyle w:val="BodyText2"/>
      </w:pPr>
      <w:r w:rsidRPr="004A01BF">
        <w:t>At the completion of this activity, you should be able to:</w:t>
      </w:r>
    </w:p>
    <w:p w14:paraId="0636A2D0" w14:textId="77777777" w:rsidR="00AA6E35" w:rsidRDefault="00571CDD" w:rsidP="00E00600">
      <w:pPr>
        <w:pStyle w:val="ListBullet2"/>
        <w:numPr>
          <w:ilvl w:val="0"/>
          <w:numId w:val="8"/>
        </w:numPr>
      </w:pPr>
      <w:r>
        <w:t>Identify documentable security-related findings from eithe</w:t>
      </w:r>
      <w:r w:rsidR="00053A7C">
        <w:t>r a licensee’s problem identification system, events, or NRC inspector observations</w:t>
      </w:r>
      <w:r w:rsidR="00AA6E35">
        <w:t>.</w:t>
      </w:r>
    </w:p>
    <w:p w14:paraId="4D63B468" w14:textId="0C4968BB" w:rsidR="00115369" w:rsidRDefault="00AA6E35" w:rsidP="00E00600">
      <w:pPr>
        <w:pStyle w:val="ListBullet2"/>
        <w:numPr>
          <w:ilvl w:val="0"/>
          <w:numId w:val="8"/>
        </w:numPr>
      </w:pPr>
      <w:r>
        <w:t>Screen the above</w:t>
      </w:r>
      <w:r w:rsidR="00042585">
        <w:t xml:space="preserve"> potential violations</w:t>
      </w:r>
      <w:r w:rsidR="008B3DF8">
        <w:t xml:space="preserve"> using IMC 0616 Appendix B.</w:t>
      </w:r>
      <w:r>
        <w:t xml:space="preserve"> </w:t>
      </w:r>
    </w:p>
    <w:p w14:paraId="76468E1A" w14:textId="34A2CB2D" w:rsidR="008B3DF8" w:rsidRDefault="009022B2" w:rsidP="00E00600">
      <w:pPr>
        <w:pStyle w:val="ListBullet2"/>
        <w:numPr>
          <w:ilvl w:val="0"/>
          <w:numId w:val="8"/>
        </w:numPr>
      </w:pPr>
      <w:r>
        <w:t>Verify the efficacy of the licensee’s efforts to correct deficiencies associated with the potential violations.</w:t>
      </w:r>
    </w:p>
    <w:p w14:paraId="53B1AFC1" w14:textId="21EA9BA3" w:rsidR="009022B2" w:rsidRDefault="009022B2" w:rsidP="00E00600">
      <w:pPr>
        <w:pStyle w:val="ListBullet2"/>
        <w:numPr>
          <w:ilvl w:val="0"/>
          <w:numId w:val="8"/>
        </w:numPr>
      </w:pPr>
      <w:r>
        <w:t>Assign the potential violations a significance using the NRC’s enforcement policy</w:t>
      </w:r>
      <w:r w:rsidR="008E2702">
        <w:t xml:space="preserve"> into one of the following: Severity level (SL) IV, SL III, SL II, or SL I.</w:t>
      </w:r>
    </w:p>
    <w:p w14:paraId="050CCAB5" w14:textId="77777777" w:rsidR="00115369" w:rsidRDefault="00115369" w:rsidP="00115369">
      <w:pPr>
        <w:pStyle w:val="JOURNALHeading2"/>
      </w:pPr>
      <w:r>
        <w:lastRenderedPageBreak/>
        <w:t>TASKS:</w:t>
      </w:r>
    </w:p>
    <w:p w14:paraId="56C93BD3" w14:textId="62EB5F50" w:rsidR="00115369" w:rsidRDefault="00F32465" w:rsidP="00E00600">
      <w:pPr>
        <w:pStyle w:val="ListBullet2"/>
        <w:numPr>
          <w:ilvl w:val="0"/>
          <w:numId w:val="8"/>
        </w:numPr>
      </w:pPr>
      <w:r>
        <w:t>Evaluate and d</w:t>
      </w:r>
      <w:r w:rsidR="009E47F5">
        <w:t xml:space="preserve">ocument </w:t>
      </w:r>
      <w:r w:rsidR="00226DE2">
        <w:t>at least t</w:t>
      </w:r>
      <w:r w:rsidR="001625DE">
        <w:t>hree</w:t>
      </w:r>
      <w:r w:rsidR="00226DE2">
        <w:t xml:space="preserve"> inspection violations in accordance with IMC 0616.</w:t>
      </w:r>
      <w:r w:rsidR="00FA6E4C">
        <w:t xml:space="preserve"> The </w:t>
      </w:r>
      <w:r w:rsidR="00A57401">
        <w:t>individual’s</w:t>
      </w:r>
      <w:r w:rsidR="00FA6E4C">
        <w:t xml:space="preserve"> supervisor or designee may assign </w:t>
      </w:r>
      <w:r>
        <w:t>mock violations for the trainee to evaluate and document.</w:t>
      </w:r>
    </w:p>
    <w:p w14:paraId="41D9AE3A" w14:textId="3CA182E4" w:rsidR="00AA2AB2" w:rsidRDefault="001625DE" w:rsidP="00E00600">
      <w:pPr>
        <w:pStyle w:val="ListBullet2"/>
        <w:numPr>
          <w:ilvl w:val="0"/>
          <w:numId w:val="8"/>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r w:rsidR="00D17BD0">
        <w:t>.</w:t>
      </w:r>
    </w:p>
    <w:p w14:paraId="540C3B61" w14:textId="77777777" w:rsidR="001625DE" w:rsidRPr="00254A0B" w:rsidRDefault="00115369" w:rsidP="00254A0B">
      <w:pPr>
        <w:pStyle w:val="JOURNALHeading2"/>
      </w:pPr>
      <w:r w:rsidRPr="00254A0B">
        <w:t>DOCUMENTATION:</w:t>
      </w:r>
      <w:r w:rsidRPr="00254A0B">
        <w:tab/>
      </w:r>
      <w:r w:rsidR="001625DE" w:rsidRPr="00254A0B">
        <w:t>Fuel Facility Physical Security Inspector Technical Proficiency Level Qualification Signature Card</w:t>
      </w:r>
      <w:r w:rsidRPr="00254A0B">
        <w:t xml:space="preserve"> Item ISA-</w:t>
      </w:r>
      <w:r w:rsidR="001625DE" w:rsidRPr="00254A0B">
        <w:t>PS</w:t>
      </w:r>
      <w:r w:rsidRPr="00254A0B">
        <w:t>-</w:t>
      </w:r>
      <w:r w:rsidR="001625DE" w:rsidRPr="00254A0B">
        <w:t>8</w:t>
      </w:r>
    </w:p>
    <w:p w14:paraId="13D7363B" w14:textId="77777777" w:rsidR="00FB75CE" w:rsidRDefault="00FB75CE" w:rsidP="009D79EA">
      <w:pPr>
        <w:pStyle w:val="JOURNALHeading2"/>
      </w:pPr>
    </w:p>
    <w:p w14:paraId="782A08A4" w14:textId="77777777" w:rsidR="004F6866" w:rsidRDefault="004F6866" w:rsidP="004F6866">
      <w:pPr>
        <w:pStyle w:val="BodyText"/>
        <w:sectPr w:rsidR="004F6866">
          <w:pgSz w:w="12240" w:h="15840"/>
          <w:pgMar w:top="1440" w:right="1440" w:bottom="1440" w:left="1440" w:header="720" w:footer="720" w:gutter="0"/>
          <w:cols w:space="720"/>
          <w:docGrid w:linePitch="360"/>
        </w:sectPr>
      </w:pPr>
    </w:p>
    <w:p w14:paraId="7F9A7183" w14:textId="52781B06" w:rsidR="004F6866" w:rsidRDefault="003D574A" w:rsidP="00EA04BD">
      <w:pPr>
        <w:pStyle w:val="SectionTitlePage"/>
      </w:pPr>
      <w:r>
        <w:lastRenderedPageBreak/>
        <w:t>Fuel Facility</w:t>
      </w:r>
      <w:r w:rsidR="00FA5AFB">
        <w:t xml:space="preserve"> Physical Security</w:t>
      </w:r>
      <w:r w:rsidR="004F6866">
        <w:t xml:space="preserve"> Inspector</w:t>
      </w:r>
      <w:r w:rsidR="00EA04BD">
        <w:br/>
        <w:t>On-the-Job Activities</w:t>
      </w:r>
    </w:p>
    <w:p w14:paraId="6301AB32" w14:textId="77777777" w:rsidR="00EA04BD" w:rsidRDefault="00EA04BD" w:rsidP="00EA04BD">
      <w:pPr>
        <w:pStyle w:val="SectionTitlePage"/>
        <w:sectPr w:rsidR="00EA04BD" w:rsidSect="00EA04BD">
          <w:pgSz w:w="12240" w:h="15840"/>
          <w:pgMar w:top="1440" w:right="1440" w:bottom="1440" w:left="1440" w:header="720" w:footer="720" w:gutter="0"/>
          <w:cols w:space="720"/>
          <w:vAlign w:val="center"/>
          <w:docGrid w:linePitch="360"/>
        </w:sectPr>
      </w:pPr>
    </w:p>
    <w:p w14:paraId="521179B3" w14:textId="4F24D356" w:rsidR="00303E9D" w:rsidRDefault="00303E9D" w:rsidP="008D08CC">
      <w:pPr>
        <w:pStyle w:val="JournalTOPIC"/>
      </w:pPr>
      <w:bookmarkStart w:id="17" w:name="_Toc184882748"/>
      <w:r>
        <w:lastRenderedPageBreak/>
        <w:t>(OJT-</w:t>
      </w:r>
      <w:r w:rsidR="00A86D27">
        <w:t>PS</w:t>
      </w:r>
      <w:r>
        <w:t xml:space="preserve">-1) </w:t>
      </w:r>
      <w:r w:rsidR="002D6DCA">
        <w:t>Licensee Security Training and Qualification Program</w:t>
      </w:r>
      <w:bookmarkEnd w:id="17"/>
    </w:p>
    <w:p w14:paraId="0376AE62" w14:textId="77777777" w:rsidR="00303E9D" w:rsidRDefault="00303E9D" w:rsidP="008D08CC">
      <w:pPr>
        <w:pStyle w:val="JOURNALHeading2"/>
      </w:pPr>
      <w:r>
        <w:t>PURPOSE:</w:t>
      </w:r>
    </w:p>
    <w:p w14:paraId="7B0C9DB8" w14:textId="577726EE" w:rsidR="00303E9D" w:rsidRDefault="008D08CC" w:rsidP="008D08CC">
      <w:pPr>
        <w:pStyle w:val="BodyText"/>
      </w:pPr>
      <w:r>
        <w:t>T</w:t>
      </w:r>
      <w:r w:rsidR="006E709D">
        <w:t xml:space="preserve">he purpose of this </w:t>
      </w:r>
      <w:r w:rsidR="0042329E">
        <w:t xml:space="preserve">ISA is to help you become familiar with the </w:t>
      </w:r>
      <w:r w:rsidR="00F8070A">
        <w:t>NRC’s physical security inspection program.</w:t>
      </w:r>
    </w:p>
    <w:p w14:paraId="2E0B9DEC" w14:textId="70600614" w:rsidR="00303E9D" w:rsidRDefault="00303E9D" w:rsidP="008D08CC">
      <w:pPr>
        <w:pStyle w:val="JOURNALHeading2"/>
      </w:pPr>
      <w:r>
        <w:t>COMPETENCY AREA:</w:t>
      </w:r>
      <w:r>
        <w:tab/>
      </w:r>
      <w:r w:rsidR="00D20F1C">
        <w:t>INSPECTION</w:t>
      </w:r>
    </w:p>
    <w:p w14:paraId="0EB626CD" w14:textId="6559D9A0" w:rsidR="00303E9D" w:rsidRDefault="00303E9D" w:rsidP="008D08CC">
      <w:pPr>
        <w:pStyle w:val="JOURNALHeading2"/>
      </w:pPr>
      <w:r>
        <w:t>LEVEL OF EFFORT:</w:t>
      </w:r>
      <w:r>
        <w:tab/>
      </w:r>
      <w:r w:rsidR="000F0361">
        <w:t>2</w:t>
      </w:r>
      <w:r w:rsidR="008B6323">
        <w:t>5</w:t>
      </w:r>
      <w:r>
        <w:t xml:space="preserve"> hours</w:t>
      </w:r>
    </w:p>
    <w:p w14:paraId="7CFB458F" w14:textId="77777777" w:rsidR="00303E9D" w:rsidRDefault="00303E9D" w:rsidP="008D08CC">
      <w:pPr>
        <w:pStyle w:val="JOURNALHeading2"/>
      </w:pPr>
      <w:r>
        <w:t>REFERENCES:</w:t>
      </w:r>
      <w:r>
        <w:tab/>
      </w:r>
      <w:r>
        <w:tab/>
      </w:r>
    </w:p>
    <w:p w14:paraId="6C4B499F" w14:textId="596DBE71" w:rsidR="00534211" w:rsidRDefault="00303E9D" w:rsidP="00E00600">
      <w:pPr>
        <w:pStyle w:val="ListBullet2"/>
        <w:numPr>
          <w:ilvl w:val="0"/>
          <w:numId w:val="8"/>
        </w:numPr>
      </w:pPr>
      <w:r>
        <w:t>Licensee Training and Qualification Plan</w:t>
      </w:r>
      <w:r w:rsidR="008B6323">
        <w:t xml:space="preserve"> (CLASSIFIED)</w:t>
      </w:r>
    </w:p>
    <w:p w14:paraId="044D0443" w14:textId="5D4D1EE7" w:rsidR="00D17FD6" w:rsidRDefault="00D17FD6" w:rsidP="00E00600">
      <w:pPr>
        <w:pStyle w:val="ListBullet2"/>
        <w:numPr>
          <w:ilvl w:val="0"/>
          <w:numId w:val="8"/>
        </w:numPr>
      </w:pPr>
      <w:r>
        <w:t>IP 81700.07</w:t>
      </w:r>
      <w:r w:rsidR="006568B8">
        <w:t>, “Category I Fuel Cycle Facility Security Training”</w:t>
      </w:r>
    </w:p>
    <w:p w14:paraId="1D7BC655" w14:textId="4DCB56FB" w:rsidR="006568B8" w:rsidRDefault="006568B8" w:rsidP="00E00600">
      <w:pPr>
        <w:pStyle w:val="ListBullet2"/>
        <w:numPr>
          <w:ilvl w:val="0"/>
          <w:numId w:val="8"/>
        </w:numPr>
      </w:pPr>
      <w:hyperlink r:id="rId98" w:anchor="73.46" w:history="1">
        <w:r w:rsidRPr="001C2252">
          <w:rPr>
            <w:rStyle w:val="Hyperlink"/>
          </w:rPr>
          <w:t>10 CFR 73.46</w:t>
        </w:r>
      </w:hyperlink>
    </w:p>
    <w:p w14:paraId="58B2A785" w14:textId="536F472B" w:rsidR="001C2252" w:rsidRDefault="00037D54" w:rsidP="00E00600">
      <w:pPr>
        <w:pStyle w:val="ListBullet2"/>
        <w:numPr>
          <w:ilvl w:val="0"/>
          <w:numId w:val="8"/>
        </w:numPr>
      </w:pPr>
      <w:hyperlink r:id="rId99" w:anchor="Appendix-B-to-Part-73" w:history="1">
        <w:r w:rsidRPr="00037D54">
          <w:rPr>
            <w:rStyle w:val="Hyperlink"/>
          </w:rPr>
          <w:t>10 CFR Part 73</w:t>
        </w:r>
      </w:hyperlink>
    </w:p>
    <w:p w14:paraId="191E61FF" w14:textId="1CAAA614" w:rsidR="00174A4B" w:rsidRDefault="00534211" w:rsidP="00E00600">
      <w:pPr>
        <w:pStyle w:val="ListBullet2"/>
        <w:numPr>
          <w:ilvl w:val="0"/>
          <w:numId w:val="8"/>
        </w:numPr>
      </w:pPr>
      <w:r>
        <w:t>Any applicable Federal, State, or Local references the licensee has adopted for safety and construction of the range.</w:t>
      </w:r>
    </w:p>
    <w:p w14:paraId="3CE5E65C" w14:textId="726EC366" w:rsidR="00A06EB8" w:rsidRDefault="00A06EB8" w:rsidP="00A06EB8">
      <w:pPr>
        <w:pStyle w:val="JOURNALHeading2"/>
        <w:ind w:left="0" w:firstLine="0"/>
      </w:pPr>
      <w:r w:rsidRPr="00BA773D">
        <w:t>EVALUATION</w:t>
      </w:r>
      <w:r>
        <w:t xml:space="preserve"> </w:t>
      </w:r>
      <w:r w:rsidRPr="00BA773D">
        <w:t>CRITERIA</w:t>
      </w:r>
      <w:r>
        <w:t>:</w:t>
      </w:r>
    </w:p>
    <w:p w14:paraId="40B191DD" w14:textId="5D99D53A" w:rsidR="00E748BA" w:rsidRDefault="00E748BA" w:rsidP="00E748BA">
      <w:pPr>
        <w:pStyle w:val="BodyText2"/>
      </w:pPr>
      <w:r>
        <w:t>When you have completed this activity, you will be able to do the following:</w:t>
      </w:r>
    </w:p>
    <w:p w14:paraId="2068513B" w14:textId="1EDEF62F" w:rsidR="00E748BA" w:rsidRDefault="00961CE4" w:rsidP="00E00600">
      <w:pPr>
        <w:pStyle w:val="ListBullet2"/>
        <w:numPr>
          <w:ilvl w:val="0"/>
          <w:numId w:val="8"/>
        </w:numPr>
      </w:pPr>
      <w:r>
        <w:t>Determine which aspects of licensee training relate to regulatory requirements.</w:t>
      </w:r>
    </w:p>
    <w:p w14:paraId="10E32E62" w14:textId="77777777" w:rsidR="00667043" w:rsidRDefault="008D708B" w:rsidP="00E00600">
      <w:pPr>
        <w:pStyle w:val="ListBullet2"/>
        <w:numPr>
          <w:ilvl w:val="0"/>
          <w:numId w:val="8"/>
        </w:numPr>
      </w:pPr>
      <w:r>
        <w:t xml:space="preserve">Describe the training and qualification criteria that must be met by personnel assigned to the licensee’s security organization before assuming security related </w:t>
      </w:r>
      <w:r w:rsidR="00667043">
        <w:t>duties</w:t>
      </w:r>
      <w:r>
        <w:t>.</w:t>
      </w:r>
    </w:p>
    <w:p w14:paraId="4AB5F546" w14:textId="4E250A6D" w:rsidR="00326552" w:rsidRDefault="00667043" w:rsidP="00E00600">
      <w:pPr>
        <w:pStyle w:val="ListBullet2"/>
        <w:numPr>
          <w:ilvl w:val="0"/>
          <w:numId w:val="8"/>
        </w:numPr>
      </w:pPr>
      <w:r>
        <w:t>Evaluate the licensee’s employment of weapons (rifles, handguns, and shotguns)</w:t>
      </w:r>
      <w:r w:rsidR="00326552">
        <w:t xml:space="preserve"> to determine if the employment of those weapons </w:t>
      </w:r>
      <w:r w:rsidR="004B0D10">
        <w:t>is</w:t>
      </w:r>
      <w:r w:rsidR="00326552">
        <w:t xml:space="preserve"> safe and effective.</w:t>
      </w:r>
    </w:p>
    <w:p w14:paraId="44EF5F36" w14:textId="49357006" w:rsidR="00961CE4" w:rsidRDefault="004B0D10" w:rsidP="00E00600">
      <w:pPr>
        <w:pStyle w:val="ListBullet2"/>
        <w:numPr>
          <w:ilvl w:val="0"/>
          <w:numId w:val="8"/>
        </w:numPr>
      </w:pPr>
      <w:r>
        <w:t>Evaluate firing range safety conditions according to Federal, State, or Local references licensees have adopted to be used at the range.</w:t>
      </w:r>
      <w:r w:rsidR="008D708B">
        <w:t xml:space="preserve"> </w:t>
      </w:r>
    </w:p>
    <w:p w14:paraId="0180B2B7" w14:textId="520CF243" w:rsidR="00A13BB2" w:rsidRDefault="00A13BB2" w:rsidP="00E00600">
      <w:pPr>
        <w:pStyle w:val="ListBullet2"/>
        <w:numPr>
          <w:ilvl w:val="0"/>
          <w:numId w:val="8"/>
        </w:numPr>
      </w:pPr>
      <w:r>
        <w:t>Evaluate the effectiveness of the licensee’s weapons qualification course</w:t>
      </w:r>
      <w:r w:rsidR="00CF3300">
        <w:t>s</w:t>
      </w:r>
      <w:r w:rsidR="0049673A">
        <w:t xml:space="preserve"> </w:t>
      </w:r>
      <w:r w:rsidR="00CF3300">
        <w:t>and the licensee’s training facilities to determine whether the course</w:t>
      </w:r>
      <w:r w:rsidR="0049673A">
        <w:t xml:space="preserve"> of fire is representative of the </w:t>
      </w:r>
      <w:r w:rsidR="00135E1E">
        <w:t>criteria listed in 10 CFR Part 73, Appendix B</w:t>
      </w:r>
      <w:r w:rsidR="00FB3613">
        <w:t xml:space="preserve">, and the NRC approved </w:t>
      </w:r>
      <w:r w:rsidR="007821F5">
        <w:t>T</w:t>
      </w:r>
      <w:r w:rsidR="00FB3613">
        <w:t xml:space="preserve">raining and </w:t>
      </w:r>
      <w:r w:rsidR="007821F5">
        <w:t>Q</w:t>
      </w:r>
      <w:r w:rsidR="00FB3613">
        <w:t>ualification plan</w:t>
      </w:r>
      <w:r w:rsidR="006F129F">
        <w:t>.</w:t>
      </w:r>
    </w:p>
    <w:p w14:paraId="282147FA" w14:textId="58CA67A9" w:rsidR="006F129F" w:rsidRDefault="006F129F" w:rsidP="006F129F">
      <w:pPr>
        <w:pStyle w:val="JOURNALHeading2"/>
        <w:ind w:left="0" w:firstLine="0"/>
        <w:rPr>
          <w:bCs w:val="0"/>
        </w:rPr>
      </w:pPr>
      <w:r>
        <w:rPr>
          <w:bCs w:val="0"/>
        </w:rPr>
        <w:lastRenderedPageBreak/>
        <w:t>TASKS:</w:t>
      </w:r>
    </w:p>
    <w:p w14:paraId="237AC63C" w14:textId="1BB9C7AA" w:rsidR="006F129F" w:rsidRDefault="006F129F" w:rsidP="004A3423">
      <w:pPr>
        <w:pStyle w:val="ListBullet2"/>
        <w:numPr>
          <w:ilvl w:val="0"/>
          <w:numId w:val="20"/>
        </w:numPr>
      </w:pPr>
      <w:r>
        <w:t>Locate the se</w:t>
      </w:r>
      <w:r w:rsidR="00E15CAB">
        <w:t>curity officer training related requirements in 10 CFR Part 73, Appendix B and in the licensee</w:t>
      </w:r>
      <w:r w:rsidR="009106AE">
        <w:t xml:space="preserve">’s </w:t>
      </w:r>
      <w:r w:rsidR="00F901FC">
        <w:t>t</w:t>
      </w:r>
      <w:r w:rsidR="009106AE">
        <w:t xml:space="preserve">raining and </w:t>
      </w:r>
      <w:r w:rsidR="00F901FC">
        <w:t>q</w:t>
      </w:r>
      <w:r w:rsidR="009106AE">
        <w:t>ualification plan.</w:t>
      </w:r>
    </w:p>
    <w:p w14:paraId="3DBE10A2" w14:textId="7922C4FD" w:rsidR="009106AE" w:rsidRDefault="00D54A09" w:rsidP="004A3423">
      <w:pPr>
        <w:pStyle w:val="ListBullet2"/>
        <w:numPr>
          <w:ilvl w:val="0"/>
          <w:numId w:val="20"/>
        </w:numPr>
      </w:pPr>
      <w:r>
        <w:t xml:space="preserve">Before going to a licensee facility, meet with a qualified </w:t>
      </w:r>
      <w:r w:rsidR="00172862">
        <w:t>fuel cycle physical security inspector or your supervisor and discuss the following:</w:t>
      </w:r>
    </w:p>
    <w:p w14:paraId="0C916434" w14:textId="412D7589" w:rsidR="00172862" w:rsidRDefault="00172862" w:rsidP="00F40FCA">
      <w:pPr>
        <w:pStyle w:val="BodyText"/>
        <w:numPr>
          <w:ilvl w:val="2"/>
          <w:numId w:val="6"/>
        </w:numPr>
      </w:pPr>
      <w:r>
        <w:t>NRC policy related to handling licensee weapons</w:t>
      </w:r>
    </w:p>
    <w:p w14:paraId="7FC4830E" w14:textId="0802EC21" w:rsidR="00172862" w:rsidRDefault="00172862" w:rsidP="00F40FCA">
      <w:pPr>
        <w:pStyle w:val="BodyText"/>
        <w:numPr>
          <w:ilvl w:val="2"/>
          <w:numId w:val="6"/>
        </w:numPr>
      </w:pPr>
      <w:r>
        <w:t>NRC policy on evaluating licensee staff shooting at the firing range</w:t>
      </w:r>
    </w:p>
    <w:p w14:paraId="0885642A" w14:textId="73295BEB" w:rsidR="00172862" w:rsidRDefault="00172862" w:rsidP="00F40FCA">
      <w:pPr>
        <w:pStyle w:val="BodyText"/>
        <w:numPr>
          <w:ilvl w:val="2"/>
          <w:numId w:val="6"/>
        </w:numPr>
      </w:pPr>
      <w:r>
        <w:t>NRC expectations on basic firearm safety</w:t>
      </w:r>
    </w:p>
    <w:p w14:paraId="0E373031" w14:textId="11F9ED4B" w:rsidR="00255EE0" w:rsidRDefault="00255EE0" w:rsidP="004A3423">
      <w:pPr>
        <w:pStyle w:val="ListBullet2"/>
        <w:numPr>
          <w:ilvl w:val="0"/>
          <w:numId w:val="20"/>
        </w:numPr>
      </w:pPr>
      <w:r>
        <w:t>Attend an on-site inspection during the implementation of IP 81700.07, “Category I Fuel Cycle Facility Security Training</w:t>
      </w:r>
      <w:r w:rsidR="009677DC">
        <w:t>.</w:t>
      </w:r>
      <w:r>
        <w:t>”</w:t>
      </w:r>
    </w:p>
    <w:p w14:paraId="2F526B3F" w14:textId="18639D37" w:rsidR="003F1232" w:rsidRDefault="003F1232" w:rsidP="004A3423">
      <w:pPr>
        <w:pStyle w:val="ListBullet2"/>
        <w:numPr>
          <w:ilvl w:val="0"/>
          <w:numId w:val="20"/>
        </w:numPr>
      </w:pPr>
      <w:r>
        <w:t xml:space="preserve">Review previous inspection reports for items related to security training. Remember to look for issues where the corrective action involved </w:t>
      </w:r>
      <w:r w:rsidR="001402C3">
        <w:t>training the security officers.</w:t>
      </w:r>
    </w:p>
    <w:p w14:paraId="622EE5B5" w14:textId="7CA12D82" w:rsidR="00563F96" w:rsidRDefault="00564387" w:rsidP="004A3423">
      <w:pPr>
        <w:pStyle w:val="ListBullet2"/>
        <w:numPr>
          <w:ilvl w:val="0"/>
          <w:numId w:val="20"/>
        </w:numPr>
      </w:pPr>
      <w:r>
        <w:t>Identify and review security implementing procedures related to security training.</w:t>
      </w:r>
    </w:p>
    <w:p w14:paraId="3164CEFE" w14:textId="4539F43C" w:rsidR="00564387" w:rsidRDefault="00564387" w:rsidP="004A3423">
      <w:pPr>
        <w:pStyle w:val="ListBullet2"/>
        <w:numPr>
          <w:ilvl w:val="0"/>
          <w:numId w:val="20"/>
        </w:numPr>
      </w:pPr>
      <w:r>
        <w:t xml:space="preserve">Review the </w:t>
      </w:r>
      <w:r w:rsidR="000A5C48">
        <w:t>licensee</w:t>
      </w:r>
      <w:r w:rsidR="005D241B">
        <w:t>’s security officer training schedule to identify training or qualification activities that well be occurring during the inspection.</w:t>
      </w:r>
    </w:p>
    <w:p w14:paraId="5E38BE2E" w14:textId="47616626" w:rsidR="005D241B" w:rsidRDefault="003D5210" w:rsidP="004A3423">
      <w:pPr>
        <w:pStyle w:val="ListBullet2"/>
        <w:numPr>
          <w:ilvl w:val="0"/>
          <w:numId w:val="20"/>
        </w:numPr>
      </w:pPr>
      <w:r>
        <w:t>Observe weapons training and qualification</w:t>
      </w:r>
      <w:r w:rsidR="00724DF4">
        <w:t xml:space="preserve"> activities.</w:t>
      </w:r>
    </w:p>
    <w:p w14:paraId="3F763EAC" w14:textId="5F5A6271" w:rsidR="00724DF4" w:rsidRDefault="00724DF4" w:rsidP="004A3423">
      <w:pPr>
        <w:pStyle w:val="ListBullet2"/>
        <w:numPr>
          <w:ilvl w:val="0"/>
          <w:numId w:val="20"/>
        </w:numPr>
      </w:pPr>
      <w:r>
        <w:t xml:space="preserve">Review training records to determine if they reflect the </w:t>
      </w:r>
      <w:r w:rsidR="009677DC">
        <w:t>t</w:t>
      </w:r>
      <w:r>
        <w:t xml:space="preserve">raining and </w:t>
      </w:r>
      <w:r w:rsidR="009677DC">
        <w:t>q</w:t>
      </w:r>
      <w:r>
        <w:t>ualification plan.</w:t>
      </w:r>
    </w:p>
    <w:p w14:paraId="7BDDB53E" w14:textId="4CDC7B0F" w:rsidR="00724DF4" w:rsidRDefault="00724DF4" w:rsidP="004A3423">
      <w:pPr>
        <w:pStyle w:val="ListBullet2"/>
        <w:numPr>
          <w:ilvl w:val="0"/>
          <w:numId w:val="20"/>
        </w:numPr>
      </w:pPr>
      <w:r>
        <w:t>Meet</w:t>
      </w:r>
      <w:r w:rsidR="00ED22AA">
        <w:t xml:space="preserve"> with a qualified fuel facility physical security inspector to discuss your independent assessments of the licensee performance relative to the tasks above. Be prepared to defend your assessment and provide examples to support your con</w:t>
      </w:r>
      <w:r w:rsidR="00D17BD0">
        <w:t>clusions.</w:t>
      </w:r>
    </w:p>
    <w:p w14:paraId="1B2730A8" w14:textId="582120DD" w:rsidR="00D17BD0" w:rsidRDefault="00D17BD0" w:rsidP="00227C9A">
      <w:pPr>
        <w:pStyle w:val="ListBullet2"/>
        <w:numPr>
          <w:ilvl w:val="0"/>
          <w:numId w:val="20"/>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r w:rsidR="002628D0" w:rsidRPr="002628D0">
        <w:t xml:space="preserve"> </w:t>
      </w:r>
    </w:p>
    <w:p w14:paraId="15A2491D" w14:textId="2ACB7F2C" w:rsidR="00254A0B" w:rsidRDefault="002A3F69" w:rsidP="00D17BD0">
      <w:pPr>
        <w:pStyle w:val="JOURNALHeading2"/>
      </w:pPr>
      <w:r>
        <w:t>DOCU</w:t>
      </w:r>
      <w:r w:rsidR="003B69FB">
        <w:t>MENTATION:</w:t>
      </w:r>
      <w:r w:rsidR="003B69FB">
        <w:tab/>
      </w:r>
      <w:r w:rsidR="002628D0">
        <w:t>Fuel Facility Physical</w:t>
      </w:r>
      <w:r w:rsidR="003B69FB" w:rsidRPr="004A01BF">
        <w:t xml:space="preserve"> Security Inspector Proficiency Level Qualification Signature Card Item </w:t>
      </w:r>
      <w:r w:rsidR="00A86D27">
        <w:t>OJT-</w:t>
      </w:r>
      <w:r w:rsidR="002628D0">
        <w:t>PS-1.</w:t>
      </w:r>
    </w:p>
    <w:p w14:paraId="5BDA8504" w14:textId="77777777" w:rsidR="00254A0B" w:rsidRDefault="00254A0B">
      <w:pPr>
        <w:widowControl/>
        <w:autoSpaceDE/>
        <w:autoSpaceDN/>
        <w:adjustRightInd/>
        <w:spacing w:after="220"/>
        <w:rPr>
          <w:bCs/>
        </w:rPr>
      </w:pPr>
      <w:r>
        <w:br w:type="page"/>
      </w:r>
    </w:p>
    <w:p w14:paraId="692DC69D" w14:textId="15FB681B" w:rsidR="00254A0B" w:rsidRPr="00C23D54" w:rsidRDefault="00254A0B" w:rsidP="00254A0B">
      <w:pPr>
        <w:pStyle w:val="JournalTOPIC"/>
      </w:pPr>
      <w:bookmarkStart w:id="18" w:name="_Toc184882749"/>
      <w:r w:rsidRPr="00CB6F27">
        <w:lastRenderedPageBreak/>
        <w:t>(</w:t>
      </w:r>
      <w:r>
        <w:t>OJT</w:t>
      </w:r>
      <w:r w:rsidRPr="00CB6F27">
        <w:t>-</w:t>
      </w:r>
      <w:r>
        <w:t>PS</w:t>
      </w:r>
      <w:r w:rsidRPr="00CB6F27">
        <w:t xml:space="preserve">-2) </w:t>
      </w:r>
      <w:r>
        <w:t>Physical Barrier Systems</w:t>
      </w:r>
      <w:bookmarkEnd w:id="18"/>
    </w:p>
    <w:p w14:paraId="1C295EE9" w14:textId="77777777" w:rsidR="00254A0B" w:rsidRPr="00E17162" w:rsidRDefault="00254A0B" w:rsidP="00254A0B">
      <w:pPr>
        <w:pStyle w:val="JOURNALHeading2"/>
        <w:rPr>
          <w:bCs w:val="0"/>
        </w:rPr>
      </w:pPr>
      <w:r w:rsidRPr="00BA773D">
        <w:t>PURPOSE:</w:t>
      </w:r>
    </w:p>
    <w:p w14:paraId="7A2ADD5E" w14:textId="491CE911" w:rsidR="00254A0B" w:rsidRDefault="00C11F9F" w:rsidP="00254A0B">
      <w:pPr>
        <w:pStyle w:val="BodyText"/>
      </w:pPr>
      <w:r>
        <w:t>Fuel cycle facilities are required to install and maintain physical barriers that protect the facility</w:t>
      </w:r>
      <w:r w:rsidR="00C77113">
        <w:t xml:space="preserve"> </w:t>
      </w:r>
      <w:r w:rsidR="00A86CE7">
        <w:t xml:space="preserve">in conformance with regulatory requirements. </w:t>
      </w:r>
      <w:r w:rsidR="00291CF3">
        <w:t>It is vital that the inspector obtain the necessary information to make an informed and knowledgeable j</w:t>
      </w:r>
      <w:r w:rsidR="006F7CED">
        <w:t>udgment regarding the effectiveness of security barriers. Upon completion of this OJT</w:t>
      </w:r>
      <w:r w:rsidR="00DB0A89">
        <w:t>, you will be able to identify information sources that could be used to assess the adequacy and appropriateness of physical security barriers.</w:t>
      </w:r>
    </w:p>
    <w:p w14:paraId="294C294A" w14:textId="6066DA19" w:rsidR="00134898" w:rsidRDefault="00254A0B" w:rsidP="00134898">
      <w:pPr>
        <w:pStyle w:val="JOURNALHeading2"/>
      </w:pPr>
      <w:r w:rsidRPr="00BA773D">
        <w:t>COMPETENCY</w:t>
      </w:r>
      <w:r>
        <w:t xml:space="preserve"> </w:t>
      </w:r>
      <w:r w:rsidRPr="00BA773D">
        <w:t>AREA</w:t>
      </w:r>
      <w:r>
        <w:t>:</w:t>
      </w:r>
      <w:r>
        <w:tab/>
      </w:r>
      <w:r w:rsidRPr="00134898">
        <w:t>INSPECTION</w:t>
      </w:r>
    </w:p>
    <w:p w14:paraId="6D05D171" w14:textId="4F5D7A72" w:rsidR="00254A0B" w:rsidRPr="00E17162" w:rsidRDefault="00254A0B" w:rsidP="00254A0B">
      <w:pPr>
        <w:pStyle w:val="JOURNALHeading2"/>
        <w:rPr>
          <w:bCs w:val="0"/>
        </w:rPr>
      </w:pPr>
      <w:r w:rsidRPr="00BA773D">
        <w:t>LEVEL OF EFFORT:</w:t>
      </w:r>
      <w:r w:rsidRPr="00E17162">
        <w:rPr>
          <w:bCs w:val="0"/>
        </w:rPr>
        <w:tab/>
      </w:r>
      <w:r w:rsidR="0000771A">
        <w:rPr>
          <w:bCs w:val="0"/>
        </w:rPr>
        <w:t>40</w:t>
      </w:r>
      <w:r w:rsidRPr="004A01BF">
        <w:t xml:space="preserve"> </w:t>
      </w:r>
      <w:r w:rsidR="005D37B2">
        <w:t>hours</w:t>
      </w:r>
    </w:p>
    <w:p w14:paraId="1340BC69" w14:textId="77777777" w:rsidR="00254A0B" w:rsidRDefault="00254A0B" w:rsidP="00254A0B">
      <w:pPr>
        <w:pStyle w:val="JOURNALHeading2"/>
      </w:pPr>
      <w:r w:rsidRPr="00BA773D">
        <w:t>REFERENCES:</w:t>
      </w:r>
      <w:r>
        <w:tab/>
      </w:r>
    </w:p>
    <w:p w14:paraId="3588D266" w14:textId="2EE5D60D" w:rsidR="00254A0B" w:rsidRDefault="00E71D96" w:rsidP="00E00600">
      <w:pPr>
        <w:pStyle w:val="ListBullet2"/>
        <w:numPr>
          <w:ilvl w:val="0"/>
          <w:numId w:val="8"/>
        </w:numPr>
        <w:rPr>
          <w:bCs/>
        </w:rPr>
      </w:pPr>
      <w:r>
        <w:rPr>
          <w:bCs/>
        </w:rPr>
        <w:t>Licensee Physical Security Plan (CLASSIFIED)</w:t>
      </w:r>
    </w:p>
    <w:p w14:paraId="4977B370" w14:textId="2D18F5F0" w:rsidR="00E71D96" w:rsidRDefault="002B127E" w:rsidP="00E00600">
      <w:pPr>
        <w:pStyle w:val="ListBullet2"/>
        <w:numPr>
          <w:ilvl w:val="0"/>
          <w:numId w:val="8"/>
        </w:numPr>
        <w:rPr>
          <w:bCs/>
        </w:rPr>
      </w:pPr>
      <w:r>
        <w:rPr>
          <w:bCs/>
        </w:rPr>
        <w:t>IP 81700.04, “Category I Fuel Cycle Facility Security Equipment Performance, Testing, and Maintenance”</w:t>
      </w:r>
    </w:p>
    <w:p w14:paraId="2BCF77D7" w14:textId="279D476E" w:rsidR="00423A91" w:rsidRDefault="00423A91" w:rsidP="00E00600">
      <w:pPr>
        <w:pStyle w:val="ListBullet2"/>
        <w:numPr>
          <w:ilvl w:val="0"/>
          <w:numId w:val="8"/>
        </w:numPr>
        <w:rPr>
          <w:bCs/>
        </w:rPr>
      </w:pPr>
      <w:hyperlink r:id="rId100" w:anchor="73.2" w:history="1">
        <w:r w:rsidRPr="004F7893">
          <w:rPr>
            <w:rStyle w:val="Hyperlink"/>
            <w:bCs/>
          </w:rPr>
          <w:t>10</w:t>
        </w:r>
        <w:r w:rsidRPr="000F35C9">
          <w:rPr>
            <w:rStyle w:val="Hyperlink"/>
            <w:bCs/>
          </w:rPr>
          <w:t xml:space="preserve"> CFR 73.2, “Physical Barriers”</w:t>
        </w:r>
      </w:hyperlink>
    </w:p>
    <w:p w14:paraId="7FC0D0FF" w14:textId="48AC6CE6" w:rsidR="000F35C9" w:rsidRDefault="0038354E" w:rsidP="00E00600">
      <w:pPr>
        <w:pStyle w:val="ListBullet2"/>
        <w:numPr>
          <w:ilvl w:val="0"/>
          <w:numId w:val="8"/>
        </w:numPr>
        <w:rPr>
          <w:bCs/>
        </w:rPr>
      </w:pPr>
      <w:hyperlink r:id="rId101" w:anchor="73.45" w:history="1">
        <w:r w:rsidRPr="0038354E">
          <w:rPr>
            <w:rStyle w:val="Hyperlink"/>
            <w:bCs/>
          </w:rPr>
          <w:t>10 CFR 73.45</w:t>
        </w:r>
      </w:hyperlink>
    </w:p>
    <w:p w14:paraId="7018F13E" w14:textId="48E0B730" w:rsidR="0038354E" w:rsidRPr="008D08CC" w:rsidRDefault="0038354E" w:rsidP="00E00600">
      <w:pPr>
        <w:pStyle w:val="ListBullet2"/>
        <w:numPr>
          <w:ilvl w:val="0"/>
          <w:numId w:val="8"/>
        </w:numPr>
        <w:rPr>
          <w:bCs/>
        </w:rPr>
      </w:pPr>
      <w:hyperlink r:id="rId102" w:anchor="73.46" w:history="1">
        <w:r w:rsidRPr="003F51CE">
          <w:rPr>
            <w:rStyle w:val="Hyperlink"/>
            <w:bCs/>
          </w:rPr>
          <w:t>10 CFR 73.46</w:t>
        </w:r>
      </w:hyperlink>
    </w:p>
    <w:p w14:paraId="5CFC6D1E" w14:textId="77777777" w:rsidR="00254A0B" w:rsidRDefault="00254A0B" w:rsidP="00254A0B">
      <w:pPr>
        <w:pStyle w:val="JOURNALHeading2"/>
      </w:pPr>
      <w:r w:rsidRPr="00BA773D">
        <w:t>EVALUATION</w:t>
      </w:r>
      <w:r>
        <w:t xml:space="preserve"> </w:t>
      </w:r>
      <w:r w:rsidRPr="00BA773D">
        <w:t>CRITERIA:</w:t>
      </w:r>
    </w:p>
    <w:p w14:paraId="5AF2FE79" w14:textId="77777777" w:rsidR="00254A0B" w:rsidRPr="004A01BF" w:rsidRDefault="00254A0B" w:rsidP="00254A0B">
      <w:pPr>
        <w:pStyle w:val="BodyText2"/>
      </w:pPr>
      <w:r w:rsidRPr="004A01BF">
        <w:t>At the completion of this activity, you should be able to:</w:t>
      </w:r>
    </w:p>
    <w:p w14:paraId="37195B59" w14:textId="029C0EF6" w:rsidR="00254A0B" w:rsidRDefault="0093437A" w:rsidP="00E00600">
      <w:pPr>
        <w:pStyle w:val="ListBullet2"/>
        <w:numPr>
          <w:ilvl w:val="0"/>
          <w:numId w:val="8"/>
        </w:numPr>
      </w:pPr>
      <w:r>
        <w:t>Describe and categorize physical barrier systems and intrusion detection systems that are required by regulations to be installed and maintained.</w:t>
      </w:r>
    </w:p>
    <w:p w14:paraId="4D5324FB" w14:textId="57FD27CD" w:rsidR="00812408" w:rsidRDefault="00812408" w:rsidP="00E00600">
      <w:pPr>
        <w:pStyle w:val="ListBullet2"/>
        <w:numPr>
          <w:ilvl w:val="0"/>
          <w:numId w:val="8"/>
        </w:numPr>
      </w:pPr>
      <w:r>
        <w:t>Describe how you would verify the effectiveness of physical barriers.</w:t>
      </w:r>
    </w:p>
    <w:p w14:paraId="05A61D8F" w14:textId="0CA7A074" w:rsidR="00812408" w:rsidRDefault="00812408" w:rsidP="00E00600">
      <w:pPr>
        <w:pStyle w:val="ListBullet2"/>
        <w:numPr>
          <w:ilvl w:val="0"/>
          <w:numId w:val="8"/>
        </w:numPr>
      </w:pPr>
      <w:r>
        <w:t>Describe how a licensee tests different intrusion detection equipment at a site.</w:t>
      </w:r>
    </w:p>
    <w:p w14:paraId="7D70FA1E" w14:textId="5D61E8A1" w:rsidR="00812408" w:rsidRDefault="00CE1C6F" w:rsidP="00E00600">
      <w:pPr>
        <w:pStyle w:val="ListBullet2"/>
        <w:numPr>
          <w:ilvl w:val="0"/>
          <w:numId w:val="8"/>
        </w:numPr>
      </w:pPr>
      <w:r>
        <w:t>Describe which reference documents you would consult to verify that physical barriers were installed and maintained in accordance with commitments.</w:t>
      </w:r>
    </w:p>
    <w:p w14:paraId="27DF55C6" w14:textId="519054F4" w:rsidR="00CE1C6F" w:rsidRDefault="00CE1C6F" w:rsidP="00E00600">
      <w:pPr>
        <w:pStyle w:val="ListBullet2"/>
        <w:numPr>
          <w:ilvl w:val="0"/>
          <w:numId w:val="8"/>
        </w:numPr>
      </w:pPr>
      <w:r>
        <w:t>Identify methodologies to verify security organization activities that evaluate physical barriers effectiveness.</w:t>
      </w:r>
    </w:p>
    <w:p w14:paraId="62D234AE" w14:textId="77777777" w:rsidR="00254A0B" w:rsidRDefault="00254A0B" w:rsidP="00254A0B">
      <w:pPr>
        <w:pStyle w:val="JOURNALHeading2"/>
      </w:pPr>
      <w:r>
        <w:lastRenderedPageBreak/>
        <w:t>TASKS:</w:t>
      </w:r>
    </w:p>
    <w:p w14:paraId="353BDEC3" w14:textId="6CADE849" w:rsidR="00254A0B" w:rsidRDefault="003626F9" w:rsidP="00E00600">
      <w:pPr>
        <w:pStyle w:val="ListBullet2"/>
        <w:numPr>
          <w:ilvl w:val="0"/>
          <w:numId w:val="8"/>
        </w:numPr>
      </w:pPr>
      <w:r>
        <w:t>Read security plan commitments that identify and describe how physical barriers are installed</w:t>
      </w:r>
      <w:r w:rsidR="00931FD2">
        <w:t xml:space="preserve"> and maintained to ascertain that the barriers are in conformance with regulatory requirements.</w:t>
      </w:r>
    </w:p>
    <w:p w14:paraId="0C91BC5D" w14:textId="24BDFFB7" w:rsidR="00E366E4" w:rsidRDefault="00E366E4" w:rsidP="00E00600">
      <w:pPr>
        <w:pStyle w:val="ListBullet2"/>
        <w:numPr>
          <w:ilvl w:val="0"/>
          <w:numId w:val="8"/>
        </w:numPr>
      </w:pPr>
      <w:r>
        <w:t>Attend an onsite inspection during the implementation of IP 81700.04</w:t>
      </w:r>
      <w:r w:rsidR="00C31CDB">
        <w:t>, “</w:t>
      </w:r>
      <w:r w:rsidR="00C31CDB">
        <w:rPr>
          <w:bCs/>
        </w:rPr>
        <w:t>Category I Fuel Cycle Facility Security Equipment Performance, Testing, and Maintenance</w:t>
      </w:r>
      <w:r w:rsidR="00454DB5">
        <w:rPr>
          <w:bCs/>
        </w:rPr>
        <w:t>.</w:t>
      </w:r>
      <w:r w:rsidR="00C31CDB">
        <w:rPr>
          <w:bCs/>
        </w:rPr>
        <w:t>”</w:t>
      </w:r>
    </w:p>
    <w:p w14:paraId="4DD88AC9" w14:textId="78C76C15" w:rsidR="00931FD2" w:rsidRDefault="001A6BC3" w:rsidP="00E00600">
      <w:pPr>
        <w:pStyle w:val="ListBullet2"/>
        <w:numPr>
          <w:ilvl w:val="0"/>
          <w:numId w:val="8"/>
        </w:numPr>
      </w:pPr>
      <w:r>
        <w:t>Observe ph</w:t>
      </w:r>
      <w:r w:rsidR="00177DAE">
        <w:t>ysical barriers to ascertain whether the barriers are adequate and appropriately installed for their intended function.</w:t>
      </w:r>
    </w:p>
    <w:p w14:paraId="7573E12E" w14:textId="57615346" w:rsidR="00177DAE" w:rsidRDefault="00177DAE" w:rsidP="00E00600">
      <w:pPr>
        <w:pStyle w:val="ListBullet2"/>
        <w:numPr>
          <w:ilvl w:val="0"/>
          <w:numId w:val="8"/>
        </w:numPr>
      </w:pPr>
      <w:r>
        <w:t>Review appropriate licensee documentation that identifies maintenance</w:t>
      </w:r>
      <w:r w:rsidR="00D212E7">
        <w:noBreakHyphen/>
      </w:r>
      <w:r>
        <w:t>related activities and problem identification and resolution issues. Verify that maintenance and testing activities are conducted in a timely and effective manner and in accordance with the regulation and licensee implementing procedures.</w:t>
      </w:r>
    </w:p>
    <w:p w14:paraId="23E230FA" w14:textId="66C149D8" w:rsidR="00177DAE" w:rsidRDefault="0037014A" w:rsidP="00E00600">
      <w:pPr>
        <w:pStyle w:val="ListBullet2"/>
        <w:numPr>
          <w:ilvl w:val="0"/>
          <w:numId w:val="8"/>
        </w:numPr>
      </w:pPr>
      <w:r>
        <w:t>Observe functionality testing or challenge testing of an intrusion detection system at a licensee facility. Identify the process the licensee u</w:t>
      </w:r>
      <w:r w:rsidR="00544908">
        <w:t>tilizes to receive an alarm during the test, how they conduct the test, and which procedures they used to test the equipment.</w:t>
      </w:r>
    </w:p>
    <w:p w14:paraId="09DEE178" w14:textId="434B2ED2" w:rsidR="00544908" w:rsidRDefault="002E1A47" w:rsidP="00E00600">
      <w:pPr>
        <w:pStyle w:val="ListBullet2"/>
        <w:numPr>
          <w:ilvl w:val="0"/>
          <w:numId w:val="8"/>
        </w:numPr>
      </w:pPr>
      <w:r>
        <w:t>Interview selected security</w:t>
      </w:r>
      <w:r w:rsidR="000D7E63">
        <w:t xml:space="preserve"> personnel to determine their duties and responsibilities related to physical barrier activities testing, </w:t>
      </w:r>
      <w:r w:rsidR="00E910AC">
        <w:t>maintenance, and oversight.</w:t>
      </w:r>
    </w:p>
    <w:p w14:paraId="36A8336C" w14:textId="0B80580F" w:rsidR="00E910AC" w:rsidRDefault="00E910AC" w:rsidP="00E00600">
      <w:pPr>
        <w:pStyle w:val="ListBullet2"/>
        <w:numPr>
          <w:ilvl w:val="0"/>
          <w:numId w:val="8"/>
        </w:numPr>
      </w:pPr>
      <w:r>
        <w:t>Conduct an evaluation of results regarding physical barrier effectiveness against those reached by the licensee. If there are d</w:t>
      </w:r>
      <w:r w:rsidR="005E60DE">
        <w:t>ifferences, discuss the differences with your supervisor or a qualified physical security inspector</w:t>
      </w:r>
      <w:r w:rsidR="00F316A9">
        <w:t xml:space="preserve"> to understand why the differences exist. </w:t>
      </w:r>
    </w:p>
    <w:p w14:paraId="6838AD54" w14:textId="77777777" w:rsidR="003D574A" w:rsidRDefault="003D574A" w:rsidP="00E00600">
      <w:pPr>
        <w:pStyle w:val="ListBullet2"/>
        <w:numPr>
          <w:ilvl w:val="0"/>
          <w:numId w:val="8"/>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r w:rsidRPr="002628D0">
        <w:t xml:space="preserve"> </w:t>
      </w:r>
    </w:p>
    <w:p w14:paraId="58514A0D" w14:textId="50C5FDEC" w:rsidR="003D574A" w:rsidRDefault="00254A0B" w:rsidP="00254A0B">
      <w:pPr>
        <w:pStyle w:val="JOURNALHeading2"/>
        <w:rPr>
          <w:bCs w:val="0"/>
        </w:rPr>
      </w:pPr>
      <w:r w:rsidRPr="00BA773D">
        <w:t>DOCUMENTATION:</w:t>
      </w:r>
      <w:r w:rsidRPr="004A01BF">
        <w:tab/>
      </w:r>
      <w:r>
        <w:t>Fuel Facility Physical</w:t>
      </w:r>
      <w:r w:rsidRPr="004A01BF">
        <w:t xml:space="preserve"> Security Inspector</w:t>
      </w:r>
      <w:r>
        <w:t xml:space="preserve"> Technical</w:t>
      </w:r>
      <w:r w:rsidRPr="004A01BF">
        <w:t xml:space="preserve"> Proficiency Level Qualification Signature </w:t>
      </w:r>
      <w:r w:rsidRPr="0082372D">
        <w:rPr>
          <w:bCs w:val="0"/>
        </w:rPr>
        <w:t xml:space="preserve">Card Item </w:t>
      </w:r>
      <w:r w:rsidR="003D574A">
        <w:rPr>
          <w:bCs w:val="0"/>
        </w:rPr>
        <w:t>OJT</w:t>
      </w:r>
      <w:r w:rsidRPr="0082372D">
        <w:rPr>
          <w:bCs w:val="0"/>
        </w:rPr>
        <w:t>-PS-</w:t>
      </w:r>
      <w:r w:rsidR="003D574A">
        <w:rPr>
          <w:bCs w:val="0"/>
        </w:rPr>
        <w:t>2</w:t>
      </w:r>
    </w:p>
    <w:p w14:paraId="56AB14CF" w14:textId="77777777" w:rsidR="003D574A" w:rsidRDefault="003D574A">
      <w:pPr>
        <w:widowControl/>
        <w:autoSpaceDE/>
        <w:autoSpaceDN/>
        <w:adjustRightInd/>
        <w:spacing w:after="220"/>
      </w:pPr>
      <w:r>
        <w:rPr>
          <w:bCs/>
        </w:rPr>
        <w:br w:type="page"/>
      </w:r>
    </w:p>
    <w:p w14:paraId="37FD585A" w14:textId="7BC47B73" w:rsidR="00FA5AFB" w:rsidRPr="00C23D54" w:rsidRDefault="00FA5AFB" w:rsidP="00FA5AFB">
      <w:pPr>
        <w:pStyle w:val="JournalTOPIC"/>
      </w:pPr>
      <w:bookmarkStart w:id="19" w:name="_Toc184882750"/>
      <w:r w:rsidRPr="00CB6F27">
        <w:lastRenderedPageBreak/>
        <w:t>(</w:t>
      </w:r>
      <w:r>
        <w:t>OJT</w:t>
      </w:r>
      <w:r w:rsidRPr="00CB6F27">
        <w:t>-</w:t>
      </w:r>
      <w:r>
        <w:t>PS</w:t>
      </w:r>
      <w:r w:rsidRPr="00CB6F27">
        <w:t>-</w:t>
      </w:r>
      <w:r>
        <w:t>3</w:t>
      </w:r>
      <w:r w:rsidRPr="00CB6F27">
        <w:t xml:space="preserve">) </w:t>
      </w:r>
      <w:r w:rsidR="008E2C4E">
        <w:t>Access Controls</w:t>
      </w:r>
      <w:bookmarkEnd w:id="19"/>
    </w:p>
    <w:p w14:paraId="0D334A7E" w14:textId="77777777" w:rsidR="00FA5AFB" w:rsidRPr="00E17162" w:rsidRDefault="00FA5AFB" w:rsidP="00FA5AFB">
      <w:pPr>
        <w:pStyle w:val="JOURNALHeading2"/>
        <w:rPr>
          <w:bCs w:val="0"/>
        </w:rPr>
      </w:pPr>
      <w:r w:rsidRPr="00BA773D">
        <w:t>PURPOSE:</w:t>
      </w:r>
    </w:p>
    <w:p w14:paraId="03BD766E" w14:textId="4974119B" w:rsidR="00FA5AFB" w:rsidRDefault="008E2C4E" w:rsidP="00FA5AFB">
      <w:pPr>
        <w:pStyle w:val="BodyText"/>
      </w:pPr>
      <w:r>
        <w:t xml:space="preserve">Each fuel cycle facility is required </w:t>
      </w:r>
      <w:r w:rsidRPr="002F0BC5">
        <w:t xml:space="preserve">to </w:t>
      </w:r>
      <w:r w:rsidR="009F24E7" w:rsidRPr="002F0BC5">
        <w:t>e</w:t>
      </w:r>
      <w:r w:rsidRPr="002F0BC5">
        <w:t>nsure that only authorized and cleared personnel, materials, and vehicles enter the protected area, material access area, and vital areas</w:t>
      </w:r>
      <w:r w:rsidR="00C54106" w:rsidRPr="002F0BC5">
        <w:t>. Licensees are required to check personnel, materials, and vehicles for proper identification and authorization</w:t>
      </w:r>
      <w:r w:rsidR="00A23B4A" w:rsidRPr="002F0BC5">
        <w:t xml:space="preserve">, and search for devices such as firearms, explosives, and incendiary devices or other items which could be used </w:t>
      </w:r>
      <w:r w:rsidR="002F2F7B" w:rsidRPr="002F0BC5">
        <w:t xml:space="preserve">for </w:t>
      </w:r>
      <w:r w:rsidR="004A259B" w:rsidRPr="002F0BC5">
        <w:t xml:space="preserve">theft and diversion or radiological sabotage prior to admittance into the </w:t>
      </w:r>
      <w:r w:rsidR="00632D23" w:rsidRPr="002F0BC5">
        <w:t>protected area. The purpose of this activity is to provide information and guidance for a physical security inspector to adequately review a licensee’s access control program</w:t>
      </w:r>
      <w:r w:rsidR="00037CF5" w:rsidRPr="002F0BC5">
        <w:t xml:space="preserve"> and methods in place to ensure that personnel controlling access points properly identify, authorize, and search all personnel,</w:t>
      </w:r>
      <w:r w:rsidR="00037CF5">
        <w:t xml:space="preserve"> materials, and vehicles entering the protected area.</w:t>
      </w:r>
    </w:p>
    <w:p w14:paraId="16750559" w14:textId="3C940B34" w:rsidR="00FA5AFB" w:rsidRPr="00E17162" w:rsidRDefault="00FA5AFB" w:rsidP="00FA5AFB">
      <w:pPr>
        <w:pStyle w:val="JOURNALHeading2"/>
        <w:rPr>
          <w:bCs w:val="0"/>
        </w:rPr>
      </w:pPr>
      <w:r w:rsidRPr="00BA773D">
        <w:t>COMPETENCY</w:t>
      </w:r>
      <w:r>
        <w:t xml:space="preserve"> </w:t>
      </w:r>
      <w:r w:rsidRPr="00BA773D">
        <w:t>AREA</w:t>
      </w:r>
      <w:r>
        <w:t>:</w:t>
      </w:r>
      <w:r>
        <w:tab/>
      </w:r>
      <w:r w:rsidRPr="004A01BF">
        <w:t>INSPECTION</w:t>
      </w:r>
    </w:p>
    <w:p w14:paraId="225AE154" w14:textId="3E465F0A" w:rsidR="00FA5AFB" w:rsidRPr="00E17162" w:rsidRDefault="00FA5AFB" w:rsidP="00FA5AFB">
      <w:pPr>
        <w:pStyle w:val="JOURNALHeading2"/>
        <w:rPr>
          <w:bCs w:val="0"/>
        </w:rPr>
      </w:pPr>
      <w:r w:rsidRPr="00BA773D">
        <w:t>LEVEL OF EFFORT:</w:t>
      </w:r>
      <w:r w:rsidRPr="00E17162">
        <w:rPr>
          <w:bCs w:val="0"/>
        </w:rPr>
        <w:tab/>
      </w:r>
      <w:r w:rsidR="00E85E6F">
        <w:rPr>
          <w:bCs w:val="0"/>
        </w:rPr>
        <w:t>27</w:t>
      </w:r>
      <w:r w:rsidRPr="004A01BF">
        <w:t xml:space="preserve"> </w:t>
      </w:r>
      <w:r w:rsidR="005D37B2">
        <w:t>hours</w:t>
      </w:r>
    </w:p>
    <w:p w14:paraId="13831D9F" w14:textId="77777777" w:rsidR="00FA5AFB" w:rsidRDefault="00FA5AFB" w:rsidP="00FA5AFB">
      <w:pPr>
        <w:pStyle w:val="JOURNALHeading2"/>
      </w:pPr>
      <w:r w:rsidRPr="00BA773D">
        <w:t>REFERENCES:</w:t>
      </w:r>
      <w:r>
        <w:tab/>
      </w:r>
    </w:p>
    <w:p w14:paraId="281428E4" w14:textId="200D2FF4" w:rsidR="00FA5AFB" w:rsidRPr="001802BA" w:rsidRDefault="00E54E20" w:rsidP="00E00600">
      <w:pPr>
        <w:pStyle w:val="ListBullet2"/>
        <w:numPr>
          <w:ilvl w:val="0"/>
          <w:numId w:val="8"/>
        </w:numPr>
        <w:rPr>
          <w:bCs/>
        </w:rPr>
      </w:pPr>
      <w:r>
        <w:t>Licensee Physical Security Plan</w:t>
      </w:r>
      <w:r w:rsidR="008C6FEF">
        <w:t xml:space="preserve"> (CLASSIFIED)</w:t>
      </w:r>
    </w:p>
    <w:p w14:paraId="51F9747F" w14:textId="2DA1ADE4" w:rsidR="001802BA" w:rsidRPr="00410FD2" w:rsidRDefault="001802BA" w:rsidP="00E00600">
      <w:pPr>
        <w:pStyle w:val="ListBullet2"/>
        <w:numPr>
          <w:ilvl w:val="0"/>
          <w:numId w:val="8"/>
        </w:numPr>
        <w:rPr>
          <w:bCs/>
        </w:rPr>
      </w:pPr>
      <w:hyperlink r:id="rId103" w:anchor="73.45" w:history="1">
        <w:r w:rsidRPr="00410FD2">
          <w:rPr>
            <w:rStyle w:val="Hyperlink"/>
          </w:rPr>
          <w:t>10 CFR 73.45</w:t>
        </w:r>
      </w:hyperlink>
    </w:p>
    <w:p w14:paraId="38FB609D" w14:textId="08824378" w:rsidR="00410FD2" w:rsidRPr="003806B8" w:rsidRDefault="00410FD2" w:rsidP="00E00600">
      <w:pPr>
        <w:pStyle w:val="ListBullet2"/>
        <w:numPr>
          <w:ilvl w:val="0"/>
          <w:numId w:val="8"/>
        </w:numPr>
        <w:rPr>
          <w:bCs/>
        </w:rPr>
      </w:pPr>
      <w:hyperlink r:id="rId104" w:anchor="73.46" w:history="1">
        <w:r w:rsidRPr="003806B8">
          <w:rPr>
            <w:rStyle w:val="Hyperlink"/>
          </w:rPr>
          <w:t>10 CFR 73.46</w:t>
        </w:r>
      </w:hyperlink>
    </w:p>
    <w:p w14:paraId="58D8BEA0" w14:textId="103436D6" w:rsidR="003806B8" w:rsidRPr="006261AC" w:rsidRDefault="003806B8" w:rsidP="00E00600">
      <w:pPr>
        <w:pStyle w:val="ListBullet2"/>
        <w:numPr>
          <w:ilvl w:val="0"/>
          <w:numId w:val="8"/>
        </w:numPr>
        <w:rPr>
          <w:bCs/>
        </w:rPr>
      </w:pPr>
      <w:hyperlink r:id="rId105" w:history="1">
        <w:r w:rsidRPr="008D6D81">
          <w:rPr>
            <w:rStyle w:val="Hyperlink"/>
          </w:rPr>
          <w:t>RG. 5.7, “Entry/Exit Control for Protected Areas, Vital Areas, and Materials Access Areas”</w:t>
        </w:r>
      </w:hyperlink>
    </w:p>
    <w:p w14:paraId="4D4CAAE5" w14:textId="5F43D3F8" w:rsidR="006261AC" w:rsidRPr="008D08CC" w:rsidRDefault="006261AC" w:rsidP="00E00600">
      <w:pPr>
        <w:pStyle w:val="ListBullet2"/>
        <w:numPr>
          <w:ilvl w:val="0"/>
          <w:numId w:val="8"/>
        </w:numPr>
        <w:rPr>
          <w:bCs/>
        </w:rPr>
      </w:pPr>
      <w:r>
        <w:t>IP 81700.02, “Category I Fuel Cycle Facility Access Control Measures”</w:t>
      </w:r>
    </w:p>
    <w:p w14:paraId="28717B49" w14:textId="77777777" w:rsidR="00FA5AFB" w:rsidRDefault="00FA5AFB" w:rsidP="00FA5AFB">
      <w:pPr>
        <w:pStyle w:val="JOURNALHeading2"/>
      </w:pPr>
      <w:r w:rsidRPr="00BA773D">
        <w:t>EVALUATION</w:t>
      </w:r>
      <w:r>
        <w:t xml:space="preserve"> </w:t>
      </w:r>
      <w:r w:rsidRPr="00BA773D">
        <w:t>CRITERIA:</w:t>
      </w:r>
    </w:p>
    <w:p w14:paraId="24936BCC" w14:textId="77777777" w:rsidR="00FA5AFB" w:rsidRPr="004A01BF" w:rsidRDefault="00FA5AFB" w:rsidP="00FA5AFB">
      <w:pPr>
        <w:pStyle w:val="BodyText2"/>
      </w:pPr>
      <w:r w:rsidRPr="004A01BF">
        <w:t>At the completion of this activity, you should be able to:</w:t>
      </w:r>
    </w:p>
    <w:p w14:paraId="469B4780" w14:textId="53DB73B9" w:rsidR="00FA5AFB" w:rsidRDefault="00C816D0" w:rsidP="00E00600">
      <w:pPr>
        <w:pStyle w:val="ListBullet2"/>
        <w:numPr>
          <w:ilvl w:val="0"/>
          <w:numId w:val="8"/>
        </w:numPr>
      </w:pPr>
      <w:r>
        <w:t>Describe which reference documents you would consult to verify that hardware devices and physical barriers in place to control access were installed and maintained in accordance with commitments</w:t>
      </w:r>
      <w:r w:rsidR="00FA5AFB" w:rsidRPr="004A01BF">
        <w:t>.</w:t>
      </w:r>
    </w:p>
    <w:p w14:paraId="2551215D" w14:textId="0D50AE6B" w:rsidR="00474F1A" w:rsidRDefault="00474F1A" w:rsidP="00E00600">
      <w:pPr>
        <w:pStyle w:val="ListBullet2"/>
        <w:numPr>
          <w:ilvl w:val="0"/>
          <w:numId w:val="8"/>
        </w:numPr>
      </w:pPr>
      <w:r>
        <w:t>Describe how you would verify the effectiveness of the access control methods.</w:t>
      </w:r>
    </w:p>
    <w:p w14:paraId="0E6C5B94" w14:textId="42AB2288" w:rsidR="00474F1A" w:rsidRDefault="00FA015D" w:rsidP="00E00600">
      <w:pPr>
        <w:pStyle w:val="ListBullet2"/>
        <w:numPr>
          <w:ilvl w:val="0"/>
          <w:numId w:val="8"/>
        </w:numPr>
      </w:pPr>
      <w:r>
        <w:t>Describe the purpose and use of an electronic</w:t>
      </w:r>
      <w:r w:rsidR="00EE2678">
        <w:t xml:space="preserve"> key card system for gaining access to the protected area, material access area</w:t>
      </w:r>
      <w:r w:rsidR="006004D7">
        <w:t>, and vital areas.</w:t>
      </w:r>
    </w:p>
    <w:p w14:paraId="710C7E75" w14:textId="04B1D474" w:rsidR="006004D7" w:rsidRDefault="00414D56" w:rsidP="00E00600">
      <w:pPr>
        <w:pStyle w:val="ListBullet2"/>
        <w:numPr>
          <w:ilvl w:val="0"/>
          <w:numId w:val="8"/>
        </w:numPr>
      </w:pPr>
      <w:r>
        <w:t xml:space="preserve">Describe the purpose, use, and types of available biometric devices in use at </w:t>
      </w:r>
      <w:r w:rsidR="00AC4177">
        <w:t>fuel cycle facilities.</w:t>
      </w:r>
    </w:p>
    <w:p w14:paraId="102B8165" w14:textId="04D4559B" w:rsidR="00AC4177" w:rsidRDefault="000A04F9" w:rsidP="00E00600">
      <w:pPr>
        <w:pStyle w:val="ListBullet2"/>
        <w:numPr>
          <w:ilvl w:val="0"/>
          <w:numId w:val="8"/>
        </w:numPr>
      </w:pPr>
      <w:r>
        <w:lastRenderedPageBreak/>
        <w:t xml:space="preserve">Describe the functions served by the central and secondary alarm stations </w:t>
      </w:r>
      <w:r w:rsidRPr="002F0BC5">
        <w:t xml:space="preserve">in </w:t>
      </w:r>
      <w:r w:rsidR="00DB3F4A" w:rsidRPr="002F0BC5">
        <w:t>e</w:t>
      </w:r>
      <w:r w:rsidRPr="002F0BC5">
        <w:t>nsuring</w:t>
      </w:r>
      <w:r>
        <w:t xml:space="preserve"> that only authorized personnel are granted unescorted access to the facilities </w:t>
      </w:r>
      <w:r w:rsidR="00C03AEC">
        <w:t xml:space="preserve">protected area, material access area, and vital areas. </w:t>
      </w:r>
    </w:p>
    <w:p w14:paraId="53B9DBAE" w14:textId="4D501164" w:rsidR="00C03AEC" w:rsidRDefault="00C03AEC" w:rsidP="00E00600">
      <w:pPr>
        <w:pStyle w:val="ListBullet2"/>
        <w:numPr>
          <w:ilvl w:val="0"/>
          <w:numId w:val="8"/>
        </w:numPr>
      </w:pPr>
      <w:r>
        <w:t>Describe “tailgating” and methods that licensees may use to prevent or minimize it.</w:t>
      </w:r>
    </w:p>
    <w:p w14:paraId="13D48C03" w14:textId="2ECD1218" w:rsidR="00C03AEC" w:rsidRDefault="003C4ECF" w:rsidP="00E00600">
      <w:pPr>
        <w:pStyle w:val="ListBullet2"/>
        <w:numPr>
          <w:ilvl w:val="0"/>
          <w:numId w:val="8"/>
        </w:numPr>
      </w:pPr>
      <w:r>
        <w:t>Describe the importance of always wearing a security badge while inside the facilities</w:t>
      </w:r>
      <w:r w:rsidR="00F42A1A">
        <w:t xml:space="preserve"> protected area, material access area, and vital areas.</w:t>
      </w:r>
    </w:p>
    <w:p w14:paraId="2F50C137" w14:textId="4C1C20A4" w:rsidR="00495403" w:rsidRDefault="00495403" w:rsidP="00E00600">
      <w:pPr>
        <w:pStyle w:val="ListBullet2"/>
        <w:numPr>
          <w:ilvl w:val="0"/>
          <w:numId w:val="8"/>
        </w:numPr>
      </w:pPr>
      <w:r>
        <w:t>Describe what occurs if an individual loses their security badge.</w:t>
      </w:r>
    </w:p>
    <w:p w14:paraId="4E12E3E6" w14:textId="77777777" w:rsidR="00FA5AFB" w:rsidRDefault="00FA5AFB" w:rsidP="00FA5AFB">
      <w:pPr>
        <w:pStyle w:val="JOURNALHeading2"/>
      </w:pPr>
      <w:r>
        <w:t>TASKS:</w:t>
      </w:r>
    </w:p>
    <w:p w14:paraId="64FF10F6" w14:textId="64036C14" w:rsidR="00863A9D" w:rsidRDefault="00495403" w:rsidP="00E00600">
      <w:pPr>
        <w:pStyle w:val="ListBullet2"/>
        <w:numPr>
          <w:ilvl w:val="0"/>
          <w:numId w:val="8"/>
        </w:numPr>
      </w:pPr>
      <w:r>
        <w:t>Read IP 81700.02, “Category I Fuel Cycle Facility Access Control Measures</w:t>
      </w:r>
      <w:r w:rsidR="00DF27DD">
        <w:t>.</w:t>
      </w:r>
      <w:r>
        <w:t>”</w:t>
      </w:r>
    </w:p>
    <w:p w14:paraId="62707209" w14:textId="72561D58" w:rsidR="00E50CB2" w:rsidRPr="004F7893" w:rsidRDefault="00E50CB2" w:rsidP="00E00600">
      <w:pPr>
        <w:pStyle w:val="ListBullet2"/>
        <w:numPr>
          <w:ilvl w:val="0"/>
          <w:numId w:val="8"/>
        </w:numPr>
        <w:rPr>
          <w:bCs/>
        </w:rPr>
      </w:pPr>
      <w:r w:rsidRPr="004F7893">
        <w:rPr>
          <w:bCs/>
        </w:rPr>
        <w:t>Read 10 CFR 73.45 and 10 CFR 73.46</w:t>
      </w:r>
      <w:r w:rsidR="00DF27DD">
        <w:rPr>
          <w:bCs/>
        </w:rPr>
        <w:t>.</w:t>
      </w:r>
    </w:p>
    <w:p w14:paraId="49EC6202" w14:textId="51668E0C" w:rsidR="00DA58B1" w:rsidRDefault="00DA58B1" w:rsidP="00E00600">
      <w:pPr>
        <w:pStyle w:val="ListBullet2"/>
        <w:numPr>
          <w:ilvl w:val="0"/>
          <w:numId w:val="8"/>
        </w:numPr>
      </w:pPr>
      <w:r>
        <w:t xml:space="preserve">Attend an onsite </w:t>
      </w:r>
      <w:r w:rsidR="00874123">
        <w:t>inspection during the implementation of IP 81700.02, “Category I Fuel Cycle Facility Access Control Measures</w:t>
      </w:r>
      <w:r w:rsidR="00DF27DD">
        <w:t>.</w:t>
      </w:r>
      <w:r w:rsidR="00874123">
        <w:t>”</w:t>
      </w:r>
    </w:p>
    <w:p w14:paraId="3E0A543A" w14:textId="54D565A4" w:rsidR="00E50CB2" w:rsidRDefault="006F3A3D" w:rsidP="00E00600">
      <w:pPr>
        <w:pStyle w:val="ListBullet2"/>
        <w:numPr>
          <w:ilvl w:val="0"/>
          <w:numId w:val="8"/>
        </w:numPr>
      </w:pPr>
      <w:r>
        <w:t>Meet with your supervisor or a qualified fuel facility physical security inspector to discuss any questions you may have as a result of this activity. Discuss the answers to the questions listed under the Evaluation Criteria section of this study guide with your supervisor or designee</w:t>
      </w:r>
      <w:r w:rsidR="00B00E18">
        <w:t>.</w:t>
      </w:r>
    </w:p>
    <w:p w14:paraId="3A077102" w14:textId="0A43D07A" w:rsidR="006F3A3D" w:rsidRDefault="00FA5AFB" w:rsidP="00FA5AFB">
      <w:pPr>
        <w:pStyle w:val="JOURNALHeading2"/>
        <w:rPr>
          <w:bCs w:val="0"/>
        </w:rPr>
      </w:pPr>
      <w:r w:rsidRPr="00BA773D">
        <w:t>DOCUMENTATION:</w:t>
      </w:r>
      <w:r w:rsidRPr="004A01BF">
        <w:tab/>
      </w:r>
      <w:r>
        <w:t>Fuel Facility Physical</w:t>
      </w:r>
      <w:r w:rsidRPr="004A01BF">
        <w:t xml:space="preserve"> Security Inspector</w:t>
      </w:r>
      <w:r>
        <w:t xml:space="preserve"> Technical</w:t>
      </w:r>
      <w:r w:rsidRPr="004A01BF">
        <w:t xml:space="preserve"> Proficiency Level Qualification Signature </w:t>
      </w:r>
      <w:r w:rsidRPr="0082372D">
        <w:rPr>
          <w:bCs w:val="0"/>
        </w:rPr>
        <w:t xml:space="preserve">Card Item </w:t>
      </w:r>
      <w:r w:rsidR="006F3A3D">
        <w:rPr>
          <w:bCs w:val="0"/>
        </w:rPr>
        <w:t>OJT</w:t>
      </w:r>
      <w:r w:rsidRPr="0082372D">
        <w:rPr>
          <w:bCs w:val="0"/>
        </w:rPr>
        <w:t>-PS-</w:t>
      </w:r>
      <w:r w:rsidR="006F3A3D">
        <w:rPr>
          <w:bCs w:val="0"/>
        </w:rPr>
        <w:t>3</w:t>
      </w:r>
    </w:p>
    <w:p w14:paraId="39687680" w14:textId="271C0241" w:rsidR="001402C3" w:rsidRPr="00172862" w:rsidRDefault="006F3A3D" w:rsidP="00A916A8">
      <w:pPr>
        <w:widowControl/>
        <w:autoSpaceDE/>
        <w:autoSpaceDN/>
        <w:adjustRightInd/>
        <w:spacing w:after="220"/>
      </w:pPr>
      <w:r>
        <w:rPr>
          <w:bCs/>
        </w:rPr>
        <w:br w:type="page"/>
      </w:r>
    </w:p>
    <w:p w14:paraId="32DBA4A6" w14:textId="7FD337F3" w:rsidR="00AC7D90" w:rsidRDefault="00790403" w:rsidP="0027081A">
      <w:pPr>
        <w:pStyle w:val="Heading3"/>
      </w:pPr>
      <w:bookmarkStart w:id="20" w:name="_Toc184882751"/>
      <w:r>
        <w:lastRenderedPageBreak/>
        <w:t xml:space="preserve">Form 1: Regional/Headquarters </w:t>
      </w:r>
      <w:r w:rsidR="001D44A3">
        <w:t>Fuel Facility Physical Security</w:t>
      </w:r>
      <w:r>
        <w:t xml:space="preserve"> Inspector Technical</w:t>
      </w:r>
      <w:r w:rsidR="00A60A70">
        <w:br/>
        <w:t>Proficiency Level Signature Card and Certification</w:t>
      </w:r>
      <w:bookmarkEnd w:id="20"/>
    </w:p>
    <w:tbl>
      <w:tblPr>
        <w:tblW w:w="0" w:type="auto"/>
        <w:tblCellMar>
          <w:top w:w="43" w:type="dxa"/>
          <w:left w:w="43" w:type="dxa"/>
          <w:bottom w:w="43" w:type="dxa"/>
          <w:right w:w="43" w:type="dxa"/>
        </w:tblCellMar>
        <w:tblLook w:val="0000" w:firstRow="0" w:lastRow="0" w:firstColumn="0" w:lastColumn="0" w:noHBand="0" w:noVBand="0"/>
      </w:tblPr>
      <w:tblGrid>
        <w:gridCol w:w="6381"/>
        <w:gridCol w:w="1363"/>
        <w:gridCol w:w="1598"/>
      </w:tblGrid>
      <w:tr w:rsidR="002905C5" w:rsidRPr="00F40DBF" w14:paraId="5D4DCCD4" w14:textId="77777777">
        <w:trPr>
          <w:trHeight w:val="489"/>
        </w:trPr>
        <w:tc>
          <w:tcPr>
            <w:tcW w:w="6381" w:type="dxa"/>
            <w:tcBorders>
              <w:top w:val="single" w:sz="7" w:space="0" w:color="000000"/>
              <w:left w:val="single" w:sz="7" w:space="0" w:color="000000"/>
              <w:bottom w:val="single" w:sz="7" w:space="0" w:color="000000"/>
              <w:right w:val="single" w:sz="7" w:space="0" w:color="000000"/>
            </w:tcBorders>
            <w:vAlign w:val="center"/>
          </w:tcPr>
          <w:p w14:paraId="2F48332C" w14:textId="77777777" w:rsidR="002905C5" w:rsidRPr="00A462A6" w:rsidRDefault="002905C5">
            <w:pPr>
              <w:pStyle w:val="BodyText-table"/>
            </w:pPr>
            <w:r w:rsidRPr="00A462A6">
              <w:t xml:space="preserve">Inspector’s Name: </w:t>
            </w:r>
          </w:p>
        </w:tc>
        <w:tc>
          <w:tcPr>
            <w:tcW w:w="1363" w:type="dxa"/>
            <w:tcBorders>
              <w:top w:val="single" w:sz="7" w:space="0" w:color="000000"/>
              <w:left w:val="single" w:sz="7" w:space="0" w:color="000000"/>
              <w:bottom w:val="single" w:sz="7" w:space="0" w:color="000000"/>
              <w:right w:val="single" w:sz="7" w:space="0" w:color="000000"/>
            </w:tcBorders>
          </w:tcPr>
          <w:p w14:paraId="7FDFE1AB" w14:textId="77777777" w:rsidR="002905C5" w:rsidRPr="00A462A6" w:rsidRDefault="002905C5">
            <w:pPr>
              <w:pStyle w:val="BodyText-table"/>
            </w:pPr>
            <w:r w:rsidRPr="00A462A6">
              <w:t>Employee</w:t>
            </w:r>
          </w:p>
          <w:p w14:paraId="4AE15049" w14:textId="77777777" w:rsidR="002905C5" w:rsidRPr="00A462A6" w:rsidRDefault="002905C5">
            <w:pPr>
              <w:pStyle w:val="BodyText-table"/>
            </w:pPr>
            <w:r w:rsidRPr="00A462A6">
              <w:t>Initials Date</w:t>
            </w:r>
          </w:p>
        </w:tc>
        <w:tc>
          <w:tcPr>
            <w:tcW w:w="1598" w:type="dxa"/>
            <w:tcBorders>
              <w:top w:val="single" w:sz="7" w:space="0" w:color="000000"/>
              <w:left w:val="single" w:sz="7" w:space="0" w:color="000000"/>
              <w:bottom w:val="single" w:sz="7" w:space="0" w:color="000000"/>
              <w:right w:val="single" w:sz="7" w:space="0" w:color="000000"/>
            </w:tcBorders>
          </w:tcPr>
          <w:p w14:paraId="40D1E167" w14:textId="77777777" w:rsidR="002905C5" w:rsidRPr="00A462A6" w:rsidRDefault="002905C5">
            <w:pPr>
              <w:pStyle w:val="BodyText-table"/>
            </w:pPr>
            <w:r w:rsidRPr="00A462A6">
              <w:t>Supervisor’s</w:t>
            </w:r>
          </w:p>
          <w:p w14:paraId="4EC100F0" w14:textId="77777777" w:rsidR="002905C5" w:rsidRPr="00A462A6" w:rsidRDefault="002905C5">
            <w:pPr>
              <w:pStyle w:val="BodyText-table"/>
            </w:pPr>
            <w:r w:rsidRPr="00A462A6">
              <w:t>Signature/Date</w:t>
            </w:r>
          </w:p>
        </w:tc>
      </w:tr>
      <w:tr w:rsidR="002905C5" w:rsidRPr="00F40DBF" w14:paraId="0311AC7F" w14:textId="77777777">
        <w:trPr>
          <w:trHeight w:val="230"/>
        </w:trPr>
        <w:tc>
          <w:tcPr>
            <w:tcW w:w="0" w:type="auto"/>
            <w:gridSpan w:val="3"/>
            <w:tcBorders>
              <w:top w:val="single" w:sz="7" w:space="0" w:color="000000"/>
              <w:left w:val="single" w:sz="7" w:space="0" w:color="000000"/>
              <w:bottom w:val="single" w:sz="7" w:space="0" w:color="000000"/>
              <w:right w:val="single" w:sz="7" w:space="0" w:color="000000"/>
            </w:tcBorders>
            <w:vAlign w:val="center"/>
          </w:tcPr>
          <w:p w14:paraId="3F79CE00" w14:textId="77777777" w:rsidR="00A54C61" w:rsidRDefault="00A54C61">
            <w:pPr>
              <w:pStyle w:val="BodyText-table"/>
              <w:rPr>
                <w:u w:val="single"/>
              </w:rPr>
            </w:pPr>
          </w:p>
          <w:p w14:paraId="0CB7D276" w14:textId="75971126" w:rsidR="002905C5" w:rsidRPr="00A54C61" w:rsidRDefault="002905C5">
            <w:pPr>
              <w:pStyle w:val="BodyText-table"/>
              <w:rPr>
                <w:u w:val="single"/>
              </w:rPr>
            </w:pPr>
            <w:r w:rsidRPr="00A54C61">
              <w:rPr>
                <w:u w:val="single"/>
              </w:rPr>
              <w:t>Required Training Courses</w:t>
            </w:r>
          </w:p>
        </w:tc>
      </w:tr>
      <w:tr w:rsidR="001E7000" w:rsidRPr="00F40DBF" w14:paraId="6E655A8A"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3F1F93D5" w14:textId="7BA77542" w:rsidR="001E7000" w:rsidRPr="00A462A6" w:rsidRDefault="001C07E4">
            <w:pPr>
              <w:pStyle w:val="BodyText-table"/>
            </w:pPr>
            <w:r>
              <w:t xml:space="preserve">Security Fundamentals Course </w:t>
            </w:r>
            <w:r w:rsidR="00212A31">
              <w:t>(S-301)</w:t>
            </w:r>
          </w:p>
        </w:tc>
        <w:tc>
          <w:tcPr>
            <w:tcW w:w="1363" w:type="dxa"/>
            <w:tcBorders>
              <w:top w:val="single" w:sz="7" w:space="0" w:color="000000"/>
              <w:left w:val="single" w:sz="7" w:space="0" w:color="000000"/>
              <w:bottom w:val="single" w:sz="7" w:space="0" w:color="000000"/>
              <w:right w:val="single" w:sz="7" w:space="0" w:color="000000"/>
            </w:tcBorders>
          </w:tcPr>
          <w:p w14:paraId="39772434" w14:textId="77777777" w:rsidR="001E7000" w:rsidRPr="00A462A6" w:rsidRDefault="001E7000">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2AB49FDB" w14:textId="77777777" w:rsidR="001E7000" w:rsidRPr="00A462A6" w:rsidRDefault="001E7000">
            <w:pPr>
              <w:pStyle w:val="BodyText-table"/>
            </w:pPr>
          </w:p>
        </w:tc>
      </w:tr>
      <w:tr w:rsidR="00212A31" w:rsidRPr="00F40DBF" w14:paraId="084B88BC"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10A6FD5B" w14:textId="61B81D45" w:rsidR="00212A31" w:rsidRDefault="00212A31">
            <w:pPr>
              <w:pStyle w:val="BodyText-table"/>
            </w:pPr>
            <w:r>
              <w:t>Access Authorization and Fitness for Duty Course (S-302)</w:t>
            </w:r>
          </w:p>
        </w:tc>
        <w:tc>
          <w:tcPr>
            <w:tcW w:w="1363" w:type="dxa"/>
            <w:tcBorders>
              <w:top w:val="single" w:sz="7" w:space="0" w:color="000000"/>
              <w:left w:val="single" w:sz="7" w:space="0" w:color="000000"/>
              <w:bottom w:val="single" w:sz="7" w:space="0" w:color="000000"/>
              <w:right w:val="single" w:sz="7" w:space="0" w:color="000000"/>
            </w:tcBorders>
          </w:tcPr>
          <w:p w14:paraId="71525543" w14:textId="77777777" w:rsidR="00212A31" w:rsidRPr="00A462A6" w:rsidRDefault="00212A31">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E9DD6EF" w14:textId="77777777" w:rsidR="00212A31" w:rsidRPr="00A462A6" w:rsidRDefault="00212A31">
            <w:pPr>
              <w:pStyle w:val="BodyText-table"/>
            </w:pPr>
          </w:p>
        </w:tc>
      </w:tr>
      <w:tr w:rsidR="00212A31" w:rsidRPr="00F40DBF" w14:paraId="23065423"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73CAB942" w14:textId="3B69D9A5" w:rsidR="00212A31" w:rsidRDefault="00212A31">
            <w:pPr>
              <w:pStyle w:val="BodyText-table"/>
            </w:pPr>
            <w:r>
              <w:t>Weapons and Tactics Fundamentals Field Course (S-501)</w:t>
            </w:r>
          </w:p>
        </w:tc>
        <w:tc>
          <w:tcPr>
            <w:tcW w:w="1363" w:type="dxa"/>
            <w:tcBorders>
              <w:top w:val="single" w:sz="7" w:space="0" w:color="000000"/>
              <w:left w:val="single" w:sz="7" w:space="0" w:color="000000"/>
              <w:bottom w:val="single" w:sz="7" w:space="0" w:color="000000"/>
              <w:right w:val="single" w:sz="7" w:space="0" w:color="000000"/>
            </w:tcBorders>
          </w:tcPr>
          <w:p w14:paraId="4332088C" w14:textId="77777777" w:rsidR="00212A31" w:rsidRPr="00A462A6" w:rsidRDefault="00212A31">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17EA82A" w14:textId="77777777" w:rsidR="00212A31" w:rsidRPr="00A462A6" w:rsidRDefault="00212A31">
            <w:pPr>
              <w:pStyle w:val="BodyText-table"/>
            </w:pPr>
          </w:p>
        </w:tc>
      </w:tr>
      <w:tr w:rsidR="00212A31" w:rsidRPr="00F40DBF" w14:paraId="402759EB"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2125A08F" w14:textId="4F5DA97B" w:rsidR="00212A31" w:rsidRDefault="00212A31">
            <w:pPr>
              <w:pStyle w:val="BodyText-table"/>
            </w:pPr>
            <w:r>
              <w:t>Explosives, Blast Effects, and Breaching Field Course (S-502)</w:t>
            </w:r>
          </w:p>
        </w:tc>
        <w:tc>
          <w:tcPr>
            <w:tcW w:w="1363" w:type="dxa"/>
            <w:tcBorders>
              <w:top w:val="single" w:sz="7" w:space="0" w:color="000000"/>
              <w:left w:val="single" w:sz="7" w:space="0" w:color="000000"/>
              <w:bottom w:val="single" w:sz="7" w:space="0" w:color="000000"/>
              <w:right w:val="single" w:sz="7" w:space="0" w:color="000000"/>
            </w:tcBorders>
          </w:tcPr>
          <w:p w14:paraId="3B8D54FB" w14:textId="77777777" w:rsidR="00212A31" w:rsidRPr="00A462A6" w:rsidRDefault="00212A31">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38020284" w14:textId="77777777" w:rsidR="00212A31" w:rsidRPr="00A462A6" w:rsidRDefault="00212A31">
            <w:pPr>
              <w:pStyle w:val="BodyText-table"/>
            </w:pPr>
          </w:p>
        </w:tc>
      </w:tr>
      <w:tr w:rsidR="00212A31" w:rsidRPr="00F40DBF" w14:paraId="3FCD383A"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2486F416" w14:textId="50D3DEF5" w:rsidR="00212A31" w:rsidRDefault="00212A31">
            <w:pPr>
              <w:pStyle w:val="BodyText-table"/>
            </w:pPr>
            <w:r>
              <w:t>Advance Intrusion Detection Systems (S-503)</w:t>
            </w:r>
          </w:p>
        </w:tc>
        <w:tc>
          <w:tcPr>
            <w:tcW w:w="1363" w:type="dxa"/>
            <w:tcBorders>
              <w:top w:val="single" w:sz="7" w:space="0" w:color="000000"/>
              <w:left w:val="single" w:sz="7" w:space="0" w:color="000000"/>
              <w:bottom w:val="single" w:sz="7" w:space="0" w:color="000000"/>
              <w:right w:val="single" w:sz="7" w:space="0" w:color="000000"/>
            </w:tcBorders>
          </w:tcPr>
          <w:p w14:paraId="684EB274" w14:textId="77777777" w:rsidR="00212A31" w:rsidRPr="00A462A6" w:rsidRDefault="00212A31">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2E20EA67" w14:textId="77777777" w:rsidR="00212A31" w:rsidRPr="00A462A6" w:rsidRDefault="00212A31">
            <w:pPr>
              <w:pStyle w:val="BodyText-table"/>
            </w:pPr>
          </w:p>
        </w:tc>
      </w:tr>
      <w:tr w:rsidR="00212A31" w:rsidRPr="00F40DBF" w14:paraId="075E8B31"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6788E221" w14:textId="79C44B47" w:rsidR="00212A31" w:rsidRDefault="00212A31">
            <w:pPr>
              <w:pStyle w:val="BodyText-table"/>
            </w:pPr>
            <w:r>
              <w:t>Safeguards Information Designator Certification Training (TMS)</w:t>
            </w:r>
          </w:p>
        </w:tc>
        <w:tc>
          <w:tcPr>
            <w:tcW w:w="1363" w:type="dxa"/>
            <w:tcBorders>
              <w:top w:val="single" w:sz="7" w:space="0" w:color="000000"/>
              <w:left w:val="single" w:sz="7" w:space="0" w:color="000000"/>
              <w:bottom w:val="single" w:sz="7" w:space="0" w:color="000000"/>
              <w:right w:val="single" w:sz="7" w:space="0" w:color="000000"/>
            </w:tcBorders>
          </w:tcPr>
          <w:p w14:paraId="09580A3F" w14:textId="77777777" w:rsidR="00212A31" w:rsidRPr="00A462A6" w:rsidRDefault="00212A31">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118DC8D7" w14:textId="77777777" w:rsidR="00212A31" w:rsidRPr="00A462A6" w:rsidRDefault="00212A31">
            <w:pPr>
              <w:pStyle w:val="BodyText-table"/>
            </w:pPr>
          </w:p>
        </w:tc>
      </w:tr>
      <w:tr w:rsidR="00212A31" w:rsidRPr="00F40DBF" w14:paraId="339066A6" w14:textId="77777777" w:rsidTr="0070061A">
        <w:trPr>
          <w:cantSplit/>
          <w:trHeight w:hRule="exact" w:val="618"/>
        </w:trPr>
        <w:tc>
          <w:tcPr>
            <w:tcW w:w="6381" w:type="dxa"/>
            <w:tcBorders>
              <w:top w:val="single" w:sz="7" w:space="0" w:color="000000"/>
              <w:left w:val="single" w:sz="7" w:space="0" w:color="000000"/>
              <w:bottom w:val="single" w:sz="7" w:space="0" w:color="000000"/>
              <w:right w:val="single" w:sz="7" w:space="0" w:color="000000"/>
            </w:tcBorders>
          </w:tcPr>
          <w:p w14:paraId="3CF1ED44" w14:textId="7652E6E1" w:rsidR="00212A31" w:rsidRDefault="00212A31">
            <w:pPr>
              <w:pStyle w:val="BodyText-table"/>
            </w:pPr>
            <w:r>
              <w:t>Online Introduction to the Design and Evaluation Process Outline</w:t>
            </w:r>
            <w:r w:rsidR="00343862">
              <w:t xml:space="preserve"> (DEPO) for Nuclear Security (</w:t>
            </w:r>
            <w:r w:rsidR="003F158D">
              <w:t>s</w:t>
            </w:r>
            <w:r w:rsidR="00343862">
              <w:t>elf-study) (S-118S)</w:t>
            </w:r>
          </w:p>
        </w:tc>
        <w:tc>
          <w:tcPr>
            <w:tcW w:w="1363" w:type="dxa"/>
            <w:tcBorders>
              <w:top w:val="single" w:sz="7" w:space="0" w:color="000000"/>
              <w:left w:val="single" w:sz="7" w:space="0" w:color="000000"/>
              <w:bottom w:val="single" w:sz="7" w:space="0" w:color="000000"/>
              <w:right w:val="single" w:sz="7" w:space="0" w:color="000000"/>
            </w:tcBorders>
          </w:tcPr>
          <w:p w14:paraId="28281DA0" w14:textId="77777777" w:rsidR="00212A31" w:rsidRPr="00A462A6" w:rsidRDefault="00212A31">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26054763" w14:textId="77777777" w:rsidR="00212A31" w:rsidRPr="00A462A6" w:rsidRDefault="00212A31">
            <w:pPr>
              <w:pStyle w:val="BodyText-table"/>
            </w:pPr>
          </w:p>
        </w:tc>
      </w:tr>
      <w:tr w:rsidR="0070061A" w:rsidRPr="00F40DBF" w14:paraId="41CA8C9F" w14:textId="77777777" w:rsidTr="00343862">
        <w:trPr>
          <w:cantSplit/>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6B735777" w14:textId="7FCB4AC7" w:rsidR="0070061A" w:rsidRDefault="000804D8">
            <w:pPr>
              <w:pStyle w:val="BodyText-table"/>
            </w:pPr>
            <w:r>
              <w:t>Plant Drawing Familiarization for Security (</w:t>
            </w:r>
            <w:r w:rsidR="003F158D">
              <w:t>s</w:t>
            </w:r>
            <w:r>
              <w:t>elf</w:t>
            </w:r>
            <w:r w:rsidR="003F158D">
              <w:t>-study) (TMS)</w:t>
            </w:r>
          </w:p>
        </w:tc>
        <w:tc>
          <w:tcPr>
            <w:tcW w:w="1363" w:type="dxa"/>
            <w:tcBorders>
              <w:top w:val="single" w:sz="7" w:space="0" w:color="000000"/>
              <w:left w:val="single" w:sz="7" w:space="0" w:color="000000"/>
              <w:bottom w:val="single" w:sz="7" w:space="0" w:color="000000"/>
              <w:right w:val="single" w:sz="7" w:space="0" w:color="000000"/>
            </w:tcBorders>
          </w:tcPr>
          <w:p w14:paraId="42EF6591" w14:textId="77777777" w:rsidR="0070061A" w:rsidRPr="00A462A6" w:rsidRDefault="0070061A">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51856E5" w14:textId="77777777" w:rsidR="0070061A" w:rsidRPr="00A462A6" w:rsidRDefault="0070061A">
            <w:pPr>
              <w:pStyle w:val="BodyText-table"/>
            </w:pPr>
          </w:p>
        </w:tc>
      </w:tr>
      <w:tr w:rsidR="003F158D" w:rsidRPr="00F40DBF" w14:paraId="2B8CCC6D" w14:textId="77777777" w:rsidTr="00A54C61">
        <w:trPr>
          <w:cantSplit/>
        </w:trPr>
        <w:tc>
          <w:tcPr>
            <w:tcW w:w="9342" w:type="dxa"/>
            <w:gridSpan w:val="3"/>
            <w:tcBorders>
              <w:top w:val="single" w:sz="7" w:space="0" w:color="000000"/>
              <w:left w:val="single" w:sz="7" w:space="0" w:color="000000"/>
              <w:bottom w:val="single" w:sz="7" w:space="0" w:color="000000"/>
              <w:right w:val="single" w:sz="7" w:space="0" w:color="000000"/>
            </w:tcBorders>
          </w:tcPr>
          <w:p w14:paraId="5001F168" w14:textId="77777777" w:rsidR="00A54C61" w:rsidRDefault="00A54C61">
            <w:pPr>
              <w:pStyle w:val="BodyText-table"/>
            </w:pPr>
          </w:p>
          <w:p w14:paraId="601BF4D7" w14:textId="75EE3F5E" w:rsidR="003F158D" w:rsidRPr="00A54C61" w:rsidRDefault="003F158D">
            <w:pPr>
              <w:pStyle w:val="BodyText-table"/>
              <w:rPr>
                <w:u w:val="single"/>
              </w:rPr>
            </w:pPr>
            <w:r w:rsidRPr="00A54C61">
              <w:rPr>
                <w:u w:val="single"/>
              </w:rPr>
              <w:t xml:space="preserve">Individual Study Activities </w:t>
            </w:r>
          </w:p>
        </w:tc>
      </w:tr>
      <w:tr w:rsidR="002905C5" w:rsidRPr="00F40DBF" w14:paraId="45CD91A7" w14:textId="77777777" w:rsidTr="00EE62E2">
        <w:trPr>
          <w:trHeight w:hRule="exact" w:val="510"/>
        </w:trPr>
        <w:tc>
          <w:tcPr>
            <w:tcW w:w="6381" w:type="dxa"/>
            <w:tcBorders>
              <w:top w:val="single" w:sz="7" w:space="0" w:color="000000"/>
              <w:left w:val="single" w:sz="7" w:space="0" w:color="000000"/>
              <w:bottom w:val="single" w:sz="7" w:space="0" w:color="000000"/>
              <w:right w:val="single" w:sz="7" w:space="0" w:color="000000"/>
            </w:tcBorders>
          </w:tcPr>
          <w:p w14:paraId="58133D61" w14:textId="3BDE0EF5" w:rsidR="002905C5" w:rsidRPr="00A462A6" w:rsidRDefault="002905C5">
            <w:pPr>
              <w:pStyle w:val="BodyText-table"/>
            </w:pPr>
            <w:r w:rsidRPr="00A462A6">
              <w:t>(ISA-</w:t>
            </w:r>
            <w:r w:rsidR="00F5586F">
              <w:t>PS</w:t>
            </w:r>
            <w:r w:rsidRPr="00A462A6">
              <w:t>-</w:t>
            </w:r>
            <w:r>
              <w:t>1</w:t>
            </w:r>
            <w:r w:rsidRPr="00A462A6">
              <w:t xml:space="preserve">) </w:t>
            </w:r>
            <w:r w:rsidR="00EE62E2">
              <w:t xml:space="preserve">Title 10 of the </w:t>
            </w:r>
            <w:r w:rsidR="0055278C">
              <w:t>Code of Federal Regulations (</w:t>
            </w:r>
            <w:r w:rsidR="00EE62E2">
              <w:t xml:space="preserve">10 </w:t>
            </w:r>
            <w:r w:rsidR="0055278C">
              <w:t>CFR)</w:t>
            </w:r>
          </w:p>
        </w:tc>
        <w:tc>
          <w:tcPr>
            <w:tcW w:w="1363" w:type="dxa"/>
            <w:tcBorders>
              <w:top w:val="single" w:sz="7" w:space="0" w:color="000000"/>
              <w:left w:val="single" w:sz="7" w:space="0" w:color="000000"/>
              <w:bottom w:val="single" w:sz="7" w:space="0" w:color="000000"/>
              <w:right w:val="single" w:sz="7" w:space="0" w:color="000000"/>
            </w:tcBorders>
          </w:tcPr>
          <w:p w14:paraId="7526A9C0" w14:textId="77777777" w:rsidR="002905C5" w:rsidRPr="00A462A6" w:rsidRDefault="002905C5">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674B10BA" w14:textId="77777777" w:rsidR="002905C5" w:rsidRPr="00A462A6" w:rsidRDefault="002905C5">
            <w:pPr>
              <w:pStyle w:val="BodyText-table"/>
            </w:pPr>
          </w:p>
        </w:tc>
      </w:tr>
      <w:tr w:rsidR="002905C5" w:rsidRPr="00F40DBF" w14:paraId="622A26E1" w14:textId="77777777">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7A598496" w14:textId="2DEE8849" w:rsidR="002905C5" w:rsidRPr="00A462A6" w:rsidRDefault="002905C5">
            <w:pPr>
              <w:pStyle w:val="BodyText-table"/>
            </w:pPr>
            <w:r w:rsidRPr="00A462A6">
              <w:t>(ISA-</w:t>
            </w:r>
            <w:r w:rsidR="0055278C">
              <w:t>PS</w:t>
            </w:r>
            <w:r w:rsidRPr="00A462A6">
              <w:t>-</w:t>
            </w:r>
            <w:r w:rsidR="00E849BD">
              <w:t>2</w:t>
            </w:r>
            <w:r w:rsidRPr="00A462A6">
              <w:t xml:space="preserve">) </w:t>
            </w:r>
            <w:r w:rsidR="0055278C">
              <w:t>Regulatory Guidance</w:t>
            </w:r>
          </w:p>
        </w:tc>
        <w:tc>
          <w:tcPr>
            <w:tcW w:w="1363" w:type="dxa"/>
            <w:tcBorders>
              <w:top w:val="single" w:sz="7" w:space="0" w:color="000000"/>
              <w:left w:val="single" w:sz="7" w:space="0" w:color="000000"/>
              <w:bottom w:val="single" w:sz="7" w:space="0" w:color="000000"/>
              <w:right w:val="single" w:sz="7" w:space="0" w:color="000000"/>
            </w:tcBorders>
          </w:tcPr>
          <w:p w14:paraId="57407549" w14:textId="77777777" w:rsidR="002905C5" w:rsidRPr="00A462A6" w:rsidRDefault="002905C5">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5EE06907" w14:textId="77777777" w:rsidR="002905C5" w:rsidRPr="00A462A6" w:rsidRDefault="002905C5">
            <w:pPr>
              <w:pStyle w:val="BodyText-table"/>
            </w:pPr>
          </w:p>
        </w:tc>
      </w:tr>
      <w:tr w:rsidR="0055278C" w:rsidRPr="00F40DBF" w14:paraId="31D98938" w14:textId="77777777" w:rsidTr="0055278C">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04EFE040" w14:textId="73F87529" w:rsidR="0055278C" w:rsidRPr="00A462A6" w:rsidRDefault="0055278C">
            <w:pPr>
              <w:pStyle w:val="BodyText-table"/>
            </w:pPr>
            <w:r>
              <w:t>(ISA-PS-3) Generic Communications for Security at Fuel Cycle Facilities</w:t>
            </w:r>
          </w:p>
        </w:tc>
        <w:tc>
          <w:tcPr>
            <w:tcW w:w="1363" w:type="dxa"/>
            <w:tcBorders>
              <w:top w:val="single" w:sz="7" w:space="0" w:color="000000"/>
              <w:left w:val="single" w:sz="7" w:space="0" w:color="000000"/>
              <w:bottom w:val="single" w:sz="7" w:space="0" w:color="000000"/>
              <w:right w:val="single" w:sz="7" w:space="0" w:color="000000"/>
            </w:tcBorders>
          </w:tcPr>
          <w:p w14:paraId="017A9B72" w14:textId="77777777" w:rsidR="0055278C" w:rsidRPr="00A462A6" w:rsidRDefault="0055278C">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57AA0DA0" w14:textId="77777777" w:rsidR="0055278C" w:rsidRPr="00A462A6" w:rsidRDefault="0055278C">
            <w:pPr>
              <w:pStyle w:val="BodyText-table"/>
            </w:pPr>
          </w:p>
        </w:tc>
      </w:tr>
      <w:tr w:rsidR="0055278C" w:rsidRPr="00F40DBF" w14:paraId="5335ABD7" w14:textId="77777777" w:rsidTr="0055278C">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55623E40" w14:textId="6D091CCE" w:rsidR="0055278C" w:rsidRDefault="0055278C">
            <w:pPr>
              <w:pStyle w:val="BodyText-table"/>
            </w:pPr>
            <w:r>
              <w:t>(ISA-PS-4) Physical Barrier System and Intrusion Detection and Assessment Equipment</w:t>
            </w:r>
          </w:p>
        </w:tc>
        <w:tc>
          <w:tcPr>
            <w:tcW w:w="1363" w:type="dxa"/>
            <w:tcBorders>
              <w:top w:val="single" w:sz="7" w:space="0" w:color="000000"/>
              <w:left w:val="single" w:sz="7" w:space="0" w:color="000000"/>
              <w:bottom w:val="single" w:sz="7" w:space="0" w:color="000000"/>
              <w:right w:val="single" w:sz="7" w:space="0" w:color="000000"/>
            </w:tcBorders>
          </w:tcPr>
          <w:p w14:paraId="34FAF7D7" w14:textId="77777777" w:rsidR="0055278C" w:rsidRPr="00A462A6" w:rsidRDefault="0055278C">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1B02BDBD" w14:textId="77777777" w:rsidR="0055278C" w:rsidRPr="00A462A6" w:rsidRDefault="0055278C">
            <w:pPr>
              <w:pStyle w:val="BodyText-table"/>
            </w:pPr>
          </w:p>
        </w:tc>
      </w:tr>
      <w:tr w:rsidR="0055278C" w:rsidRPr="00F40DBF" w14:paraId="2989D74F" w14:textId="77777777" w:rsidTr="0055278C">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0BFB6256" w14:textId="73DC2E37" w:rsidR="0055278C" w:rsidRDefault="00233631">
            <w:pPr>
              <w:pStyle w:val="BodyText-table"/>
            </w:pPr>
            <w:r>
              <w:t>(ISA-PS-5) Review of Significant Fuel Cycle Security Events</w:t>
            </w:r>
          </w:p>
        </w:tc>
        <w:tc>
          <w:tcPr>
            <w:tcW w:w="1363" w:type="dxa"/>
            <w:tcBorders>
              <w:top w:val="single" w:sz="7" w:space="0" w:color="000000"/>
              <w:left w:val="single" w:sz="7" w:space="0" w:color="000000"/>
              <w:bottom w:val="single" w:sz="7" w:space="0" w:color="000000"/>
              <w:right w:val="single" w:sz="7" w:space="0" w:color="000000"/>
            </w:tcBorders>
          </w:tcPr>
          <w:p w14:paraId="45F846AC" w14:textId="77777777" w:rsidR="0055278C" w:rsidRPr="00A462A6" w:rsidRDefault="0055278C">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60BC0E9F" w14:textId="77777777" w:rsidR="0055278C" w:rsidRPr="00A462A6" w:rsidRDefault="0055278C">
            <w:pPr>
              <w:pStyle w:val="BodyText-table"/>
            </w:pPr>
          </w:p>
        </w:tc>
      </w:tr>
      <w:tr w:rsidR="00233631" w:rsidRPr="00F40DBF" w14:paraId="1F5D4CE4" w14:textId="77777777" w:rsidTr="0055278C">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30580518" w14:textId="6A0EDCC1" w:rsidR="00233631" w:rsidRDefault="00233631">
            <w:pPr>
              <w:pStyle w:val="BodyText-table"/>
            </w:pPr>
            <w:r>
              <w:t>(ISA-PS-6) Orders Issued to Fuel Cycle Facilities</w:t>
            </w:r>
          </w:p>
        </w:tc>
        <w:tc>
          <w:tcPr>
            <w:tcW w:w="1363" w:type="dxa"/>
            <w:tcBorders>
              <w:top w:val="single" w:sz="7" w:space="0" w:color="000000"/>
              <w:left w:val="single" w:sz="7" w:space="0" w:color="000000"/>
              <w:bottom w:val="single" w:sz="7" w:space="0" w:color="000000"/>
              <w:right w:val="single" w:sz="7" w:space="0" w:color="000000"/>
            </w:tcBorders>
          </w:tcPr>
          <w:p w14:paraId="3BC8467B" w14:textId="77777777" w:rsidR="00233631" w:rsidRPr="00A462A6" w:rsidRDefault="00233631">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0D44B195" w14:textId="77777777" w:rsidR="00233631" w:rsidRPr="00A462A6" w:rsidRDefault="00233631">
            <w:pPr>
              <w:pStyle w:val="BodyText-table"/>
            </w:pPr>
          </w:p>
        </w:tc>
      </w:tr>
      <w:tr w:rsidR="00233631" w:rsidRPr="00F40DBF" w14:paraId="509D4437" w14:textId="77777777" w:rsidTr="0055278C">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1D1F130C" w14:textId="096D7BDF" w:rsidR="00233631" w:rsidRDefault="0087501A">
            <w:pPr>
              <w:pStyle w:val="BodyText-table"/>
            </w:pPr>
            <w:r>
              <w:t>(ISA-PS-7) Licensee Protective Strategies</w:t>
            </w:r>
          </w:p>
        </w:tc>
        <w:tc>
          <w:tcPr>
            <w:tcW w:w="1363" w:type="dxa"/>
            <w:tcBorders>
              <w:top w:val="single" w:sz="7" w:space="0" w:color="000000"/>
              <w:left w:val="single" w:sz="7" w:space="0" w:color="000000"/>
              <w:bottom w:val="single" w:sz="7" w:space="0" w:color="000000"/>
              <w:right w:val="single" w:sz="7" w:space="0" w:color="000000"/>
            </w:tcBorders>
          </w:tcPr>
          <w:p w14:paraId="4C2A6F87" w14:textId="77777777" w:rsidR="00233631" w:rsidRPr="00A462A6" w:rsidRDefault="00233631">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1305626A" w14:textId="77777777" w:rsidR="00233631" w:rsidRPr="00A462A6" w:rsidRDefault="00233631">
            <w:pPr>
              <w:pStyle w:val="BodyText-table"/>
            </w:pPr>
          </w:p>
        </w:tc>
      </w:tr>
      <w:tr w:rsidR="0087501A" w:rsidRPr="00F40DBF" w14:paraId="626844F2" w14:textId="77777777" w:rsidTr="0055278C">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4CDAAB22" w14:textId="177ABFEA" w:rsidR="0087501A" w:rsidRDefault="0087501A">
            <w:pPr>
              <w:pStyle w:val="BodyText-table"/>
            </w:pPr>
            <w:r>
              <w:t>(ISA-PS-8) Enforcement Framework</w:t>
            </w:r>
          </w:p>
        </w:tc>
        <w:tc>
          <w:tcPr>
            <w:tcW w:w="1363" w:type="dxa"/>
            <w:tcBorders>
              <w:top w:val="single" w:sz="7" w:space="0" w:color="000000"/>
              <w:left w:val="single" w:sz="7" w:space="0" w:color="000000"/>
              <w:bottom w:val="single" w:sz="7" w:space="0" w:color="000000"/>
              <w:right w:val="single" w:sz="7" w:space="0" w:color="000000"/>
            </w:tcBorders>
          </w:tcPr>
          <w:p w14:paraId="7BE41C6D" w14:textId="77777777" w:rsidR="0087501A" w:rsidRPr="00A462A6" w:rsidRDefault="0087501A">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9238312" w14:textId="77777777" w:rsidR="0087501A" w:rsidRPr="00A462A6" w:rsidRDefault="0087501A">
            <w:pPr>
              <w:pStyle w:val="BodyText-table"/>
            </w:pPr>
          </w:p>
        </w:tc>
      </w:tr>
    </w:tbl>
    <w:p w14:paraId="4340903B" w14:textId="77777777" w:rsidR="00FE651E" w:rsidRDefault="00FE651E">
      <w:r>
        <w:br w:type="page"/>
      </w:r>
    </w:p>
    <w:tbl>
      <w:tblPr>
        <w:tblW w:w="0" w:type="auto"/>
        <w:tblCellMar>
          <w:top w:w="43" w:type="dxa"/>
          <w:left w:w="43" w:type="dxa"/>
          <w:bottom w:w="43" w:type="dxa"/>
          <w:right w:w="43" w:type="dxa"/>
        </w:tblCellMar>
        <w:tblLook w:val="0000" w:firstRow="0" w:lastRow="0" w:firstColumn="0" w:lastColumn="0" w:noHBand="0" w:noVBand="0"/>
      </w:tblPr>
      <w:tblGrid>
        <w:gridCol w:w="6381"/>
        <w:gridCol w:w="1363"/>
        <w:gridCol w:w="1598"/>
      </w:tblGrid>
      <w:tr w:rsidR="00FE651E" w:rsidRPr="00F40DBF" w14:paraId="249F879B" w14:textId="77777777">
        <w:trPr>
          <w:trHeight w:hRule="exact" w:val="611"/>
        </w:trPr>
        <w:tc>
          <w:tcPr>
            <w:tcW w:w="6381" w:type="dxa"/>
            <w:tcBorders>
              <w:top w:val="single" w:sz="7" w:space="0" w:color="000000"/>
              <w:left w:val="single" w:sz="7" w:space="0" w:color="000000"/>
              <w:bottom w:val="single" w:sz="7" w:space="0" w:color="000000"/>
              <w:right w:val="single" w:sz="7" w:space="0" w:color="000000"/>
            </w:tcBorders>
          </w:tcPr>
          <w:p w14:paraId="658813B2" w14:textId="77777777" w:rsidR="00FE651E" w:rsidRPr="00A462A6" w:rsidRDefault="00FE651E" w:rsidP="00FE651E">
            <w:pPr>
              <w:pStyle w:val="BodyText-table"/>
            </w:pPr>
          </w:p>
        </w:tc>
        <w:tc>
          <w:tcPr>
            <w:tcW w:w="1363" w:type="dxa"/>
            <w:tcBorders>
              <w:top w:val="single" w:sz="7" w:space="0" w:color="000000"/>
              <w:left w:val="single" w:sz="7" w:space="0" w:color="000000"/>
              <w:bottom w:val="single" w:sz="7" w:space="0" w:color="000000"/>
              <w:right w:val="single" w:sz="7" w:space="0" w:color="000000"/>
            </w:tcBorders>
          </w:tcPr>
          <w:p w14:paraId="112E3C8C" w14:textId="77777777" w:rsidR="00FE651E" w:rsidRPr="00A462A6" w:rsidRDefault="00FE651E" w:rsidP="00FE651E">
            <w:pPr>
              <w:pStyle w:val="BodyText-table"/>
            </w:pPr>
            <w:r w:rsidRPr="00A462A6">
              <w:t>Employee</w:t>
            </w:r>
          </w:p>
          <w:p w14:paraId="30687B97" w14:textId="35D58E0B" w:rsidR="00FE651E" w:rsidRPr="00A462A6" w:rsidRDefault="00FE651E" w:rsidP="00FE651E">
            <w:pPr>
              <w:pStyle w:val="BodyText-table"/>
            </w:pPr>
            <w:r w:rsidRPr="00A462A6">
              <w:t>Initials Date</w:t>
            </w:r>
          </w:p>
        </w:tc>
        <w:tc>
          <w:tcPr>
            <w:tcW w:w="1598" w:type="dxa"/>
            <w:tcBorders>
              <w:top w:val="single" w:sz="7" w:space="0" w:color="000000"/>
              <w:left w:val="single" w:sz="7" w:space="0" w:color="000000"/>
              <w:bottom w:val="single" w:sz="7" w:space="0" w:color="000000"/>
              <w:right w:val="single" w:sz="7" w:space="0" w:color="000000"/>
            </w:tcBorders>
          </w:tcPr>
          <w:p w14:paraId="5CB704E6" w14:textId="77777777" w:rsidR="00FE651E" w:rsidRPr="00A462A6" w:rsidRDefault="00FE651E" w:rsidP="00FE651E">
            <w:pPr>
              <w:pStyle w:val="BodyText-table"/>
            </w:pPr>
            <w:r w:rsidRPr="00A462A6">
              <w:t>Supervisor’s</w:t>
            </w:r>
          </w:p>
          <w:p w14:paraId="335A2739" w14:textId="7443E1A4" w:rsidR="00FE651E" w:rsidRPr="00A462A6" w:rsidRDefault="00FE651E" w:rsidP="00FE651E">
            <w:pPr>
              <w:pStyle w:val="BodyText-table"/>
            </w:pPr>
            <w:r w:rsidRPr="00A462A6">
              <w:t>Signature/Date</w:t>
            </w:r>
          </w:p>
        </w:tc>
      </w:tr>
      <w:tr w:rsidR="00E21B95" w:rsidRPr="00F40DBF" w14:paraId="3A44C21C" w14:textId="77777777" w:rsidTr="00A276AA">
        <w:trPr>
          <w:trHeight w:hRule="exact" w:val="611"/>
        </w:trPr>
        <w:tc>
          <w:tcPr>
            <w:tcW w:w="9342" w:type="dxa"/>
            <w:gridSpan w:val="3"/>
            <w:tcBorders>
              <w:top w:val="single" w:sz="7" w:space="0" w:color="000000"/>
              <w:left w:val="single" w:sz="7" w:space="0" w:color="000000"/>
              <w:bottom w:val="single" w:sz="7" w:space="0" w:color="000000"/>
              <w:right w:val="single" w:sz="7" w:space="0" w:color="000000"/>
            </w:tcBorders>
          </w:tcPr>
          <w:p w14:paraId="68BC7879" w14:textId="77777777" w:rsidR="00E21B95" w:rsidRDefault="00E21B95" w:rsidP="00E21B95">
            <w:pPr>
              <w:pStyle w:val="BodyText-table"/>
            </w:pPr>
          </w:p>
          <w:p w14:paraId="509D369B" w14:textId="718141EE" w:rsidR="00E21B95" w:rsidRPr="00A462A6" w:rsidRDefault="00E21B95" w:rsidP="00FE651E">
            <w:pPr>
              <w:pStyle w:val="BodyText-table"/>
            </w:pPr>
            <w:r w:rsidRPr="00FE651E">
              <w:rPr>
                <w:u w:val="single"/>
              </w:rPr>
              <w:t>On-the-Job Activities</w:t>
            </w:r>
          </w:p>
        </w:tc>
      </w:tr>
      <w:tr w:rsidR="002905C5" w:rsidRPr="00F40DBF" w14:paraId="13D3042E" w14:textId="77777777">
        <w:trPr>
          <w:trHeight w:hRule="exact" w:val="611"/>
        </w:trPr>
        <w:tc>
          <w:tcPr>
            <w:tcW w:w="6381" w:type="dxa"/>
            <w:tcBorders>
              <w:top w:val="single" w:sz="7" w:space="0" w:color="000000"/>
              <w:left w:val="single" w:sz="7" w:space="0" w:color="000000"/>
              <w:bottom w:val="single" w:sz="7" w:space="0" w:color="000000"/>
              <w:right w:val="single" w:sz="7" w:space="0" w:color="000000"/>
            </w:tcBorders>
          </w:tcPr>
          <w:p w14:paraId="62B1512B" w14:textId="205E83EA" w:rsidR="002905C5" w:rsidRPr="00A462A6" w:rsidRDefault="002905C5">
            <w:pPr>
              <w:pStyle w:val="BodyText-table"/>
            </w:pPr>
            <w:r w:rsidRPr="00A462A6">
              <w:t>(OJT-</w:t>
            </w:r>
            <w:r w:rsidR="000A3218">
              <w:t>PS</w:t>
            </w:r>
            <w:r w:rsidRPr="00A462A6">
              <w:t>-1</w:t>
            </w:r>
            <w:r w:rsidR="000A3218">
              <w:t xml:space="preserve"> Licensee Security Training and Qualification Program</w:t>
            </w:r>
          </w:p>
        </w:tc>
        <w:tc>
          <w:tcPr>
            <w:tcW w:w="1363" w:type="dxa"/>
            <w:tcBorders>
              <w:top w:val="single" w:sz="7" w:space="0" w:color="000000"/>
              <w:left w:val="single" w:sz="7" w:space="0" w:color="000000"/>
              <w:bottom w:val="single" w:sz="7" w:space="0" w:color="000000"/>
              <w:right w:val="single" w:sz="7" w:space="0" w:color="000000"/>
            </w:tcBorders>
          </w:tcPr>
          <w:p w14:paraId="4783B803" w14:textId="77777777" w:rsidR="002905C5" w:rsidRPr="00A462A6" w:rsidRDefault="002905C5">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23371951" w14:textId="77777777" w:rsidR="002905C5" w:rsidRPr="00A462A6" w:rsidRDefault="002905C5">
            <w:pPr>
              <w:pStyle w:val="BodyText-table"/>
            </w:pPr>
          </w:p>
        </w:tc>
      </w:tr>
      <w:tr w:rsidR="002905C5" w:rsidRPr="00F40DBF" w14:paraId="28616AD8" w14:textId="77777777">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215424B1" w14:textId="721E4169" w:rsidR="002905C5" w:rsidRPr="00A462A6" w:rsidRDefault="002905C5">
            <w:pPr>
              <w:pStyle w:val="BodyText-table"/>
            </w:pPr>
            <w:r w:rsidRPr="00A462A6">
              <w:t>(OJT-</w:t>
            </w:r>
            <w:r w:rsidR="00B01333">
              <w:t>PS</w:t>
            </w:r>
            <w:r w:rsidRPr="00A462A6">
              <w:t>-2) Physical Barrier Systems</w:t>
            </w:r>
          </w:p>
        </w:tc>
        <w:tc>
          <w:tcPr>
            <w:tcW w:w="1363" w:type="dxa"/>
            <w:tcBorders>
              <w:top w:val="single" w:sz="7" w:space="0" w:color="000000"/>
              <w:left w:val="single" w:sz="7" w:space="0" w:color="000000"/>
              <w:bottom w:val="single" w:sz="7" w:space="0" w:color="000000"/>
              <w:right w:val="single" w:sz="7" w:space="0" w:color="000000"/>
            </w:tcBorders>
          </w:tcPr>
          <w:p w14:paraId="341054D2" w14:textId="77777777" w:rsidR="002905C5" w:rsidRPr="00A462A6" w:rsidRDefault="002905C5">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192D0CE" w14:textId="77777777" w:rsidR="002905C5" w:rsidRPr="00A462A6" w:rsidRDefault="002905C5">
            <w:pPr>
              <w:pStyle w:val="BodyText-table"/>
            </w:pPr>
          </w:p>
        </w:tc>
      </w:tr>
      <w:tr w:rsidR="002905C5" w:rsidRPr="00F40DBF" w14:paraId="31EA2F67" w14:textId="77777777">
        <w:trPr>
          <w:trHeight w:hRule="exact" w:val="429"/>
        </w:trPr>
        <w:tc>
          <w:tcPr>
            <w:tcW w:w="6381" w:type="dxa"/>
            <w:tcBorders>
              <w:top w:val="single" w:sz="7" w:space="0" w:color="000000"/>
              <w:left w:val="single" w:sz="7" w:space="0" w:color="000000"/>
              <w:bottom w:val="single" w:sz="7" w:space="0" w:color="000000"/>
              <w:right w:val="single" w:sz="7" w:space="0" w:color="000000"/>
            </w:tcBorders>
          </w:tcPr>
          <w:p w14:paraId="3C4CAB9F" w14:textId="6C049176" w:rsidR="002905C5" w:rsidRPr="00A462A6" w:rsidRDefault="002905C5">
            <w:pPr>
              <w:pStyle w:val="BodyText-table"/>
            </w:pPr>
            <w:r w:rsidRPr="00A462A6">
              <w:t>(OJT-</w:t>
            </w:r>
            <w:r w:rsidR="00B01333">
              <w:t>PS</w:t>
            </w:r>
            <w:r w:rsidRPr="00A462A6">
              <w:t xml:space="preserve">-3) Access Controls </w:t>
            </w:r>
          </w:p>
        </w:tc>
        <w:tc>
          <w:tcPr>
            <w:tcW w:w="1363" w:type="dxa"/>
            <w:tcBorders>
              <w:top w:val="single" w:sz="7" w:space="0" w:color="000000"/>
              <w:left w:val="single" w:sz="7" w:space="0" w:color="000000"/>
              <w:bottom w:val="single" w:sz="7" w:space="0" w:color="000000"/>
              <w:right w:val="single" w:sz="7" w:space="0" w:color="000000"/>
            </w:tcBorders>
          </w:tcPr>
          <w:p w14:paraId="6460D3B8" w14:textId="77777777" w:rsidR="002905C5" w:rsidRPr="00A462A6" w:rsidRDefault="002905C5">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1A71554" w14:textId="77777777" w:rsidR="002905C5" w:rsidRPr="00A462A6" w:rsidRDefault="002905C5">
            <w:pPr>
              <w:pStyle w:val="BodyText-table"/>
            </w:pPr>
          </w:p>
        </w:tc>
      </w:tr>
    </w:tbl>
    <w:p w14:paraId="00294DE0" w14:textId="77777777" w:rsidR="0027081A" w:rsidRDefault="0027081A" w:rsidP="0027081A">
      <w:pPr>
        <w:pStyle w:val="BodyText"/>
      </w:pPr>
    </w:p>
    <w:p w14:paraId="4B9D3A7B" w14:textId="77777777" w:rsidR="00314FF0" w:rsidRDefault="00314FF0" w:rsidP="00314FF0">
      <w:pPr>
        <w:pStyle w:val="BodyText"/>
      </w:pPr>
      <w:r>
        <w:t>Supervisor’s signature indicates successful completion of all required courses and activities listed in this journal and readiness to appear before the Oral Board, if applicable.</w:t>
      </w:r>
    </w:p>
    <w:p w14:paraId="69D94BB0" w14:textId="004EECA1" w:rsidR="006D0421" w:rsidRDefault="00314FF0" w:rsidP="00314FF0">
      <w:pPr>
        <w:pStyle w:val="Signatureline"/>
      </w:pPr>
      <w:r>
        <w:t>Supervisor’s Signature: ________________________________ Date: ____________</w:t>
      </w:r>
    </w:p>
    <w:p w14:paraId="3B5D7021" w14:textId="5FEA18B3" w:rsidR="00314FF0" w:rsidRDefault="006D0421" w:rsidP="006D0421">
      <w:pPr>
        <w:widowControl/>
        <w:autoSpaceDE/>
        <w:autoSpaceDN/>
        <w:adjustRightInd/>
        <w:spacing w:after="220"/>
      </w:pPr>
      <w:r>
        <w:br w:type="page"/>
      </w:r>
    </w:p>
    <w:p w14:paraId="2D9A65FF" w14:textId="48479270" w:rsidR="006D0421" w:rsidRDefault="006D0421" w:rsidP="006D0421">
      <w:pPr>
        <w:pStyle w:val="Heading3"/>
      </w:pPr>
      <w:bookmarkStart w:id="21" w:name="_Toc184882752"/>
      <w:r>
        <w:lastRenderedPageBreak/>
        <w:t>Form 2: Regional/Headquarters Fuel Facility Physical Security Inspector Technical</w:t>
      </w:r>
      <w:r>
        <w:br/>
        <w:t xml:space="preserve">Proficiency Level </w:t>
      </w:r>
      <w:r w:rsidR="009B7689">
        <w:t>Equivalency Justification</w:t>
      </w:r>
      <w:bookmarkEnd w:id="21"/>
    </w:p>
    <w:tbl>
      <w:tblPr>
        <w:tblW w:w="0" w:type="auto"/>
        <w:tblCellMar>
          <w:top w:w="43" w:type="dxa"/>
          <w:left w:w="43" w:type="dxa"/>
          <w:bottom w:w="43" w:type="dxa"/>
          <w:right w:w="43" w:type="dxa"/>
        </w:tblCellMar>
        <w:tblLook w:val="0000" w:firstRow="0" w:lastRow="0" w:firstColumn="0" w:lastColumn="0" w:noHBand="0" w:noVBand="0"/>
      </w:tblPr>
      <w:tblGrid>
        <w:gridCol w:w="6381"/>
        <w:gridCol w:w="2961"/>
      </w:tblGrid>
      <w:tr w:rsidR="000A158D" w:rsidRPr="00F40DBF" w14:paraId="2AF844D9" w14:textId="77777777">
        <w:trPr>
          <w:trHeight w:val="489"/>
        </w:trPr>
        <w:tc>
          <w:tcPr>
            <w:tcW w:w="6381" w:type="dxa"/>
            <w:tcBorders>
              <w:top w:val="single" w:sz="7" w:space="0" w:color="000000"/>
              <w:left w:val="single" w:sz="7" w:space="0" w:color="000000"/>
              <w:bottom w:val="single" w:sz="7" w:space="0" w:color="000000"/>
              <w:right w:val="single" w:sz="7" w:space="0" w:color="000000"/>
            </w:tcBorders>
            <w:vAlign w:val="center"/>
          </w:tcPr>
          <w:p w14:paraId="1747C513" w14:textId="77777777" w:rsidR="000A158D" w:rsidRPr="00A462A6" w:rsidRDefault="000A158D">
            <w:pPr>
              <w:pStyle w:val="BodyText-table"/>
            </w:pPr>
            <w:r w:rsidRPr="00A462A6">
              <w:t xml:space="preserve">Inspector’s Name: </w:t>
            </w:r>
          </w:p>
        </w:tc>
        <w:tc>
          <w:tcPr>
            <w:tcW w:w="2961" w:type="dxa"/>
            <w:tcBorders>
              <w:top w:val="single" w:sz="7" w:space="0" w:color="000000"/>
              <w:left w:val="single" w:sz="7" w:space="0" w:color="000000"/>
              <w:bottom w:val="single" w:sz="7" w:space="0" w:color="000000"/>
              <w:right w:val="single" w:sz="7" w:space="0" w:color="000000"/>
            </w:tcBorders>
          </w:tcPr>
          <w:p w14:paraId="1B29BB04" w14:textId="1BBDD1AC" w:rsidR="000A158D" w:rsidRPr="00A462A6" w:rsidRDefault="000A158D">
            <w:pPr>
              <w:pStyle w:val="BodyText-table"/>
            </w:pPr>
            <w:r>
              <w:t>Identify equivalent training and experience for which</w:t>
            </w:r>
            <w:r w:rsidR="003B7FFB">
              <w:t xml:space="preserve"> the inspector is to be given credit.</w:t>
            </w:r>
          </w:p>
        </w:tc>
      </w:tr>
      <w:tr w:rsidR="003B7FFB" w:rsidRPr="00F40DBF" w14:paraId="7E53FEE8"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317B9F61" w14:textId="77777777" w:rsidR="003B7FFB" w:rsidRPr="00A462A6" w:rsidRDefault="003B7FFB">
            <w:pPr>
              <w:pStyle w:val="BodyText-table"/>
            </w:pPr>
            <w:r>
              <w:t>Security Fundamentals Course (S-301)</w:t>
            </w:r>
          </w:p>
        </w:tc>
        <w:tc>
          <w:tcPr>
            <w:tcW w:w="2961" w:type="dxa"/>
            <w:tcBorders>
              <w:top w:val="single" w:sz="7" w:space="0" w:color="000000"/>
              <w:left w:val="single" w:sz="7" w:space="0" w:color="000000"/>
              <w:bottom w:val="single" w:sz="7" w:space="0" w:color="000000"/>
              <w:right w:val="single" w:sz="7" w:space="0" w:color="000000"/>
            </w:tcBorders>
          </w:tcPr>
          <w:p w14:paraId="427E3214" w14:textId="77777777" w:rsidR="003B7FFB" w:rsidRPr="00A462A6" w:rsidRDefault="003B7FFB">
            <w:pPr>
              <w:pStyle w:val="BodyText-table"/>
            </w:pPr>
          </w:p>
        </w:tc>
      </w:tr>
      <w:tr w:rsidR="003B7FFB" w:rsidRPr="00F40DBF" w14:paraId="726B4BBA"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7766FBB8" w14:textId="77777777" w:rsidR="003B7FFB" w:rsidRDefault="003B7FFB">
            <w:pPr>
              <w:pStyle w:val="BodyText-table"/>
            </w:pPr>
            <w:r>
              <w:t>Access Authorization and Fitness for Duty Course (S-302)</w:t>
            </w:r>
          </w:p>
        </w:tc>
        <w:tc>
          <w:tcPr>
            <w:tcW w:w="2961" w:type="dxa"/>
            <w:tcBorders>
              <w:top w:val="single" w:sz="7" w:space="0" w:color="000000"/>
              <w:left w:val="single" w:sz="7" w:space="0" w:color="000000"/>
              <w:bottom w:val="single" w:sz="7" w:space="0" w:color="000000"/>
              <w:right w:val="single" w:sz="7" w:space="0" w:color="000000"/>
            </w:tcBorders>
          </w:tcPr>
          <w:p w14:paraId="0AD39798" w14:textId="77777777" w:rsidR="003B7FFB" w:rsidRPr="00A462A6" w:rsidRDefault="003B7FFB">
            <w:pPr>
              <w:pStyle w:val="BodyText-table"/>
            </w:pPr>
          </w:p>
        </w:tc>
      </w:tr>
      <w:tr w:rsidR="003B7FFB" w:rsidRPr="00F40DBF" w14:paraId="756668D4"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1945108A" w14:textId="77777777" w:rsidR="003B7FFB" w:rsidRDefault="003B7FFB">
            <w:pPr>
              <w:pStyle w:val="BodyText-table"/>
            </w:pPr>
            <w:r>
              <w:t>Weapons and Tactics Fundamentals Field Course (S-501)</w:t>
            </w:r>
          </w:p>
        </w:tc>
        <w:tc>
          <w:tcPr>
            <w:tcW w:w="2961" w:type="dxa"/>
            <w:tcBorders>
              <w:top w:val="single" w:sz="7" w:space="0" w:color="000000"/>
              <w:left w:val="single" w:sz="7" w:space="0" w:color="000000"/>
              <w:bottom w:val="single" w:sz="7" w:space="0" w:color="000000"/>
              <w:right w:val="single" w:sz="7" w:space="0" w:color="000000"/>
            </w:tcBorders>
          </w:tcPr>
          <w:p w14:paraId="304C2CFB" w14:textId="77777777" w:rsidR="003B7FFB" w:rsidRPr="00A462A6" w:rsidRDefault="003B7FFB">
            <w:pPr>
              <w:pStyle w:val="BodyText-table"/>
            </w:pPr>
          </w:p>
        </w:tc>
      </w:tr>
      <w:tr w:rsidR="003B7FFB" w:rsidRPr="00F40DBF" w14:paraId="7C1CEA10"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74D09070" w14:textId="77777777" w:rsidR="003B7FFB" w:rsidRDefault="003B7FFB">
            <w:pPr>
              <w:pStyle w:val="BodyText-table"/>
            </w:pPr>
            <w:r>
              <w:t>Explosives, Blast Effects, and Breaching Field Course (S-502)</w:t>
            </w:r>
          </w:p>
        </w:tc>
        <w:tc>
          <w:tcPr>
            <w:tcW w:w="2961" w:type="dxa"/>
            <w:tcBorders>
              <w:top w:val="single" w:sz="7" w:space="0" w:color="000000"/>
              <w:left w:val="single" w:sz="7" w:space="0" w:color="000000"/>
              <w:bottom w:val="single" w:sz="7" w:space="0" w:color="000000"/>
              <w:right w:val="single" w:sz="7" w:space="0" w:color="000000"/>
            </w:tcBorders>
          </w:tcPr>
          <w:p w14:paraId="00774EF6" w14:textId="77777777" w:rsidR="003B7FFB" w:rsidRPr="00A462A6" w:rsidRDefault="003B7FFB">
            <w:pPr>
              <w:pStyle w:val="BodyText-table"/>
            </w:pPr>
          </w:p>
        </w:tc>
      </w:tr>
      <w:tr w:rsidR="003B7FFB" w:rsidRPr="00F40DBF" w14:paraId="000D132A"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7C4C66F3" w14:textId="77777777" w:rsidR="003B7FFB" w:rsidRDefault="003B7FFB">
            <w:pPr>
              <w:pStyle w:val="BodyText-table"/>
            </w:pPr>
            <w:r>
              <w:t>Advance Intrusion Detection Systems (S-503)</w:t>
            </w:r>
          </w:p>
        </w:tc>
        <w:tc>
          <w:tcPr>
            <w:tcW w:w="2961" w:type="dxa"/>
            <w:tcBorders>
              <w:top w:val="single" w:sz="7" w:space="0" w:color="000000"/>
              <w:left w:val="single" w:sz="7" w:space="0" w:color="000000"/>
              <w:bottom w:val="single" w:sz="7" w:space="0" w:color="000000"/>
              <w:right w:val="single" w:sz="7" w:space="0" w:color="000000"/>
            </w:tcBorders>
          </w:tcPr>
          <w:p w14:paraId="6ACE1BCA" w14:textId="77777777" w:rsidR="003B7FFB" w:rsidRPr="00A462A6" w:rsidRDefault="003B7FFB">
            <w:pPr>
              <w:pStyle w:val="BodyText-table"/>
            </w:pPr>
          </w:p>
        </w:tc>
      </w:tr>
      <w:tr w:rsidR="003B7FFB" w:rsidRPr="00F40DBF" w14:paraId="60265B8F"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10A4F2A0" w14:textId="77777777" w:rsidR="003B7FFB" w:rsidRDefault="003B7FFB">
            <w:pPr>
              <w:pStyle w:val="BodyText-table"/>
            </w:pPr>
            <w:r>
              <w:t>Safeguards Information Designator Certification Training (TMS)</w:t>
            </w:r>
          </w:p>
        </w:tc>
        <w:tc>
          <w:tcPr>
            <w:tcW w:w="2961" w:type="dxa"/>
            <w:tcBorders>
              <w:top w:val="single" w:sz="7" w:space="0" w:color="000000"/>
              <w:left w:val="single" w:sz="7" w:space="0" w:color="000000"/>
              <w:bottom w:val="single" w:sz="7" w:space="0" w:color="000000"/>
              <w:right w:val="single" w:sz="7" w:space="0" w:color="000000"/>
            </w:tcBorders>
          </w:tcPr>
          <w:p w14:paraId="4F7BEC55" w14:textId="77777777" w:rsidR="003B7FFB" w:rsidRPr="00A462A6" w:rsidRDefault="003B7FFB">
            <w:pPr>
              <w:pStyle w:val="BodyText-table"/>
            </w:pPr>
          </w:p>
        </w:tc>
      </w:tr>
      <w:tr w:rsidR="003B7FFB" w:rsidRPr="00F40DBF" w14:paraId="0C092476" w14:textId="77777777">
        <w:trPr>
          <w:cantSplit/>
          <w:trHeight w:hRule="exact" w:val="618"/>
        </w:trPr>
        <w:tc>
          <w:tcPr>
            <w:tcW w:w="6381" w:type="dxa"/>
            <w:tcBorders>
              <w:top w:val="single" w:sz="7" w:space="0" w:color="000000"/>
              <w:left w:val="single" w:sz="7" w:space="0" w:color="000000"/>
              <w:bottom w:val="single" w:sz="7" w:space="0" w:color="000000"/>
              <w:right w:val="single" w:sz="7" w:space="0" w:color="000000"/>
            </w:tcBorders>
          </w:tcPr>
          <w:p w14:paraId="3A935F41" w14:textId="77777777" w:rsidR="003B7FFB" w:rsidRDefault="003B7FFB">
            <w:pPr>
              <w:pStyle w:val="BodyText-table"/>
            </w:pPr>
            <w:r>
              <w:t>Online Introduction to the Design and Evaluation Process Outline (DEPO) for Nuclear Security (self-study) (S-118S)</w:t>
            </w:r>
          </w:p>
        </w:tc>
        <w:tc>
          <w:tcPr>
            <w:tcW w:w="2961" w:type="dxa"/>
            <w:tcBorders>
              <w:top w:val="single" w:sz="7" w:space="0" w:color="000000"/>
              <w:left w:val="single" w:sz="7" w:space="0" w:color="000000"/>
              <w:bottom w:val="single" w:sz="7" w:space="0" w:color="000000"/>
              <w:right w:val="single" w:sz="7" w:space="0" w:color="000000"/>
            </w:tcBorders>
          </w:tcPr>
          <w:p w14:paraId="7A61911E" w14:textId="77777777" w:rsidR="003B7FFB" w:rsidRPr="00A462A6" w:rsidRDefault="003B7FFB">
            <w:pPr>
              <w:pStyle w:val="BodyText-table"/>
            </w:pPr>
          </w:p>
        </w:tc>
      </w:tr>
      <w:tr w:rsidR="003B7FFB" w:rsidRPr="00F40DBF" w14:paraId="0406467E" w14:textId="77777777">
        <w:trPr>
          <w:cantSplit/>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55C88062" w14:textId="77777777" w:rsidR="003B7FFB" w:rsidRDefault="003B7FFB">
            <w:pPr>
              <w:pStyle w:val="BodyText-table"/>
            </w:pPr>
            <w:r>
              <w:t>Plant Drawing Familiarization for Security (self-study) (TMS)</w:t>
            </w:r>
          </w:p>
        </w:tc>
        <w:tc>
          <w:tcPr>
            <w:tcW w:w="2961" w:type="dxa"/>
            <w:tcBorders>
              <w:top w:val="single" w:sz="7" w:space="0" w:color="000000"/>
              <w:left w:val="single" w:sz="7" w:space="0" w:color="000000"/>
              <w:bottom w:val="single" w:sz="7" w:space="0" w:color="000000"/>
              <w:right w:val="single" w:sz="7" w:space="0" w:color="000000"/>
            </w:tcBorders>
          </w:tcPr>
          <w:p w14:paraId="6C1BDD50" w14:textId="77777777" w:rsidR="003B7FFB" w:rsidRPr="00A462A6" w:rsidRDefault="003B7FFB">
            <w:pPr>
              <w:pStyle w:val="BodyText-table"/>
            </w:pPr>
          </w:p>
        </w:tc>
      </w:tr>
      <w:tr w:rsidR="006D0421" w:rsidRPr="00F40DBF" w14:paraId="2C36E9AE" w14:textId="77777777" w:rsidTr="00CE0BC9">
        <w:trPr>
          <w:cantSplit/>
        </w:trPr>
        <w:tc>
          <w:tcPr>
            <w:tcW w:w="9342" w:type="dxa"/>
            <w:gridSpan w:val="2"/>
            <w:tcBorders>
              <w:top w:val="single" w:sz="7" w:space="0" w:color="000000"/>
              <w:left w:val="single" w:sz="7" w:space="0" w:color="000000"/>
              <w:bottom w:val="single" w:sz="7" w:space="0" w:color="000000"/>
              <w:right w:val="single" w:sz="7" w:space="0" w:color="000000"/>
            </w:tcBorders>
          </w:tcPr>
          <w:p w14:paraId="4F9EDAD9" w14:textId="77777777" w:rsidR="00CE0BC9" w:rsidRDefault="00CE0BC9">
            <w:pPr>
              <w:pStyle w:val="BodyText-table"/>
            </w:pPr>
          </w:p>
          <w:p w14:paraId="7FCB1022" w14:textId="6076FB98" w:rsidR="006D0421" w:rsidRPr="00CE0BC9" w:rsidRDefault="006D0421">
            <w:pPr>
              <w:pStyle w:val="BodyText-table"/>
              <w:rPr>
                <w:u w:val="single"/>
              </w:rPr>
            </w:pPr>
            <w:r w:rsidRPr="00CE0BC9">
              <w:rPr>
                <w:u w:val="single"/>
              </w:rPr>
              <w:t xml:space="preserve">Individual Study Activities </w:t>
            </w:r>
          </w:p>
        </w:tc>
      </w:tr>
      <w:tr w:rsidR="003B7FFB" w:rsidRPr="00F40DBF" w14:paraId="637E8B91" w14:textId="77777777">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51AF7F78" w14:textId="5C9494EC" w:rsidR="003B7FFB" w:rsidRPr="00A462A6" w:rsidRDefault="003B7FFB">
            <w:pPr>
              <w:pStyle w:val="BodyText-table"/>
            </w:pPr>
            <w:r w:rsidRPr="00A462A6">
              <w:t>(ISA-</w:t>
            </w:r>
            <w:r>
              <w:t>PS</w:t>
            </w:r>
            <w:r w:rsidRPr="00A462A6">
              <w:t>-</w:t>
            </w:r>
            <w:r>
              <w:t>1</w:t>
            </w:r>
            <w:r w:rsidRPr="00A462A6">
              <w:t xml:space="preserve">) </w:t>
            </w:r>
            <w:r w:rsidR="00EE62E2">
              <w:t xml:space="preserve">Title of the </w:t>
            </w:r>
            <w:r>
              <w:t>Code of Federal Regulations (</w:t>
            </w:r>
            <w:r w:rsidR="00EE62E2">
              <w:t xml:space="preserve">10 </w:t>
            </w:r>
            <w:r>
              <w:t>CFR)</w:t>
            </w:r>
          </w:p>
        </w:tc>
        <w:tc>
          <w:tcPr>
            <w:tcW w:w="2961" w:type="dxa"/>
            <w:tcBorders>
              <w:top w:val="single" w:sz="7" w:space="0" w:color="000000"/>
              <w:left w:val="single" w:sz="7" w:space="0" w:color="000000"/>
              <w:bottom w:val="single" w:sz="7" w:space="0" w:color="000000"/>
              <w:right w:val="single" w:sz="7" w:space="0" w:color="000000"/>
            </w:tcBorders>
          </w:tcPr>
          <w:p w14:paraId="7BFE3D31" w14:textId="77777777" w:rsidR="003B7FFB" w:rsidRPr="00A462A6" w:rsidRDefault="003B7FFB">
            <w:pPr>
              <w:pStyle w:val="BodyText-table"/>
            </w:pPr>
          </w:p>
        </w:tc>
      </w:tr>
      <w:tr w:rsidR="003B7FFB" w:rsidRPr="00F40DBF" w14:paraId="1FB9A68B" w14:textId="77777777">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08BD22CE" w14:textId="77777777" w:rsidR="003B7FFB" w:rsidRPr="00A462A6" w:rsidRDefault="003B7FFB">
            <w:pPr>
              <w:pStyle w:val="BodyText-table"/>
            </w:pPr>
            <w:r w:rsidRPr="00A462A6">
              <w:t>(ISA-</w:t>
            </w:r>
            <w:r>
              <w:t>PS</w:t>
            </w:r>
            <w:r w:rsidRPr="00A462A6">
              <w:t>-</w:t>
            </w:r>
            <w:r>
              <w:t>2</w:t>
            </w:r>
            <w:r w:rsidRPr="00A462A6">
              <w:t xml:space="preserve">) </w:t>
            </w:r>
            <w:r>
              <w:t>Regulatory Guidance</w:t>
            </w:r>
          </w:p>
        </w:tc>
        <w:tc>
          <w:tcPr>
            <w:tcW w:w="2961" w:type="dxa"/>
            <w:tcBorders>
              <w:top w:val="single" w:sz="7" w:space="0" w:color="000000"/>
              <w:left w:val="single" w:sz="7" w:space="0" w:color="000000"/>
              <w:bottom w:val="single" w:sz="7" w:space="0" w:color="000000"/>
              <w:right w:val="single" w:sz="7" w:space="0" w:color="000000"/>
            </w:tcBorders>
          </w:tcPr>
          <w:p w14:paraId="4D49B536" w14:textId="77777777" w:rsidR="003B7FFB" w:rsidRPr="00A462A6" w:rsidRDefault="003B7FFB">
            <w:pPr>
              <w:pStyle w:val="BodyText-table"/>
            </w:pPr>
          </w:p>
        </w:tc>
      </w:tr>
      <w:tr w:rsidR="003B7FFB" w:rsidRPr="00F40DBF" w14:paraId="20F64F8D" w14:textId="77777777">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3036F8BD" w14:textId="77777777" w:rsidR="003B7FFB" w:rsidRPr="00A462A6" w:rsidRDefault="003B7FFB">
            <w:pPr>
              <w:pStyle w:val="BodyText-table"/>
            </w:pPr>
            <w:r>
              <w:t>(ISA-PS-3) Generic Communications for Security at Fuel Cycle Facilities</w:t>
            </w:r>
          </w:p>
        </w:tc>
        <w:tc>
          <w:tcPr>
            <w:tcW w:w="2961" w:type="dxa"/>
            <w:tcBorders>
              <w:top w:val="single" w:sz="7" w:space="0" w:color="000000"/>
              <w:left w:val="single" w:sz="7" w:space="0" w:color="000000"/>
              <w:bottom w:val="single" w:sz="7" w:space="0" w:color="000000"/>
              <w:right w:val="single" w:sz="7" w:space="0" w:color="000000"/>
            </w:tcBorders>
          </w:tcPr>
          <w:p w14:paraId="0E424FA6" w14:textId="77777777" w:rsidR="003B7FFB" w:rsidRPr="00A462A6" w:rsidRDefault="003B7FFB">
            <w:pPr>
              <w:pStyle w:val="BodyText-table"/>
            </w:pPr>
          </w:p>
        </w:tc>
      </w:tr>
      <w:tr w:rsidR="003B7FFB" w:rsidRPr="00F40DBF" w14:paraId="2460FE27" w14:textId="77777777">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24568933" w14:textId="77777777" w:rsidR="003B7FFB" w:rsidRDefault="003B7FFB">
            <w:pPr>
              <w:pStyle w:val="BodyText-table"/>
            </w:pPr>
            <w:r>
              <w:t>(ISA-PS-4) Physical Barrier System and Intrusion Detection and Assessment Equipment</w:t>
            </w:r>
          </w:p>
        </w:tc>
        <w:tc>
          <w:tcPr>
            <w:tcW w:w="2961" w:type="dxa"/>
            <w:tcBorders>
              <w:top w:val="single" w:sz="7" w:space="0" w:color="000000"/>
              <w:left w:val="single" w:sz="7" w:space="0" w:color="000000"/>
              <w:bottom w:val="single" w:sz="7" w:space="0" w:color="000000"/>
              <w:right w:val="single" w:sz="7" w:space="0" w:color="000000"/>
            </w:tcBorders>
          </w:tcPr>
          <w:p w14:paraId="1B01853C" w14:textId="77777777" w:rsidR="003B7FFB" w:rsidRPr="00A462A6" w:rsidRDefault="003B7FFB">
            <w:pPr>
              <w:pStyle w:val="BodyText-table"/>
            </w:pPr>
          </w:p>
        </w:tc>
      </w:tr>
      <w:tr w:rsidR="003B7FFB" w:rsidRPr="00F40DBF" w14:paraId="6AA30E8D" w14:textId="77777777">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3802F037" w14:textId="77777777" w:rsidR="003B7FFB" w:rsidRDefault="003B7FFB">
            <w:pPr>
              <w:pStyle w:val="BodyText-table"/>
            </w:pPr>
            <w:r>
              <w:t>(ISA-PS-5) Review of Significant Fuel Cycle Security Events</w:t>
            </w:r>
          </w:p>
        </w:tc>
        <w:tc>
          <w:tcPr>
            <w:tcW w:w="2961" w:type="dxa"/>
            <w:tcBorders>
              <w:top w:val="single" w:sz="7" w:space="0" w:color="000000"/>
              <w:left w:val="single" w:sz="7" w:space="0" w:color="000000"/>
              <w:bottom w:val="single" w:sz="7" w:space="0" w:color="000000"/>
              <w:right w:val="single" w:sz="7" w:space="0" w:color="000000"/>
            </w:tcBorders>
          </w:tcPr>
          <w:p w14:paraId="4825BBD1" w14:textId="77777777" w:rsidR="003B7FFB" w:rsidRPr="00A462A6" w:rsidRDefault="003B7FFB">
            <w:pPr>
              <w:pStyle w:val="BodyText-table"/>
            </w:pPr>
          </w:p>
        </w:tc>
      </w:tr>
      <w:tr w:rsidR="003B7FFB" w:rsidRPr="00F40DBF" w14:paraId="3158E392" w14:textId="77777777">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0C7217F5" w14:textId="77777777" w:rsidR="003B7FFB" w:rsidRDefault="003B7FFB">
            <w:pPr>
              <w:pStyle w:val="BodyText-table"/>
            </w:pPr>
            <w:r>
              <w:t>(ISA-PS-6) Orders Issued to Fuel Cycle Facilities</w:t>
            </w:r>
          </w:p>
        </w:tc>
        <w:tc>
          <w:tcPr>
            <w:tcW w:w="2961" w:type="dxa"/>
            <w:tcBorders>
              <w:top w:val="single" w:sz="7" w:space="0" w:color="000000"/>
              <w:left w:val="single" w:sz="7" w:space="0" w:color="000000"/>
              <w:bottom w:val="single" w:sz="7" w:space="0" w:color="000000"/>
              <w:right w:val="single" w:sz="7" w:space="0" w:color="000000"/>
            </w:tcBorders>
          </w:tcPr>
          <w:p w14:paraId="7E3AD060" w14:textId="77777777" w:rsidR="003B7FFB" w:rsidRPr="00A462A6" w:rsidRDefault="003B7FFB">
            <w:pPr>
              <w:pStyle w:val="BodyText-table"/>
            </w:pPr>
          </w:p>
        </w:tc>
      </w:tr>
      <w:tr w:rsidR="003B7FFB" w:rsidRPr="00F40DBF" w14:paraId="2431A8A5" w14:textId="77777777">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3A1F12B5" w14:textId="77777777" w:rsidR="003B7FFB" w:rsidRDefault="003B7FFB">
            <w:pPr>
              <w:pStyle w:val="BodyText-table"/>
            </w:pPr>
            <w:r>
              <w:t>(ISA-PS-7) Licensee Protective Strategies</w:t>
            </w:r>
          </w:p>
        </w:tc>
        <w:tc>
          <w:tcPr>
            <w:tcW w:w="2961" w:type="dxa"/>
            <w:tcBorders>
              <w:top w:val="single" w:sz="7" w:space="0" w:color="000000"/>
              <w:left w:val="single" w:sz="7" w:space="0" w:color="000000"/>
              <w:bottom w:val="single" w:sz="7" w:space="0" w:color="000000"/>
              <w:right w:val="single" w:sz="7" w:space="0" w:color="000000"/>
            </w:tcBorders>
          </w:tcPr>
          <w:p w14:paraId="6998C104" w14:textId="77777777" w:rsidR="003B7FFB" w:rsidRPr="00A462A6" w:rsidRDefault="003B7FFB">
            <w:pPr>
              <w:pStyle w:val="BodyText-table"/>
            </w:pPr>
          </w:p>
        </w:tc>
      </w:tr>
      <w:tr w:rsidR="003B7FFB" w:rsidRPr="00F40DBF" w14:paraId="3EEAB3ED" w14:textId="77777777">
        <w:trPr>
          <w:trHeight w:hRule="exact" w:val="609"/>
        </w:trPr>
        <w:tc>
          <w:tcPr>
            <w:tcW w:w="6381" w:type="dxa"/>
            <w:tcBorders>
              <w:top w:val="single" w:sz="7" w:space="0" w:color="000000"/>
              <w:left w:val="single" w:sz="7" w:space="0" w:color="000000"/>
              <w:bottom w:val="single" w:sz="7" w:space="0" w:color="000000"/>
              <w:right w:val="single" w:sz="7" w:space="0" w:color="000000"/>
            </w:tcBorders>
          </w:tcPr>
          <w:p w14:paraId="201F94E4" w14:textId="77777777" w:rsidR="003B7FFB" w:rsidRDefault="003B7FFB">
            <w:pPr>
              <w:pStyle w:val="BodyText-table"/>
            </w:pPr>
            <w:r>
              <w:t>(ISA-PS-8) Enforcement Framework</w:t>
            </w:r>
          </w:p>
        </w:tc>
        <w:tc>
          <w:tcPr>
            <w:tcW w:w="2961" w:type="dxa"/>
            <w:tcBorders>
              <w:top w:val="single" w:sz="7" w:space="0" w:color="000000"/>
              <w:left w:val="single" w:sz="7" w:space="0" w:color="000000"/>
              <w:bottom w:val="single" w:sz="7" w:space="0" w:color="000000"/>
              <w:right w:val="single" w:sz="7" w:space="0" w:color="000000"/>
            </w:tcBorders>
          </w:tcPr>
          <w:p w14:paraId="659276F6" w14:textId="77777777" w:rsidR="003B7FFB" w:rsidRPr="00A462A6" w:rsidRDefault="003B7FFB">
            <w:pPr>
              <w:pStyle w:val="BodyText-table"/>
            </w:pPr>
          </w:p>
        </w:tc>
      </w:tr>
      <w:tr w:rsidR="006D0421" w:rsidRPr="00F40DBF" w14:paraId="647C6BA8" w14:textId="77777777">
        <w:tc>
          <w:tcPr>
            <w:tcW w:w="0" w:type="auto"/>
            <w:gridSpan w:val="2"/>
            <w:tcBorders>
              <w:top w:val="single" w:sz="7" w:space="0" w:color="000000"/>
              <w:left w:val="single" w:sz="7" w:space="0" w:color="000000"/>
              <w:bottom w:val="single" w:sz="7" w:space="0" w:color="000000"/>
              <w:right w:val="single" w:sz="7" w:space="0" w:color="000000"/>
            </w:tcBorders>
          </w:tcPr>
          <w:p w14:paraId="5913D047" w14:textId="77777777" w:rsidR="00CE0BC9" w:rsidRDefault="00CE0BC9">
            <w:pPr>
              <w:pStyle w:val="BodyText-table"/>
              <w:rPr>
                <w:u w:val="single"/>
              </w:rPr>
            </w:pPr>
          </w:p>
          <w:p w14:paraId="4D056EE7" w14:textId="1BD1C233" w:rsidR="006D0421" w:rsidRPr="00CE0BC9" w:rsidRDefault="006D0421">
            <w:pPr>
              <w:pStyle w:val="BodyText-table"/>
              <w:rPr>
                <w:u w:val="single"/>
              </w:rPr>
            </w:pPr>
            <w:r w:rsidRPr="00CE0BC9">
              <w:rPr>
                <w:u w:val="single"/>
              </w:rPr>
              <w:t>On-the-Job Activities</w:t>
            </w:r>
          </w:p>
        </w:tc>
      </w:tr>
      <w:tr w:rsidR="003B7FFB" w:rsidRPr="00F40DBF" w14:paraId="49BB69C0" w14:textId="77777777">
        <w:trPr>
          <w:trHeight w:hRule="exact" w:val="611"/>
        </w:trPr>
        <w:tc>
          <w:tcPr>
            <w:tcW w:w="6381" w:type="dxa"/>
            <w:tcBorders>
              <w:top w:val="single" w:sz="7" w:space="0" w:color="000000"/>
              <w:left w:val="single" w:sz="7" w:space="0" w:color="000000"/>
              <w:bottom w:val="single" w:sz="7" w:space="0" w:color="000000"/>
              <w:right w:val="single" w:sz="7" w:space="0" w:color="000000"/>
            </w:tcBorders>
          </w:tcPr>
          <w:p w14:paraId="143B00C6" w14:textId="77777777" w:rsidR="003B7FFB" w:rsidRPr="00A462A6" w:rsidRDefault="003B7FFB">
            <w:pPr>
              <w:pStyle w:val="BodyText-table"/>
            </w:pPr>
            <w:r w:rsidRPr="00A462A6">
              <w:t>(OJT-</w:t>
            </w:r>
            <w:r>
              <w:t>PS</w:t>
            </w:r>
            <w:r w:rsidRPr="00A462A6">
              <w:t>-1</w:t>
            </w:r>
            <w:r>
              <w:t xml:space="preserve"> Licensee Security Training and Qualification Program</w:t>
            </w:r>
          </w:p>
        </w:tc>
        <w:tc>
          <w:tcPr>
            <w:tcW w:w="2961" w:type="dxa"/>
            <w:tcBorders>
              <w:top w:val="single" w:sz="7" w:space="0" w:color="000000"/>
              <w:left w:val="single" w:sz="7" w:space="0" w:color="000000"/>
              <w:bottom w:val="single" w:sz="7" w:space="0" w:color="000000"/>
              <w:right w:val="single" w:sz="7" w:space="0" w:color="000000"/>
            </w:tcBorders>
          </w:tcPr>
          <w:p w14:paraId="34E82AB6" w14:textId="77777777" w:rsidR="003B7FFB" w:rsidRPr="00A462A6" w:rsidRDefault="003B7FFB">
            <w:pPr>
              <w:pStyle w:val="BodyText-table"/>
            </w:pPr>
          </w:p>
        </w:tc>
      </w:tr>
      <w:tr w:rsidR="003B7FFB" w:rsidRPr="00F40DBF" w14:paraId="19305918" w14:textId="77777777">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35D4B83A" w14:textId="77777777" w:rsidR="003B7FFB" w:rsidRPr="00A462A6" w:rsidRDefault="003B7FFB">
            <w:pPr>
              <w:pStyle w:val="BodyText-table"/>
            </w:pPr>
            <w:r w:rsidRPr="00A462A6">
              <w:lastRenderedPageBreak/>
              <w:t>(OJT-</w:t>
            </w:r>
            <w:r>
              <w:t>PS</w:t>
            </w:r>
            <w:r w:rsidRPr="00A462A6">
              <w:t>-2) Physical Barrier Systems</w:t>
            </w:r>
          </w:p>
        </w:tc>
        <w:tc>
          <w:tcPr>
            <w:tcW w:w="2961" w:type="dxa"/>
            <w:tcBorders>
              <w:top w:val="single" w:sz="7" w:space="0" w:color="000000"/>
              <w:left w:val="single" w:sz="7" w:space="0" w:color="000000"/>
              <w:bottom w:val="single" w:sz="7" w:space="0" w:color="000000"/>
              <w:right w:val="single" w:sz="7" w:space="0" w:color="000000"/>
            </w:tcBorders>
          </w:tcPr>
          <w:p w14:paraId="3B4D2279" w14:textId="77777777" w:rsidR="003B7FFB" w:rsidRPr="00A462A6" w:rsidRDefault="003B7FFB">
            <w:pPr>
              <w:pStyle w:val="BodyText-table"/>
            </w:pPr>
          </w:p>
        </w:tc>
      </w:tr>
      <w:tr w:rsidR="003B7FFB" w:rsidRPr="00F40DBF" w14:paraId="0677525B" w14:textId="77777777">
        <w:trPr>
          <w:trHeight w:hRule="exact" w:val="429"/>
        </w:trPr>
        <w:tc>
          <w:tcPr>
            <w:tcW w:w="6381" w:type="dxa"/>
            <w:tcBorders>
              <w:top w:val="single" w:sz="7" w:space="0" w:color="000000"/>
              <w:left w:val="single" w:sz="7" w:space="0" w:color="000000"/>
              <w:bottom w:val="single" w:sz="7" w:space="0" w:color="000000"/>
              <w:right w:val="single" w:sz="7" w:space="0" w:color="000000"/>
            </w:tcBorders>
          </w:tcPr>
          <w:p w14:paraId="6ED6BF17" w14:textId="77777777" w:rsidR="003B7FFB" w:rsidRPr="00A462A6" w:rsidRDefault="003B7FFB">
            <w:pPr>
              <w:pStyle w:val="BodyText-table"/>
            </w:pPr>
            <w:r w:rsidRPr="00A462A6">
              <w:t>(OJT-</w:t>
            </w:r>
            <w:r>
              <w:t>PS</w:t>
            </w:r>
            <w:r w:rsidRPr="00A462A6">
              <w:t xml:space="preserve">-3) Access Controls </w:t>
            </w:r>
          </w:p>
        </w:tc>
        <w:tc>
          <w:tcPr>
            <w:tcW w:w="2961" w:type="dxa"/>
            <w:tcBorders>
              <w:top w:val="single" w:sz="7" w:space="0" w:color="000000"/>
              <w:left w:val="single" w:sz="7" w:space="0" w:color="000000"/>
              <w:bottom w:val="single" w:sz="7" w:space="0" w:color="000000"/>
              <w:right w:val="single" w:sz="7" w:space="0" w:color="000000"/>
            </w:tcBorders>
          </w:tcPr>
          <w:p w14:paraId="6F681194" w14:textId="77777777" w:rsidR="003B7FFB" w:rsidRPr="00A462A6" w:rsidRDefault="003B7FFB">
            <w:pPr>
              <w:pStyle w:val="BodyText-table"/>
            </w:pPr>
          </w:p>
        </w:tc>
      </w:tr>
    </w:tbl>
    <w:p w14:paraId="0E9584B4" w14:textId="2F01753F" w:rsidR="006A1CAE" w:rsidRDefault="006D0421" w:rsidP="006D0421">
      <w:pPr>
        <w:pStyle w:val="Signatureline"/>
      </w:pPr>
      <w:r>
        <w:t xml:space="preserve">Supervisor’s </w:t>
      </w:r>
      <w:r w:rsidR="006A1CAE">
        <w:t>Recommendation</w:t>
      </w:r>
      <w:r>
        <w:t>: ________________________________ Date: ____________</w:t>
      </w:r>
    </w:p>
    <w:p w14:paraId="225A221A" w14:textId="77777777" w:rsidR="006A1CAE" w:rsidRDefault="006A1CAE" w:rsidP="006A1CAE">
      <w:pPr>
        <w:pStyle w:val="Signatureline"/>
      </w:pPr>
      <w:r>
        <w:t>Division Director’s Approval:</w:t>
      </w:r>
      <w:r w:rsidR="00A15FF9">
        <w:t xml:space="preserve">     </w:t>
      </w:r>
      <w:r>
        <w:t xml:space="preserve"> ________________________________ Date: ____________</w:t>
      </w:r>
    </w:p>
    <w:p w14:paraId="729DA927" w14:textId="06AAB949" w:rsidR="00A15FF9" w:rsidRDefault="00A15FF9" w:rsidP="006A1CAE">
      <w:pPr>
        <w:pStyle w:val="Signatureline"/>
      </w:pPr>
      <w:r>
        <w:t>Copies to: Inspector and official training file</w:t>
      </w:r>
    </w:p>
    <w:p w14:paraId="0DAB50FF" w14:textId="77777777" w:rsidR="006D0421" w:rsidRDefault="006D0421" w:rsidP="00314FF0">
      <w:pPr>
        <w:pStyle w:val="Signatureline"/>
        <w:sectPr w:rsidR="006D0421">
          <w:pgSz w:w="12240" w:h="15840"/>
          <w:pgMar w:top="1440" w:right="1440" w:bottom="1440" w:left="1440" w:header="720" w:footer="720" w:gutter="0"/>
          <w:cols w:space="720"/>
          <w:docGrid w:linePitch="360"/>
        </w:sectPr>
      </w:pPr>
    </w:p>
    <w:p w14:paraId="50398058" w14:textId="6D741B2F" w:rsidR="008B5854" w:rsidRPr="008B5854" w:rsidRDefault="008B5854" w:rsidP="003F2F56">
      <w:pPr>
        <w:pStyle w:val="attachmenttitle"/>
      </w:pPr>
      <w:bookmarkStart w:id="22" w:name="_Toc184882753"/>
      <w:r w:rsidRPr="008B5854">
        <w:lastRenderedPageBreak/>
        <w:t xml:space="preserve">Attachment 1: Revision History for </w:t>
      </w:r>
      <w:r w:rsidR="00E033E0">
        <w:t>IMC 1247 Appendix C4</w:t>
      </w:r>
      <w:bookmarkEnd w:id="22"/>
    </w:p>
    <w:tbl>
      <w:tblPr>
        <w:tblStyle w:val="IM"/>
        <w:tblW w:w="12960" w:type="dxa"/>
        <w:tblLook w:val="04A0" w:firstRow="1" w:lastRow="0" w:firstColumn="1" w:lastColumn="0" w:noHBand="0" w:noVBand="1"/>
      </w:tblPr>
      <w:tblGrid>
        <w:gridCol w:w="1525"/>
        <w:gridCol w:w="1620"/>
        <w:gridCol w:w="5587"/>
        <w:gridCol w:w="1801"/>
        <w:gridCol w:w="2427"/>
      </w:tblGrid>
      <w:tr w:rsidR="008B5854" w:rsidRPr="008B5854" w14:paraId="4CBD6773" w14:textId="77777777" w:rsidTr="00CF3449">
        <w:tc>
          <w:tcPr>
            <w:tcW w:w="1525" w:type="dxa"/>
          </w:tcPr>
          <w:p w14:paraId="48FD8EE7" w14:textId="77777777" w:rsidR="008B5854" w:rsidRPr="008B5854" w:rsidRDefault="008B5854" w:rsidP="008B5854">
            <w:pPr>
              <w:widowControl/>
              <w:autoSpaceDE/>
              <w:autoSpaceDN/>
              <w:adjustRightInd/>
              <w:rPr>
                <w:rFonts w:eastAsia="Arial" w:cs="Times New Roman"/>
              </w:rPr>
            </w:pPr>
            <w:r w:rsidRPr="008B5854">
              <w:rPr>
                <w:rFonts w:eastAsia="Arial" w:cs="Times New Roman"/>
              </w:rPr>
              <w:t>Commitment Tracking Number</w:t>
            </w:r>
          </w:p>
        </w:tc>
        <w:tc>
          <w:tcPr>
            <w:tcW w:w="1620" w:type="dxa"/>
          </w:tcPr>
          <w:p w14:paraId="42601314" w14:textId="77777777" w:rsidR="008B5854" w:rsidRPr="008B5854" w:rsidRDefault="008B5854" w:rsidP="008B5854">
            <w:pPr>
              <w:widowControl/>
              <w:autoSpaceDE/>
              <w:autoSpaceDN/>
              <w:adjustRightInd/>
              <w:rPr>
                <w:rFonts w:eastAsia="Arial" w:cs="Times New Roman"/>
              </w:rPr>
            </w:pPr>
            <w:r w:rsidRPr="008B5854">
              <w:rPr>
                <w:rFonts w:eastAsia="Arial" w:cs="Times New Roman"/>
              </w:rPr>
              <w:t>Accession Number</w:t>
            </w:r>
          </w:p>
          <w:p w14:paraId="7AC8B3F7" w14:textId="77777777" w:rsidR="008B5854" w:rsidRPr="008B5854" w:rsidRDefault="008B5854" w:rsidP="008B5854">
            <w:pPr>
              <w:widowControl/>
              <w:autoSpaceDE/>
              <w:autoSpaceDN/>
              <w:adjustRightInd/>
              <w:rPr>
                <w:rFonts w:eastAsia="Arial" w:cs="Times New Roman"/>
              </w:rPr>
            </w:pPr>
            <w:r w:rsidRPr="008B5854">
              <w:rPr>
                <w:rFonts w:eastAsia="Arial" w:cs="Times New Roman"/>
              </w:rPr>
              <w:t>Issue Date</w:t>
            </w:r>
          </w:p>
          <w:p w14:paraId="00ACF26F" w14:textId="77777777" w:rsidR="008B5854" w:rsidRPr="008B5854" w:rsidRDefault="008B5854" w:rsidP="008B5854">
            <w:pPr>
              <w:widowControl/>
              <w:autoSpaceDE/>
              <w:autoSpaceDN/>
              <w:adjustRightInd/>
              <w:rPr>
                <w:rFonts w:eastAsia="Arial" w:cs="Times New Roman"/>
              </w:rPr>
            </w:pPr>
            <w:r w:rsidRPr="008B5854">
              <w:rPr>
                <w:rFonts w:eastAsia="Arial" w:cs="Times New Roman"/>
              </w:rPr>
              <w:t>Change Notice</w:t>
            </w:r>
          </w:p>
        </w:tc>
        <w:tc>
          <w:tcPr>
            <w:tcW w:w="5587" w:type="dxa"/>
          </w:tcPr>
          <w:p w14:paraId="05DD4ECA" w14:textId="77777777" w:rsidR="008B5854" w:rsidRPr="008B5854" w:rsidRDefault="008B5854" w:rsidP="008B5854">
            <w:pPr>
              <w:widowControl/>
              <w:autoSpaceDE/>
              <w:autoSpaceDN/>
              <w:adjustRightInd/>
              <w:rPr>
                <w:rFonts w:eastAsia="Arial" w:cs="Times New Roman"/>
              </w:rPr>
            </w:pPr>
            <w:r w:rsidRPr="008B5854">
              <w:rPr>
                <w:rFonts w:eastAsia="Arial" w:cs="Times New Roman"/>
              </w:rPr>
              <w:t>Description of Change</w:t>
            </w:r>
          </w:p>
        </w:tc>
        <w:tc>
          <w:tcPr>
            <w:tcW w:w="1801" w:type="dxa"/>
          </w:tcPr>
          <w:p w14:paraId="16245349" w14:textId="77777777" w:rsidR="008B5854" w:rsidRPr="008B5854" w:rsidRDefault="008B5854" w:rsidP="008B5854">
            <w:pPr>
              <w:widowControl/>
              <w:autoSpaceDE/>
              <w:autoSpaceDN/>
              <w:adjustRightInd/>
              <w:rPr>
                <w:rFonts w:eastAsia="Arial" w:cs="Times New Roman"/>
              </w:rPr>
            </w:pPr>
            <w:r w:rsidRPr="008B5854">
              <w:rPr>
                <w:rFonts w:eastAsia="Arial" w:cs="Times New Roman"/>
              </w:rPr>
              <w:t>Description of Training Required and Completion Date</w:t>
            </w:r>
          </w:p>
        </w:tc>
        <w:tc>
          <w:tcPr>
            <w:tcW w:w="2427" w:type="dxa"/>
          </w:tcPr>
          <w:p w14:paraId="0A9BC377" w14:textId="77777777" w:rsidR="008B5854" w:rsidRPr="008B5854" w:rsidRDefault="008B5854" w:rsidP="008B5854">
            <w:pPr>
              <w:widowControl/>
              <w:autoSpaceDE/>
              <w:autoSpaceDN/>
              <w:adjustRightInd/>
              <w:rPr>
                <w:rFonts w:eastAsia="Arial" w:cs="Times New Roman"/>
              </w:rPr>
            </w:pPr>
            <w:r w:rsidRPr="008B5854">
              <w:rPr>
                <w:rFonts w:eastAsia="Arial" w:cs="Times New Roman"/>
              </w:rPr>
              <w:t>Comment Resolution and Closed Feedback Form Accession Number</w:t>
            </w:r>
          </w:p>
          <w:p w14:paraId="14A65952" w14:textId="77777777" w:rsidR="008B5854" w:rsidRPr="008B5854" w:rsidRDefault="008B5854" w:rsidP="008B5854">
            <w:pPr>
              <w:widowControl/>
              <w:autoSpaceDE/>
              <w:autoSpaceDN/>
              <w:adjustRightInd/>
              <w:rPr>
                <w:rFonts w:eastAsia="Arial" w:cs="Times New Roman"/>
              </w:rPr>
            </w:pPr>
            <w:r w:rsidRPr="008B5854">
              <w:rPr>
                <w:rFonts w:eastAsia="Arial" w:cs="Times New Roman"/>
              </w:rPr>
              <w:t>(Pre-Decisional Non-Public Information)</w:t>
            </w:r>
          </w:p>
        </w:tc>
      </w:tr>
      <w:tr w:rsidR="008B5854" w:rsidRPr="008B5854" w14:paraId="1D4EC27B" w14:textId="77777777" w:rsidTr="00CF3449">
        <w:trPr>
          <w:tblHeader w:val="0"/>
        </w:trPr>
        <w:tc>
          <w:tcPr>
            <w:tcW w:w="1525" w:type="dxa"/>
          </w:tcPr>
          <w:p w14:paraId="19368FD0" w14:textId="77777777" w:rsidR="008B5854" w:rsidRPr="008B5854" w:rsidRDefault="008B5854" w:rsidP="008B5854">
            <w:pPr>
              <w:widowControl/>
              <w:autoSpaceDE/>
              <w:autoSpaceDN/>
              <w:adjustRightInd/>
              <w:rPr>
                <w:rFonts w:eastAsia="Arial" w:cs="Times New Roman"/>
              </w:rPr>
            </w:pPr>
          </w:p>
        </w:tc>
        <w:tc>
          <w:tcPr>
            <w:tcW w:w="1620" w:type="dxa"/>
          </w:tcPr>
          <w:p w14:paraId="06DE9795" w14:textId="1A6E95A1" w:rsidR="00C52E58" w:rsidRDefault="00477BEA" w:rsidP="00C52E58">
            <w:pPr>
              <w:pStyle w:val="BodyText-table"/>
            </w:pPr>
            <w:r>
              <w:rPr>
                <w:rFonts w:eastAsia="Times New Roman"/>
              </w:rPr>
              <w:t>ML25078A241</w:t>
            </w:r>
          </w:p>
          <w:p w14:paraId="2469D0C6" w14:textId="7A99B5F3" w:rsidR="00C52E58" w:rsidRDefault="002E76AC" w:rsidP="00C52E58">
            <w:pPr>
              <w:pStyle w:val="BodyText-table"/>
            </w:pPr>
            <w:r>
              <w:t>05/01/25</w:t>
            </w:r>
          </w:p>
          <w:p w14:paraId="5D37CCDE" w14:textId="7584A562" w:rsidR="008B5854" w:rsidRPr="008B5854" w:rsidRDefault="00C52E58" w:rsidP="00C52E58">
            <w:pPr>
              <w:widowControl/>
              <w:autoSpaceDE/>
              <w:autoSpaceDN/>
              <w:adjustRightInd/>
              <w:rPr>
                <w:rFonts w:eastAsia="Arial" w:cs="Times New Roman"/>
              </w:rPr>
            </w:pPr>
            <w:r>
              <w:t xml:space="preserve">CN </w:t>
            </w:r>
            <w:r w:rsidR="002E76AC">
              <w:t>25-010</w:t>
            </w:r>
          </w:p>
        </w:tc>
        <w:tc>
          <w:tcPr>
            <w:tcW w:w="5587" w:type="dxa"/>
          </w:tcPr>
          <w:p w14:paraId="14D126A4" w14:textId="375178D8" w:rsidR="00620CF0" w:rsidRDefault="00B65892" w:rsidP="00620CF0">
            <w:pPr>
              <w:pStyle w:val="BodyText-table"/>
            </w:pPr>
            <w:r>
              <w:t>Initial issuance of Appendix C4.</w:t>
            </w:r>
            <w:r w:rsidR="00B90A3D">
              <w:t xml:space="preserve"> </w:t>
            </w:r>
            <w:r w:rsidR="00620CF0">
              <w:t>Inspector qualification was moved from IMC</w:t>
            </w:r>
            <w:r>
              <w:t> </w:t>
            </w:r>
            <w:r w:rsidR="00620CF0">
              <w:t>1246 to IMC 1247. Content was adapted to the new format.</w:t>
            </w:r>
            <w:r w:rsidR="00B90A3D">
              <w:t xml:space="preserve"> </w:t>
            </w:r>
          </w:p>
          <w:p w14:paraId="36C42C35" w14:textId="1A60963E" w:rsidR="00620CF0" w:rsidRDefault="00620CF0" w:rsidP="00620CF0">
            <w:pPr>
              <w:pStyle w:val="BodyText-table"/>
            </w:pPr>
            <w:r>
              <w:t>Revision in its entirety.</w:t>
            </w:r>
          </w:p>
          <w:p w14:paraId="40BB443A" w14:textId="43575D9D" w:rsidR="008B5854" w:rsidRPr="008B5854" w:rsidRDefault="00620CF0" w:rsidP="00620CF0">
            <w:pPr>
              <w:widowControl/>
              <w:autoSpaceDE/>
              <w:autoSpaceDN/>
              <w:adjustRightInd/>
              <w:rPr>
                <w:rFonts w:eastAsia="Arial" w:cs="Times New Roman"/>
              </w:rPr>
            </w:pPr>
            <w:r>
              <w:t xml:space="preserve">P-404, Hazard Analysis was removed from </w:t>
            </w:r>
            <w:r w:rsidR="00055351">
              <w:t>the requirement</w:t>
            </w:r>
            <w:r>
              <w:t xml:space="preserve"> list.</w:t>
            </w:r>
          </w:p>
        </w:tc>
        <w:tc>
          <w:tcPr>
            <w:tcW w:w="1801" w:type="dxa"/>
          </w:tcPr>
          <w:p w14:paraId="6B354E44" w14:textId="29477B89" w:rsidR="008B5854" w:rsidRPr="008B5854" w:rsidRDefault="00375C70" w:rsidP="008B5854">
            <w:pPr>
              <w:widowControl/>
              <w:autoSpaceDE/>
              <w:autoSpaceDN/>
              <w:adjustRightInd/>
              <w:rPr>
                <w:rFonts w:eastAsia="Arial" w:cs="Times New Roman"/>
              </w:rPr>
            </w:pPr>
            <w:r>
              <w:rPr>
                <w:rFonts w:eastAsia="Arial" w:cs="Times New Roman"/>
              </w:rPr>
              <w:t>None</w:t>
            </w:r>
          </w:p>
        </w:tc>
        <w:tc>
          <w:tcPr>
            <w:tcW w:w="2427" w:type="dxa"/>
          </w:tcPr>
          <w:p w14:paraId="770887CD" w14:textId="2BB2C18A" w:rsidR="008B5854" w:rsidRPr="008B5854" w:rsidRDefault="002E76AC" w:rsidP="008B5854">
            <w:pPr>
              <w:widowControl/>
              <w:autoSpaceDE/>
              <w:autoSpaceDN/>
              <w:adjustRightInd/>
              <w:rPr>
                <w:rFonts w:eastAsia="Arial" w:cs="Times New Roman"/>
              </w:rPr>
            </w:pPr>
            <w:r>
              <w:rPr>
                <w:rFonts w:eastAsia="Arial" w:cs="Times New Roman"/>
              </w:rPr>
              <w:t>N/A</w:t>
            </w:r>
          </w:p>
        </w:tc>
      </w:tr>
    </w:tbl>
    <w:p w14:paraId="75F08DEB" w14:textId="77777777" w:rsidR="008B5854" w:rsidRPr="008B5854" w:rsidRDefault="008B5854" w:rsidP="008B5854">
      <w:pPr>
        <w:rPr>
          <w:rFonts w:eastAsia="Arial"/>
        </w:rPr>
      </w:pPr>
    </w:p>
    <w:p w14:paraId="28817991" w14:textId="77777777" w:rsidR="0075387A" w:rsidRPr="0027081A" w:rsidRDefault="0075387A" w:rsidP="0027081A">
      <w:pPr>
        <w:pStyle w:val="BodyText"/>
      </w:pPr>
    </w:p>
    <w:sectPr w:rsidR="0075387A" w:rsidRPr="0027081A">
      <w:footerReference w:type="default" r:id="rId106"/>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11B9A" w14:textId="77777777" w:rsidR="006F53AF" w:rsidRDefault="006F53AF">
      <w:r>
        <w:separator/>
      </w:r>
    </w:p>
  </w:endnote>
  <w:endnote w:type="continuationSeparator" w:id="0">
    <w:p w14:paraId="2C871D8E" w14:textId="77777777" w:rsidR="006F53AF" w:rsidRDefault="006F53AF">
      <w:r>
        <w:continuationSeparator/>
      </w:r>
    </w:p>
  </w:endnote>
  <w:endnote w:type="continuationNotice" w:id="1">
    <w:p w14:paraId="6132A5E8" w14:textId="77777777" w:rsidR="006F53AF" w:rsidRDefault="006F5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E892" w14:textId="29B98D0D" w:rsidR="005F52A3" w:rsidRDefault="005F52A3">
    <w:pPr>
      <w:pStyle w:val="Footer"/>
    </w:pPr>
    <w:r>
      <w:t>Issue Date:</w:t>
    </w:r>
    <w:r w:rsidR="006A1F1B">
      <w:t xml:space="preserve"> </w:t>
    </w:r>
    <w:r w:rsidR="007F7750">
      <w:t>XX/XX/XX</w:t>
    </w:r>
    <w:r>
      <w:tab/>
    </w:r>
    <w:r w:rsidR="005B5376">
      <w:t>1</w:t>
    </w:r>
    <w:r>
      <w:ptab w:relativeTo="margin" w:alignment="right" w:leader="none"/>
    </w:r>
    <w:r>
      <w:t>1247 App C4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4895" w14:textId="5E7D9FB9" w:rsidR="0041601A" w:rsidRDefault="0041601A">
    <w:pPr>
      <w:pStyle w:val="Footer"/>
    </w:pPr>
    <w:r>
      <w:t xml:space="preserve">Issue Date: </w:t>
    </w:r>
    <w:r w:rsidR="002E76AC">
      <w:t>05/01/25</w:t>
    </w:r>
    <w:r>
      <w:tab/>
      <w:t>i</w:t>
    </w:r>
    <w:r>
      <w:ptab w:relativeTo="margin" w:alignment="right" w:leader="none"/>
    </w:r>
    <w:r>
      <w:t>1247 App C4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E280" w14:textId="31285719" w:rsidR="0041601A" w:rsidRDefault="0041601A">
    <w:pPr>
      <w:pStyle w:val="Footer"/>
    </w:pPr>
    <w:r>
      <w:t xml:space="preserve">Issue Date: </w:t>
    </w:r>
    <w:r w:rsidR="002E76AC">
      <w:t>05/01/25</w:t>
    </w:r>
    <w:r>
      <w:tab/>
    </w:r>
    <w:r w:rsidR="004918EA">
      <w:fldChar w:fldCharType="begin"/>
    </w:r>
    <w:r w:rsidR="004918EA">
      <w:instrText xml:space="preserve"> PAGE   \* MERGEFORMAT </w:instrText>
    </w:r>
    <w:r w:rsidR="004918EA">
      <w:fldChar w:fldCharType="separate"/>
    </w:r>
    <w:r w:rsidR="004918EA">
      <w:rPr>
        <w:noProof/>
      </w:rPr>
      <w:t>1</w:t>
    </w:r>
    <w:r w:rsidR="004918EA">
      <w:rPr>
        <w:noProof/>
      </w:rPr>
      <w:fldChar w:fldCharType="end"/>
    </w:r>
    <w:r>
      <w:ptab w:relativeTo="margin" w:alignment="right" w:leader="none"/>
    </w:r>
    <w:r>
      <w:t>1247 App C4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8557" w14:textId="2F88F6BA" w:rsidR="00516CA0" w:rsidRDefault="00516CA0">
    <w:r>
      <w:t>Issue Date:</w:t>
    </w:r>
    <w:r w:rsidR="00A5442D">
      <w:t xml:space="preserve"> </w:t>
    </w:r>
    <w:r w:rsidR="002E76AC">
      <w:t>05/01/25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A5442D">
      <w:t>1247 App C4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26F5F" w14:textId="77777777" w:rsidR="006F53AF" w:rsidRDefault="006F53AF">
      <w:r>
        <w:separator/>
      </w:r>
    </w:p>
  </w:footnote>
  <w:footnote w:type="continuationSeparator" w:id="0">
    <w:p w14:paraId="208D49DF" w14:textId="77777777" w:rsidR="006F53AF" w:rsidRDefault="006F53AF">
      <w:r>
        <w:continuationSeparator/>
      </w:r>
    </w:p>
  </w:footnote>
  <w:footnote w:type="continuationNotice" w:id="1">
    <w:p w14:paraId="2C101714" w14:textId="77777777" w:rsidR="006F53AF" w:rsidRDefault="006F5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5D547" w14:textId="77777777" w:rsidR="00836E7A" w:rsidRDefault="0083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538375C"/>
    <w:lvl w:ilvl="0">
      <w:start w:val="1"/>
      <w:numFmt w:val="bullet"/>
      <w:pStyle w:val="ListBullet3"/>
      <w:lvlText w:val="o"/>
      <w:lvlJc w:val="left"/>
      <w:pPr>
        <w:ind w:left="1080" w:hanging="360"/>
      </w:pPr>
      <w:rPr>
        <w:rFonts w:ascii="Courier New" w:hAnsi="Courier New" w:cs="Courier New" w:hint="default"/>
      </w:rPr>
    </w:lvl>
  </w:abstractNum>
  <w:abstractNum w:abstractNumId="1" w15:restartNumberingAfterBreak="0">
    <w:nsid w:val="FFFFFF89"/>
    <w:multiLevelType w:val="singleLevel"/>
    <w:tmpl w:val="C5F28E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445C93"/>
    <w:multiLevelType w:val="hybridMultilevel"/>
    <w:tmpl w:val="8292857C"/>
    <w:lvl w:ilvl="0" w:tplc="AB66ED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3306"/>
    <w:multiLevelType w:val="hybridMultilevel"/>
    <w:tmpl w:val="E4A2A8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B0258"/>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11441A6E"/>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197B49EF"/>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1C8D0381"/>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8" w15:restartNumberingAfterBreak="0">
    <w:nsid w:val="1F496380"/>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9" w15:restartNumberingAfterBreak="0">
    <w:nsid w:val="25EE4651"/>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26084153"/>
    <w:multiLevelType w:val="hybridMultilevel"/>
    <w:tmpl w:val="C056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E0B55"/>
    <w:multiLevelType w:val="hybridMultilevel"/>
    <w:tmpl w:val="DB48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A1D25"/>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3F0432E5"/>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48E25738"/>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570C385A"/>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5F0F09FC"/>
    <w:multiLevelType w:val="hybridMultilevel"/>
    <w:tmpl w:val="05247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82644"/>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6A354CB3"/>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6BC240F0"/>
    <w:multiLevelType w:val="hybridMultilevel"/>
    <w:tmpl w:val="BE94D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358F2"/>
    <w:multiLevelType w:val="hybridMultilevel"/>
    <w:tmpl w:val="2468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072E3"/>
    <w:multiLevelType w:val="multilevel"/>
    <w:tmpl w:val="CA908F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EF45426"/>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num w:numId="1" w16cid:durableId="1070037800">
    <w:abstractNumId w:val="1"/>
  </w:num>
  <w:num w:numId="2" w16cid:durableId="610624231">
    <w:abstractNumId w:val="0"/>
  </w:num>
  <w:num w:numId="3" w16cid:durableId="750928500">
    <w:abstractNumId w:val="10"/>
  </w:num>
  <w:num w:numId="4" w16cid:durableId="1300107894">
    <w:abstractNumId w:val="20"/>
  </w:num>
  <w:num w:numId="5" w16cid:durableId="1993100839">
    <w:abstractNumId w:val="16"/>
  </w:num>
  <w:num w:numId="6" w16cid:durableId="368186037">
    <w:abstractNumId w:val="21"/>
  </w:num>
  <w:num w:numId="7" w16cid:durableId="1902398460">
    <w:abstractNumId w:val="8"/>
  </w:num>
  <w:num w:numId="8" w16cid:durableId="1646543409">
    <w:abstractNumId w:val="2"/>
  </w:num>
  <w:num w:numId="9" w16cid:durableId="256133917">
    <w:abstractNumId w:val="19"/>
  </w:num>
  <w:num w:numId="10" w16cid:durableId="1505777540">
    <w:abstractNumId w:val="12"/>
  </w:num>
  <w:num w:numId="11" w16cid:durableId="1802193106">
    <w:abstractNumId w:val="15"/>
  </w:num>
  <w:num w:numId="12" w16cid:durableId="216864049">
    <w:abstractNumId w:val="7"/>
  </w:num>
  <w:num w:numId="13" w16cid:durableId="19087543">
    <w:abstractNumId w:val="22"/>
  </w:num>
  <w:num w:numId="14" w16cid:durableId="372115558">
    <w:abstractNumId w:val="6"/>
  </w:num>
  <w:num w:numId="15" w16cid:durableId="847673891">
    <w:abstractNumId w:val="18"/>
  </w:num>
  <w:num w:numId="16" w16cid:durableId="1259750565">
    <w:abstractNumId w:val="17"/>
  </w:num>
  <w:num w:numId="17" w16cid:durableId="912621028">
    <w:abstractNumId w:val="5"/>
  </w:num>
  <w:num w:numId="18" w16cid:durableId="1361391912">
    <w:abstractNumId w:val="14"/>
  </w:num>
  <w:num w:numId="19" w16cid:durableId="2001424456">
    <w:abstractNumId w:val="11"/>
  </w:num>
  <w:num w:numId="20" w16cid:durableId="344943427">
    <w:abstractNumId w:val="4"/>
  </w:num>
  <w:num w:numId="21" w16cid:durableId="1004431368">
    <w:abstractNumId w:val="3"/>
  </w:num>
  <w:num w:numId="22" w16cid:durableId="235360365">
    <w:abstractNumId w:val="9"/>
  </w:num>
  <w:num w:numId="23" w16cid:durableId="749155028">
    <w:abstractNumId w:val="13"/>
  </w:num>
  <w:num w:numId="24" w16cid:durableId="1362122044">
    <w:abstractNumId w:val="0"/>
  </w:num>
  <w:num w:numId="25" w16cid:durableId="1196456471">
    <w:abstractNumId w:val="0"/>
  </w:num>
  <w:num w:numId="26" w16cid:durableId="652756416">
    <w:abstractNumId w:val="0"/>
  </w:num>
  <w:num w:numId="27" w16cid:durableId="1457063008">
    <w:abstractNumId w:val="0"/>
  </w:num>
  <w:num w:numId="28" w16cid:durableId="1121268519">
    <w:abstractNumId w:val="0"/>
  </w:num>
  <w:num w:numId="29" w16cid:durableId="1322080552">
    <w:abstractNumId w:val="0"/>
  </w:num>
  <w:num w:numId="30" w16cid:durableId="1095710421">
    <w:abstractNumId w:val="0"/>
  </w:num>
  <w:num w:numId="31" w16cid:durableId="1600213258">
    <w:abstractNumId w:val="0"/>
  </w:num>
  <w:num w:numId="32" w16cid:durableId="1279947061">
    <w:abstractNumId w:val="0"/>
  </w:num>
  <w:num w:numId="33" w16cid:durableId="1671639199">
    <w:abstractNumId w:val="0"/>
  </w:num>
  <w:num w:numId="34" w16cid:durableId="2112235776">
    <w:abstractNumId w:val="0"/>
  </w:num>
  <w:num w:numId="35" w16cid:durableId="1888225285">
    <w:abstractNumId w:val="0"/>
  </w:num>
  <w:num w:numId="36" w16cid:durableId="1014921164">
    <w:abstractNumId w:val="0"/>
  </w:num>
  <w:num w:numId="37" w16cid:durableId="1402026733">
    <w:abstractNumId w:val="0"/>
  </w:num>
  <w:num w:numId="38" w16cid:durableId="1439057439">
    <w:abstractNumId w:val="0"/>
  </w:num>
  <w:num w:numId="39" w16cid:durableId="380786513">
    <w:abstractNumId w:val="0"/>
  </w:num>
  <w:num w:numId="40" w16cid:durableId="540089947">
    <w:abstractNumId w:val="0"/>
  </w:num>
  <w:num w:numId="41" w16cid:durableId="1039664859">
    <w:abstractNumId w:val="0"/>
  </w:num>
  <w:num w:numId="42" w16cid:durableId="1156996949">
    <w:abstractNumId w:val="0"/>
  </w:num>
  <w:num w:numId="43" w16cid:durableId="346565203">
    <w:abstractNumId w:val="0"/>
  </w:num>
  <w:num w:numId="44" w16cid:durableId="649093720">
    <w:abstractNumId w:val="0"/>
  </w:num>
  <w:num w:numId="45" w16cid:durableId="140464003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51"/>
    <w:rsid w:val="0000771A"/>
    <w:rsid w:val="00007EC9"/>
    <w:rsid w:val="00013618"/>
    <w:rsid w:val="000138C7"/>
    <w:rsid w:val="00014AD9"/>
    <w:rsid w:val="00021D17"/>
    <w:rsid w:val="0002604D"/>
    <w:rsid w:val="00027A8A"/>
    <w:rsid w:val="00033002"/>
    <w:rsid w:val="00033784"/>
    <w:rsid w:val="00033E02"/>
    <w:rsid w:val="00037CF5"/>
    <w:rsid w:val="00037D54"/>
    <w:rsid w:val="00042585"/>
    <w:rsid w:val="00043600"/>
    <w:rsid w:val="000445AE"/>
    <w:rsid w:val="00044E2E"/>
    <w:rsid w:val="000461F8"/>
    <w:rsid w:val="00046468"/>
    <w:rsid w:val="00046500"/>
    <w:rsid w:val="00046CDF"/>
    <w:rsid w:val="00047EAB"/>
    <w:rsid w:val="00053145"/>
    <w:rsid w:val="00053A7C"/>
    <w:rsid w:val="00054BD8"/>
    <w:rsid w:val="00055351"/>
    <w:rsid w:val="00057211"/>
    <w:rsid w:val="00063825"/>
    <w:rsid w:val="000708B1"/>
    <w:rsid w:val="0007232A"/>
    <w:rsid w:val="000728B2"/>
    <w:rsid w:val="000744D6"/>
    <w:rsid w:val="00075B5B"/>
    <w:rsid w:val="00076907"/>
    <w:rsid w:val="000804D8"/>
    <w:rsid w:val="00086956"/>
    <w:rsid w:val="000901CE"/>
    <w:rsid w:val="00092274"/>
    <w:rsid w:val="000929CC"/>
    <w:rsid w:val="00095390"/>
    <w:rsid w:val="000A024B"/>
    <w:rsid w:val="000A04F9"/>
    <w:rsid w:val="000A0C7F"/>
    <w:rsid w:val="000A1138"/>
    <w:rsid w:val="000A158D"/>
    <w:rsid w:val="000A247F"/>
    <w:rsid w:val="000A3218"/>
    <w:rsid w:val="000A5C48"/>
    <w:rsid w:val="000A6496"/>
    <w:rsid w:val="000B3233"/>
    <w:rsid w:val="000B6888"/>
    <w:rsid w:val="000C0405"/>
    <w:rsid w:val="000D10BD"/>
    <w:rsid w:val="000D2FDF"/>
    <w:rsid w:val="000D6AD3"/>
    <w:rsid w:val="000D7E63"/>
    <w:rsid w:val="000F0361"/>
    <w:rsid w:val="000F35C9"/>
    <w:rsid w:val="000F4457"/>
    <w:rsid w:val="000F5B20"/>
    <w:rsid w:val="000F6900"/>
    <w:rsid w:val="000F74F2"/>
    <w:rsid w:val="001020A0"/>
    <w:rsid w:val="001039EF"/>
    <w:rsid w:val="001041D9"/>
    <w:rsid w:val="00104691"/>
    <w:rsid w:val="0010729E"/>
    <w:rsid w:val="00112B92"/>
    <w:rsid w:val="00115369"/>
    <w:rsid w:val="00115623"/>
    <w:rsid w:val="0011655C"/>
    <w:rsid w:val="00120C67"/>
    <w:rsid w:val="001225E7"/>
    <w:rsid w:val="001229D9"/>
    <w:rsid w:val="001230C6"/>
    <w:rsid w:val="0012437D"/>
    <w:rsid w:val="00126143"/>
    <w:rsid w:val="00134898"/>
    <w:rsid w:val="00134983"/>
    <w:rsid w:val="001352ED"/>
    <w:rsid w:val="00135E1E"/>
    <w:rsid w:val="001360E9"/>
    <w:rsid w:val="001366CA"/>
    <w:rsid w:val="001402C3"/>
    <w:rsid w:val="00141109"/>
    <w:rsid w:val="00142A51"/>
    <w:rsid w:val="00143D95"/>
    <w:rsid w:val="00144563"/>
    <w:rsid w:val="00144C7C"/>
    <w:rsid w:val="00146828"/>
    <w:rsid w:val="00147261"/>
    <w:rsid w:val="00151EE7"/>
    <w:rsid w:val="001550C8"/>
    <w:rsid w:val="00162371"/>
    <w:rsid w:val="001625DE"/>
    <w:rsid w:val="00170CE8"/>
    <w:rsid w:val="001714DD"/>
    <w:rsid w:val="0017190A"/>
    <w:rsid w:val="00172862"/>
    <w:rsid w:val="00173129"/>
    <w:rsid w:val="00173313"/>
    <w:rsid w:val="00174A4B"/>
    <w:rsid w:val="00175A0C"/>
    <w:rsid w:val="00177C6F"/>
    <w:rsid w:val="00177DAE"/>
    <w:rsid w:val="001802BA"/>
    <w:rsid w:val="00180774"/>
    <w:rsid w:val="00180B81"/>
    <w:rsid w:val="00184491"/>
    <w:rsid w:val="00187342"/>
    <w:rsid w:val="00190E52"/>
    <w:rsid w:val="0019280B"/>
    <w:rsid w:val="0019369A"/>
    <w:rsid w:val="00195C65"/>
    <w:rsid w:val="00197AAC"/>
    <w:rsid w:val="001A4278"/>
    <w:rsid w:val="001A6BC3"/>
    <w:rsid w:val="001A7ED2"/>
    <w:rsid w:val="001B1901"/>
    <w:rsid w:val="001B21BE"/>
    <w:rsid w:val="001C07E4"/>
    <w:rsid w:val="001C2252"/>
    <w:rsid w:val="001C3774"/>
    <w:rsid w:val="001C6EDA"/>
    <w:rsid w:val="001C733D"/>
    <w:rsid w:val="001C7EAE"/>
    <w:rsid w:val="001D02F8"/>
    <w:rsid w:val="001D44A3"/>
    <w:rsid w:val="001D451C"/>
    <w:rsid w:val="001E07E2"/>
    <w:rsid w:val="001E7000"/>
    <w:rsid w:val="001F2404"/>
    <w:rsid w:val="001F2D29"/>
    <w:rsid w:val="001F3C2B"/>
    <w:rsid w:val="001F3EB1"/>
    <w:rsid w:val="001F51AC"/>
    <w:rsid w:val="001F65A7"/>
    <w:rsid w:val="00202CB3"/>
    <w:rsid w:val="00204851"/>
    <w:rsid w:val="00205541"/>
    <w:rsid w:val="00205768"/>
    <w:rsid w:val="0020773A"/>
    <w:rsid w:val="00207FEC"/>
    <w:rsid w:val="00210FDB"/>
    <w:rsid w:val="00212467"/>
    <w:rsid w:val="00212A31"/>
    <w:rsid w:val="00222A7F"/>
    <w:rsid w:val="0022335B"/>
    <w:rsid w:val="00223C0E"/>
    <w:rsid w:val="00226616"/>
    <w:rsid w:val="00226D10"/>
    <w:rsid w:val="00226DE2"/>
    <w:rsid w:val="00226FA3"/>
    <w:rsid w:val="00227C9A"/>
    <w:rsid w:val="0023048E"/>
    <w:rsid w:val="00231E4C"/>
    <w:rsid w:val="00232AC6"/>
    <w:rsid w:val="00233168"/>
    <w:rsid w:val="00233631"/>
    <w:rsid w:val="0023366B"/>
    <w:rsid w:val="002342CE"/>
    <w:rsid w:val="00234541"/>
    <w:rsid w:val="00245E3C"/>
    <w:rsid w:val="0025117D"/>
    <w:rsid w:val="00252F1A"/>
    <w:rsid w:val="00253E5A"/>
    <w:rsid w:val="002549EF"/>
    <w:rsid w:val="00254A0B"/>
    <w:rsid w:val="00255EE0"/>
    <w:rsid w:val="002604A4"/>
    <w:rsid w:val="00260D79"/>
    <w:rsid w:val="002628D0"/>
    <w:rsid w:val="002630EC"/>
    <w:rsid w:val="0027081A"/>
    <w:rsid w:val="0027421C"/>
    <w:rsid w:val="002742AE"/>
    <w:rsid w:val="002804C8"/>
    <w:rsid w:val="00281C0E"/>
    <w:rsid w:val="002834AC"/>
    <w:rsid w:val="0028555B"/>
    <w:rsid w:val="00287AD0"/>
    <w:rsid w:val="0029043D"/>
    <w:rsid w:val="00290582"/>
    <w:rsid w:val="002905C5"/>
    <w:rsid w:val="00290A98"/>
    <w:rsid w:val="002919D9"/>
    <w:rsid w:val="00291CF3"/>
    <w:rsid w:val="00292F44"/>
    <w:rsid w:val="00295CAC"/>
    <w:rsid w:val="002A32B8"/>
    <w:rsid w:val="002A3F69"/>
    <w:rsid w:val="002A4A4C"/>
    <w:rsid w:val="002A4B67"/>
    <w:rsid w:val="002B127E"/>
    <w:rsid w:val="002B2323"/>
    <w:rsid w:val="002B2602"/>
    <w:rsid w:val="002B3700"/>
    <w:rsid w:val="002B4084"/>
    <w:rsid w:val="002B5A3B"/>
    <w:rsid w:val="002C01BD"/>
    <w:rsid w:val="002C1516"/>
    <w:rsid w:val="002C2605"/>
    <w:rsid w:val="002C314F"/>
    <w:rsid w:val="002C6594"/>
    <w:rsid w:val="002C67E8"/>
    <w:rsid w:val="002C6A24"/>
    <w:rsid w:val="002C7E55"/>
    <w:rsid w:val="002D35A6"/>
    <w:rsid w:val="002D4791"/>
    <w:rsid w:val="002D5816"/>
    <w:rsid w:val="002D6DCA"/>
    <w:rsid w:val="002E1785"/>
    <w:rsid w:val="002E1A47"/>
    <w:rsid w:val="002E2ECD"/>
    <w:rsid w:val="002E4CC3"/>
    <w:rsid w:val="002E76AC"/>
    <w:rsid w:val="002F0BC5"/>
    <w:rsid w:val="002F2F7B"/>
    <w:rsid w:val="002F6D64"/>
    <w:rsid w:val="002F7136"/>
    <w:rsid w:val="0030030D"/>
    <w:rsid w:val="003014B9"/>
    <w:rsid w:val="00301702"/>
    <w:rsid w:val="00303E9D"/>
    <w:rsid w:val="00307DAD"/>
    <w:rsid w:val="00310FC5"/>
    <w:rsid w:val="0031102C"/>
    <w:rsid w:val="00314FF0"/>
    <w:rsid w:val="00316184"/>
    <w:rsid w:val="00320037"/>
    <w:rsid w:val="0032262A"/>
    <w:rsid w:val="00323954"/>
    <w:rsid w:val="00326552"/>
    <w:rsid w:val="00330019"/>
    <w:rsid w:val="00332243"/>
    <w:rsid w:val="00332975"/>
    <w:rsid w:val="0033403B"/>
    <w:rsid w:val="00335446"/>
    <w:rsid w:val="00335E38"/>
    <w:rsid w:val="00340597"/>
    <w:rsid w:val="003429ED"/>
    <w:rsid w:val="00343862"/>
    <w:rsid w:val="00346A4E"/>
    <w:rsid w:val="00353E82"/>
    <w:rsid w:val="003563A7"/>
    <w:rsid w:val="00361771"/>
    <w:rsid w:val="003626F9"/>
    <w:rsid w:val="00363DD5"/>
    <w:rsid w:val="0036552D"/>
    <w:rsid w:val="00365CAD"/>
    <w:rsid w:val="0037014A"/>
    <w:rsid w:val="003713E9"/>
    <w:rsid w:val="00375C70"/>
    <w:rsid w:val="00377C0D"/>
    <w:rsid w:val="003806B8"/>
    <w:rsid w:val="0038354E"/>
    <w:rsid w:val="00384213"/>
    <w:rsid w:val="00390D7A"/>
    <w:rsid w:val="003941FE"/>
    <w:rsid w:val="003963EC"/>
    <w:rsid w:val="003A1E3B"/>
    <w:rsid w:val="003A4703"/>
    <w:rsid w:val="003A62D6"/>
    <w:rsid w:val="003A79B0"/>
    <w:rsid w:val="003B1851"/>
    <w:rsid w:val="003B69FB"/>
    <w:rsid w:val="003B7FFB"/>
    <w:rsid w:val="003C0A72"/>
    <w:rsid w:val="003C114A"/>
    <w:rsid w:val="003C4214"/>
    <w:rsid w:val="003C442D"/>
    <w:rsid w:val="003C4B7F"/>
    <w:rsid w:val="003C4ECF"/>
    <w:rsid w:val="003D2244"/>
    <w:rsid w:val="003D322B"/>
    <w:rsid w:val="003D5210"/>
    <w:rsid w:val="003D541A"/>
    <w:rsid w:val="003D574A"/>
    <w:rsid w:val="003D667A"/>
    <w:rsid w:val="003E1B23"/>
    <w:rsid w:val="003E2F90"/>
    <w:rsid w:val="003E4D2E"/>
    <w:rsid w:val="003E6484"/>
    <w:rsid w:val="003E66A5"/>
    <w:rsid w:val="003E70B6"/>
    <w:rsid w:val="003F0C66"/>
    <w:rsid w:val="003F1232"/>
    <w:rsid w:val="003F158D"/>
    <w:rsid w:val="003F1765"/>
    <w:rsid w:val="003F2F56"/>
    <w:rsid w:val="003F51CE"/>
    <w:rsid w:val="003F62A0"/>
    <w:rsid w:val="004000CC"/>
    <w:rsid w:val="0040176D"/>
    <w:rsid w:val="00402509"/>
    <w:rsid w:val="00402CC8"/>
    <w:rsid w:val="00405793"/>
    <w:rsid w:val="004068A2"/>
    <w:rsid w:val="004068EF"/>
    <w:rsid w:val="00406F12"/>
    <w:rsid w:val="00410B14"/>
    <w:rsid w:val="00410FD2"/>
    <w:rsid w:val="00414D56"/>
    <w:rsid w:val="0041601A"/>
    <w:rsid w:val="00421277"/>
    <w:rsid w:val="0042329E"/>
    <w:rsid w:val="00423A91"/>
    <w:rsid w:val="0042418D"/>
    <w:rsid w:val="004302A7"/>
    <w:rsid w:val="004308B0"/>
    <w:rsid w:val="00432917"/>
    <w:rsid w:val="004337B7"/>
    <w:rsid w:val="00434587"/>
    <w:rsid w:val="004347AC"/>
    <w:rsid w:val="00435BB9"/>
    <w:rsid w:val="00436D70"/>
    <w:rsid w:val="00437143"/>
    <w:rsid w:val="00437A1A"/>
    <w:rsid w:val="004406B8"/>
    <w:rsid w:val="00442DF7"/>
    <w:rsid w:val="00442E45"/>
    <w:rsid w:val="00443AC9"/>
    <w:rsid w:val="004467EC"/>
    <w:rsid w:val="0045188C"/>
    <w:rsid w:val="00454DB5"/>
    <w:rsid w:val="00456D91"/>
    <w:rsid w:val="00461E3A"/>
    <w:rsid w:val="00461E9D"/>
    <w:rsid w:val="004654C6"/>
    <w:rsid w:val="00466AEB"/>
    <w:rsid w:val="00471BB6"/>
    <w:rsid w:val="00472ED4"/>
    <w:rsid w:val="00474F1A"/>
    <w:rsid w:val="0047551A"/>
    <w:rsid w:val="00477493"/>
    <w:rsid w:val="00477BEA"/>
    <w:rsid w:val="00485C36"/>
    <w:rsid w:val="00490A1A"/>
    <w:rsid w:val="00490D07"/>
    <w:rsid w:val="004918EA"/>
    <w:rsid w:val="00495403"/>
    <w:rsid w:val="00495BF7"/>
    <w:rsid w:val="00496593"/>
    <w:rsid w:val="0049673A"/>
    <w:rsid w:val="0049760F"/>
    <w:rsid w:val="004A034C"/>
    <w:rsid w:val="004A259B"/>
    <w:rsid w:val="004A3423"/>
    <w:rsid w:val="004A66DD"/>
    <w:rsid w:val="004A672B"/>
    <w:rsid w:val="004A6C30"/>
    <w:rsid w:val="004B0D10"/>
    <w:rsid w:val="004B2BB0"/>
    <w:rsid w:val="004B3A3C"/>
    <w:rsid w:val="004C36F9"/>
    <w:rsid w:val="004C55A7"/>
    <w:rsid w:val="004D0ABB"/>
    <w:rsid w:val="004E0976"/>
    <w:rsid w:val="004E1787"/>
    <w:rsid w:val="004E1D4A"/>
    <w:rsid w:val="004E22FD"/>
    <w:rsid w:val="004E50D1"/>
    <w:rsid w:val="004F4F95"/>
    <w:rsid w:val="004F6866"/>
    <w:rsid w:val="004F6EFA"/>
    <w:rsid w:val="004F7893"/>
    <w:rsid w:val="00500C82"/>
    <w:rsid w:val="005010BD"/>
    <w:rsid w:val="005012A9"/>
    <w:rsid w:val="00503437"/>
    <w:rsid w:val="005037A1"/>
    <w:rsid w:val="00506085"/>
    <w:rsid w:val="00507BB6"/>
    <w:rsid w:val="005130E6"/>
    <w:rsid w:val="00513DAB"/>
    <w:rsid w:val="00516CA0"/>
    <w:rsid w:val="00523310"/>
    <w:rsid w:val="005234F9"/>
    <w:rsid w:val="00526409"/>
    <w:rsid w:val="0052643A"/>
    <w:rsid w:val="00527143"/>
    <w:rsid w:val="00534211"/>
    <w:rsid w:val="0053615C"/>
    <w:rsid w:val="00542E24"/>
    <w:rsid w:val="00543A02"/>
    <w:rsid w:val="00544475"/>
    <w:rsid w:val="00544908"/>
    <w:rsid w:val="00545928"/>
    <w:rsid w:val="00547474"/>
    <w:rsid w:val="0055278C"/>
    <w:rsid w:val="0055523F"/>
    <w:rsid w:val="00555350"/>
    <w:rsid w:val="00563F96"/>
    <w:rsid w:val="00564387"/>
    <w:rsid w:val="0056496A"/>
    <w:rsid w:val="00566565"/>
    <w:rsid w:val="00571CDD"/>
    <w:rsid w:val="00574140"/>
    <w:rsid w:val="00575E6C"/>
    <w:rsid w:val="00582B7D"/>
    <w:rsid w:val="00582DD7"/>
    <w:rsid w:val="00583090"/>
    <w:rsid w:val="00583589"/>
    <w:rsid w:val="00583918"/>
    <w:rsid w:val="00592B56"/>
    <w:rsid w:val="00596C88"/>
    <w:rsid w:val="00596EA6"/>
    <w:rsid w:val="00597DA4"/>
    <w:rsid w:val="005A17C1"/>
    <w:rsid w:val="005A7130"/>
    <w:rsid w:val="005B09A6"/>
    <w:rsid w:val="005B2D34"/>
    <w:rsid w:val="005B33BA"/>
    <w:rsid w:val="005B3B93"/>
    <w:rsid w:val="005B3EB3"/>
    <w:rsid w:val="005B5376"/>
    <w:rsid w:val="005B7255"/>
    <w:rsid w:val="005B7D1D"/>
    <w:rsid w:val="005C12A1"/>
    <w:rsid w:val="005C171C"/>
    <w:rsid w:val="005D1BD5"/>
    <w:rsid w:val="005D241B"/>
    <w:rsid w:val="005D37B2"/>
    <w:rsid w:val="005D3C7F"/>
    <w:rsid w:val="005D49C5"/>
    <w:rsid w:val="005D4A7A"/>
    <w:rsid w:val="005D569A"/>
    <w:rsid w:val="005D6ACB"/>
    <w:rsid w:val="005E60DE"/>
    <w:rsid w:val="005E6C26"/>
    <w:rsid w:val="005E7A78"/>
    <w:rsid w:val="005F52A3"/>
    <w:rsid w:val="005F7592"/>
    <w:rsid w:val="005F76DD"/>
    <w:rsid w:val="005F7706"/>
    <w:rsid w:val="006004D7"/>
    <w:rsid w:val="00601B0E"/>
    <w:rsid w:val="00601C18"/>
    <w:rsid w:val="00602288"/>
    <w:rsid w:val="00603057"/>
    <w:rsid w:val="006062F4"/>
    <w:rsid w:val="00607FA7"/>
    <w:rsid w:val="006107F1"/>
    <w:rsid w:val="00610B0B"/>
    <w:rsid w:val="00612B49"/>
    <w:rsid w:val="00614994"/>
    <w:rsid w:val="00617251"/>
    <w:rsid w:val="00620CF0"/>
    <w:rsid w:val="00624F30"/>
    <w:rsid w:val="006261AC"/>
    <w:rsid w:val="00630180"/>
    <w:rsid w:val="00632CF1"/>
    <w:rsid w:val="00632D23"/>
    <w:rsid w:val="00637501"/>
    <w:rsid w:val="00640472"/>
    <w:rsid w:val="006449B4"/>
    <w:rsid w:val="00647008"/>
    <w:rsid w:val="00654D94"/>
    <w:rsid w:val="006568B8"/>
    <w:rsid w:val="00656B4A"/>
    <w:rsid w:val="00656DC2"/>
    <w:rsid w:val="00662D9F"/>
    <w:rsid w:val="00662E9C"/>
    <w:rsid w:val="006665E9"/>
    <w:rsid w:val="00667043"/>
    <w:rsid w:val="00673D45"/>
    <w:rsid w:val="00677B19"/>
    <w:rsid w:val="00677E8C"/>
    <w:rsid w:val="0068056C"/>
    <w:rsid w:val="00681CF4"/>
    <w:rsid w:val="00684E0E"/>
    <w:rsid w:val="006854F3"/>
    <w:rsid w:val="0068691B"/>
    <w:rsid w:val="00686945"/>
    <w:rsid w:val="00687A39"/>
    <w:rsid w:val="006A1CAE"/>
    <w:rsid w:val="006A1F1B"/>
    <w:rsid w:val="006A3182"/>
    <w:rsid w:val="006A31B1"/>
    <w:rsid w:val="006A4DA5"/>
    <w:rsid w:val="006B04CF"/>
    <w:rsid w:val="006B17BA"/>
    <w:rsid w:val="006B2089"/>
    <w:rsid w:val="006B3864"/>
    <w:rsid w:val="006C1DAB"/>
    <w:rsid w:val="006D0421"/>
    <w:rsid w:val="006D04B9"/>
    <w:rsid w:val="006D1A1C"/>
    <w:rsid w:val="006D325D"/>
    <w:rsid w:val="006D5FFE"/>
    <w:rsid w:val="006D7BB5"/>
    <w:rsid w:val="006E0AF1"/>
    <w:rsid w:val="006E6225"/>
    <w:rsid w:val="006E667C"/>
    <w:rsid w:val="006E709D"/>
    <w:rsid w:val="006F129F"/>
    <w:rsid w:val="006F219D"/>
    <w:rsid w:val="006F3A3D"/>
    <w:rsid w:val="006F4746"/>
    <w:rsid w:val="006F479D"/>
    <w:rsid w:val="006F53AF"/>
    <w:rsid w:val="006F7CED"/>
    <w:rsid w:val="0070061A"/>
    <w:rsid w:val="00701201"/>
    <w:rsid w:val="0070596C"/>
    <w:rsid w:val="00705CA4"/>
    <w:rsid w:val="00706E83"/>
    <w:rsid w:val="00707CC2"/>
    <w:rsid w:val="0071060E"/>
    <w:rsid w:val="00711494"/>
    <w:rsid w:val="0071188F"/>
    <w:rsid w:val="00712F86"/>
    <w:rsid w:val="00723E9D"/>
    <w:rsid w:val="00724DF4"/>
    <w:rsid w:val="00725FA7"/>
    <w:rsid w:val="00730E47"/>
    <w:rsid w:val="00734EED"/>
    <w:rsid w:val="007407B9"/>
    <w:rsid w:val="00745AB3"/>
    <w:rsid w:val="00750993"/>
    <w:rsid w:val="00750D77"/>
    <w:rsid w:val="00751A1B"/>
    <w:rsid w:val="00753805"/>
    <w:rsid w:val="0075387A"/>
    <w:rsid w:val="0075559D"/>
    <w:rsid w:val="007575C6"/>
    <w:rsid w:val="0076071F"/>
    <w:rsid w:val="00765E15"/>
    <w:rsid w:val="00765E66"/>
    <w:rsid w:val="00766F99"/>
    <w:rsid w:val="00771906"/>
    <w:rsid w:val="0077374D"/>
    <w:rsid w:val="007739BE"/>
    <w:rsid w:val="00775A01"/>
    <w:rsid w:val="00775BD9"/>
    <w:rsid w:val="00777012"/>
    <w:rsid w:val="00781912"/>
    <w:rsid w:val="007821F5"/>
    <w:rsid w:val="00784E01"/>
    <w:rsid w:val="00787FEB"/>
    <w:rsid w:val="00790403"/>
    <w:rsid w:val="007928FA"/>
    <w:rsid w:val="00795D8D"/>
    <w:rsid w:val="00796654"/>
    <w:rsid w:val="007A00D7"/>
    <w:rsid w:val="007A2034"/>
    <w:rsid w:val="007A6849"/>
    <w:rsid w:val="007A70E5"/>
    <w:rsid w:val="007B03AA"/>
    <w:rsid w:val="007B06F6"/>
    <w:rsid w:val="007B3669"/>
    <w:rsid w:val="007C3BEE"/>
    <w:rsid w:val="007C4DE2"/>
    <w:rsid w:val="007C5334"/>
    <w:rsid w:val="007D2C04"/>
    <w:rsid w:val="007D3367"/>
    <w:rsid w:val="007E184F"/>
    <w:rsid w:val="007E3458"/>
    <w:rsid w:val="007E493B"/>
    <w:rsid w:val="007E5635"/>
    <w:rsid w:val="007F7750"/>
    <w:rsid w:val="007F7D03"/>
    <w:rsid w:val="008021A2"/>
    <w:rsid w:val="00812408"/>
    <w:rsid w:val="008146CA"/>
    <w:rsid w:val="0081630B"/>
    <w:rsid w:val="0081697F"/>
    <w:rsid w:val="00817775"/>
    <w:rsid w:val="0082372D"/>
    <w:rsid w:val="0083159B"/>
    <w:rsid w:val="008317BF"/>
    <w:rsid w:val="00832C81"/>
    <w:rsid w:val="008333AC"/>
    <w:rsid w:val="00836E7A"/>
    <w:rsid w:val="0084150B"/>
    <w:rsid w:val="00845862"/>
    <w:rsid w:val="00846018"/>
    <w:rsid w:val="008506E3"/>
    <w:rsid w:val="00851551"/>
    <w:rsid w:val="00851ADC"/>
    <w:rsid w:val="00852BEF"/>
    <w:rsid w:val="00853CBC"/>
    <w:rsid w:val="00853D6F"/>
    <w:rsid w:val="0085464E"/>
    <w:rsid w:val="00855A98"/>
    <w:rsid w:val="00856B57"/>
    <w:rsid w:val="00857F45"/>
    <w:rsid w:val="00860DA9"/>
    <w:rsid w:val="008639D0"/>
    <w:rsid w:val="00863A9D"/>
    <w:rsid w:val="0086514F"/>
    <w:rsid w:val="00872AF0"/>
    <w:rsid w:val="00873DE0"/>
    <w:rsid w:val="00874123"/>
    <w:rsid w:val="0087501A"/>
    <w:rsid w:val="0087676E"/>
    <w:rsid w:val="00876C81"/>
    <w:rsid w:val="008771EC"/>
    <w:rsid w:val="00883E54"/>
    <w:rsid w:val="00887FC5"/>
    <w:rsid w:val="00891673"/>
    <w:rsid w:val="00893DB3"/>
    <w:rsid w:val="00895700"/>
    <w:rsid w:val="00896EED"/>
    <w:rsid w:val="00897131"/>
    <w:rsid w:val="0089713E"/>
    <w:rsid w:val="008A2383"/>
    <w:rsid w:val="008A4629"/>
    <w:rsid w:val="008A4EB3"/>
    <w:rsid w:val="008A5385"/>
    <w:rsid w:val="008B11B1"/>
    <w:rsid w:val="008B165F"/>
    <w:rsid w:val="008B244F"/>
    <w:rsid w:val="008B3DF8"/>
    <w:rsid w:val="008B5854"/>
    <w:rsid w:val="008B6323"/>
    <w:rsid w:val="008B7A87"/>
    <w:rsid w:val="008C0A55"/>
    <w:rsid w:val="008C4235"/>
    <w:rsid w:val="008C4E77"/>
    <w:rsid w:val="008C6FEF"/>
    <w:rsid w:val="008C7A99"/>
    <w:rsid w:val="008D08CC"/>
    <w:rsid w:val="008D0918"/>
    <w:rsid w:val="008D1A4D"/>
    <w:rsid w:val="008D26AA"/>
    <w:rsid w:val="008D2CBB"/>
    <w:rsid w:val="008D38FE"/>
    <w:rsid w:val="008D517D"/>
    <w:rsid w:val="008D6D81"/>
    <w:rsid w:val="008D708B"/>
    <w:rsid w:val="008E004B"/>
    <w:rsid w:val="008E2702"/>
    <w:rsid w:val="008E28B9"/>
    <w:rsid w:val="008E2C4E"/>
    <w:rsid w:val="008E34E5"/>
    <w:rsid w:val="008E3DA2"/>
    <w:rsid w:val="008E737E"/>
    <w:rsid w:val="008F2BAB"/>
    <w:rsid w:val="008F5DB2"/>
    <w:rsid w:val="009022B2"/>
    <w:rsid w:val="00903F22"/>
    <w:rsid w:val="009106AE"/>
    <w:rsid w:val="00910983"/>
    <w:rsid w:val="00911EE2"/>
    <w:rsid w:val="00915732"/>
    <w:rsid w:val="009205CB"/>
    <w:rsid w:val="00920D4A"/>
    <w:rsid w:val="0092179E"/>
    <w:rsid w:val="00922E4F"/>
    <w:rsid w:val="009315F0"/>
    <w:rsid w:val="00931FD2"/>
    <w:rsid w:val="0093437A"/>
    <w:rsid w:val="00936956"/>
    <w:rsid w:val="0094160F"/>
    <w:rsid w:val="00942985"/>
    <w:rsid w:val="00945047"/>
    <w:rsid w:val="0095122E"/>
    <w:rsid w:val="009517DF"/>
    <w:rsid w:val="00954598"/>
    <w:rsid w:val="0095537C"/>
    <w:rsid w:val="0095587F"/>
    <w:rsid w:val="00957968"/>
    <w:rsid w:val="00961CE4"/>
    <w:rsid w:val="00963063"/>
    <w:rsid w:val="00967139"/>
    <w:rsid w:val="0096776D"/>
    <w:rsid w:val="009677DC"/>
    <w:rsid w:val="00970237"/>
    <w:rsid w:val="009827BD"/>
    <w:rsid w:val="009827C9"/>
    <w:rsid w:val="00983BFD"/>
    <w:rsid w:val="00984381"/>
    <w:rsid w:val="00984B96"/>
    <w:rsid w:val="009871F3"/>
    <w:rsid w:val="009931B2"/>
    <w:rsid w:val="00993D01"/>
    <w:rsid w:val="00993DEE"/>
    <w:rsid w:val="00994397"/>
    <w:rsid w:val="00994CA2"/>
    <w:rsid w:val="009959BA"/>
    <w:rsid w:val="0099754C"/>
    <w:rsid w:val="009A3751"/>
    <w:rsid w:val="009A4F33"/>
    <w:rsid w:val="009B2A75"/>
    <w:rsid w:val="009B6555"/>
    <w:rsid w:val="009B7689"/>
    <w:rsid w:val="009C1728"/>
    <w:rsid w:val="009C3033"/>
    <w:rsid w:val="009C37C5"/>
    <w:rsid w:val="009C62D2"/>
    <w:rsid w:val="009D02B5"/>
    <w:rsid w:val="009D345A"/>
    <w:rsid w:val="009D79EA"/>
    <w:rsid w:val="009E1116"/>
    <w:rsid w:val="009E2D6C"/>
    <w:rsid w:val="009E47F5"/>
    <w:rsid w:val="009E6296"/>
    <w:rsid w:val="009E7AF5"/>
    <w:rsid w:val="009F24E7"/>
    <w:rsid w:val="009F366C"/>
    <w:rsid w:val="009F4F7B"/>
    <w:rsid w:val="009F70A8"/>
    <w:rsid w:val="00A00A15"/>
    <w:rsid w:val="00A00B90"/>
    <w:rsid w:val="00A06EB8"/>
    <w:rsid w:val="00A07726"/>
    <w:rsid w:val="00A10A0B"/>
    <w:rsid w:val="00A13BB2"/>
    <w:rsid w:val="00A15FF9"/>
    <w:rsid w:val="00A23285"/>
    <w:rsid w:val="00A23A2E"/>
    <w:rsid w:val="00A23B4A"/>
    <w:rsid w:val="00A24FC7"/>
    <w:rsid w:val="00A407F3"/>
    <w:rsid w:val="00A43CF2"/>
    <w:rsid w:val="00A44B39"/>
    <w:rsid w:val="00A461C9"/>
    <w:rsid w:val="00A469D9"/>
    <w:rsid w:val="00A4776D"/>
    <w:rsid w:val="00A5442D"/>
    <w:rsid w:val="00A54C61"/>
    <w:rsid w:val="00A56CB0"/>
    <w:rsid w:val="00A57401"/>
    <w:rsid w:val="00A60A70"/>
    <w:rsid w:val="00A63457"/>
    <w:rsid w:val="00A634C6"/>
    <w:rsid w:val="00A66667"/>
    <w:rsid w:val="00A705AB"/>
    <w:rsid w:val="00A749DC"/>
    <w:rsid w:val="00A817BC"/>
    <w:rsid w:val="00A82576"/>
    <w:rsid w:val="00A82F6C"/>
    <w:rsid w:val="00A848F5"/>
    <w:rsid w:val="00A867C8"/>
    <w:rsid w:val="00A86CE7"/>
    <w:rsid w:val="00A86D27"/>
    <w:rsid w:val="00A90D7A"/>
    <w:rsid w:val="00A916A8"/>
    <w:rsid w:val="00AA2AB2"/>
    <w:rsid w:val="00AA67A0"/>
    <w:rsid w:val="00AA6E35"/>
    <w:rsid w:val="00AB1D2A"/>
    <w:rsid w:val="00AB432F"/>
    <w:rsid w:val="00AB57AE"/>
    <w:rsid w:val="00AC2E36"/>
    <w:rsid w:val="00AC3FD3"/>
    <w:rsid w:val="00AC4177"/>
    <w:rsid w:val="00AC6885"/>
    <w:rsid w:val="00AC7693"/>
    <w:rsid w:val="00AC7D90"/>
    <w:rsid w:val="00AD0948"/>
    <w:rsid w:val="00AD0DBF"/>
    <w:rsid w:val="00AD1776"/>
    <w:rsid w:val="00AD405E"/>
    <w:rsid w:val="00AD561D"/>
    <w:rsid w:val="00AD7651"/>
    <w:rsid w:val="00AE214A"/>
    <w:rsid w:val="00AE2D36"/>
    <w:rsid w:val="00AE3B3C"/>
    <w:rsid w:val="00AE5CF3"/>
    <w:rsid w:val="00AF087D"/>
    <w:rsid w:val="00AF73A7"/>
    <w:rsid w:val="00B003E5"/>
    <w:rsid w:val="00B00E18"/>
    <w:rsid w:val="00B01333"/>
    <w:rsid w:val="00B013E9"/>
    <w:rsid w:val="00B03F10"/>
    <w:rsid w:val="00B0548D"/>
    <w:rsid w:val="00B11821"/>
    <w:rsid w:val="00B13DD1"/>
    <w:rsid w:val="00B143CA"/>
    <w:rsid w:val="00B1621F"/>
    <w:rsid w:val="00B2038A"/>
    <w:rsid w:val="00B21E07"/>
    <w:rsid w:val="00B21F76"/>
    <w:rsid w:val="00B30142"/>
    <w:rsid w:val="00B35329"/>
    <w:rsid w:val="00B35C2A"/>
    <w:rsid w:val="00B3611A"/>
    <w:rsid w:val="00B371B4"/>
    <w:rsid w:val="00B37C9E"/>
    <w:rsid w:val="00B4150B"/>
    <w:rsid w:val="00B424DB"/>
    <w:rsid w:val="00B5022C"/>
    <w:rsid w:val="00B5030D"/>
    <w:rsid w:val="00B50970"/>
    <w:rsid w:val="00B52B38"/>
    <w:rsid w:val="00B53315"/>
    <w:rsid w:val="00B543FE"/>
    <w:rsid w:val="00B5515E"/>
    <w:rsid w:val="00B60485"/>
    <w:rsid w:val="00B60B24"/>
    <w:rsid w:val="00B60D86"/>
    <w:rsid w:val="00B62423"/>
    <w:rsid w:val="00B656A7"/>
    <w:rsid w:val="00B65743"/>
    <w:rsid w:val="00B65892"/>
    <w:rsid w:val="00B67191"/>
    <w:rsid w:val="00B70913"/>
    <w:rsid w:val="00B73127"/>
    <w:rsid w:val="00B73583"/>
    <w:rsid w:val="00B741D9"/>
    <w:rsid w:val="00B75A3A"/>
    <w:rsid w:val="00B77658"/>
    <w:rsid w:val="00B808C3"/>
    <w:rsid w:val="00B80BE0"/>
    <w:rsid w:val="00B84507"/>
    <w:rsid w:val="00B860FA"/>
    <w:rsid w:val="00B86D4A"/>
    <w:rsid w:val="00B902B8"/>
    <w:rsid w:val="00B90A3D"/>
    <w:rsid w:val="00B920B4"/>
    <w:rsid w:val="00B9390D"/>
    <w:rsid w:val="00B93D15"/>
    <w:rsid w:val="00B9792D"/>
    <w:rsid w:val="00B97FA0"/>
    <w:rsid w:val="00BA307C"/>
    <w:rsid w:val="00BA3E7B"/>
    <w:rsid w:val="00BA4636"/>
    <w:rsid w:val="00BA68F8"/>
    <w:rsid w:val="00BB420D"/>
    <w:rsid w:val="00BB43BE"/>
    <w:rsid w:val="00BB719F"/>
    <w:rsid w:val="00BC0F6F"/>
    <w:rsid w:val="00BC2ABE"/>
    <w:rsid w:val="00BC3649"/>
    <w:rsid w:val="00BC3FF1"/>
    <w:rsid w:val="00BC77B0"/>
    <w:rsid w:val="00BC788B"/>
    <w:rsid w:val="00BD1293"/>
    <w:rsid w:val="00BD16CD"/>
    <w:rsid w:val="00BD52D6"/>
    <w:rsid w:val="00BD5AA4"/>
    <w:rsid w:val="00BE375E"/>
    <w:rsid w:val="00BF418F"/>
    <w:rsid w:val="00BF737E"/>
    <w:rsid w:val="00C03AEC"/>
    <w:rsid w:val="00C067E9"/>
    <w:rsid w:val="00C11F9F"/>
    <w:rsid w:val="00C13772"/>
    <w:rsid w:val="00C1408A"/>
    <w:rsid w:val="00C17487"/>
    <w:rsid w:val="00C21353"/>
    <w:rsid w:val="00C23D54"/>
    <w:rsid w:val="00C31CC8"/>
    <w:rsid w:val="00C31CDB"/>
    <w:rsid w:val="00C36E68"/>
    <w:rsid w:val="00C37393"/>
    <w:rsid w:val="00C41E06"/>
    <w:rsid w:val="00C43956"/>
    <w:rsid w:val="00C43BE5"/>
    <w:rsid w:val="00C43E4D"/>
    <w:rsid w:val="00C43F72"/>
    <w:rsid w:val="00C44774"/>
    <w:rsid w:val="00C45BE8"/>
    <w:rsid w:val="00C47E1E"/>
    <w:rsid w:val="00C50118"/>
    <w:rsid w:val="00C52E58"/>
    <w:rsid w:val="00C54106"/>
    <w:rsid w:val="00C5433C"/>
    <w:rsid w:val="00C55825"/>
    <w:rsid w:val="00C563FA"/>
    <w:rsid w:val="00C568F6"/>
    <w:rsid w:val="00C64F4B"/>
    <w:rsid w:val="00C65930"/>
    <w:rsid w:val="00C6682E"/>
    <w:rsid w:val="00C72B64"/>
    <w:rsid w:val="00C73672"/>
    <w:rsid w:val="00C74831"/>
    <w:rsid w:val="00C74906"/>
    <w:rsid w:val="00C77113"/>
    <w:rsid w:val="00C77FED"/>
    <w:rsid w:val="00C80AAA"/>
    <w:rsid w:val="00C816D0"/>
    <w:rsid w:val="00C84E40"/>
    <w:rsid w:val="00C86393"/>
    <w:rsid w:val="00C95F72"/>
    <w:rsid w:val="00CA4C91"/>
    <w:rsid w:val="00CA57C8"/>
    <w:rsid w:val="00CA5D1F"/>
    <w:rsid w:val="00CB3DDD"/>
    <w:rsid w:val="00CB4218"/>
    <w:rsid w:val="00CB6F27"/>
    <w:rsid w:val="00CC06B8"/>
    <w:rsid w:val="00CC2436"/>
    <w:rsid w:val="00CC677A"/>
    <w:rsid w:val="00CD08ED"/>
    <w:rsid w:val="00CD224C"/>
    <w:rsid w:val="00CD267C"/>
    <w:rsid w:val="00CE07F1"/>
    <w:rsid w:val="00CE0BC9"/>
    <w:rsid w:val="00CE0E05"/>
    <w:rsid w:val="00CE101E"/>
    <w:rsid w:val="00CE1C6F"/>
    <w:rsid w:val="00CF1CA5"/>
    <w:rsid w:val="00CF2EFC"/>
    <w:rsid w:val="00CF3300"/>
    <w:rsid w:val="00CF3449"/>
    <w:rsid w:val="00CF60CB"/>
    <w:rsid w:val="00CF7FD3"/>
    <w:rsid w:val="00D01101"/>
    <w:rsid w:val="00D028A5"/>
    <w:rsid w:val="00D03F9F"/>
    <w:rsid w:val="00D05B85"/>
    <w:rsid w:val="00D16140"/>
    <w:rsid w:val="00D16611"/>
    <w:rsid w:val="00D17BD0"/>
    <w:rsid w:val="00D17FD6"/>
    <w:rsid w:val="00D20BA2"/>
    <w:rsid w:val="00D20F1C"/>
    <w:rsid w:val="00D212E7"/>
    <w:rsid w:val="00D23BCE"/>
    <w:rsid w:val="00D27CB8"/>
    <w:rsid w:val="00D30821"/>
    <w:rsid w:val="00D41C07"/>
    <w:rsid w:val="00D431EB"/>
    <w:rsid w:val="00D437B1"/>
    <w:rsid w:val="00D517B8"/>
    <w:rsid w:val="00D54A09"/>
    <w:rsid w:val="00D579AC"/>
    <w:rsid w:val="00D6083B"/>
    <w:rsid w:val="00D63096"/>
    <w:rsid w:val="00D64409"/>
    <w:rsid w:val="00D64F9E"/>
    <w:rsid w:val="00D65C86"/>
    <w:rsid w:val="00D674C5"/>
    <w:rsid w:val="00D67B2A"/>
    <w:rsid w:val="00D75D78"/>
    <w:rsid w:val="00D7686A"/>
    <w:rsid w:val="00D77A16"/>
    <w:rsid w:val="00D77E83"/>
    <w:rsid w:val="00D839CD"/>
    <w:rsid w:val="00D83E1D"/>
    <w:rsid w:val="00D87DEE"/>
    <w:rsid w:val="00D90740"/>
    <w:rsid w:val="00D97ADA"/>
    <w:rsid w:val="00DA231E"/>
    <w:rsid w:val="00DA58B1"/>
    <w:rsid w:val="00DB0A89"/>
    <w:rsid w:val="00DB30E3"/>
    <w:rsid w:val="00DB3F4A"/>
    <w:rsid w:val="00DB7D01"/>
    <w:rsid w:val="00DC07BD"/>
    <w:rsid w:val="00DC2911"/>
    <w:rsid w:val="00DC2E9B"/>
    <w:rsid w:val="00DC5C53"/>
    <w:rsid w:val="00DC78C3"/>
    <w:rsid w:val="00DE0BEB"/>
    <w:rsid w:val="00DE26AA"/>
    <w:rsid w:val="00DE41EF"/>
    <w:rsid w:val="00DE5CB0"/>
    <w:rsid w:val="00DF27DD"/>
    <w:rsid w:val="00DF571B"/>
    <w:rsid w:val="00E00600"/>
    <w:rsid w:val="00E033E0"/>
    <w:rsid w:val="00E03F08"/>
    <w:rsid w:val="00E06667"/>
    <w:rsid w:val="00E06B33"/>
    <w:rsid w:val="00E1003C"/>
    <w:rsid w:val="00E14C42"/>
    <w:rsid w:val="00E15CAB"/>
    <w:rsid w:val="00E17162"/>
    <w:rsid w:val="00E215C9"/>
    <w:rsid w:val="00E21B95"/>
    <w:rsid w:val="00E24521"/>
    <w:rsid w:val="00E24A55"/>
    <w:rsid w:val="00E35041"/>
    <w:rsid w:val="00E366E4"/>
    <w:rsid w:val="00E37FAC"/>
    <w:rsid w:val="00E42CAB"/>
    <w:rsid w:val="00E50CB2"/>
    <w:rsid w:val="00E51028"/>
    <w:rsid w:val="00E51556"/>
    <w:rsid w:val="00E522D6"/>
    <w:rsid w:val="00E52DB0"/>
    <w:rsid w:val="00E545FA"/>
    <w:rsid w:val="00E54E20"/>
    <w:rsid w:val="00E62B3D"/>
    <w:rsid w:val="00E6358F"/>
    <w:rsid w:val="00E66F85"/>
    <w:rsid w:val="00E67ACA"/>
    <w:rsid w:val="00E70473"/>
    <w:rsid w:val="00E71D96"/>
    <w:rsid w:val="00E734CD"/>
    <w:rsid w:val="00E748BA"/>
    <w:rsid w:val="00E748E2"/>
    <w:rsid w:val="00E801B9"/>
    <w:rsid w:val="00E8130E"/>
    <w:rsid w:val="00E817EC"/>
    <w:rsid w:val="00E819E7"/>
    <w:rsid w:val="00E849BD"/>
    <w:rsid w:val="00E85A86"/>
    <w:rsid w:val="00E85B01"/>
    <w:rsid w:val="00E85E6F"/>
    <w:rsid w:val="00E8601C"/>
    <w:rsid w:val="00E910AC"/>
    <w:rsid w:val="00E979D5"/>
    <w:rsid w:val="00EA04BD"/>
    <w:rsid w:val="00EB1528"/>
    <w:rsid w:val="00EB1994"/>
    <w:rsid w:val="00EB57D5"/>
    <w:rsid w:val="00EC3822"/>
    <w:rsid w:val="00EC3C86"/>
    <w:rsid w:val="00EC75F9"/>
    <w:rsid w:val="00ED1130"/>
    <w:rsid w:val="00ED1CF8"/>
    <w:rsid w:val="00ED22AA"/>
    <w:rsid w:val="00ED3D23"/>
    <w:rsid w:val="00ED5A49"/>
    <w:rsid w:val="00ED60C8"/>
    <w:rsid w:val="00ED62BB"/>
    <w:rsid w:val="00ED6937"/>
    <w:rsid w:val="00EE153B"/>
    <w:rsid w:val="00EE2678"/>
    <w:rsid w:val="00EE341F"/>
    <w:rsid w:val="00EE62E2"/>
    <w:rsid w:val="00EE7EA6"/>
    <w:rsid w:val="00EE7F06"/>
    <w:rsid w:val="00EF3E56"/>
    <w:rsid w:val="00F06D74"/>
    <w:rsid w:val="00F076D3"/>
    <w:rsid w:val="00F07944"/>
    <w:rsid w:val="00F12460"/>
    <w:rsid w:val="00F13C29"/>
    <w:rsid w:val="00F14D95"/>
    <w:rsid w:val="00F16670"/>
    <w:rsid w:val="00F227BD"/>
    <w:rsid w:val="00F231EA"/>
    <w:rsid w:val="00F244A6"/>
    <w:rsid w:val="00F316A9"/>
    <w:rsid w:val="00F32465"/>
    <w:rsid w:val="00F3296B"/>
    <w:rsid w:val="00F32E4D"/>
    <w:rsid w:val="00F368FF"/>
    <w:rsid w:val="00F40F0C"/>
    <w:rsid w:val="00F40FCA"/>
    <w:rsid w:val="00F42A1A"/>
    <w:rsid w:val="00F4481A"/>
    <w:rsid w:val="00F4655B"/>
    <w:rsid w:val="00F46E3A"/>
    <w:rsid w:val="00F46FE4"/>
    <w:rsid w:val="00F5109C"/>
    <w:rsid w:val="00F51AB4"/>
    <w:rsid w:val="00F53DE3"/>
    <w:rsid w:val="00F5586F"/>
    <w:rsid w:val="00F57C0E"/>
    <w:rsid w:val="00F658C2"/>
    <w:rsid w:val="00F65902"/>
    <w:rsid w:val="00F7099A"/>
    <w:rsid w:val="00F71F48"/>
    <w:rsid w:val="00F73F0E"/>
    <w:rsid w:val="00F7469C"/>
    <w:rsid w:val="00F74A2F"/>
    <w:rsid w:val="00F7600C"/>
    <w:rsid w:val="00F763FF"/>
    <w:rsid w:val="00F776F6"/>
    <w:rsid w:val="00F8070A"/>
    <w:rsid w:val="00F80C43"/>
    <w:rsid w:val="00F81657"/>
    <w:rsid w:val="00F84549"/>
    <w:rsid w:val="00F84915"/>
    <w:rsid w:val="00F901FC"/>
    <w:rsid w:val="00F932E6"/>
    <w:rsid w:val="00F93A89"/>
    <w:rsid w:val="00F93D26"/>
    <w:rsid w:val="00F93E3D"/>
    <w:rsid w:val="00F946CB"/>
    <w:rsid w:val="00FA015D"/>
    <w:rsid w:val="00FA2BDA"/>
    <w:rsid w:val="00FA3B0D"/>
    <w:rsid w:val="00FA5AFB"/>
    <w:rsid w:val="00FA6733"/>
    <w:rsid w:val="00FA6E4C"/>
    <w:rsid w:val="00FB03C0"/>
    <w:rsid w:val="00FB0D87"/>
    <w:rsid w:val="00FB3613"/>
    <w:rsid w:val="00FB75CE"/>
    <w:rsid w:val="00FC4D8A"/>
    <w:rsid w:val="00FC6C10"/>
    <w:rsid w:val="00FD46DC"/>
    <w:rsid w:val="00FD4DD1"/>
    <w:rsid w:val="00FD5291"/>
    <w:rsid w:val="00FD60ED"/>
    <w:rsid w:val="00FD7418"/>
    <w:rsid w:val="00FD7D35"/>
    <w:rsid w:val="00FE158A"/>
    <w:rsid w:val="00FE384C"/>
    <w:rsid w:val="00FE46F5"/>
    <w:rsid w:val="00FE651E"/>
    <w:rsid w:val="00FE6E7E"/>
    <w:rsid w:val="00FF00ED"/>
    <w:rsid w:val="00FF339D"/>
    <w:rsid w:val="00FF402A"/>
    <w:rsid w:val="00FF4376"/>
    <w:rsid w:val="00FF6071"/>
    <w:rsid w:val="00FF62F5"/>
    <w:rsid w:val="00FF657A"/>
    <w:rsid w:val="1F2F24E2"/>
    <w:rsid w:val="70445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CE894"/>
  <w15:chartTrackingRefBased/>
  <w15:docId w15:val="{5E8FA582-FB0F-417C-8A16-4A8E2886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473"/>
    <w:pPr>
      <w:widowControl w:val="0"/>
      <w:autoSpaceDE w:val="0"/>
      <w:autoSpaceDN w:val="0"/>
      <w:adjustRightInd w:val="0"/>
      <w:spacing w:after="0"/>
    </w:pPr>
    <w:rPr>
      <w:rFonts w:ascii="Arial" w:hAnsi="Arial" w:cs="Arial"/>
    </w:rPr>
  </w:style>
  <w:style w:type="paragraph" w:styleId="Heading1">
    <w:name w:val="heading 1"/>
    <w:basedOn w:val="BodyText"/>
    <w:next w:val="BodyText"/>
    <w:link w:val="Heading1Char"/>
    <w:qFormat/>
    <w:rsid w:val="00C84E40"/>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3E2F90"/>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27081A"/>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E40"/>
    <w:rPr>
      <w:rFonts w:ascii="Arial" w:eastAsiaTheme="majorEastAsia" w:hAnsi="Arial" w:cstheme="majorBidi"/>
      <w:caps/>
    </w:rPr>
  </w:style>
  <w:style w:type="paragraph" w:styleId="BodyText">
    <w:name w:val="Body Text"/>
    <w:link w:val="BodyTextChar"/>
    <w:rsid w:val="00177C6F"/>
    <w:rPr>
      <w:rFonts w:ascii="Arial" w:hAnsi="Arial" w:cs="Arial"/>
    </w:rPr>
  </w:style>
  <w:style w:type="character" w:customStyle="1" w:styleId="BodyTextChar">
    <w:name w:val="Body Text Char"/>
    <w:basedOn w:val="DefaultParagraphFont"/>
    <w:link w:val="BodyText"/>
    <w:rsid w:val="00177C6F"/>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styleId="Emphasis">
    <w:name w:val="Emphasis"/>
    <w:basedOn w:val="DefaultParagraphFont"/>
    <w:rsid w:val="003E2F90"/>
    <w:rPr>
      <w:i/>
      <w:iCs/>
    </w:rPr>
  </w:style>
  <w:style w:type="character" w:customStyle="1" w:styleId="Heading2Char">
    <w:name w:val="Heading 2 Char"/>
    <w:basedOn w:val="DefaultParagraphFont"/>
    <w:link w:val="Heading2"/>
    <w:rsid w:val="003E2F90"/>
    <w:rPr>
      <w:rFonts w:ascii="Arial" w:eastAsiaTheme="majorEastAsia" w:hAnsi="Arial" w:cstheme="majorBidi"/>
      <w:szCs w:val="26"/>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ListParagraph">
    <w:name w:val="List Paragraph"/>
    <w:basedOn w:val="Normal"/>
    <w:uiPriority w:val="34"/>
    <w:rsid w:val="003E2F90"/>
    <w:pPr>
      <w:ind w:left="720"/>
      <w:contextualSpacing/>
    </w:pPr>
  </w:style>
  <w:style w:type="paragraph" w:styleId="Header">
    <w:name w:val="header"/>
    <w:basedOn w:val="Normal"/>
    <w:link w:val="HeaderChar"/>
    <w:rsid w:val="00177C6F"/>
    <w:pPr>
      <w:tabs>
        <w:tab w:val="center" w:pos="4320"/>
        <w:tab w:val="right" w:pos="8640"/>
      </w:tabs>
    </w:pPr>
    <w:rPr>
      <w:rFonts w:eastAsia="Times New Roman"/>
    </w:rPr>
  </w:style>
  <w:style w:type="character" w:customStyle="1" w:styleId="HeaderChar">
    <w:name w:val="Header Char"/>
    <w:basedOn w:val="DefaultParagraphFont"/>
    <w:link w:val="Header"/>
    <w:rsid w:val="00177C6F"/>
    <w:rPr>
      <w:rFonts w:ascii="Arial" w:eastAsia="Times New Roman" w:hAnsi="Arial" w:cs="Arial"/>
    </w:rPr>
  </w:style>
  <w:style w:type="paragraph" w:styleId="BodyText2">
    <w:name w:val="Body Text 2"/>
    <w:basedOn w:val="Normal"/>
    <w:link w:val="BodyText2Char"/>
    <w:rsid w:val="003A62D6"/>
    <w:pPr>
      <w:widowControl/>
      <w:spacing w:after="220"/>
      <w:ind w:left="360"/>
    </w:pPr>
    <w:rPr>
      <w:rFonts w:eastAsia="Times New Roman"/>
    </w:rPr>
  </w:style>
  <w:style w:type="character" w:customStyle="1" w:styleId="BodyText2Char">
    <w:name w:val="Body Text 2 Char"/>
    <w:basedOn w:val="DefaultParagraphFont"/>
    <w:link w:val="BodyText2"/>
    <w:rsid w:val="003A62D6"/>
    <w:rPr>
      <w:rFonts w:ascii="Arial" w:eastAsia="Times New Roman" w:hAnsi="Arial" w:cs="Arial"/>
    </w:rPr>
  </w:style>
  <w:style w:type="table" w:styleId="TableGrid">
    <w:name w:val="Table Grid"/>
    <w:basedOn w:val="TableNormal"/>
    <w:uiPriority w:val="59"/>
    <w:rsid w:val="009959BA"/>
    <w:pPr>
      <w:spacing w:after="0"/>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fectiveDate">
    <w:name w:val="Effective Date"/>
    <w:next w:val="BodyText"/>
    <w:qFormat/>
    <w:rsid w:val="00C43BE5"/>
    <w:pPr>
      <w:spacing w:before="220" w:after="440"/>
      <w:jc w:val="center"/>
    </w:pPr>
    <w:rPr>
      <w:rFonts w:ascii="Arial" w:eastAsia="Times New Roman" w:hAnsi="Arial" w:cs="Arial"/>
    </w:rPr>
  </w:style>
  <w:style w:type="paragraph" w:styleId="Title">
    <w:name w:val="Title"/>
    <w:basedOn w:val="Normal"/>
    <w:next w:val="Normal"/>
    <w:link w:val="TitleChar"/>
    <w:qFormat/>
    <w:rsid w:val="00C43BE5"/>
    <w:pPr>
      <w:widowControl/>
      <w:spacing w:before="220" w:after="220"/>
      <w:jc w:val="center"/>
    </w:pPr>
    <w:rPr>
      <w:rFonts w:eastAsia="Times New Roman"/>
    </w:rPr>
  </w:style>
  <w:style w:type="character" w:customStyle="1" w:styleId="TitleChar">
    <w:name w:val="Title Char"/>
    <w:basedOn w:val="DefaultParagraphFont"/>
    <w:link w:val="Title"/>
    <w:rsid w:val="00C43BE5"/>
    <w:rPr>
      <w:rFonts w:ascii="Arial" w:eastAsia="Times New Roman" w:hAnsi="Arial" w:cs="Arial"/>
    </w:rPr>
  </w:style>
  <w:style w:type="paragraph" w:customStyle="1" w:styleId="NRCINSPECTIONMANUAL">
    <w:name w:val="NRC INSPECTION MANUAL"/>
    <w:next w:val="BodyText"/>
    <w:link w:val="NRCINSPECTIONMANUALChar"/>
    <w:qFormat/>
    <w:rsid w:val="00C43BE5"/>
    <w:pPr>
      <w:tabs>
        <w:tab w:val="center" w:pos="4680"/>
        <w:tab w:val="right" w:pos="9360"/>
      </w:tabs>
    </w:pPr>
    <w:rPr>
      <w:rFonts w:ascii="Arial" w:hAnsi="Arial" w:cs="Arial"/>
      <w:sz w:val="20"/>
    </w:rPr>
  </w:style>
  <w:style w:type="paragraph" w:customStyle="1" w:styleId="IMCIP">
    <w:name w:val="IMC/IP #"/>
    <w:rsid w:val="00C43BE5"/>
    <w:pPr>
      <w:widowControl w:val="0"/>
      <w:pBdr>
        <w:top w:val="single" w:sz="8" w:space="3" w:color="auto"/>
        <w:bottom w:val="single" w:sz="8" w:space="3" w:color="auto"/>
      </w:pBdr>
      <w:jc w:val="center"/>
    </w:pPr>
    <w:rPr>
      <w:rFonts w:ascii="Arial" w:hAnsi="Arial" w:cs="Arial"/>
      <w:iCs/>
      <w:caps/>
    </w:rPr>
  </w:style>
  <w:style w:type="character" w:customStyle="1" w:styleId="NRCINSPECTIONMANUALChar">
    <w:name w:val="NRC INSPECTION MANUAL Char"/>
    <w:basedOn w:val="DefaultParagraphFont"/>
    <w:link w:val="NRCINSPECTIONMANUAL"/>
    <w:rsid w:val="00C43BE5"/>
    <w:rPr>
      <w:rFonts w:ascii="Arial" w:hAnsi="Arial" w:cs="Arial"/>
      <w:sz w:val="20"/>
    </w:rPr>
  </w:style>
  <w:style w:type="paragraph" w:styleId="TOCHeading">
    <w:name w:val="TOC Heading"/>
    <w:basedOn w:val="Heading1"/>
    <w:next w:val="Normal"/>
    <w:uiPriority w:val="39"/>
    <w:unhideWhenUsed/>
    <w:qFormat/>
    <w:rsid w:val="00E1003C"/>
    <w:pPr>
      <w:jc w:val="center"/>
      <w:outlineLvl w:val="9"/>
    </w:pPr>
    <w:rPr>
      <w:szCs w:val="32"/>
    </w:rPr>
  </w:style>
  <w:style w:type="paragraph" w:styleId="TOC1">
    <w:name w:val="toc 1"/>
    <w:basedOn w:val="Normal"/>
    <w:next w:val="Normal"/>
    <w:autoRedefine/>
    <w:uiPriority w:val="39"/>
    <w:unhideWhenUsed/>
    <w:rsid w:val="00B0548D"/>
    <w:pPr>
      <w:tabs>
        <w:tab w:val="right" w:leader="dot" w:pos="9350"/>
      </w:tabs>
      <w:spacing w:after="120"/>
    </w:pPr>
  </w:style>
  <w:style w:type="character" w:styleId="Hyperlink">
    <w:name w:val="Hyperlink"/>
    <w:basedOn w:val="DefaultParagraphFont"/>
    <w:uiPriority w:val="99"/>
    <w:unhideWhenUsed/>
    <w:rsid w:val="00E1003C"/>
    <w:rPr>
      <w:color w:val="0563C1" w:themeColor="hyperlink"/>
      <w:u w:val="single"/>
    </w:rPr>
  </w:style>
  <w:style w:type="paragraph" w:styleId="ListBullet2">
    <w:name w:val="List Bullet 2"/>
    <w:unhideWhenUsed/>
    <w:rsid w:val="00B80BE0"/>
    <w:rPr>
      <w:rFonts w:ascii="Arial" w:hAnsi="Arial" w:cs="Arial"/>
    </w:rPr>
  </w:style>
  <w:style w:type="paragraph" w:customStyle="1" w:styleId="SectionTitlePage">
    <w:name w:val="Section Title Page"/>
    <w:basedOn w:val="BodyText"/>
    <w:rsid w:val="00612B49"/>
    <w:pPr>
      <w:jc w:val="center"/>
      <w:outlineLvl w:val="0"/>
    </w:pPr>
    <w:rPr>
      <w:rFonts w:eastAsia="Times New Roman" w:cs="Times New Roman"/>
      <w:szCs w:val="20"/>
    </w:rPr>
  </w:style>
  <w:style w:type="paragraph" w:customStyle="1" w:styleId="JournalTOPIC">
    <w:name w:val="Journal TOPIC"/>
    <w:basedOn w:val="Normal"/>
    <w:qFormat/>
    <w:rsid w:val="008771EC"/>
    <w:pPr>
      <w:keepNext/>
      <w:keepLines/>
      <w:pageBreakBefore/>
      <w:spacing w:after="220"/>
      <w:jc w:val="center"/>
      <w:outlineLvl w:val="1"/>
    </w:pPr>
  </w:style>
  <w:style w:type="paragraph" w:customStyle="1" w:styleId="JOURNALHeading2">
    <w:name w:val="JOURNAL Heading 2"/>
    <w:basedOn w:val="BodyText"/>
    <w:qFormat/>
    <w:rsid w:val="00A44B39"/>
    <w:pPr>
      <w:keepNext/>
      <w:spacing w:before="440"/>
      <w:ind w:left="2520" w:hanging="2520"/>
    </w:pPr>
    <w:rPr>
      <w:bCs/>
    </w:rPr>
  </w:style>
  <w:style w:type="character" w:customStyle="1" w:styleId="Heading3Char">
    <w:name w:val="Heading 3 Char"/>
    <w:basedOn w:val="DefaultParagraphFont"/>
    <w:link w:val="Heading3"/>
    <w:rsid w:val="0027081A"/>
    <w:rPr>
      <w:rFonts w:ascii="Arial" w:hAnsi="Arial" w:cs="Arial"/>
    </w:rPr>
  </w:style>
  <w:style w:type="paragraph" w:customStyle="1" w:styleId="BodyText-table">
    <w:name w:val="Body Text - table"/>
    <w:qFormat/>
    <w:rsid w:val="002905C5"/>
    <w:pPr>
      <w:spacing w:after="0"/>
    </w:pPr>
    <w:rPr>
      <w:rFonts w:ascii="Arial" w:hAnsi="Arial"/>
    </w:rPr>
  </w:style>
  <w:style w:type="table" w:customStyle="1" w:styleId="IMHx">
    <w:name w:val="IM Hx"/>
    <w:basedOn w:val="TableNormal"/>
    <w:uiPriority w:val="99"/>
    <w:rsid w:val="008B5854"/>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attachmenttitle">
    <w:name w:val="attachment title"/>
    <w:next w:val="BodyText"/>
    <w:qFormat/>
    <w:rsid w:val="003F2F56"/>
    <w:pPr>
      <w:keepNext/>
      <w:keepLines/>
      <w:widowControl w:val="0"/>
      <w:jc w:val="center"/>
      <w:outlineLvl w:val="0"/>
    </w:pPr>
    <w:rPr>
      <w:rFonts w:ascii="Arial" w:eastAsia="Times New Roman" w:hAnsi="Arial" w:cs="Arial"/>
    </w:rPr>
  </w:style>
  <w:style w:type="paragraph" w:styleId="ListBullet3">
    <w:name w:val="List Bullet 3"/>
    <w:basedOn w:val="Normal"/>
    <w:uiPriority w:val="99"/>
    <w:unhideWhenUsed/>
    <w:rsid w:val="00292F44"/>
    <w:pPr>
      <w:widowControl/>
      <w:numPr>
        <w:numId w:val="2"/>
      </w:numPr>
      <w:spacing w:after="220"/>
    </w:pPr>
  </w:style>
  <w:style w:type="paragraph" w:customStyle="1" w:styleId="Signatureline">
    <w:name w:val="Signature line"/>
    <w:basedOn w:val="BodyText"/>
    <w:qFormat/>
    <w:rsid w:val="00314FF0"/>
    <w:pPr>
      <w:keepLines/>
      <w:widowControl w:val="0"/>
      <w:spacing w:before="440"/>
    </w:pPr>
  </w:style>
  <w:style w:type="paragraph" w:styleId="Footer">
    <w:name w:val="footer"/>
    <w:basedOn w:val="Normal"/>
    <w:link w:val="FooterChar"/>
    <w:uiPriority w:val="99"/>
    <w:unhideWhenUsed/>
    <w:rsid w:val="005F52A3"/>
    <w:pPr>
      <w:tabs>
        <w:tab w:val="center" w:pos="4680"/>
        <w:tab w:val="right" w:pos="9360"/>
      </w:tabs>
    </w:pPr>
  </w:style>
  <w:style w:type="character" w:customStyle="1" w:styleId="FooterChar">
    <w:name w:val="Footer Char"/>
    <w:basedOn w:val="DefaultParagraphFont"/>
    <w:link w:val="Footer"/>
    <w:uiPriority w:val="99"/>
    <w:rsid w:val="005F52A3"/>
    <w:rPr>
      <w:rFonts w:ascii="Arial" w:hAnsi="Arial" w:cs="Arial"/>
    </w:rPr>
  </w:style>
  <w:style w:type="character" w:styleId="UnresolvedMention">
    <w:name w:val="Unresolved Mention"/>
    <w:basedOn w:val="DefaultParagraphFont"/>
    <w:uiPriority w:val="99"/>
    <w:semiHidden/>
    <w:unhideWhenUsed/>
    <w:rsid w:val="00CE0E05"/>
    <w:rPr>
      <w:color w:val="605E5C"/>
      <w:shd w:val="clear" w:color="auto" w:fill="E1DFDD"/>
    </w:rPr>
  </w:style>
  <w:style w:type="character" w:styleId="FollowedHyperlink">
    <w:name w:val="FollowedHyperlink"/>
    <w:basedOn w:val="DefaultParagraphFont"/>
    <w:uiPriority w:val="99"/>
    <w:semiHidden/>
    <w:unhideWhenUsed/>
    <w:rsid w:val="00CE0E05"/>
    <w:rPr>
      <w:color w:val="954F72" w:themeColor="followedHyperlink"/>
      <w:u w:val="single"/>
    </w:rPr>
  </w:style>
  <w:style w:type="character" w:styleId="CommentReference">
    <w:name w:val="annotation reference"/>
    <w:basedOn w:val="DefaultParagraphFont"/>
    <w:uiPriority w:val="99"/>
    <w:semiHidden/>
    <w:unhideWhenUsed/>
    <w:rsid w:val="007B06F6"/>
    <w:rPr>
      <w:sz w:val="16"/>
      <w:szCs w:val="16"/>
    </w:rPr>
  </w:style>
  <w:style w:type="paragraph" w:styleId="CommentText">
    <w:name w:val="annotation text"/>
    <w:basedOn w:val="Normal"/>
    <w:link w:val="CommentTextChar"/>
    <w:uiPriority w:val="99"/>
    <w:unhideWhenUsed/>
    <w:rsid w:val="007B06F6"/>
    <w:rPr>
      <w:sz w:val="20"/>
      <w:szCs w:val="20"/>
    </w:rPr>
  </w:style>
  <w:style w:type="character" w:customStyle="1" w:styleId="CommentTextChar">
    <w:name w:val="Comment Text Char"/>
    <w:basedOn w:val="DefaultParagraphFont"/>
    <w:link w:val="CommentText"/>
    <w:uiPriority w:val="99"/>
    <w:rsid w:val="007B06F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B06F6"/>
    <w:rPr>
      <w:b/>
      <w:bCs/>
    </w:rPr>
  </w:style>
  <w:style w:type="character" w:customStyle="1" w:styleId="CommentSubjectChar">
    <w:name w:val="Comment Subject Char"/>
    <w:basedOn w:val="CommentTextChar"/>
    <w:link w:val="CommentSubject"/>
    <w:uiPriority w:val="99"/>
    <w:semiHidden/>
    <w:rsid w:val="007B06F6"/>
    <w:rPr>
      <w:rFonts w:ascii="Arial" w:hAnsi="Arial" w:cs="Arial"/>
      <w:b/>
      <w:bCs/>
      <w:sz w:val="20"/>
      <w:szCs w:val="20"/>
    </w:rPr>
  </w:style>
  <w:style w:type="paragraph" w:styleId="ListBullet">
    <w:name w:val="List Bullet"/>
    <w:basedOn w:val="Normal"/>
    <w:uiPriority w:val="99"/>
    <w:unhideWhenUsed/>
    <w:rsid w:val="003F1232"/>
    <w:pPr>
      <w:numPr>
        <w:numId w:val="1"/>
      </w:numPr>
      <w:contextualSpacing/>
    </w:pPr>
  </w:style>
  <w:style w:type="paragraph" w:styleId="TOC2">
    <w:name w:val="toc 2"/>
    <w:basedOn w:val="Normal"/>
    <w:next w:val="Normal"/>
    <w:autoRedefine/>
    <w:uiPriority w:val="39"/>
    <w:unhideWhenUsed/>
    <w:rsid w:val="005F7706"/>
    <w:pPr>
      <w:spacing w:after="100"/>
      <w:ind w:left="220"/>
    </w:pPr>
  </w:style>
  <w:style w:type="paragraph" w:styleId="TOC3">
    <w:name w:val="toc 3"/>
    <w:basedOn w:val="Normal"/>
    <w:next w:val="Normal"/>
    <w:autoRedefine/>
    <w:uiPriority w:val="39"/>
    <w:unhideWhenUsed/>
    <w:rsid w:val="005F7706"/>
    <w:pPr>
      <w:spacing w:after="100"/>
      <w:ind w:left="440"/>
    </w:pPr>
  </w:style>
  <w:style w:type="paragraph" w:styleId="BlockText">
    <w:name w:val="Block Text"/>
    <w:basedOn w:val="Normal"/>
    <w:uiPriority w:val="99"/>
    <w:unhideWhenUsed/>
    <w:rsid w:val="006F21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2">
    <w:name w:val="List 2"/>
    <w:basedOn w:val="Normal"/>
    <w:uiPriority w:val="99"/>
    <w:semiHidden/>
    <w:unhideWhenUsed/>
    <w:rsid w:val="006F219D"/>
    <w:pPr>
      <w:ind w:left="720" w:hanging="360"/>
      <w:contextualSpacing/>
    </w:pPr>
  </w:style>
  <w:style w:type="paragraph" w:customStyle="1" w:styleId="BodyTextBox">
    <w:name w:val="Body Text Box"/>
    <w:basedOn w:val="BodyText-table"/>
    <w:qFormat/>
    <w:rsid w:val="00232AC6"/>
    <w:pPr>
      <w:pBdr>
        <w:top w:val="single" w:sz="4" w:space="1" w:color="auto"/>
        <w:left w:val="single" w:sz="4" w:space="4" w:color="auto"/>
        <w:bottom w:val="single" w:sz="4" w:space="1" w:color="auto"/>
        <w:right w:val="single" w:sz="4" w:space="4" w:color="auto"/>
      </w:pBdr>
      <w:spacing w:after="120"/>
      <w:ind w:left="720" w:right="720"/>
    </w:pPr>
  </w:style>
  <w:style w:type="paragraph" w:styleId="Revision">
    <w:name w:val="Revision"/>
    <w:hidden/>
    <w:uiPriority w:val="99"/>
    <w:semiHidden/>
    <w:rsid w:val="00A82F6C"/>
    <w:pPr>
      <w:spacing w:after="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10/chapter-I/part-73" TargetMode="External"/><Relationship Id="rId21" Type="http://schemas.openxmlformats.org/officeDocument/2006/relationships/hyperlink" Target="https://www.ecfr.gov/current/title-10/chapter-I/part-73" TargetMode="External"/><Relationship Id="rId42" Type="http://schemas.openxmlformats.org/officeDocument/2006/relationships/hyperlink" Target="https://www.nrc.gov/reading-rm/doc-collections/reg-guides/protection/rg/division-5/division-5-1.html" TargetMode="External"/><Relationship Id="rId47" Type="http://schemas.openxmlformats.org/officeDocument/2006/relationships/hyperlink" Target="https://www.nrc.gov/reading-rm/doc-collections/reg-guides/protection/rg/division-5/division-5-41.html" TargetMode="External"/><Relationship Id="rId63" Type="http://schemas.openxmlformats.org/officeDocument/2006/relationships/hyperlink" Target="https://www.nrc.gov/reading-rm/doc-collections/gen-comm/info-notices/1998/index.html" TargetMode="External"/><Relationship Id="rId68" Type="http://schemas.openxmlformats.org/officeDocument/2006/relationships/hyperlink" Target="https://www.ecfr.gov/current/title-10/chapter-I/part-73" TargetMode="External"/><Relationship Id="rId84" Type="http://schemas.openxmlformats.org/officeDocument/2006/relationships/hyperlink" Target="https://adamsxt.nrc.gov/navigator/AdamsXT/content/downloadContent.faces?objectStoreName=MainLibrary&amp;vsId=%7b5E310685-9308-403B-BC8E-C7AC57ED3685%7d&amp;ForceBrowserDownloadMgrPrompt=false" TargetMode="External"/><Relationship Id="rId89" Type="http://schemas.openxmlformats.org/officeDocument/2006/relationships/hyperlink" Target="https://adamsxt.nrc.gov/navigator/AdamsXT/content/downloadContent.faces?objectStoreName=MainLibrary&amp;vsId=%7bFA01476E-6902-436C-89F3-B9647F019155%7d&amp;ForceBrowserDownloadMgrPrompt=false" TargetMode="External"/><Relationship Id="rId7" Type="http://schemas.openxmlformats.org/officeDocument/2006/relationships/settings" Target="settings.xml"/><Relationship Id="rId71" Type="http://schemas.openxmlformats.org/officeDocument/2006/relationships/hyperlink" Target="https://www.nrc.gov/reading-rm/doc-collections/reg-guides/protection/rg/division-5/division-5-41.html" TargetMode="External"/><Relationship Id="rId92" Type="http://schemas.openxmlformats.org/officeDocument/2006/relationships/hyperlink" Target="https://www.ecfr.gov/current/title-10/chapter-I/part-73" TargetMode="External"/><Relationship Id="rId2" Type="http://schemas.openxmlformats.org/officeDocument/2006/relationships/customXml" Target="../customXml/item2.xml"/><Relationship Id="rId16" Type="http://schemas.openxmlformats.org/officeDocument/2006/relationships/hyperlink" Target="https://www.ecfr.gov/current/title-10/chapter-I/part-10" TargetMode="External"/><Relationship Id="rId29" Type="http://schemas.openxmlformats.org/officeDocument/2006/relationships/hyperlink" Target="https://www.ecfr.gov/current/title-10/chapter-I/part-73" TargetMode="External"/><Relationship Id="rId107" Type="http://schemas.openxmlformats.org/officeDocument/2006/relationships/fontTable" Target="fontTable.xml"/><Relationship Id="rId11" Type="http://schemas.openxmlformats.org/officeDocument/2006/relationships/footer" Target="footer1.xml"/><Relationship Id="rId24" Type="http://schemas.openxmlformats.org/officeDocument/2006/relationships/hyperlink" Target="https://www.ecfr.gov/current/title-10/chapter-I/part-73" TargetMode="External"/><Relationship Id="rId32" Type="http://schemas.openxmlformats.org/officeDocument/2006/relationships/hyperlink" Target="https://www.ecfr.gov/current/title-10/chapter-I/part-73" TargetMode="External"/><Relationship Id="rId37" Type="http://schemas.openxmlformats.org/officeDocument/2006/relationships/hyperlink" Target="https://www.ecfr.gov/current/title-10/chapter-I/part-73" TargetMode="External"/><Relationship Id="rId40" Type="http://schemas.openxmlformats.org/officeDocument/2006/relationships/hyperlink" Target="https://www.ecfr.gov/current/title-10/chapter-I/part-150" TargetMode="External"/><Relationship Id="rId45" Type="http://schemas.openxmlformats.org/officeDocument/2006/relationships/hyperlink" Target="https://www.nrc.gov/reading-rm/doc-collections/reg-guides/protection/rg/division-5/division-5-41.html" TargetMode="External"/><Relationship Id="rId53" Type="http://schemas.openxmlformats.org/officeDocument/2006/relationships/hyperlink" Target="https://www.nrc.gov/reading-rm/doc-collections/reg-guides/protection/rg/division-5/division-5-81.html" TargetMode="External"/><Relationship Id="rId58" Type="http://schemas.openxmlformats.org/officeDocument/2006/relationships/hyperlink" Target="https://www.nrc.gov/reading-rm/doc-collections/nuregs/staff/sr2166/index.html" TargetMode="External"/><Relationship Id="rId66" Type="http://schemas.openxmlformats.org/officeDocument/2006/relationships/hyperlink" Target="https://www.ecfr.gov/current/title-10/chapter-I/part-73" TargetMode="External"/><Relationship Id="rId74" Type="http://schemas.openxmlformats.org/officeDocument/2006/relationships/hyperlink" Target="https://adamsxt.nrc.gov/navigator/DownloadServlet/?objectStoreName=%7bFADD9FBE-4595-43E6-B85B-8F2B7707A2E9%7d&amp;docId=C7D00892-375C-4FE3-8A15-312AEF8D1567&amp;ForceBrowserDownloadMgrPrompt=false" TargetMode="External"/><Relationship Id="rId79" Type="http://schemas.openxmlformats.org/officeDocument/2006/relationships/hyperlink" Target="https://adamsxt.nrc.gov/navigator/AdamsXT/content/downloadContent.faces?objectStoreName=MainLibrary&amp;vsId=%7b59FBC7A3-0DD4-4617-B261-3DF6AFFBB186%7d&amp;ForceBrowserDownloadMgrPrompt=false" TargetMode="External"/><Relationship Id="rId87" Type="http://schemas.openxmlformats.org/officeDocument/2006/relationships/hyperlink" Target="https://adamsxt.nrc.gov/navigator/AdamsXT/content/downloadContent.faces?objectStoreName=MainLibrary&amp;vsId=%7bBDAB7D06-B2B8-45F6-80D7-6339CE4B4205%7d&amp;ForceBrowserDownloadMgrPrompt=false" TargetMode="External"/><Relationship Id="rId102" Type="http://schemas.openxmlformats.org/officeDocument/2006/relationships/hyperlink" Target="https://www.ecfr.gov/current/title-10/chapter-I/part-73" TargetMode="External"/><Relationship Id="rId5" Type="http://schemas.openxmlformats.org/officeDocument/2006/relationships/numbering" Target="numbering.xml"/><Relationship Id="rId61" Type="http://schemas.openxmlformats.org/officeDocument/2006/relationships/hyperlink" Target="https://www.nrc.gov/reading-rm/doc-collections/gen-comm/gen-letters/1989/gl89020.html" TargetMode="External"/><Relationship Id="rId82" Type="http://schemas.openxmlformats.org/officeDocument/2006/relationships/hyperlink" Target="https://adamsxt.nrc.gov/navigator/AdamsXT/content/downloadContent.faces?objectStoreName=MainLibrary&amp;vsId=%7bF4EFC3B3-6A30-420E-A047-819AFD18C3D8%7d&amp;ForceBrowserDownloadMgrPrompt=false" TargetMode="External"/><Relationship Id="rId90" Type="http://schemas.openxmlformats.org/officeDocument/2006/relationships/hyperlink" Target="https://www.ecfr.gov/current/title-10/chapter-I/part-73" TargetMode="External"/><Relationship Id="rId95" Type="http://schemas.openxmlformats.org/officeDocument/2006/relationships/hyperlink" Target="https://www.nrc.gov/reading-rm/doc-collections/insp-manual/manual-chapter/index.html" TargetMode="External"/><Relationship Id="rId19" Type="http://schemas.openxmlformats.org/officeDocument/2006/relationships/hyperlink" Target="https://www.ecfr.gov/current/title-10/chapter-I/part-26" TargetMode="External"/><Relationship Id="rId14" Type="http://schemas.openxmlformats.org/officeDocument/2006/relationships/footer" Target="footer3.xml"/><Relationship Id="rId22" Type="http://schemas.openxmlformats.org/officeDocument/2006/relationships/hyperlink" Target="https://www.ecfr.gov/current/title-10/chapter-I/part-73" TargetMode="External"/><Relationship Id="rId27" Type="http://schemas.openxmlformats.org/officeDocument/2006/relationships/hyperlink" Target="https://www.ecfr.gov/current/title-10/chapter-I/part-73" TargetMode="External"/><Relationship Id="rId30" Type="http://schemas.openxmlformats.org/officeDocument/2006/relationships/hyperlink" Target="https://www.ecfr.gov/current/title-10/chapter-I/part-73" TargetMode="External"/><Relationship Id="rId35" Type="http://schemas.openxmlformats.org/officeDocument/2006/relationships/hyperlink" Target="https://www.ecfr.gov/current/title-10/chapter-I/part-73" TargetMode="External"/><Relationship Id="rId43" Type="http://schemas.openxmlformats.org/officeDocument/2006/relationships/hyperlink" Target="https://www.nrc.gov/reading-rm/doc-collections/reg-guides/protection/rg/division-5/division-5-21.html" TargetMode="External"/><Relationship Id="rId48" Type="http://schemas.openxmlformats.org/officeDocument/2006/relationships/hyperlink" Target="https://www.nrc.gov/reading-rm/doc-collections/reg-guides/protection/rg/division-5/division-5-41.html" TargetMode="External"/><Relationship Id="rId56" Type="http://schemas.openxmlformats.org/officeDocument/2006/relationships/hyperlink" Target="https://www.nrc.gov/reading-rm/doc-collections/nuregs/staff/sr1885/index.html" TargetMode="External"/><Relationship Id="rId64" Type="http://schemas.openxmlformats.org/officeDocument/2006/relationships/hyperlink" Target="https://www.nrc.gov/reading-rm/doc-collections/gen-comm/info-notices/1999/index.html" TargetMode="External"/><Relationship Id="rId69" Type="http://schemas.openxmlformats.org/officeDocument/2006/relationships/hyperlink" Target="https://www.ecfr.gov/current/title-10/chapter-I/part-73" TargetMode="External"/><Relationship Id="rId77" Type="http://schemas.openxmlformats.org/officeDocument/2006/relationships/hyperlink" Target="https://adamsxt.nrc.gov/navigator/AdamsXT/content/downloadContent.faces?objectStoreName=MainLibrary&amp;vsId=%7b2CF126AD-BCB4-4054-9DE2-464F0AD1570B%7d&amp;ForceBrowserDownloadMgrPrompt=false" TargetMode="External"/><Relationship Id="rId100" Type="http://schemas.openxmlformats.org/officeDocument/2006/relationships/hyperlink" Target="https://www.ecfr.gov/current/title-10/chapter-I/part-73" TargetMode="External"/><Relationship Id="rId105" Type="http://schemas.openxmlformats.org/officeDocument/2006/relationships/hyperlink" Target="https://www.nrc.gov/reading-rm/doc-collections/reg-guides/protection/rg/division-5/division-5-1.html" TargetMode="External"/><Relationship Id="rId8" Type="http://schemas.openxmlformats.org/officeDocument/2006/relationships/webSettings" Target="webSettings.xml"/><Relationship Id="rId51" Type="http://schemas.openxmlformats.org/officeDocument/2006/relationships/hyperlink" Target="https://www.nrc.gov/reading-rm/doc-collections/reg-guides/protection/rg/division-5/division-5-61.html" TargetMode="External"/><Relationship Id="rId72" Type="http://schemas.openxmlformats.org/officeDocument/2006/relationships/hyperlink" Target="https://www.nrc.gov/reading-rm/doc-collections/nuregs/staff/sr1959/index.html" TargetMode="External"/><Relationship Id="rId80" Type="http://schemas.openxmlformats.org/officeDocument/2006/relationships/hyperlink" Target="https://adamsxt.nrc.gov/navigator/AdamsXT/content/downloadContent.faces?objectStoreName=MainLibrary&amp;vsId=%7b2939CB15-A53F-41B5-B7B8-DF36A97A84EE%7d&amp;ForceBrowserDownloadMgrPrompt=false" TargetMode="External"/><Relationship Id="rId85" Type="http://schemas.openxmlformats.org/officeDocument/2006/relationships/hyperlink" Target="https://adamsxt.nrc.gov/navigator/AdamsXT/content/downloadContent.faces?objectStoreName=MainLibrary&amp;vsId=%7b1320F1AA-D8D4-4998-BB2A-52709A59F52E%7d&amp;ForceBrowserDownloadMgrPrompt=false" TargetMode="External"/><Relationship Id="rId93" Type="http://schemas.openxmlformats.org/officeDocument/2006/relationships/hyperlink" Target="https://www.nrc.gov/reading-rm/doc-collections/insp-manual/manual-chapter/index.html" TargetMode="External"/><Relationship Id="rId98" Type="http://schemas.openxmlformats.org/officeDocument/2006/relationships/hyperlink" Target="https://www.ecfr.gov/current/title-10/chapter-I/part-73"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cfr.gov/current/title-10/chapter-I/part-11" TargetMode="External"/><Relationship Id="rId25" Type="http://schemas.openxmlformats.org/officeDocument/2006/relationships/hyperlink" Target="https://www.ecfr.gov/current/title-10/chapter-I/part-73" TargetMode="External"/><Relationship Id="rId33" Type="http://schemas.openxmlformats.org/officeDocument/2006/relationships/hyperlink" Target="https://www.ecfr.gov/current/title-10/chapter-I/part-73" TargetMode="External"/><Relationship Id="rId38" Type="http://schemas.openxmlformats.org/officeDocument/2006/relationships/hyperlink" Target="https://www.ecfr.gov/current/title-10/chapter-I/part-95" TargetMode="External"/><Relationship Id="rId46" Type="http://schemas.openxmlformats.org/officeDocument/2006/relationships/hyperlink" Target="https://www.nrc.gov/reading-rm/doc-collections/reg-guides/protection/rg/division-5/division-5-41.html" TargetMode="External"/><Relationship Id="rId59" Type="http://schemas.openxmlformats.org/officeDocument/2006/relationships/hyperlink" Target="https://www.nrc.gov/reading-rm/doc-collections/nuregs/contract/cr6668/index.html" TargetMode="External"/><Relationship Id="rId67" Type="http://schemas.openxmlformats.org/officeDocument/2006/relationships/hyperlink" Target="https://www.ecfr.gov/current/title-10/chapter-I/part-73" TargetMode="External"/><Relationship Id="rId103" Type="http://schemas.openxmlformats.org/officeDocument/2006/relationships/hyperlink" Target="https://www.ecfr.gov/current/title-10/chapter-I/part-73" TargetMode="External"/><Relationship Id="rId108" Type="http://schemas.openxmlformats.org/officeDocument/2006/relationships/theme" Target="theme/theme1.xml"/><Relationship Id="rId20" Type="http://schemas.openxmlformats.org/officeDocument/2006/relationships/hyperlink" Target="https://www.ecfr.gov/current/title-10/chapter-I/part-73" TargetMode="External"/><Relationship Id="rId41" Type="http://schemas.openxmlformats.org/officeDocument/2006/relationships/hyperlink" Target="https://www.nrc.gov/reading-rm/doc-collections/reg-guides/protection/rg/division-5/division-5-1.html" TargetMode="External"/><Relationship Id="rId54" Type="http://schemas.openxmlformats.org/officeDocument/2006/relationships/hyperlink" Target="https://www.nrc.gov/reading-rm/doc-collections/reg-guides/protection/rg/division-5/division-5-81.html" TargetMode="External"/><Relationship Id="rId62" Type="http://schemas.openxmlformats.org/officeDocument/2006/relationships/hyperlink" Target="https://www.nrc.gov/reading-rm/doc-collections/gen-comm/info-notices/1996/index.html" TargetMode="External"/><Relationship Id="rId70" Type="http://schemas.openxmlformats.org/officeDocument/2006/relationships/hyperlink" Target="https://www.nrc.gov/reading-rm/doc-collections/reg-guides/protection/rg/division-5/division-5-41.html" TargetMode="External"/><Relationship Id="rId75" Type="http://schemas.openxmlformats.org/officeDocument/2006/relationships/hyperlink" Target="https://adamsxt.nrc.gov/navigator/AdamsXT/content/downloadContent.faces?objectStoreName=MainLibrary&amp;vsId=%7b03D95901-979A-407E-9C42-D44C0AC6FCBA%7d&amp;ForceBrowserDownloadMgrPrompt=false" TargetMode="External"/><Relationship Id="rId83" Type="http://schemas.openxmlformats.org/officeDocument/2006/relationships/hyperlink" Target="https://adamsxt.nrc.gov/navigator/AdamsXT/content/downloadContent.faces?objectStoreName=MainLibrary&amp;vsId=%7b90C6CECD-09C5-47D8-87E3-0CDA889BDAF0%7d&amp;ForceBrowserDownloadMgrPrompt=false" TargetMode="External"/><Relationship Id="rId88" Type="http://schemas.openxmlformats.org/officeDocument/2006/relationships/hyperlink" Target="https://adamsxt.nrc.gov/navigator/AdamsXT/content/downloadContent.faces?objectStoreName=MainLibrary&amp;vsId=%7bB56106A7-C7BF-485B-8703-31A05E0E977B%7d&amp;ForceBrowserDownloadMgrPrompt=false" TargetMode="External"/><Relationship Id="rId91" Type="http://schemas.openxmlformats.org/officeDocument/2006/relationships/hyperlink" Target="https://www.ecfr.gov/current/title-10/chapter-I/part-73" TargetMode="External"/><Relationship Id="rId96" Type="http://schemas.openxmlformats.org/officeDocument/2006/relationships/hyperlink" Target="https://www.nrc.gov/reading-rm/doc-collections/insp-manual/manual-chapter/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10/chapter-I/part-2" TargetMode="External"/><Relationship Id="rId23" Type="http://schemas.openxmlformats.org/officeDocument/2006/relationships/hyperlink" Target="https://www.ecfr.gov/current/title-10/chapter-I/part-73" TargetMode="External"/><Relationship Id="rId28" Type="http://schemas.openxmlformats.org/officeDocument/2006/relationships/hyperlink" Target="https://www.ecfr.gov/current/title-10/chapter-I/part-73" TargetMode="External"/><Relationship Id="rId36" Type="http://schemas.openxmlformats.org/officeDocument/2006/relationships/hyperlink" Target="https://www.ecfr.gov/current/title-10/chapter-I/part-73" TargetMode="External"/><Relationship Id="rId49" Type="http://schemas.openxmlformats.org/officeDocument/2006/relationships/hyperlink" Target="https://www.nrc.gov/reading-rm/doc-collections/reg-guides/protection/rg/division-5/division-5-61.html" TargetMode="External"/><Relationship Id="rId57" Type="http://schemas.openxmlformats.org/officeDocument/2006/relationships/hyperlink" Target="https://www.nrc.gov/reading-rm/doc-collections/nuregs/staff/sr1964/index.html" TargetMode="External"/><Relationship Id="rId106"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www.ecfr.gov/current/title-10/chapter-I/part-73" TargetMode="External"/><Relationship Id="rId44" Type="http://schemas.openxmlformats.org/officeDocument/2006/relationships/hyperlink" Target="https://www.nrc.gov/reading-rm/doc-collections/reg-guides/protection/rg/division-5/division-5-21.html" TargetMode="External"/><Relationship Id="rId52" Type="http://schemas.openxmlformats.org/officeDocument/2006/relationships/hyperlink" Target="https://www.nrc.gov/reading-rm/doc-collections/reg-guides/protection/rg/division-5/division-5-81.html" TargetMode="External"/><Relationship Id="rId60" Type="http://schemas.openxmlformats.org/officeDocument/2006/relationships/hyperlink" Target="https://www.nrc.gov/reading-rm/doc-collections/gen-comm/gen-letters/1988/gl88019.html" TargetMode="External"/><Relationship Id="rId65" Type="http://schemas.openxmlformats.org/officeDocument/2006/relationships/hyperlink" Target="https://www.nrc.gov/reading-rm/doc-collections/gen-comm/reg-issues/2018/index.html" TargetMode="External"/><Relationship Id="rId73" Type="http://schemas.openxmlformats.org/officeDocument/2006/relationships/hyperlink" Target="https://www.nrc.gov/reading-rm/doc-collections/nuregs/staff/sr1964/index.html" TargetMode="External"/><Relationship Id="rId78" Type="http://schemas.openxmlformats.org/officeDocument/2006/relationships/hyperlink" Target="https://adamsxt.nrc.gov/navigator/AdamsXT/content/downloadContent.faces?objectStoreName=MainLibrary&amp;vsId=%7b6BC1BE42-5DDC-400B-894B-D220940EA228%7d&amp;ForceBrowserDownloadMgrPrompt=false" TargetMode="External"/><Relationship Id="rId81" Type="http://schemas.openxmlformats.org/officeDocument/2006/relationships/hyperlink" Target="https://adamsxt.nrc.gov/navigator/AdamsXT/content/downloadContent.faces?objectStoreName=MainLibrary&amp;vsId=%7bC18714F6-64BD-4F52-A2AE-04FF197E0E3B%7d&amp;ForceBrowserDownloadMgrPrompt=false" TargetMode="External"/><Relationship Id="rId86" Type="http://schemas.openxmlformats.org/officeDocument/2006/relationships/hyperlink" Target="https://adamsxt.nrc.gov/navigator/AdamsXT/content/downloadContent.faces?objectStoreName=MainLibrary&amp;vsId=%7b1DEAA54F-5C28-4CF1-ADD9-34906F3741BA%7d&amp;ForceBrowserDownloadMgrPrompt=false" TargetMode="External"/><Relationship Id="rId94" Type="http://schemas.openxmlformats.org/officeDocument/2006/relationships/hyperlink" Target="https://www.nrc.gov/reading-rm/doc-collections/insp-manual/manual-chapter/index.html" TargetMode="External"/><Relationship Id="rId99" Type="http://schemas.openxmlformats.org/officeDocument/2006/relationships/hyperlink" Target="https://www.ecfr.gov/current/title-10/chapter-I/part-73" TargetMode="External"/><Relationship Id="rId101" Type="http://schemas.openxmlformats.org/officeDocument/2006/relationships/hyperlink" Target="https://www.ecfr.gov/current/title-10/chapter-I/part-7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ecfr.gov/current/title-10/chapter-I/part-25" TargetMode="External"/><Relationship Id="rId39" Type="http://schemas.openxmlformats.org/officeDocument/2006/relationships/hyperlink" Target="https://www.ecfr.gov/current/title-10/chapter-I/part-110" TargetMode="External"/><Relationship Id="rId34" Type="http://schemas.openxmlformats.org/officeDocument/2006/relationships/hyperlink" Target="https://www.ecfr.gov/current/title-10/chapter-I/part-73" TargetMode="External"/><Relationship Id="rId50" Type="http://schemas.openxmlformats.org/officeDocument/2006/relationships/hyperlink" Target="https://www.nrc.gov/reading-rm/doc-collections/reg-guides/protection/rg/division-5/division-5-61.html" TargetMode="External"/><Relationship Id="rId55" Type="http://schemas.openxmlformats.org/officeDocument/2006/relationships/hyperlink" Target="https://www.nrc.gov/reading-rm/doc-collections/nuregs/staff/sr1520/index.html" TargetMode="External"/><Relationship Id="rId76" Type="http://schemas.openxmlformats.org/officeDocument/2006/relationships/hyperlink" Target="https://adamsxt.nrc.gov/navigator/AdamsXT/content/downloadContent.faces?objectStoreName=MainLibrary&amp;vsId=%7b903F89E5-3574-4E47-B27E-FC2D5151582E%7d&amp;ForceBrowserDownloadMgrPrompt=false" TargetMode="External"/><Relationship Id="rId97" Type="http://schemas.openxmlformats.org/officeDocument/2006/relationships/hyperlink" Target="https://www.nrc.gov/about-nrc/regulatory/enforcement/enforce-pol.html" TargetMode="External"/><Relationship Id="rId104" Type="http://schemas.openxmlformats.org/officeDocument/2006/relationships/hyperlink" Target="https://www.ecfr.gov/current/title-10/chapter-I/part-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514B8-9973-481B-8D23-7A88E701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1E922-2439-42CB-8398-B1ED8DE99534}">
  <ds:schemaRefs>
    <ds:schemaRef ds:uri="http://schemas.openxmlformats.org/officeDocument/2006/bibliography"/>
  </ds:schemaRefs>
</ds:datastoreItem>
</file>

<file path=customXml/itemProps3.xml><?xml version="1.0" encoding="utf-8"?>
<ds:datastoreItem xmlns:ds="http://schemas.openxmlformats.org/officeDocument/2006/customXml" ds:itemID="{A15B7328-1F1F-469F-AF91-87A5E30402D7}">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4.xml><?xml version="1.0" encoding="utf-8"?>
<ds:datastoreItem xmlns:ds="http://schemas.openxmlformats.org/officeDocument/2006/customXml" ds:itemID="{AE99B3B6-0293-4918-A8C7-C66E46DEF7E4}">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3</TotalTime>
  <Pages>35</Pages>
  <Words>8466</Words>
  <Characters>48262</Characters>
  <Application>Microsoft Office Word</Application>
  <DocSecurity>2</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6</cp:revision>
  <dcterms:created xsi:type="dcterms:W3CDTF">2025-04-30T17:01:00Z</dcterms:created>
  <dcterms:modified xsi:type="dcterms:W3CDTF">2025-04-30T17:14:00Z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ies>
</file>