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FA27" w14:textId="77777777" w:rsidR="006B7C9C" w:rsidRDefault="006B7C9C" w:rsidP="00B74513">
      <w:pPr>
        <w:pStyle w:val="NRCINSPECTIONMANUAL"/>
      </w:pPr>
      <w:r w:rsidRPr="00606D6D">
        <w:rPr>
          <w:sz w:val="22"/>
        </w:rPr>
        <w:tab/>
      </w:r>
      <w:r w:rsidRPr="005C44BD">
        <w:rPr>
          <w:b/>
          <w:sz w:val="38"/>
          <w:szCs w:val="38"/>
        </w:rPr>
        <w:t>NRC INSPECTION MANUAL</w:t>
      </w:r>
      <w:r w:rsidRPr="00606D6D">
        <w:rPr>
          <w:sz w:val="22"/>
        </w:rPr>
        <w:tab/>
      </w:r>
      <w:r w:rsidRPr="009B1FA1">
        <w:rPr>
          <w:szCs w:val="20"/>
        </w:rPr>
        <w:t>NSIR/DSO</w:t>
      </w:r>
    </w:p>
    <w:p w14:paraId="36707386" w14:textId="77777777" w:rsidR="006B7C9C" w:rsidRPr="005C44BD" w:rsidRDefault="006B7C9C" w:rsidP="00B74513">
      <w:pPr>
        <w:pStyle w:val="IMCIP"/>
      </w:pPr>
      <w:r w:rsidRPr="005C44BD">
        <w:t>INSPECTION PROCEDURE 71130.01</w:t>
      </w:r>
    </w:p>
    <w:p w14:paraId="5D927307" w14:textId="77777777" w:rsidR="00567E94" w:rsidRPr="004916B9" w:rsidRDefault="00793E75" w:rsidP="00B74513">
      <w:pPr>
        <w:pStyle w:val="Title"/>
      </w:pPr>
      <w:r>
        <w:t xml:space="preserve">ACCESS AUTHORIZATION </w:t>
      </w:r>
    </w:p>
    <w:p w14:paraId="67F22370" w14:textId="4036C4C9" w:rsidR="00C802B7" w:rsidRDefault="00C802B7" w:rsidP="00B74513">
      <w:pPr>
        <w:pStyle w:val="EffectiveDate"/>
      </w:pPr>
      <w:r>
        <w:t>Effective Date: January 1, 20</w:t>
      </w:r>
      <w:r w:rsidR="00E6471E">
        <w:t>24</w:t>
      </w:r>
    </w:p>
    <w:p w14:paraId="5B6F047C" w14:textId="77777777" w:rsidR="00567E94" w:rsidRPr="005C44BD" w:rsidRDefault="00365A18" w:rsidP="00B74513">
      <w:pPr>
        <w:pStyle w:val="Applicability"/>
      </w:pPr>
      <w:r w:rsidRPr="005C44BD">
        <w:t>PROGRAM APPLICABILITY:</w:t>
      </w:r>
      <w:r w:rsidRPr="005C44BD">
        <w:tab/>
      </w:r>
      <w:r w:rsidR="00073F0B">
        <w:t xml:space="preserve">IMC </w:t>
      </w:r>
      <w:r w:rsidR="004E2D02">
        <w:t>2201</w:t>
      </w:r>
      <w:r w:rsidR="001E5FE0">
        <w:t xml:space="preserve"> A</w:t>
      </w:r>
    </w:p>
    <w:p w14:paraId="1D26D84F" w14:textId="77777777" w:rsidR="00567E94" w:rsidRDefault="00E2520C" w:rsidP="00B74513">
      <w:pPr>
        <w:pStyle w:val="Heading1"/>
        <w:rPr>
          <w:rFonts w:cs="Arial"/>
        </w:rPr>
      </w:pPr>
      <w:r w:rsidRPr="005C44BD">
        <w:rPr>
          <w:rFonts w:cs="Arial"/>
        </w:rPr>
        <w:t>71130.01</w:t>
      </w:r>
      <w:r w:rsidR="008A5557" w:rsidRPr="005C44BD">
        <w:rPr>
          <w:rFonts w:cs="Arial"/>
        </w:rPr>
        <w:t>-</w:t>
      </w:r>
      <w:r w:rsidR="005C3D72" w:rsidRPr="005C44BD">
        <w:rPr>
          <w:rFonts w:cs="Arial"/>
        </w:rPr>
        <w:t>01</w:t>
      </w:r>
      <w:r w:rsidR="00197F8C" w:rsidRPr="005C44BD">
        <w:rPr>
          <w:rFonts w:cs="Arial"/>
        </w:rPr>
        <w:tab/>
      </w:r>
      <w:r w:rsidR="00921785" w:rsidRPr="005C44BD">
        <w:rPr>
          <w:rFonts w:cs="Arial"/>
        </w:rPr>
        <w:t>INSPECTION OBJECTIVES</w:t>
      </w:r>
    </w:p>
    <w:p w14:paraId="51E41956" w14:textId="5B777B01" w:rsidR="00567E94" w:rsidRPr="002F10F5" w:rsidRDefault="00E2520C" w:rsidP="00B74513">
      <w:pPr>
        <w:pStyle w:val="BodyText2"/>
        <w:numPr>
          <w:ilvl w:val="1"/>
          <w:numId w:val="23"/>
        </w:numPr>
        <w:ind w:left="720" w:hanging="720"/>
        <w:rPr>
          <w:rFonts w:cs="Arial"/>
        </w:rPr>
      </w:pPr>
      <w:r w:rsidRPr="002F10F5">
        <w:rPr>
          <w:rFonts w:cs="Arial"/>
        </w:rPr>
        <w:t xml:space="preserve">To verify that the licensee’s implementation of its </w:t>
      </w:r>
      <w:r w:rsidR="00793E75" w:rsidRPr="002F10F5">
        <w:rPr>
          <w:rFonts w:cs="Arial"/>
        </w:rPr>
        <w:t>Access A</w:t>
      </w:r>
      <w:r w:rsidR="00D214F2" w:rsidRPr="002F10F5">
        <w:rPr>
          <w:rFonts w:cs="Arial"/>
        </w:rPr>
        <w:t>uthorization</w:t>
      </w:r>
      <w:r w:rsidR="00793E75" w:rsidRPr="002F10F5">
        <w:rPr>
          <w:rFonts w:cs="Arial"/>
        </w:rPr>
        <w:t xml:space="preserve"> (</w:t>
      </w:r>
      <w:r w:rsidR="007763DC" w:rsidRPr="002F10F5">
        <w:rPr>
          <w:rFonts w:cs="Arial"/>
        </w:rPr>
        <w:t>AA</w:t>
      </w:r>
      <w:r w:rsidR="00793E75" w:rsidRPr="002F10F5">
        <w:rPr>
          <w:rFonts w:cs="Arial"/>
        </w:rPr>
        <w:t xml:space="preserve">) </w:t>
      </w:r>
      <w:r w:rsidRPr="002F10F5">
        <w:rPr>
          <w:rFonts w:cs="Arial"/>
        </w:rPr>
        <w:t xml:space="preserve">program is in accordance with the </w:t>
      </w:r>
      <w:r w:rsidR="00605FEB" w:rsidRPr="002F10F5">
        <w:rPr>
          <w:rFonts w:cs="Arial"/>
        </w:rPr>
        <w:t>U.S. Nuclear Regulatory Commission (</w:t>
      </w:r>
      <w:r w:rsidRPr="002F10F5">
        <w:rPr>
          <w:rFonts w:cs="Arial"/>
        </w:rPr>
        <w:t>NRC</w:t>
      </w:r>
      <w:r w:rsidR="00605FEB" w:rsidRPr="002F10F5">
        <w:rPr>
          <w:rFonts w:cs="Arial"/>
        </w:rPr>
        <w:t>)</w:t>
      </w:r>
      <w:r w:rsidRPr="002F10F5">
        <w:rPr>
          <w:rFonts w:cs="Arial"/>
        </w:rPr>
        <w:t>-approved security plan</w:t>
      </w:r>
      <w:r w:rsidR="00AC6AC6" w:rsidRPr="002F10F5">
        <w:rPr>
          <w:rFonts w:cs="Arial"/>
        </w:rPr>
        <w:t>s</w:t>
      </w:r>
      <w:r w:rsidR="00AE107B" w:rsidRPr="002F10F5">
        <w:rPr>
          <w:rFonts w:cs="Arial"/>
        </w:rPr>
        <w:t>.</w:t>
      </w:r>
    </w:p>
    <w:p w14:paraId="1FC7B882" w14:textId="06918351" w:rsidR="00E2520C" w:rsidRPr="002F10F5" w:rsidRDefault="00E2520C" w:rsidP="00B74513">
      <w:pPr>
        <w:pStyle w:val="BodyText2"/>
        <w:numPr>
          <w:ilvl w:val="1"/>
          <w:numId w:val="23"/>
        </w:numPr>
        <w:ind w:left="720" w:hanging="720"/>
        <w:rPr>
          <w:rFonts w:cs="Arial"/>
        </w:rPr>
      </w:pPr>
      <w:r w:rsidRPr="002F10F5">
        <w:rPr>
          <w:rFonts w:cs="Arial"/>
        </w:rPr>
        <w:t>To verify that the licensee</w:t>
      </w:r>
      <w:r w:rsidR="00605FEB" w:rsidRPr="002F10F5">
        <w:rPr>
          <w:rFonts w:cs="Arial"/>
        </w:rPr>
        <w:t>’</w:t>
      </w:r>
      <w:r w:rsidRPr="002F10F5">
        <w:rPr>
          <w:rFonts w:cs="Arial"/>
        </w:rPr>
        <w:t xml:space="preserve">s implementation of its </w:t>
      </w:r>
      <w:r w:rsidR="007763DC" w:rsidRPr="002F10F5">
        <w:rPr>
          <w:rFonts w:cs="Arial"/>
        </w:rPr>
        <w:t>AA</w:t>
      </w:r>
      <w:r w:rsidRPr="002F10F5">
        <w:rPr>
          <w:rFonts w:cs="Arial"/>
        </w:rPr>
        <w:t xml:space="preserve"> program provides assurance that individuals granted unesco</w:t>
      </w:r>
      <w:r w:rsidR="00D2689A" w:rsidRPr="002F10F5">
        <w:rPr>
          <w:rFonts w:cs="Arial"/>
        </w:rPr>
        <w:t xml:space="preserve">rted access are trustworthy, </w:t>
      </w:r>
      <w:r w:rsidRPr="002F10F5">
        <w:rPr>
          <w:rFonts w:cs="Arial"/>
        </w:rPr>
        <w:t>reliable</w:t>
      </w:r>
      <w:r w:rsidR="002D2394" w:rsidRPr="002F10F5">
        <w:rPr>
          <w:rFonts w:cs="Arial"/>
        </w:rPr>
        <w:t>,</w:t>
      </w:r>
      <w:r w:rsidRPr="002F10F5">
        <w:rPr>
          <w:rFonts w:cs="Arial"/>
        </w:rPr>
        <w:t xml:space="preserve"> and do not constitute an unreasonable risk to public health and safety or the common defense and security.</w:t>
      </w:r>
    </w:p>
    <w:p w14:paraId="6F420BCC" w14:textId="391EDFCF" w:rsidR="00E2520C" w:rsidRPr="002F10F5" w:rsidRDefault="00E2520C" w:rsidP="00B74513">
      <w:pPr>
        <w:pStyle w:val="BodyText2"/>
        <w:numPr>
          <w:ilvl w:val="1"/>
          <w:numId w:val="23"/>
        </w:numPr>
        <w:ind w:left="720" w:hanging="720"/>
        <w:rPr>
          <w:rFonts w:cs="Arial"/>
        </w:rPr>
      </w:pPr>
      <w:r w:rsidRPr="002F10F5">
        <w:rPr>
          <w:rFonts w:cs="Arial"/>
        </w:rPr>
        <w:t>To verify that the licensee</w:t>
      </w:r>
      <w:r w:rsidR="00605FEB" w:rsidRPr="002F10F5">
        <w:rPr>
          <w:rFonts w:cs="Arial"/>
        </w:rPr>
        <w:t>’</w:t>
      </w:r>
      <w:r w:rsidRPr="002F10F5">
        <w:rPr>
          <w:rFonts w:cs="Arial"/>
        </w:rPr>
        <w:t>s implementation of the behavioral observa</w:t>
      </w:r>
      <w:r w:rsidR="00605FEB" w:rsidRPr="002F10F5">
        <w:rPr>
          <w:rFonts w:cs="Arial"/>
        </w:rPr>
        <w:t>tion provisions of the licensee’</w:t>
      </w:r>
      <w:r w:rsidRPr="002F10F5">
        <w:rPr>
          <w:rFonts w:cs="Arial"/>
        </w:rPr>
        <w:t xml:space="preserve">s </w:t>
      </w:r>
      <w:r w:rsidR="007763DC" w:rsidRPr="002F10F5">
        <w:rPr>
          <w:rFonts w:cs="Arial"/>
        </w:rPr>
        <w:t>AA</w:t>
      </w:r>
      <w:r w:rsidRPr="002F10F5">
        <w:rPr>
          <w:rFonts w:cs="Arial"/>
        </w:rPr>
        <w:t xml:space="preserve"> program provides assurance of continued reliability and trustworthiness of personnel with unescorted access.</w:t>
      </w:r>
    </w:p>
    <w:p w14:paraId="4011A429" w14:textId="45A2C3C7" w:rsidR="00E2520C" w:rsidRPr="002F10F5" w:rsidRDefault="00E2520C" w:rsidP="00B74513">
      <w:pPr>
        <w:pStyle w:val="BodyText2"/>
        <w:numPr>
          <w:ilvl w:val="1"/>
          <w:numId w:val="23"/>
        </w:numPr>
        <w:ind w:left="720" w:hanging="720"/>
        <w:rPr>
          <w:rFonts w:cs="Arial"/>
        </w:rPr>
      </w:pPr>
      <w:r w:rsidRPr="002F10F5">
        <w:rPr>
          <w:rFonts w:cs="Arial"/>
        </w:rPr>
        <w:t>To verify and assess that the licensee</w:t>
      </w:r>
      <w:r w:rsidR="007763DC" w:rsidRPr="002F10F5">
        <w:rPr>
          <w:rFonts w:cs="Arial"/>
        </w:rPr>
        <w:t>’</w:t>
      </w:r>
      <w:r w:rsidRPr="002F10F5">
        <w:rPr>
          <w:rFonts w:cs="Arial"/>
        </w:rPr>
        <w:t>s implementation of the provisions of the insider mitigation program are effective in mitigating the active insider and active violent insider.</w:t>
      </w:r>
    </w:p>
    <w:p w14:paraId="70E23CCA" w14:textId="621A88DE" w:rsidR="00C833CD" w:rsidRPr="002F10F5" w:rsidRDefault="00C833CD" w:rsidP="00B74513">
      <w:pPr>
        <w:pStyle w:val="BodyText2"/>
        <w:numPr>
          <w:ilvl w:val="1"/>
          <w:numId w:val="23"/>
        </w:numPr>
        <w:ind w:left="720" w:hanging="720"/>
        <w:rPr>
          <w:rFonts w:cs="Arial"/>
        </w:rPr>
      </w:pPr>
      <w:r w:rsidRPr="002F10F5">
        <w:rPr>
          <w:rFonts w:cs="Arial"/>
        </w:rPr>
        <w:t xml:space="preserve">To verify that the licensee’s physical protection program associated with this sample </w:t>
      </w:r>
      <w:r w:rsidR="004E2D02" w:rsidRPr="002F10F5">
        <w:rPr>
          <w:rFonts w:cs="Arial"/>
        </w:rPr>
        <w:t xml:space="preserve">is designed and implemented to meet the </w:t>
      </w:r>
      <w:r w:rsidR="00643C36" w:rsidRPr="002F10F5">
        <w:rPr>
          <w:rFonts w:cs="Arial"/>
        </w:rPr>
        <w:t xml:space="preserve">general performance objective of Title </w:t>
      </w:r>
      <w:r w:rsidR="004E2D02" w:rsidRPr="002F10F5">
        <w:rPr>
          <w:rFonts w:cs="Arial"/>
        </w:rPr>
        <w:t xml:space="preserve">10 </w:t>
      </w:r>
      <w:r w:rsidR="00643C36" w:rsidRPr="002F10F5">
        <w:rPr>
          <w:rFonts w:cs="Arial"/>
        </w:rPr>
        <w:t xml:space="preserve">of the </w:t>
      </w:r>
      <w:r w:rsidR="004E2D02" w:rsidRPr="002F10F5">
        <w:rPr>
          <w:rFonts w:cs="Arial"/>
          <w:i/>
        </w:rPr>
        <w:t>C</w:t>
      </w:r>
      <w:r w:rsidR="00643C36" w:rsidRPr="002F10F5">
        <w:rPr>
          <w:rFonts w:cs="Arial"/>
          <w:i/>
        </w:rPr>
        <w:t xml:space="preserve">ode of </w:t>
      </w:r>
      <w:r w:rsidR="004E2D02" w:rsidRPr="002F10F5">
        <w:rPr>
          <w:rFonts w:cs="Arial"/>
          <w:i/>
        </w:rPr>
        <w:t>F</w:t>
      </w:r>
      <w:r w:rsidR="00643C36" w:rsidRPr="002F10F5">
        <w:rPr>
          <w:rFonts w:cs="Arial"/>
          <w:i/>
        </w:rPr>
        <w:t xml:space="preserve">ederal </w:t>
      </w:r>
      <w:r w:rsidR="004E2D02" w:rsidRPr="002F10F5">
        <w:rPr>
          <w:rFonts w:cs="Arial"/>
          <w:i/>
        </w:rPr>
        <w:t>R</w:t>
      </w:r>
      <w:r w:rsidR="00643C36" w:rsidRPr="002F10F5">
        <w:rPr>
          <w:rFonts w:cs="Arial"/>
          <w:i/>
        </w:rPr>
        <w:t>egulations</w:t>
      </w:r>
      <w:r w:rsidR="00643C36" w:rsidRPr="002F10F5">
        <w:rPr>
          <w:rFonts w:cs="Arial"/>
        </w:rPr>
        <w:t xml:space="preserve"> (</w:t>
      </w:r>
      <w:r w:rsidR="00CA7FB9" w:rsidRPr="002F10F5">
        <w:rPr>
          <w:rFonts w:cs="Arial"/>
        </w:rPr>
        <w:t>10</w:t>
      </w:r>
      <w:r w:rsidR="002C097A">
        <w:rPr>
          <w:rFonts w:cs="Arial"/>
        </w:rPr>
        <w:t> </w:t>
      </w:r>
      <w:r w:rsidR="00643C36" w:rsidRPr="002F10F5">
        <w:rPr>
          <w:rFonts w:cs="Arial"/>
        </w:rPr>
        <w:t>CFR)</w:t>
      </w:r>
      <w:r w:rsidR="004E2D02" w:rsidRPr="002F10F5">
        <w:rPr>
          <w:rFonts w:cs="Arial"/>
        </w:rPr>
        <w:t xml:space="preserve"> 73.55(b).</w:t>
      </w:r>
    </w:p>
    <w:p w14:paraId="4DEA6892" w14:textId="2AD17C99" w:rsidR="00567E94" w:rsidRDefault="00E2520C" w:rsidP="00B74513">
      <w:pPr>
        <w:pStyle w:val="Heading1"/>
        <w:rPr>
          <w:rFonts w:cs="Arial"/>
        </w:rPr>
      </w:pPr>
      <w:r w:rsidRPr="005C44BD">
        <w:rPr>
          <w:rFonts w:cs="Arial"/>
        </w:rPr>
        <w:t>71130.01</w:t>
      </w:r>
      <w:r w:rsidR="005C3D72" w:rsidRPr="005C44BD">
        <w:rPr>
          <w:rFonts w:cs="Arial"/>
        </w:rPr>
        <w:t>-0</w:t>
      </w:r>
      <w:r w:rsidR="008A5557" w:rsidRPr="005C44BD">
        <w:rPr>
          <w:rFonts w:cs="Arial"/>
        </w:rPr>
        <w:t>2</w:t>
      </w:r>
      <w:r w:rsidR="005C3D72" w:rsidRPr="005C44BD">
        <w:rPr>
          <w:rFonts w:cs="Arial"/>
        </w:rPr>
        <w:tab/>
      </w:r>
      <w:r w:rsidR="00567E94" w:rsidRPr="005C44BD">
        <w:rPr>
          <w:rFonts w:cs="Arial"/>
        </w:rPr>
        <w:t>INSPECTION REQUIREMENTS</w:t>
      </w:r>
    </w:p>
    <w:p w14:paraId="75078334" w14:textId="11B6B3A0" w:rsidR="00CC7DE5" w:rsidRPr="00B74513" w:rsidRDefault="00CC7DE5" w:rsidP="004C093F">
      <w:pPr>
        <w:pStyle w:val="BodyText3"/>
        <w:rPr>
          <w:u w:val="single"/>
        </w:rPr>
      </w:pPr>
      <w:r w:rsidRPr="00B74513">
        <w:rPr>
          <w:u w:val="single"/>
        </w:rPr>
        <w:t>General Guidance</w:t>
      </w:r>
    </w:p>
    <w:p w14:paraId="34BE94A2" w14:textId="77777777" w:rsidR="00C833CD" w:rsidRDefault="00C833CD" w:rsidP="00B74513">
      <w:pPr>
        <w:pStyle w:val="BodyText3"/>
        <w:rPr>
          <w:rFonts w:cs="Arial"/>
        </w:rPr>
      </w:pPr>
      <w:r w:rsidRPr="00C833CD">
        <w:rPr>
          <w:rFonts w:cs="Arial"/>
        </w:rPr>
        <w:t>Through verification of the inspection requirements within this inspection procedure</w:t>
      </w:r>
      <w:r w:rsidR="002D2394">
        <w:rPr>
          <w:rFonts w:cs="Arial"/>
        </w:rPr>
        <w:t xml:space="preserve"> (IP)</w:t>
      </w:r>
      <w:r w:rsidRPr="00C833CD">
        <w:rPr>
          <w:rFonts w:cs="Arial"/>
        </w:rPr>
        <w:t xml:space="preserve">, </w:t>
      </w:r>
      <w:r w:rsidR="00781C88">
        <w:rPr>
          <w:rFonts w:cs="Arial"/>
        </w:rPr>
        <w:t xml:space="preserve">the </w:t>
      </w:r>
      <w:r w:rsidRPr="00C833CD">
        <w:rPr>
          <w:rFonts w:cs="Arial"/>
        </w:rPr>
        <w:t xml:space="preserve">inspector(s) shall ensure that the licensee’s physical protection program associated with this sample </w:t>
      </w:r>
      <w:r w:rsidR="00643C36">
        <w:rPr>
          <w:rFonts w:cs="Arial"/>
        </w:rPr>
        <w:t xml:space="preserve">is designed and implemented to meet the general performance objective of </w:t>
      </w:r>
      <w:r w:rsidR="00121250">
        <w:rPr>
          <w:rFonts w:cs="Arial"/>
        </w:rPr>
        <w:t>10 CFR </w:t>
      </w:r>
      <w:r w:rsidR="00643C36">
        <w:rPr>
          <w:rFonts w:cs="Arial"/>
        </w:rPr>
        <w:t>73.55(b).</w:t>
      </w:r>
    </w:p>
    <w:p w14:paraId="650D2715" w14:textId="403CC314" w:rsidR="00852F50" w:rsidRDefault="00852F50" w:rsidP="00B74513">
      <w:pPr>
        <w:pStyle w:val="BodyText3"/>
        <w:rPr>
          <w:rFonts w:cs="Arial"/>
        </w:rPr>
      </w:pPr>
      <w:r w:rsidRPr="00B060FB">
        <w:rPr>
          <w:rFonts w:cs="Arial"/>
          <w:color w:val="000000"/>
        </w:rPr>
        <w:t xml:space="preserve">In preparing to complete this </w:t>
      </w:r>
      <w:r w:rsidR="002D2394">
        <w:rPr>
          <w:rFonts w:cs="Arial"/>
          <w:color w:val="000000"/>
        </w:rPr>
        <w:t>IP</w:t>
      </w:r>
      <w:r w:rsidRPr="00B060FB">
        <w:rPr>
          <w:rFonts w:cs="Arial"/>
          <w:color w:val="000000"/>
        </w:rPr>
        <w:t>, the inspector(s) should familiarize themselves with relevant documentation which may include, but is</w:t>
      </w:r>
      <w:r w:rsidR="00382096">
        <w:rPr>
          <w:rFonts w:cs="Arial"/>
          <w:color w:val="000000"/>
        </w:rPr>
        <w:t xml:space="preserve"> not limited to</w:t>
      </w:r>
      <w:r w:rsidR="008729CE">
        <w:rPr>
          <w:rFonts w:cs="Arial"/>
          <w:color w:val="000000"/>
        </w:rPr>
        <w:t>,</w:t>
      </w:r>
      <w:r w:rsidR="00382096">
        <w:rPr>
          <w:rFonts w:cs="Arial"/>
          <w:color w:val="000000"/>
        </w:rPr>
        <w:t xml:space="preserve"> the licensee's security p</w:t>
      </w:r>
      <w:r w:rsidRPr="00B060FB">
        <w:rPr>
          <w:rFonts w:cs="Arial"/>
          <w:color w:val="000000"/>
        </w:rPr>
        <w:t>lan</w:t>
      </w:r>
      <w:r w:rsidR="00AC6AC6">
        <w:rPr>
          <w:rFonts w:cs="Arial"/>
          <w:color w:val="000000"/>
        </w:rPr>
        <w:t>s</w:t>
      </w:r>
      <w:r w:rsidRPr="00B060FB">
        <w:rPr>
          <w:rFonts w:cs="Arial"/>
          <w:color w:val="000000"/>
        </w:rPr>
        <w:t>, site</w:t>
      </w:r>
      <w:r w:rsidR="008729CE">
        <w:rPr>
          <w:rFonts w:cs="Arial"/>
          <w:color w:val="000000"/>
        </w:rPr>
        <w:t>-</w:t>
      </w:r>
      <w:r w:rsidRPr="00B060FB">
        <w:rPr>
          <w:rFonts w:cs="Arial"/>
          <w:color w:val="000000"/>
        </w:rPr>
        <w:t>specific and/or corporate implementing procedures, security post orders, and security program reviews and audits.</w:t>
      </w:r>
      <w:r w:rsidR="0080388E" w:rsidRPr="0080388E">
        <w:t xml:space="preserve"> </w:t>
      </w:r>
      <w:r w:rsidR="0080388E" w:rsidRPr="0080388E">
        <w:rPr>
          <w:rFonts w:cs="Arial"/>
          <w:color w:val="000000"/>
        </w:rPr>
        <w:t xml:space="preserve">Specifically, the inspector should apply additional attention to recent security plan changes that could be relevant to the inspection </w:t>
      </w:r>
      <w:r w:rsidR="002C097A" w:rsidRPr="0080388E">
        <w:rPr>
          <w:rFonts w:cs="Arial"/>
          <w:color w:val="000000"/>
        </w:rPr>
        <w:t>activity.</w:t>
      </w:r>
      <w:r w:rsidR="002C097A">
        <w:rPr>
          <w:rFonts w:cs="Arial"/>
        </w:rPr>
        <w:t xml:space="preserve"> The</w:t>
      </w:r>
      <w:r w:rsidR="00781C88">
        <w:rPr>
          <w:rFonts w:cs="Arial"/>
        </w:rPr>
        <w:t xml:space="preserve"> i</w:t>
      </w:r>
      <w:r w:rsidRPr="00B060FB">
        <w:rPr>
          <w:rFonts w:cs="Arial"/>
        </w:rPr>
        <w:t>nspector</w:t>
      </w:r>
      <w:r w:rsidR="00793E75" w:rsidRPr="00B060FB">
        <w:rPr>
          <w:rFonts w:cs="Arial"/>
        </w:rPr>
        <w:t>(</w:t>
      </w:r>
      <w:r w:rsidRPr="00B060FB">
        <w:rPr>
          <w:rFonts w:cs="Arial"/>
        </w:rPr>
        <w:t>s</w:t>
      </w:r>
      <w:r w:rsidR="00793E75" w:rsidRPr="00B060FB">
        <w:rPr>
          <w:rFonts w:cs="Arial"/>
        </w:rPr>
        <w:t>)</w:t>
      </w:r>
      <w:r w:rsidRPr="00B060FB">
        <w:rPr>
          <w:rFonts w:cs="Arial"/>
        </w:rPr>
        <w:t xml:space="preserve"> are responsible for</w:t>
      </w:r>
      <w:r w:rsidR="00FD00B5" w:rsidRPr="00B060FB">
        <w:rPr>
          <w:rFonts w:cs="Arial"/>
        </w:rPr>
        <w:t xml:space="preserve"> ensuring </w:t>
      </w:r>
      <w:r w:rsidR="00947EF8">
        <w:rPr>
          <w:rFonts w:cs="Arial"/>
        </w:rPr>
        <w:t xml:space="preserve">that </w:t>
      </w:r>
      <w:r w:rsidR="00FD00B5" w:rsidRPr="00B060FB">
        <w:rPr>
          <w:rFonts w:cs="Arial"/>
        </w:rPr>
        <w:t xml:space="preserve">the minimum </w:t>
      </w:r>
      <w:r w:rsidR="00947EF8">
        <w:rPr>
          <w:rFonts w:cs="Arial"/>
        </w:rPr>
        <w:t xml:space="preserve">range of </w:t>
      </w:r>
      <w:r w:rsidR="00FD00B5" w:rsidRPr="00B060FB">
        <w:rPr>
          <w:rFonts w:cs="Arial"/>
        </w:rPr>
        <w:t>insp</w:t>
      </w:r>
      <w:r w:rsidRPr="00B060FB">
        <w:rPr>
          <w:rFonts w:cs="Arial"/>
        </w:rPr>
        <w:t>e</w:t>
      </w:r>
      <w:r w:rsidR="00FD00B5" w:rsidRPr="00B060FB">
        <w:rPr>
          <w:rFonts w:cs="Arial"/>
        </w:rPr>
        <w:t>ction requirements</w:t>
      </w:r>
      <w:r w:rsidRPr="00B060FB">
        <w:rPr>
          <w:rFonts w:cs="Arial"/>
        </w:rPr>
        <w:t xml:space="preserve"> </w:t>
      </w:r>
      <w:r w:rsidR="00913CA4">
        <w:rPr>
          <w:rFonts w:cs="Arial"/>
        </w:rPr>
        <w:t xml:space="preserve">identified within the sample </w:t>
      </w:r>
      <w:r w:rsidRPr="00B060FB">
        <w:rPr>
          <w:rFonts w:cs="Arial"/>
        </w:rPr>
        <w:t xml:space="preserve">are completed and evaluated to a level which provides assurance that licensees are meeting NRC regulatory requirements within the security program area being inspected. </w:t>
      </w:r>
      <w:r w:rsidR="0024619B">
        <w:rPr>
          <w:rFonts w:cs="Arial"/>
        </w:rPr>
        <w:t xml:space="preserve">The </w:t>
      </w:r>
      <w:r w:rsidRPr="00B060FB">
        <w:rPr>
          <w:rFonts w:cs="Arial"/>
        </w:rPr>
        <w:t xml:space="preserve">guidance </w:t>
      </w:r>
      <w:r w:rsidR="00E74CD9">
        <w:rPr>
          <w:rFonts w:cs="Arial"/>
        </w:rPr>
        <w:t xml:space="preserve">within this procedure </w:t>
      </w:r>
      <w:r w:rsidRPr="00B060FB">
        <w:rPr>
          <w:rFonts w:cs="Arial"/>
        </w:rPr>
        <w:t xml:space="preserve">is </w:t>
      </w:r>
      <w:r w:rsidR="006C3DBD" w:rsidRPr="00B060FB">
        <w:rPr>
          <w:rFonts w:cs="Arial"/>
        </w:rPr>
        <w:t xml:space="preserve">being </w:t>
      </w:r>
      <w:r w:rsidR="006C3DBD" w:rsidRPr="00B060FB">
        <w:rPr>
          <w:rFonts w:cs="Arial"/>
        </w:rPr>
        <w:lastRenderedPageBreak/>
        <w:t>provided as a tool which:</w:t>
      </w:r>
      <w:r w:rsidR="008321F6">
        <w:rPr>
          <w:rFonts w:cs="Arial"/>
        </w:rPr>
        <w:t xml:space="preserve"> </w:t>
      </w:r>
      <w:r w:rsidR="00793E75" w:rsidRPr="00B060FB">
        <w:rPr>
          <w:rFonts w:cs="Arial"/>
        </w:rPr>
        <w:t>(</w:t>
      </w:r>
      <w:r w:rsidR="006221CA">
        <w:rPr>
          <w:rFonts w:cs="Arial"/>
        </w:rPr>
        <w:t>1) </w:t>
      </w:r>
      <w:r w:rsidRPr="00B060FB">
        <w:rPr>
          <w:rFonts w:cs="Arial"/>
        </w:rPr>
        <w:t>recommend</w:t>
      </w:r>
      <w:r w:rsidR="00EA3D34">
        <w:rPr>
          <w:rFonts w:cs="Arial"/>
        </w:rPr>
        <w:t>s</w:t>
      </w:r>
      <w:r w:rsidRPr="00B060FB">
        <w:rPr>
          <w:rFonts w:cs="Arial"/>
        </w:rPr>
        <w:t xml:space="preserve"> to </w:t>
      </w:r>
      <w:r w:rsidR="00781C88">
        <w:rPr>
          <w:rFonts w:cs="Arial"/>
        </w:rPr>
        <w:t xml:space="preserve">the </w:t>
      </w:r>
      <w:r w:rsidRPr="00B060FB">
        <w:rPr>
          <w:rFonts w:cs="Arial"/>
        </w:rPr>
        <w:t>inspector</w:t>
      </w:r>
      <w:r w:rsidR="00781C88">
        <w:rPr>
          <w:rFonts w:cs="Arial"/>
        </w:rPr>
        <w:t>(</w:t>
      </w:r>
      <w:r w:rsidRPr="00B060FB">
        <w:rPr>
          <w:rFonts w:cs="Arial"/>
        </w:rPr>
        <w:t>s</w:t>
      </w:r>
      <w:r w:rsidR="00781C88">
        <w:rPr>
          <w:rFonts w:cs="Arial"/>
        </w:rPr>
        <w:t>)</w:t>
      </w:r>
      <w:r w:rsidRPr="00B060FB">
        <w:rPr>
          <w:rFonts w:cs="Arial"/>
        </w:rPr>
        <w:t xml:space="preserve"> certain methods and techniques for determining licensee security program compliance and effectiveness related to an inspection </w:t>
      </w:r>
      <w:r w:rsidR="005F3AD9">
        <w:rPr>
          <w:rFonts w:cs="Arial"/>
        </w:rPr>
        <w:t>requirement</w:t>
      </w:r>
      <w:r w:rsidR="0024619B">
        <w:rPr>
          <w:rFonts w:cs="Arial"/>
        </w:rPr>
        <w:t xml:space="preserve"> </w:t>
      </w:r>
      <w:r w:rsidR="002C097A" w:rsidRPr="00B060FB">
        <w:rPr>
          <w:rFonts w:cs="Arial"/>
        </w:rPr>
        <w:t>or</w:t>
      </w:r>
      <w:r w:rsidRPr="00B060FB">
        <w:rPr>
          <w:rFonts w:cs="Arial"/>
        </w:rPr>
        <w:t xml:space="preserve"> </w:t>
      </w:r>
      <w:r w:rsidR="00793E75" w:rsidRPr="00B060FB">
        <w:rPr>
          <w:rFonts w:cs="Arial"/>
        </w:rPr>
        <w:t>(</w:t>
      </w:r>
      <w:r w:rsidRPr="00B060FB">
        <w:rPr>
          <w:rFonts w:cs="Arial"/>
        </w:rPr>
        <w:t>2)</w:t>
      </w:r>
      <w:r w:rsidR="006221CA">
        <w:rPr>
          <w:rFonts w:cs="Arial"/>
        </w:rPr>
        <w:t> </w:t>
      </w:r>
      <w:r w:rsidRPr="00B060FB">
        <w:rPr>
          <w:rFonts w:cs="Arial"/>
        </w:rPr>
        <w:t xml:space="preserve">clarifies certain aspects of a regulatory requirement associated with a particular inspection </w:t>
      </w:r>
      <w:r w:rsidR="005F3AD9">
        <w:rPr>
          <w:rFonts w:cs="Arial"/>
        </w:rPr>
        <w:t>requirement</w:t>
      </w:r>
      <w:r w:rsidRPr="00B060FB">
        <w:rPr>
          <w:rFonts w:cs="Arial"/>
        </w:rPr>
        <w:t xml:space="preserve">. Where minimum sampling numbers are indicated (i.e., at least (three) </w:t>
      </w:r>
      <w:r w:rsidR="00665623" w:rsidRPr="00B060FB">
        <w:rPr>
          <w:rFonts w:cs="Arial"/>
        </w:rPr>
        <w:t>intrusion detection system</w:t>
      </w:r>
      <w:r w:rsidRPr="00B060FB">
        <w:rPr>
          <w:rFonts w:cs="Arial"/>
        </w:rPr>
        <w:t xml:space="preserve"> zones shall be tested, or at least 20</w:t>
      </w:r>
      <w:r w:rsidR="006221CA">
        <w:rPr>
          <w:rFonts w:cs="Arial"/>
        </w:rPr>
        <w:t xml:space="preserve"> </w:t>
      </w:r>
      <w:r w:rsidRPr="00B060FB">
        <w:rPr>
          <w:rFonts w:cs="Arial"/>
        </w:rPr>
        <w:t>percent of the total personnel on a shift will be selected for weapons firing</w:t>
      </w:r>
      <w:r w:rsidR="00781C88">
        <w:rPr>
          <w:rFonts w:cs="Arial"/>
        </w:rPr>
        <w:t>,</w:t>
      </w:r>
      <w:r w:rsidRPr="00B060FB">
        <w:rPr>
          <w:rFonts w:cs="Arial"/>
        </w:rPr>
        <w:t xml:space="preserve"> etc.), </w:t>
      </w:r>
      <w:r w:rsidR="00781C88">
        <w:rPr>
          <w:rFonts w:cs="Arial"/>
        </w:rPr>
        <w:t xml:space="preserve">the </w:t>
      </w:r>
      <w:r w:rsidRPr="00B060FB">
        <w:rPr>
          <w:rFonts w:cs="Arial"/>
        </w:rPr>
        <w:t>inspector</w:t>
      </w:r>
      <w:r w:rsidR="00781C88">
        <w:rPr>
          <w:rFonts w:cs="Arial"/>
        </w:rPr>
        <w:t>(</w:t>
      </w:r>
      <w:r w:rsidRPr="00B060FB">
        <w:rPr>
          <w:rFonts w:cs="Arial"/>
        </w:rPr>
        <w:t>s</w:t>
      </w:r>
      <w:r w:rsidR="00781C88">
        <w:rPr>
          <w:rFonts w:cs="Arial"/>
        </w:rPr>
        <w:t>)</w:t>
      </w:r>
      <w:r w:rsidRPr="00B060FB">
        <w:rPr>
          <w:rFonts w:cs="Arial"/>
        </w:rPr>
        <w:t xml:space="preserve"> should adhere as closely as possible to the numbers identified in the guidance. </w:t>
      </w:r>
      <w:r w:rsidR="00781C88">
        <w:rPr>
          <w:rFonts w:cs="Arial"/>
        </w:rPr>
        <w:t>The i</w:t>
      </w:r>
      <w:r w:rsidRPr="00B060FB">
        <w:rPr>
          <w:rFonts w:cs="Arial"/>
        </w:rPr>
        <w:t>nspectors may expand the minimum number to aid in determining the extent of the condition, should compliance concerns arise. Completion of other recommended actions contained in this guidance should not be viewed as mandatory</w:t>
      </w:r>
      <w:r w:rsidR="0042772C">
        <w:rPr>
          <w:rFonts w:cs="Arial"/>
        </w:rPr>
        <w:t xml:space="preserve"> and is </w:t>
      </w:r>
      <w:r w:rsidR="00966024">
        <w:rPr>
          <w:rFonts w:cs="Arial"/>
        </w:rPr>
        <w:t xml:space="preserve">only intended to assist the </w:t>
      </w:r>
      <w:r w:rsidRPr="00B060FB">
        <w:rPr>
          <w:rFonts w:cs="Arial"/>
        </w:rPr>
        <w:t>inspector</w:t>
      </w:r>
      <w:r w:rsidR="00793E75" w:rsidRPr="00B060FB">
        <w:rPr>
          <w:rFonts w:cs="Arial"/>
        </w:rPr>
        <w:t>(s)</w:t>
      </w:r>
      <w:r w:rsidRPr="00B060FB">
        <w:rPr>
          <w:rFonts w:cs="Arial"/>
        </w:rPr>
        <w:t xml:space="preserve"> </w:t>
      </w:r>
      <w:r w:rsidR="00966024">
        <w:rPr>
          <w:rFonts w:cs="Arial"/>
        </w:rPr>
        <w:t xml:space="preserve">in </w:t>
      </w:r>
      <w:r w:rsidRPr="00B060FB">
        <w:rPr>
          <w:rFonts w:cs="Arial"/>
        </w:rPr>
        <w:t xml:space="preserve">determining whether an inspection sample has been adequately addressed. Should questions arise regarding procedural requirements or guidance, </w:t>
      </w:r>
      <w:r w:rsidR="00781C88">
        <w:rPr>
          <w:rFonts w:cs="Arial"/>
        </w:rPr>
        <w:t xml:space="preserve">the </w:t>
      </w:r>
      <w:r w:rsidRPr="00B060FB">
        <w:rPr>
          <w:rFonts w:cs="Arial"/>
        </w:rPr>
        <w:t>inspector</w:t>
      </w:r>
      <w:r w:rsidR="00793E75" w:rsidRPr="00B060FB">
        <w:rPr>
          <w:rFonts w:cs="Arial"/>
        </w:rPr>
        <w:t>(</w:t>
      </w:r>
      <w:r w:rsidRPr="00B060FB">
        <w:rPr>
          <w:rFonts w:cs="Arial"/>
        </w:rPr>
        <w:t>s</w:t>
      </w:r>
      <w:r w:rsidR="00793E75" w:rsidRPr="00B060FB">
        <w:rPr>
          <w:rFonts w:cs="Arial"/>
        </w:rPr>
        <w:t>)</w:t>
      </w:r>
      <w:r w:rsidRPr="00B060FB">
        <w:rPr>
          <w:rFonts w:cs="Arial"/>
        </w:rPr>
        <w:t xml:space="preserve"> should consult with </w:t>
      </w:r>
      <w:r w:rsidR="001C566B" w:rsidRPr="00B060FB">
        <w:rPr>
          <w:rFonts w:cs="Arial"/>
        </w:rPr>
        <w:t>r</w:t>
      </w:r>
      <w:r w:rsidRPr="00B060FB">
        <w:rPr>
          <w:rFonts w:cs="Arial"/>
        </w:rPr>
        <w:t>egion</w:t>
      </w:r>
      <w:r w:rsidR="006C3DBD" w:rsidRPr="00B060FB">
        <w:rPr>
          <w:rFonts w:cs="Arial"/>
        </w:rPr>
        <w:t>al management or the</w:t>
      </w:r>
      <w:r w:rsidRPr="00B060FB">
        <w:rPr>
          <w:rFonts w:cs="Arial"/>
        </w:rPr>
        <w:t xml:space="preserve"> Office of Nuclear Security and Incident Response</w:t>
      </w:r>
      <w:r w:rsidR="009B2C54" w:rsidRPr="00B060FB">
        <w:rPr>
          <w:rFonts w:cs="Arial"/>
        </w:rPr>
        <w:t>,</w:t>
      </w:r>
      <w:r w:rsidR="00793E75" w:rsidRPr="00B060FB">
        <w:rPr>
          <w:rFonts w:cs="Arial"/>
        </w:rPr>
        <w:t xml:space="preserve"> the</w:t>
      </w:r>
      <w:r w:rsidRPr="00B060FB">
        <w:rPr>
          <w:rFonts w:cs="Arial"/>
        </w:rPr>
        <w:t xml:space="preserve"> program office</w:t>
      </w:r>
      <w:r w:rsidR="009B2C54" w:rsidRPr="00B060FB">
        <w:rPr>
          <w:rFonts w:cs="Arial"/>
        </w:rPr>
        <w:t>,</w:t>
      </w:r>
      <w:r w:rsidRPr="00B060FB">
        <w:rPr>
          <w:rFonts w:cs="Arial"/>
        </w:rPr>
        <w:t xml:space="preserve"> for clarification.</w:t>
      </w:r>
    </w:p>
    <w:p w14:paraId="7825F566" w14:textId="05CF8202" w:rsidR="00852F50" w:rsidRDefault="00852F50" w:rsidP="00B74513">
      <w:pPr>
        <w:pStyle w:val="BodyText3"/>
        <w:rPr>
          <w:rFonts w:cs="Arial"/>
          <w:color w:val="000000"/>
        </w:rPr>
      </w:pPr>
      <w:r w:rsidRPr="00B060FB">
        <w:rPr>
          <w:rFonts w:cs="Arial"/>
          <w:color w:val="000000"/>
        </w:rPr>
        <w:t xml:space="preserve">In assessing the </w:t>
      </w:r>
      <w:r w:rsidR="00D70330">
        <w:rPr>
          <w:rFonts w:cs="Arial"/>
          <w:color w:val="000000"/>
        </w:rPr>
        <w:t>l</w:t>
      </w:r>
      <w:r w:rsidR="00D2689A" w:rsidRPr="00B060FB">
        <w:rPr>
          <w:rFonts w:cs="Arial"/>
          <w:color w:val="000000"/>
        </w:rPr>
        <w:t>icensee’s</w:t>
      </w:r>
      <w:r w:rsidRPr="00B060FB">
        <w:rPr>
          <w:rFonts w:cs="Arial"/>
          <w:color w:val="000000"/>
        </w:rPr>
        <w:t xml:space="preserve"> </w:t>
      </w:r>
      <w:r w:rsidR="00665623" w:rsidRPr="00B060FB">
        <w:rPr>
          <w:rFonts w:cs="Arial"/>
          <w:color w:val="000000"/>
        </w:rPr>
        <w:t>AA</w:t>
      </w:r>
      <w:r w:rsidRPr="00B060FB">
        <w:rPr>
          <w:rFonts w:cs="Arial"/>
          <w:color w:val="000000"/>
        </w:rPr>
        <w:t xml:space="preserve"> program, the inspector(s) </w:t>
      </w:r>
      <w:r w:rsidRPr="00AC0245">
        <w:rPr>
          <w:rFonts w:cs="Arial"/>
          <w:color w:val="000000"/>
        </w:rPr>
        <w:t>must</w:t>
      </w:r>
      <w:r w:rsidRPr="00B060FB">
        <w:rPr>
          <w:rFonts w:cs="Arial"/>
          <w:color w:val="000000"/>
        </w:rPr>
        <w:t xml:space="preserve"> determine whether the licensee</w:t>
      </w:r>
      <w:r w:rsidR="00D2689A" w:rsidRPr="00B060FB">
        <w:rPr>
          <w:rFonts w:cs="Arial"/>
          <w:color w:val="000000"/>
        </w:rPr>
        <w:t>’</w:t>
      </w:r>
      <w:r w:rsidRPr="00B060FB">
        <w:rPr>
          <w:rFonts w:cs="Arial"/>
          <w:color w:val="000000"/>
        </w:rPr>
        <w:t xml:space="preserve">s program obtains sufficient information on which to base an initial determination to grant a </w:t>
      </w:r>
      <w:r w:rsidR="00EA3D34">
        <w:rPr>
          <w:rFonts w:cs="Arial"/>
          <w:color w:val="000000"/>
        </w:rPr>
        <w:t>p</w:t>
      </w:r>
      <w:r w:rsidRPr="00B060FB">
        <w:rPr>
          <w:rFonts w:cs="Arial"/>
          <w:color w:val="000000"/>
        </w:rPr>
        <w:t xml:space="preserve">erson unescorted access. The total accumulation of information about the person is the basis for the </w:t>
      </w:r>
      <w:r w:rsidR="001F21BB">
        <w:rPr>
          <w:rFonts w:cs="Arial"/>
          <w:color w:val="000000"/>
        </w:rPr>
        <w:t>unescorted access determination</w:t>
      </w:r>
      <w:r w:rsidRPr="00B060FB">
        <w:rPr>
          <w:rFonts w:cs="Arial"/>
          <w:color w:val="000000"/>
        </w:rPr>
        <w:t>. A sound determination requires the assessment of all data provided by the applicant and developed through the investigation to determine whether the applicant has been truthful in providing the information necessary for the reviewing official to decide that the applicant is trustworthy and reliable and does not constitute a risk to the health and safety of the public, and the common defense and security including the risk of committing radiological sabotage.</w:t>
      </w:r>
    </w:p>
    <w:p w14:paraId="4B077892" w14:textId="04BB3E1A" w:rsidR="00852F50" w:rsidRDefault="00852F50" w:rsidP="00B74513">
      <w:pPr>
        <w:pStyle w:val="BodyText3"/>
        <w:rPr>
          <w:rFonts w:cs="Arial"/>
          <w:color w:val="000000"/>
        </w:rPr>
      </w:pPr>
      <w:r w:rsidRPr="00B060FB">
        <w:rPr>
          <w:rFonts w:cs="Arial"/>
          <w:color w:val="000000"/>
        </w:rPr>
        <w:t xml:space="preserve">In no case should a licensee make access decisions by exception through application of best effort. Best effort is limited to the effort applied to a specific past or present employer of the applicant or academic institution attended by the applicant and cannot be used to satisfy the requirements for meeting </w:t>
      </w:r>
      <w:r w:rsidR="00872335">
        <w:rPr>
          <w:rFonts w:cs="Arial"/>
          <w:color w:val="000000"/>
        </w:rPr>
        <w:t>the criteria</w:t>
      </w:r>
      <w:r w:rsidRPr="00B060FB">
        <w:rPr>
          <w:rFonts w:cs="Arial"/>
          <w:color w:val="000000"/>
        </w:rPr>
        <w:t xml:space="preserve"> to establish trustworthiness and reliability.</w:t>
      </w:r>
    </w:p>
    <w:p w14:paraId="157B1548" w14:textId="1E4A27D7" w:rsidR="00852F50" w:rsidRDefault="00852F50" w:rsidP="00B74513">
      <w:pPr>
        <w:pStyle w:val="BodyText3"/>
        <w:rPr>
          <w:rFonts w:cs="Arial"/>
          <w:color w:val="000000"/>
        </w:rPr>
      </w:pPr>
      <w:r w:rsidRPr="00B74513">
        <w:t>After the initial decision to grant unescorted access, the licensee must ensure that each person</w:t>
      </w:r>
      <w:r w:rsidRPr="00B060FB">
        <w:rPr>
          <w:rFonts w:cs="Arial"/>
          <w:color w:val="000000"/>
        </w:rPr>
        <w:t xml:space="preserve"> granted unescorted access is a part of an effective behavioral observation program designed to recognize behaviors that, if left unaddressed, could have an adverse effect on the public health and safety or the common defense and security. The program may include insider mitigation attributes.</w:t>
      </w:r>
    </w:p>
    <w:p w14:paraId="5626811C" w14:textId="47AA4929" w:rsidR="00DE12BE" w:rsidRDefault="00852F50" w:rsidP="00B74513">
      <w:pPr>
        <w:pStyle w:val="BodyText3"/>
        <w:rPr>
          <w:rFonts w:cs="Arial"/>
          <w:color w:val="000000"/>
        </w:rPr>
      </w:pPr>
      <w:r w:rsidRPr="00B060FB">
        <w:rPr>
          <w:rFonts w:cs="Arial"/>
          <w:color w:val="000000"/>
        </w:rPr>
        <w:t>Th</w:t>
      </w:r>
      <w:r w:rsidR="00103F87">
        <w:rPr>
          <w:rFonts w:cs="Arial"/>
          <w:color w:val="000000"/>
        </w:rPr>
        <w:t>e Fitness-</w:t>
      </w:r>
      <w:r w:rsidRPr="00B060FB">
        <w:rPr>
          <w:rFonts w:cs="Arial"/>
          <w:color w:val="000000"/>
        </w:rPr>
        <w:t>for</w:t>
      </w:r>
      <w:r w:rsidR="00103F87">
        <w:rPr>
          <w:rFonts w:cs="Arial"/>
          <w:color w:val="000000"/>
        </w:rPr>
        <w:t>-</w:t>
      </w:r>
      <w:r w:rsidRPr="00B060FB">
        <w:rPr>
          <w:rFonts w:cs="Arial"/>
          <w:color w:val="000000"/>
        </w:rPr>
        <w:t xml:space="preserve">Duty </w:t>
      </w:r>
      <w:r w:rsidR="004C3C82" w:rsidRPr="00B060FB">
        <w:rPr>
          <w:rFonts w:cs="Arial"/>
          <w:color w:val="000000"/>
        </w:rPr>
        <w:t xml:space="preserve">(FFD) </w:t>
      </w:r>
      <w:r w:rsidRPr="00B060FB">
        <w:rPr>
          <w:rFonts w:cs="Arial"/>
          <w:color w:val="000000"/>
        </w:rPr>
        <w:t xml:space="preserve">program is critically intertwined in the </w:t>
      </w:r>
      <w:r w:rsidR="00665623" w:rsidRPr="00B060FB">
        <w:rPr>
          <w:rFonts w:cs="Arial"/>
          <w:color w:val="000000"/>
        </w:rPr>
        <w:t>AA</w:t>
      </w:r>
      <w:r w:rsidRPr="00B060FB">
        <w:rPr>
          <w:rFonts w:cs="Arial"/>
          <w:color w:val="000000"/>
        </w:rPr>
        <w:t xml:space="preserve"> program. Therefore, the inspector(s) should include the related portions of the FFD inspection procedure to en</w:t>
      </w:r>
      <w:r w:rsidR="00C07FDE">
        <w:rPr>
          <w:rFonts w:cs="Arial"/>
          <w:color w:val="000000"/>
        </w:rPr>
        <w:t>sure that</w:t>
      </w:r>
      <w:r w:rsidR="00DC7561">
        <w:rPr>
          <w:rFonts w:cs="Arial"/>
          <w:color w:val="000000"/>
        </w:rPr>
        <w:t xml:space="preserve"> </w:t>
      </w:r>
      <w:r w:rsidRPr="00B060FB">
        <w:rPr>
          <w:rFonts w:cs="Arial"/>
          <w:color w:val="000000"/>
        </w:rPr>
        <w:t>all pre-access activities are incorporated in the overall program and prevent the licensee from granting unescorted access prematurely.</w:t>
      </w:r>
    </w:p>
    <w:p w14:paraId="6550A320" w14:textId="2602F66F" w:rsidR="00852F50" w:rsidRDefault="004D5708" w:rsidP="002C097A">
      <w:pPr>
        <w:pStyle w:val="BodyText3"/>
        <w:rPr>
          <w:rFonts w:cs="Arial"/>
          <w:color w:val="000000"/>
        </w:rPr>
      </w:pPr>
      <w:r>
        <w:rPr>
          <w:rFonts w:cs="Arial"/>
          <w:color w:val="000000"/>
        </w:rPr>
        <w:t>T</w:t>
      </w:r>
      <w:r w:rsidRPr="00B060FB">
        <w:rPr>
          <w:rFonts w:cs="Arial"/>
          <w:color w:val="000000"/>
        </w:rPr>
        <w:t xml:space="preserve">he inspector(s) should review the remaining elements of the program to ensure that records are appropriately maintained and protected and that access reviews are sufficiently independent to ensure a person who has been denied unescorted access has an opportunity to present any additional information on the access </w:t>
      </w:r>
      <w:r w:rsidR="002C097A" w:rsidRPr="00B060FB">
        <w:rPr>
          <w:rFonts w:cs="Arial"/>
          <w:color w:val="000000"/>
        </w:rPr>
        <w:t>decision. The</w:t>
      </w:r>
      <w:r w:rsidR="00852F50" w:rsidRPr="00B060FB">
        <w:rPr>
          <w:rFonts w:cs="Arial"/>
          <w:color w:val="000000"/>
        </w:rPr>
        <w:t xml:space="preserve"> inspector(s) should review the documentation from a representative sample </w:t>
      </w:r>
      <w:r w:rsidR="001C566B" w:rsidRPr="00B060FB">
        <w:rPr>
          <w:rFonts w:cs="Arial"/>
          <w:color w:val="000000"/>
        </w:rPr>
        <w:t>of AA decisions to identify</w:t>
      </w:r>
      <w:r w:rsidR="007069A2" w:rsidRPr="00B060FB">
        <w:rPr>
          <w:rFonts w:cs="Arial"/>
          <w:color w:val="000000"/>
        </w:rPr>
        <w:t>:</w:t>
      </w:r>
      <w:r w:rsidR="001C566B" w:rsidRPr="00B060FB">
        <w:rPr>
          <w:rFonts w:cs="Arial"/>
          <w:color w:val="000000"/>
        </w:rPr>
        <w:t xml:space="preserve"> </w:t>
      </w:r>
      <w:r w:rsidR="00793E75" w:rsidRPr="00B060FB">
        <w:rPr>
          <w:rFonts w:cs="Arial"/>
          <w:color w:val="000000"/>
        </w:rPr>
        <w:t>(</w:t>
      </w:r>
      <w:r w:rsidR="001C566B" w:rsidRPr="00B060FB">
        <w:rPr>
          <w:rFonts w:cs="Arial"/>
          <w:color w:val="000000"/>
        </w:rPr>
        <w:t>1) c</w:t>
      </w:r>
      <w:r w:rsidR="00852F50" w:rsidRPr="00B060FB">
        <w:rPr>
          <w:rFonts w:cs="Arial"/>
          <w:color w:val="000000"/>
        </w:rPr>
        <w:t>ases in which unescorted access was not terminated due to</w:t>
      </w:r>
      <w:r w:rsidR="00793E75" w:rsidRPr="00B060FB">
        <w:rPr>
          <w:rFonts w:cs="Arial"/>
          <w:color w:val="000000"/>
        </w:rPr>
        <w:t xml:space="preserve"> failure to report arrests;</w:t>
      </w:r>
      <w:r w:rsidR="001C566B" w:rsidRPr="00B060FB">
        <w:rPr>
          <w:rFonts w:cs="Arial"/>
          <w:color w:val="000000"/>
        </w:rPr>
        <w:t xml:space="preserve"> </w:t>
      </w:r>
      <w:r w:rsidR="00793E75" w:rsidRPr="00B060FB">
        <w:rPr>
          <w:rFonts w:cs="Arial"/>
          <w:color w:val="000000"/>
        </w:rPr>
        <w:t>(</w:t>
      </w:r>
      <w:r w:rsidR="001C566B" w:rsidRPr="00B060FB">
        <w:rPr>
          <w:rFonts w:cs="Arial"/>
          <w:color w:val="000000"/>
        </w:rPr>
        <w:t xml:space="preserve">2) </w:t>
      </w:r>
      <w:r w:rsidR="00852F50" w:rsidRPr="00B060FB">
        <w:rPr>
          <w:rFonts w:cs="Arial"/>
          <w:color w:val="000000"/>
        </w:rPr>
        <w:t xml:space="preserve">cases in which persons testing positive for alcohol or </w:t>
      </w:r>
      <w:r w:rsidR="00890E2C">
        <w:rPr>
          <w:rFonts w:cs="Arial"/>
          <w:color w:val="000000"/>
        </w:rPr>
        <w:t xml:space="preserve">other </w:t>
      </w:r>
      <w:r w:rsidR="00890E2C">
        <w:rPr>
          <w:rFonts w:cs="Arial"/>
          <w:color w:val="000000"/>
        </w:rPr>
        <w:lastRenderedPageBreak/>
        <w:t>prohibited substances</w:t>
      </w:r>
      <w:r w:rsidR="00852F50" w:rsidRPr="00B060FB">
        <w:rPr>
          <w:rFonts w:cs="Arial"/>
          <w:color w:val="000000"/>
        </w:rPr>
        <w:t xml:space="preserve"> continued to be authorized unescorted access or were returned to unescorted access status af</w:t>
      </w:r>
      <w:r w:rsidR="00793E75" w:rsidRPr="00B060FB">
        <w:rPr>
          <w:rFonts w:cs="Arial"/>
          <w:color w:val="000000"/>
        </w:rPr>
        <w:t>ter an initial removal;</w:t>
      </w:r>
      <w:r w:rsidR="001C566B" w:rsidRPr="00B060FB">
        <w:rPr>
          <w:rFonts w:cs="Arial"/>
          <w:color w:val="000000"/>
        </w:rPr>
        <w:t xml:space="preserve"> and </w:t>
      </w:r>
      <w:r w:rsidR="00793E75" w:rsidRPr="00B060FB">
        <w:rPr>
          <w:rFonts w:cs="Arial"/>
          <w:color w:val="000000"/>
        </w:rPr>
        <w:t>(</w:t>
      </w:r>
      <w:r w:rsidR="001C566B" w:rsidRPr="00B060FB">
        <w:rPr>
          <w:rFonts w:cs="Arial"/>
          <w:color w:val="000000"/>
        </w:rPr>
        <w:t xml:space="preserve">3) </w:t>
      </w:r>
      <w:r w:rsidR="00852F50" w:rsidRPr="00B060FB">
        <w:rPr>
          <w:rFonts w:cs="Arial"/>
          <w:color w:val="000000"/>
        </w:rPr>
        <w:t>the rate of for-cause referrals for other than suspected alcohol abuse.</w:t>
      </w:r>
    </w:p>
    <w:p w14:paraId="42FF9822" w14:textId="77777777" w:rsidR="00E2520C" w:rsidRPr="002A4C93" w:rsidRDefault="00E2520C" w:rsidP="000F6033">
      <w:pPr>
        <w:pStyle w:val="Heading1"/>
      </w:pPr>
      <w:r w:rsidRPr="002A4C93">
        <w:t>TIER I</w:t>
      </w:r>
    </w:p>
    <w:p w14:paraId="4EFE5BE5" w14:textId="6CE772B1" w:rsidR="00567E94" w:rsidRDefault="00736D9C" w:rsidP="002C097A">
      <w:pPr>
        <w:pStyle w:val="Heading2"/>
        <w:rPr>
          <w:rFonts w:cs="Arial"/>
        </w:rPr>
      </w:pPr>
      <w:r w:rsidRPr="00B060FB">
        <w:rPr>
          <w:rFonts w:cs="Arial"/>
        </w:rPr>
        <w:t>02.01</w:t>
      </w:r>
      <w:r w:rsidR="005C3D72" w:rsidRPr="00B060FB">
        <w:rPr>
          <w:rFonts w:cs="Arial"/>
        </w:rPr>
        <w:tab/>
      </w:r>
      <w:r w:rsidR="00E2520C" w:rsidRPr="00B060FB">
        <w:rPr>
          <w:rFonts w:cs="Arial"/>
          <w:u w:val="single"/>
        </w:rPr>
        <w:t>I</w:t>
      </w:r>
      <w:r w:rsidR="00690C4E" w:rsidRPr="00B060FB">
        <w:rPr>
          <w:rFonts w:cs="Arial"/>
          <w:u w:val="single"/>
        </w:rPr>
        <w:t>mplementing Procedures</w:t>
      </w:r>
    </w:p>
    <w:p w14:paraId="33178CCF" w14:textId="04B307CE" w:rsidR="00E2520C" w:rsidRDefault="00E2520C" w:rsidP="002C097A">
      <w:pPr>
        <w:pStyle w:val="BodyText"/>
        <w:widowControl/>
        <w:numPr>
          <w:ilvl w:val="0"/>
          <w:numId w:val="3"/>
        </w:numPr>
        <w:tabs>
          <w:tab w:val="num" w:pos="720"/>
        </w:tabs>
        <w:autoSpaceDE/>
        <w:autoSpaceDN/>
        <w:adjustRightInd/>
        <w:spacing w:after="220"/>
        <w:rPr>
          <w:rFonts w:ascii="Arial" w:hAnsi="Arial" w:cs="Arial"/>
          <w:sz w:val="22"/>
          <w:szCs w:val="22"/>
        </w:rPr>
      </w:pPr>
      <w:r w:rsidRPr="002C097A">
        <w:rPr>
          <w:rFonts w:ascii="Arial" w:eastAsiaTheme="minorHAnsi" w:hAnsi="Arial" w:cs="Arial"/>
          <w:sz w:val="22"/>
          <w:szCs w:val="22"/>
        </w:rPr>
        <w:t>Verify that the licensee implements procedures to ensure that personnel denied</w:t>
      </w:r>
      <w:r w:rsidRPr="00B060FB">
        <w:rPr>
          <w:rFonts w:ascii="Arial" w:hAnsi="Arial" w:cs="Arial"/>
          <w:sz w:val="22"/>
          <w:szCs w:val="22"/>
        </w:rPr>
        <w:t xml:space="preserve"> unescorted access after January 1, 1997, are included in a common industry database.</w:t>
      </w:r>
      <w:r w:rsidR="00A368F8">
        <w:rPr>
          <w:rFonts w:ascii="Arial" w:hAnsi="Arial" w:cs="Arial"/>
          <w:sz w:val="22"/>
          <w:szCs w:val="22"/>
        </w:rPr>
        <w:t xml:space="preserve"> </w:t>
      </w:r>
      <w:r w:rsidR="00F81842">
        <w:rPr>
          <w:rFonts w:ascii="Arial" w:hAnsi="Arial" w:cs="Arial"/>
          <w:sz w:val="22"/>
          <w:szCs w:val="22"/>
        </w:rPr>
        <w:t>(</w:t>
      </w:r>
      <w:r w:rsidRPr="00B060FB">
        <w:rPr>
          <w:rFonts w:ascii="Arial" w:hAnsi="Arial" w:cs="Arial"/>
          <w:sz w:val="22"/>
          <w:szCs w:val="22"/>
        </w:rPr>
        <w:t>10</w:t>
      </w:r>
      <w:r w:rsidR="00AE0592">
        <w:rPr>
          <w:rFonts w:ascii="Arial" w:hAnsi="Arial" w:cs="Arial"/>
          <w:sz w:val="22"/>
          <w:szCs w:val="22"/>
        </w:rPr>
        <w:t> </w:t>
      </w:r>
      <w:r w:rsidRPr="00B060FB">
        <w:rPr>
          <w:rFonts w:ascii="Arial" w:hAnsi="Arial" w:cs="Arial"/>
          <w:sz w:val="22"/>
          <w:szCs w:val="22"/>
        </w:rPr>
        <w:t>CFR</w:t>
      </w:r>
      <w:r w:rsidR="007A5561" w:rsidRPr="00B060FB">
        <w:rPr>
          <w:rFonts w:ascii="Arial" w:hAnsi="Arial" w:cs="Arial"/>
          <w:sz w:val="22"/>
          <w:szCs w:val="22"/>
        </w:rPr>
        <w:t xml:space="preserve"> 73.56</w:t>
      </w:r>
      <w:r w:rsidRPr="00B060FB">
        <w:rPr>
          <w:rFonts w:ascii="Arial" w:hAnsi="Arial" w:cs="Arial"/>
          <w:sz w:val="22"/>
          <w:szCs w:val="22"/>
        </w:rPr>
        <w:t>(o)(6)(i)</w:t>
      </w:r>
      <w:r w:rsidR="00DA00B8" w:rsidRPr="00B060FB">
        <w:rPr>
          <w:rFonts w:ascii="Arial" w:hAnsi="Arial" w:cs="Arial"/>
          <w:sz w:val="22"/>
          <w:szCs w:val="22"/>
        </w:rPr>
        <w:t>,</w:t>
      </w:r>
      <w:r w:rsidR="00087570">
        <w:rPr>
          <w:rFonts w:ascii="Arial" w:hAnsi="Arial" w:cs="Arial"/>
          <w:sz w:val="22"/>
          <w:szCs w:val="22"/>
        </w:rPr>
        <w:t xml:space="preserve"> </w:t>
      </w:r>
      <w:r w:rsidR="00DA00B8" w:rsidRPr="00B060FB">
        <w:rPr>
          <w:rFonts w:ascii="Arial" w:hAnsi="Arial" w:cs="Arial"/>
          <w:sz w:val="22"/>
          <w:szCs w:val="22"/>
        </w:rPr>
        <w:t>10</w:t>
      </w:r>
      <w:r w:rsidR="00AE0592">
        <w:rPr>
          <w:rFonts w:ascii="Arial" w:hAnsi="Arial" w:cs="Arial"/>
          <w:sz w:val="22"/>
          <w:szCs w:val="22"/>
        </w:rPr>
        <w:t> </w:t>
      </w:r>
      <w:r w:rsidR="00DA00B8" w:rsidRPr="00B060FB">
        <w:rPr>
          <w:rFonts w:ascii="Arial" w:hAnsi="Arial" w:cs="Arial"/>
          <w:sz w:val="22"/>
          <w:szCs w:val="22"/>
        </w:rPr>
        <w:t>CFR 73.56(o)(6)</w:t>
      </w:r>
      <w:r w:rsidRPr="00B060FB">
        <w:rPr>
          <w:rFonts w:ascii="Arial" w:hAnsi="Arial" w:cs="Arial"/>
          <w:sz w:val="22"/>
          <w:szCs w:val="22"/>
        </w:rPr>
        <w:t>(ii)</w:t>
      </w:r>
      <w:r w:rsidR="00D64403">
        <w:rPr>
          <w:rFonts w:ascii="Arial" w:hAnsi="Arial" w:cs="Arial"/>
          <w:sz w:val="22"/>
          <w:szCs w:val="22"/>
        </w:rPr>
        <w:t>)</w:t>
      </w:r>
      <w:r w:rsidR="00AE107B">
        <w:rPr>
          <w:rFonts w:ascii="Arial" w:hAnsi="Arial" w:cs="Arial"/>
          <w:sz w:val="22"/>
          <w:szCs w:val="22"/>
        </w:rPr>
        <w:t>.</w:t>
      </w:r>
    </w:p>
    <w:p w14:paraId="6CDDCF3F" w14:textId="2D6A951E" w:rsidR="00CC7DE5" w:rsidRPr="002C097A" w:rsidRDefault="00CC7DE5" w:rsidP="002C097A">
      <w:pPr>
        <w:pStyle w:val="BodyText3"/>
        <w:rPr>
          <w:u w:val="single"/>
        </w:rPr>
      </w:pPr>
      <w:r w:rsidRPr="002C097A">
        <w:rPr>
          <w:u w:val="single"/>
        </w:rPr>
        <w:t>Specific Guidance</w:t>
      </w:r>
    </w:p>
    <w:p w14:paraId="73DDF957" w14:textId="1B321FA7" w:rsidR="00CC7DE5" w:rsidRDefault="00CC7DE5" w:rsidP="002C097A">
      <w:pPr>
        <w:pStyle w:val="BodyText3"/>
        <w:rPr>
          <w:rFonts w:cs="Arial"/>
          <w:color w:val="000000"/>
        </w:rPr>
      </w:pPr>
      <w:r w:rsidRPr="00B060FB">
        <w:rPr>
          <w:rFonts w:cs="Arial"/>
          <w:color w:val="000000"/>
        </w:rPr>
        <w:t>When inspecting this requirement, the inspector(s) should review the licensee’s procedures to verify that the licensee has established a method to share AA information with other licensees. Specifically, the inspector(s) should verify that the licensee has procedures that outline the implementation of an information sharing mechanism to share information with other licensees pertaining to individuals who have been denied unescorted access as a result of not meeting or maintaining the trustworthiness and reliability criteria for unescorted access in accordance with 10</w:t>
      </w:r>
      <w:r w:rsidR="00AE0592">
        <w:rPr>
          <w:rFonts w:cs="Arial"/>
          <w:color w:val="000000"/>
        </w:rPr>
        <w:t> </w:t>
      </w:r>
      <w:r w:rsidRPr="00B060FB">
        <w:rPr>
          <w:rFonts w:cs="Arial"/>
          <w:color w:val="000000"/>
        </w:rPr>
        <w:t>CFR 73.56.</w:t>
      </w:r>
    </w:p>
    <w:p w14:paraId="6E296A27" w14:textId="06D01DB0" w:rsidR="00121250" w:rsidRDefault="00E2520C" w:rsidP="002C097A">
      <w:pPr>
        <w:pStyle w:val="BodyText"/>
        <w:widowControl/>
        <w:numPr>
          <w:ilvl w:val="0"/>
          <w:numId w:val="3"/>
        </w:numPr>
        <w:tabs>
          <w:tab w:val="num" w:pos="720"/>
        </w:tabs>
        <w:autoSpaceDE/>
        <w:autoSpaceDN/>
        <w:adjustRightInd/>
        <w:spacing w:after="220"/>
        <w:rPr>
          <w:rFonts w:ascii="Arial" w:hAnsi="Arial" w:cs="Arial"/>
          <w:sz w:val="22"/>
          <w:szCs w:val="22"/>
        </w:rPr>
      </w:pPr>
      <w:r w:rsidRPr="00121250">
        <w:rPr>
          <w:rFonts w:ascii="Arial" w:hAnsi="Arial" w:cs="Arial"/>
          <w:sz w:val="22"/>
          <w:szCs w:val="22"/>
        </w:rPr>
        <w:t>Verify that the licensee implements procedures to ensure that individuals performing background investigations have met criteria that are consistent with the requirements for persons undergoing backgrou</w:t>
      </w:r>
      <w:r w:rsidR="00493FC9" w:rsidRPr="00121250">
        <w:rPr>
          <w:rFonts w:ascii="Arial" w:hAnsi="Arial" w:cs="Arial"/>
          <w:sz w:val="22"/>
          <w:szCs w:val="22"/>
        </w:rPr>
        <w:t xml:space="preserve">nd investigations. </w:t>
      </w:r>
      <w:r w:rsidR="007A5561" w:rsidRPr="00121250">
        <w:rPr>
          <w:rFonts w:ascii="Arial" w:hAnsi="Arial" w:cs="Arial"/>
          <w:sz w:val="22"/>
          <w:szCs w:val="22"/>
        </w:rPr>
        <w:t>(10</w:t>
      </w:r>
      <w:r w:rsidR="00AE0592">
        <w:rPr>
          <w:rFonts w:ascii="Arial" w:hAnsi="Arial" w:cs="Arial"/>
          <w:sz w:val="22"/>
          <w:szCs w:val="22"/>
        </w:rPr>
        <w:t> </w:t>
      </w:r>
      <w:r w:rsidR="007A5561" w:rsidRPr="00121250">
        <w:rPr>
          <w:rFonts w:ascii="Arial" w:hAnsi="Arial" w:cs="Arial"/>
          <w:sz w:val="22"/>
          <w:szCs w:val="22"/>
        </w:rPr>
        <w:t>CFR</w:t>
      </w:r>
      <w:r w:rsidR="00202FE6" w:rsidRPr="00121250">
        <w:rPr>
          <w:rFonts w:ascii="Arial" w:hAnsi="Arial" w:cs="Arial"/>
          <w:sz w:val="22"/>
          <w:szCs w:val="22"/>
        </w:rPr>
        <w:t xml:space="preserve"> </w:t>
      </w:r>
      <w:r w:rsidR="007A5561" w:rsidRPr="00121250">
        <w:rPr>
          <w:rFonts w:ascii="Arial" w:hAnsi="Arial" w:cs="Arial"/>
          <w:sz w:val="22"/>
          <w:szCs w:val="22"/>
        </w:rPr>
        <w:t>73.56</w:t>
      </w:r>
      <w:r w:rsidRPr="00121250">
        <w:rPr>
          <w:rFonts w:ascii="Arial" w:hAnsi="Arial" w:cs="Arial"/>
          <w:sz w:val="22"/>
          <w:szCs w:val="22"/>
        </w:rPr>
        <w:t>(k)</w:t>
      </w:r>
      <w:r w:rsidR="007A5561" w:rsidRPr="00121250">
        <w:rPr>
          <w:rFonts w:ascii="Arial" w:hAnsi="Arial" w:cs="Arial"/>
          <w:sz w:val="22"/>
          <w:szCs w:val="22"/>
        </w:rPr>
        <w:t>(1),</w:t>
      </w:r>
      <w:r w:rsidR="00A368F8">
        <w:rPr>
          <w:rFonts w:ascii="Arial" w:hAnsi="Arial" w:cs="Arial"/>
          <w:sz w:val="22"/>
          <w:szCs w:val="22"/>
        </w:rPr>
        <w:t xml:space="preserve"> </w:t>
      </w:r>
      <w:r w:rsidR="007A5561" w:rsidRPr="00121250">
        <w:rPr>
          <w:rFonts w:ascii="Arial" w:hAnsi="Arial" w:cs="Arial"/>
          <w:sz w:val="22"/>
          <w:szCs w:val="22"/>
        </w:rPr>
        <w:t>10</w:t>
      </w:r>
      <w:r w:rsidR="007B7548" w:rsidRPr="00121250">
        <w:rPr>
          <w:rFonts w:ascii="Arial" w:hAnsi="Arial" w:cs="Arial"/>
          <w:sz w:val="22"/>
          <w:szCs w:val="22"/>
        </w:rPr>
        <w:t> CFR </w:t>
      </w:r>
      <w:r w:rsidR="007A5561" w:rsidRPr="00121250">
        <w:rPr>
          <w:rFonts w:ascii="Arial" w:hAnsi="Arial" w:cs="Arial"/>
          <w:sz w:val="22"/>
          <w:szCs w:val="22"/>
        </w:rPr>
        <w:t>73.56(k)</w:t>
      </w:r>
      <w:r w:rsidRPr="00121250">
        <w:rPr>
          <w:rFonts w:ascii="Arial" w:hAnsi="Arial" w:cs="Arial"/>
          <w:sz w:val="22"/>
          <w:szCs w:val="22"/>
        </w:rPr>
        <w:t>(2)</w:t>
      </w:r>
      <w:r w:rsidR="007A5561" w:rsidRPr="00121250">
        <w:rPr>
          <w:rFonts w:ascii="Arial" w:hAnsi="Arial" w:cs="Arial"/>
          <w:sz w:val="22"/>
          <w:szCs w:val="22"/>
        </w:rPr>
        <w:t>)</w:t>
      </w:r>
    </w:p>
    <w:p w14:paraId="63E0EACF" w14:textId="2C3CA3F4" w:rsidR="00690C4E" w:rsidRPr="002C097A" w:rsidRDefault="00CC7DE5" w:rsidP="002C097A">
      <w:pPr>
        <w:pStyle w:val="BodyText3"/>
        <w:rPr>
          <w:u w:val="single"/>
        </w:rPr>
      </w:pPr>
      <w:r w:rsidRPr="002C097A">
        <w:rPr>
          <w:u w:val="single"/>
        </w:rPr>
        <w:t>Specific Guidance</w:t>
      </w:r>
    </w:p>
    <w:p w14:paraId="0BBFAAD1" w14:textId="24A3EFE4" w:rsidR="004D5708" w:rsidRDefault="00CC7DE5" w:rsidP="002C097A">
      <w:pPr>
        <w:pStyle w:val="BodyText3"/>
        <w:rPr>
          <w:rFonts w:cs="Arial"/>
        </w:rPr>
      </w:pPr>
      <w:r w:rsidRPr="00B060FB">
        <w:rPr>
          <w:rFonts w:cs="Arial"/>
        </w:rPr>
        <w:t>To inspect this requirement, the inspector(s) should review the licensee’s procedures to verify that the licensee implements measures to determine the trustworthiness and</w:t>
      </w:r>
      <w:r w:rsidR="004D5708" w:rsidRPr="004D5708">
        <w:rPr>
          <w:rFonts w:cs="Arial"/>
        </w:rPr>
        <w:t xml:space="preserve"> </w:t>
      </w:r>
      <w:r w:rsidR="004D5708" w:rsidRPr="00B060FB">
        <w:rPr>
          <w:rFonts w:cs="Arial"/>
        </w:rPr>
        <w:t>reliability of personnel (background screeners</w:t>
      </w:r>
      <w:r w:rsidR="004D5708">
        <w:rPr>
          <w:rFonts w:cs="Arial"/>
        </w:rPr>
        <w:t xml:space="preserve"> and access authorization personnel</w:t>
      </w:r>
      <w:r w:rsidR="004D5708" w:rsidRPr="00B060FB">
        <w:rPr>
          <w:rFonts w:cs="Arial"/>
        </w:rPr>
        <w:t>) who collect and process information that will be used by a reviewing official to make unescorted access or unescorted AA determinations. At a minimum</w:t>
      </w:r>
      <w:r w:rsidR="002F10F5">
        <w:rPr>
          <w:rFonts w:cs="Arial"/>
        </w:rPr>
        <w:t>,</w:t>
      </w:r>
      <w:r w:rsidR="004D5708" w:rsidRPr="00B060FB">
        <w:rPr>
          <w:rFonts w:cs="Arial"/>
        </w:rPr>
        <w:t xml:space="preserve"> the licensee</w:t>
      </w:r>
      <w:r w:rsidR="006221CA">
        <w:rPr>
          <w:rFonts w:cs="Arial"/>
        </w:rPr>
        <w:t>’</w:t>
      </w:r>
      <w:r w:rsidR="004D5708" w:rsidRPr="00B060FB">
        <w:rPr>
          <w:rFonts w:cs="Arial"/>
        </w:rPr>
        <w:t>s procedures should address the following:</w:t>
      </w:r>
      <w:r w:rsidR="004D5708">
        <w:rPr>
          <w:rFonts w:cs="Arial"/>
        </w:rPr>
        <w:t xml:space="preserve"> </w:t>
      </w:r>
      <w:r w:rsidR="004D5708" w:rsidRPr="00B060FB">
        <w:rPr>
          <w:rFonts w:cs="Arial"/>
        </w:rPr>
        <w:t>(1) verification of the individual</w:t>
      </w:r>
      <w:r w:rsidR="006221CA">
        <w:rPr>
          <w:rFonts w:cs="Arial"/>
        </w:rPr>
        <w:t>’</w:t>
      </w:r>
      <w:r w:rsidR="004D5708" w:rsidRPr="00B060FB">
        <w:rPr>
          <w:rFonts w:cs="Arial"/>
        </w:rPr>
        <w:t xml:space="preserve">s true identity; (2) performance of a local criminal history through a State or local court; (3) the conduct of a local credit history evaluation; </w:t>
      </w:r>
      <w:r w:rsidR="004D5708">
        <w:rPr>
          <w:rFonts w:cs="Arial"/>
        </w:rPr>
        <w:t>(</w:t>
      </w:r>
      <w:r w:rsidR="004D5708" w:rsidRPr="00B060FB">
        <w:rPr>
          <w:rFonts w:cs="Arial"/>
        </w:rPr>
        <w:t>4) the conduct of an employment history evaluation covering the last 3</w:t>
      </w:r>
      <w:r w:rsidR="006221CA">
        <w:rPr>
          <w:rFonts w:cs="Arial"/>
        </w:rPr>
        <w:t xml:space="preserve"> </w:t>
      </w:r>
      <w:r w:rsidR="004D5708" w:rsidRPr="00B060FB">
        <w:rPr>
          <w:rFonts w:cs="Arial"/>
        </w:rPr>
        <w:t xml:space="preserve">years; and </w:t>
      </w:r>
      <w:r w:rsidR="004D5708">
        <w:rPr>
          <w:rFonts w:cs="Arial"/>
        </w:rPr>
        <w:t>(</w:t>
      </w:r>
      <w:r w:rsidR="004D5708" w:rsidRPr="00B060FB">
        <w:rPr>
          <w:rFonts w:cs="Arial"/>
        </w:rPr>
        <w:t>5) the conduct of a character and reputation evaluation.</w:t>
      </w:r>
    </w:p>
    <w:p w14:paraId="2E29C4D4" w14:textId="3865C08C" w:rsidR="00E2520C" w:rsidRDefault="00E2520C" w:rsidP="00AE0592">
      <w:pPr>
        <w:pStyle w:val="BodyText"/>
        <w:widowControl/>
        <w:numPr>
          <w:ilvl w:val="0"/>
          <w:numId w:val="3"/>
        </w:numPr>
        <w:tabs>
          <w:tab w:val="num" w:pos="720"/>
        </w:tabs>
        <w:autoSpaceDE/>
        <w:autoSpaceDN/>
        <w:adjustRightInd/>
        <w:spacing w:after="220"/>
        <w:rPr>
          <w:rFonts w:ascii="Arial" w:hAnsi="Arial" w:cs="Arial"/>
          <w:sz w:val="22"/>
          <w:szCs w:val="22"/>
        </w:rPr>
      </w:pPr>
      <w:r w:rsidRPr="00F81842">
        <w:rPr>
          <w:rFonts w:ascii="Arial" w:hAnsi="Arial" w:cs="Arial"/>
          <w:sz w:val="22"/>
          <w:szCs w:val="22"/>
        </w:rPr>
        <w:t>Verify that the licensee implements procedures to ensure that persons granted unescorted access are aware and remain aware of their responsibility to report arrests and are notified in writing of their responsibilities</w:t>
      </w:r>
      <w:r w:rsidR="007A5561" w:rsidRPr="00F81842">
        <w:rPr>
          <w:rFonts w:ascii="Arial" w:hAnsi="Arial" w:cs="Arial"/>
          <w:sz w:val="22"/>
          <w:szCs w:val="22"/>
        </w:rPr>
        <w:t xml:space="preserve">. </w:t>
      </w:r>
      <w:r w:rsidR="00C22BFF">
        <w:rPr>
          <w:rFonts w:ascii="Arial" w:hAnsi="Arial" w:cs="Arial"/>
          <w:sz w:val="22"/>
          <w:szCs w:val="22"/>
        </w:rPr>
        <w:t>(</w:t>
      </w:r>
      <w:r w:rsidR="007A5561" w:rsidRPr="00F81842">
        <w:rPr>
          <w:rFonts w:ascii="Arial" w:hAnsi="Arial" w:cs="Arial"/>
          <w:sz w:val="22"/>
          <w:szCs w:val="22"/>
        </w:rPr>
        <w:t>10</w:t>
      </w:r>
      <w:r w:rsidR="007B7548">
        <w:rPr>
          <w:rFonts w:ascii="Arial" w:hAnsi="Arial" w:cs="Arial"/>
          <w:sz w:val="22"/>
          <w:szCs w:val="22"/>
        </w:rPr>
        <w:t> CFR </w:t>
      </w:r>
      <w:r w:rsidR="007A5561" w:rsidRPr="00F81842">
        <w:rPr>
          <w:rFonts w:ascii="Arial" w:hAnsi="Arial" w:cs="Arial"/>
          <w:sz w:val="22"/>
          <w:szCs w:val="22"/>
        </w:rPr>
        <w:t>73.56</w:t>
      </w:r>
      <w:r w:rsidRPr="00F81842">
        <w:rPr>
          <w:rFonts w:ascii="Arial" w:hAnsi="Arial" w:cs="Arial"/>
          <w:sz w:val="22"/>
          <w:szCs w:val="22"/>
        </w:rPr>
        <w:t>(g)</w:t>
      </w:r>
      <w:r w:rsidR="007A5561" w:rsidRPr="00F81842">
        <w:rPr>
          <w:rFonts w:ascii="Arial" w:hAnsi="Arial" w:cs="Arial"/>
          <w:sz w:val="22"/>
          <w:szCs w:val="22"/>
        </w:rPr>
        <w:t>)</w:t>
      </w:r>
    </w:p>
    <w:p w14:paraId="655F6664" w14:textId="0D87C27B" w:rsidR="00CC7DE5" w:rsidRDefault="00CC7DE5" w:rsidP="00AE0592">
      <w:pPr>
        <w:pStyle w:val="BodyText3"/>
        <w:rPr>
          <w:rFonts w:cs="Arial"/>
        </w:rPr>
      </w:pPr>
      <w:r w:rsidRPr="00B060FB">
        <w:rPr>
          <w:rFonts w:cs="Arial"/>
          <w:u w:val="single"/>
        </w:rPr>
        <w:t>Specific Guidance</w:t>
      </w:r>
    </w:p>
    <w:p w14:paraId="38DAF841" w14:textId="4F3D9CA5" w:rsidR="00A0438C" w:rsidRDefault="00CC7DE5" w:rsidP="00AE0592">
      <w:pPr>
        <w:pStyle w:val="BodyText3"/>
        <w:rPr>
          <w:rFonts w:cs="Arial"/>
          <w:color w:val="000000"/>
        </w:rPr>
      </w:pPr>
      <w:r w:rsidRPr="00B060FB">
        <w:rPr>
          <w:rFonts w:cs="Arial"/>
          <w:color w:val="000000"/>
        </w:rPr>
        <w:t>To inspect this requirement, the inspector(s) should review the licensee’s procedures to verify that the licensee has an established legal action reporting program that includes, at a minimum, the following:</w:t>
      </w:r>
      <w:r w:rsidR="00B64AA4" w:rsidRPr="00B060FB">
        <w:rPr>
          <w:rFonts w:cs="Arial"/>
          <w:color w:val="000000"/>
        </w:rPr>
        <w:t xml:space="preserve"> </w:t>
      </w:r>
      <w:r w:rsidR="00793E75" w:rsidRPr="00B060FB">
        <w:rPr>
          <w:rFonts w:cs="Arial"/>
          <w:color w:val="000000"/>
        </w:rPr>
        <w:t>(</w:t>
      </w:r>
      <w:r w:rsidRPr="00B060FB">
        <w:rPr>
          <w:rFonts w:cs="Arial"/>
          <w:color w:val="000000"/>
        </w:rPr>
        <w:t>1) requirements for individuals with or who have applied for unescorted access or unescorted AA to promptly report any legal actions such as arrests, criminal charg</w:t>
      </w:r>
      <w:r w:rsidR="00793E75" w:rsidRPr="00B060FB">
        <w:rPr>
          <w:rFonts w:cs="Arial"/>
          <w:color w:val="000000"/>
        </w:rPr>
        <w:t>es, convictions, or proceedings;</w:t>
      </w:r>
      <w:r w:rsidRPr="00B060FB">
        <w:rPr>
          <w:rFonts w:cs="Arial"/>
          <w:color w:val="000000"/>
        </w:rPr>
        <w:t xml:space="preserve"> </w:t>
      </w:r>
      <w:r w:rsidR="00793E75" w:rsidRPr="00B060FB">
        <w:rPr>
          <w:rFonts w:cs="Arial"/>
          <w:color w:val="000000"/>
        </w:rPr>
        <w:t>(</w:t>
      </w:r>
      <w:r w:rsidRPr="00B060FB">
        <w:rPr>
          <w:rFonts w:cs="Arial"/>
          <w:color w:val="000000"/>
        </w:rPr>
        <w:t xml:space="preserve">2) a method for notifying an individual in writing of </w:t>
      </w:r>
      <w:ins w:id="0" w:author="Author">
        <w:r w:rsidR="00A24F19">
          <w:rPr>
            <w:rFonts w:cs="Arial"/>
            <w:color w:val="000000"/>
          </w:rPr>
          <w:t>their</w:t>
        </w:r>
      </w:ins>
      <w:r w:rsidRPr="00B060FB">
        <w:rPr>
          <w:rFonts w:cs="Arial"/>
          <w:color w:val="000000"/>
        </w:rPr>
        <w:t xml:space="preserve"> ob</w:t>
      </w:r>
      <w:r w:rsidR="00793E75" w:rsidRPr="00B060FB">
        <w:rPr>
          <w:rFonts w:cs="Arial"/>
          <w:color w:val="000000"/>
        </w:rPr>
        <w:t>ligation to report legal action;</w:t>
      </w:r>
      <w:r w:rsidRPr="00B060FB">
        <w:rPr>
          <w:rFonts w:cs="Arial"/>
          <w:color w:val="000000"/>
        </w:rPr>
        <w:t xml:space="preserve"> and </w:t>
      </w:r>
      <w:r w:rsidR="00793E75" w:rsidRPr="00B060FB">
        <w:rPr>
          <w:rFonts w:cs="Arial"/>
          <w:color w:val="000000"/>
        </w:rPr>
        <w:t>(</w:t>
      </w:r>
      <w:r w:rsidRPr="00B060FB">
        <w:rPr>
          <w:rFonts w:cs="Arial"/>
          <w:color w:val="000000"/>
        </w:rPr>
        <w:t xml:space="preserve">3) actions that </w:t>
      </w:r>
      <w:r w:rsidRPr="00B060FB">
        <w:rPr>
          <w:rFonts w:cs="Arial"/>
          <w:color w:val="000000"/>
        </w:rPr>
        <w:lastRenderedPageBreak/>
        <w:t>recipients of a legal action report are required to take upon receipt of a report. The legal action reporting program excludes minor civil actions or misdemeanors such as parking violations or speeding tickets.</w:t>
      </w:r>
    </w:p>
    <w:p w14:paraId="22F2791B" w14:textId="3C9DD1D6" w:rsidR="000E27F6" w:rsidRDefault="00E2520C" w:rsidP="00AE0592">
      <w:pPr>
        <w:pStyle w:val="Heading2"/>
        <w:rPr>
          <w:rFonts w:cs="Arial"/>
        </w:rPr>
      </w:pPr>
      <w:r w:rsidRPr="00B060FB">
        <w:rPr>
          <w:rFonts w:cs="Arial"/>
        </w:rPr>
        <w:t>02.02</w:t>
      </w:r>
      <w:r w:rsidRPr="00B060FB">
        <w:rPr>
          <w:rFonts w:cs="Arial"/>
        </w:rPr>
        <w:tab/>
      </w:r>
      <w:r w:rsidRPr="00B060FB">
        <w:rPr>
          <w:rFonts w:cs="Arial"/>
          <w:u w:val="single"/>
        </w:rPr>
        <w:t>G</w:t>
      </w:r>
      <w:r w:rsidR="00690C4E" w:rsidRPr="00B060FB">
        <w:rPr>
          <w:rFonts w:cs="Arial"/>
          <w:u w:val="single"/>
        </w:rPr>
        <w:t>ranting Unescorted Access and Reinvestigations</w:t>
      </w:r>
    </w:p>
    <w:p w14:paraId="2AB27E5C" w14:textId="3887872F" w:rsidR="00E2520C" w:rsidRDefault="00E2520C" w:rsidP="00AE0592">
      <w:pPr>
        <w:pStyle w:val="BodyText"/>
        <w:widowControl/>
        <w:numPr>
          <w:ilvl w:val="0"/>
          <w:numId w:val="4"/>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 implements adequate provisions to obtain sufficient information to determine the true identity of applicants for unescorted access.</w:t>
      </w:r>
      <w:r w:rsidR="007A5561" w:rsidRPr="00B060FB">
        <w:rPr>
          <w:rFonts w:ascii="Arial" w:hAnsi="Arial" w:cs="Arial"/>
          <w:sz w:val="22"/>
          <w:szCs w:val="22"/>
        </w:rPr>
        <w:t xml:space="preserve"> (10</w:t>
      </w:r>
      <w:r w:rsidR="00AE0592">
        <w:rPr>
          <w:rFonts w:ascii="Arial" w:hAnsi="Arial" w:cs="Arial"/>
          <w:sz w:val="22"/>
          <w:szCs w:val="22"/>
        </w:rPr>
        <w:t> </w:t>
      </w:r>
      <w:r w:rsidR="007A5561" w:rsidRPr="00B060FB">
        <w:rPr>
          <w:rFonts w:ascii="Arial" w:hAnsi="Arial" w:cs="Arial"/>
          <w:sz w:val="22"/>
          <w:szCs w:val="22"/>
        </w:rPr>
        <w:t>CFR 73.56</w:t>
      </w:r>
      <w:r w:rsidRPr="00B060FB">
        <w:rPr>
          <w:rFonts w:ascii="Arial" w:hAnsi="Arial" w:cs="Arial"/>
          <w:sz w:val="22"/>
          <w:szCs w:val="22"/>
        </w:rPr>
        <w:t>(d)</w:t>
      </w:r>
      <w:r w:rsidR="007A5561" w:rsidRPr="00B060FB">
        <w:rPr>
          <w:rFonts w:ascii="Arial" w:hAnsi="Arial" w:cs="Arial"/>
          <w:sz w:val="22"/>
          <w:szCs w:val="22"/>
        </w:rPr>
        <w:t>(3)</w:t>
      </w:r>
      <w:r w:rsidR="00A32975" w:rsidRPr="00B060FB">
        <w:rPr>
          <w:rFonts w:ascii="Arial" w:hAnsi="Arial" w:cs="Arial"/>
          <w:sz w:val="22"/>
          <w:szCs w:val="22"/>
        </w:rPr>
        <w:t>)</w:t>
      </w:r>
    </w:p>
    <w:p w14:paraId="3691477B" w14:textId="5D7A6C69" w:rsidR="00CC7DE5" w:rsidRDefault="00CC7DE5" w:rsidP="00AE0592">
      <w:pPr>
        <w:pStyle w:val="BodyText3"/>
        <w:rPr>
          <w:rFonts w:cs="Arial"/>
        </w:rPr>
      </w:pPr>
      <w:r w:rsidRPr="00B060FB">
        <w:rPr>
          <w:rFonts w:cs="Arial"/>
          <w:u w:val="single"/>
        </w:rPr>
        <w:t>Specific Guidance</w:t>
      </w:r>
    </w:p>
    <w:p w14:paraId="28FAF7C6" w14:textId="50EBFF8C" w:rsidR="00121250" w:rsidRDefault="00CC7DE5" w:rsidP="00AE0592">
      <w:pPr>
        <w:pStyle w:val="BodyText3"/>
        <w:rPr>
          <w:rFonts w:cs="Arial"/>
          <w:color w:val="000000"/>
        </w:rPr>
      </w:pPr>
      <w:r w:rsidRPr="00B060FB">
        <w:rPr>
          <w:rFonts w:cs="Arial"/>
          <w:color w:val="000000"/>
        </w:rPr>
        <w:t xml:space="preserve">The inspector(s) should review licensee’s procedures, records, and practices to verify that the licensee demonstrates measures to validate an individual’s true identity. Those measures should include the following minimum requirements: </w:t>
      </w:r>
      <w:r w:rsidR="00793E75" w:rsidRPr="00B060FB">
        <w:rPr>
          <w:rFonts w:cs="Arial"/>
          <w:color w:val="000000"/>
        </w:rPr>
        <w:t>(</w:t>
      </w:r>
      <w:r w:rsidRPr="00B060FB">
        <w:rPr>
          <w:rFonts w:cs="Arial"/>
          <w:color w:val="000000"/>
        </w:rPr>
        <w:t xml:space="preserve">1) a process to validate that the social security number that the individual has provided is </w:t>
      </w:r>
      <w:ins w:id="1" w:author="Author">
        <w:r w:rsidR="00620F1B">
          <w:rPr>
            <w:rFonts w:cs="Arial"/>
            <w:color w:val="000000"/>
          </w:rPr>
          <w:t>their own</w:t>
        </w:r>
        <w:r w:rsidR="00620F1B" w:rsidRPr="00B060FB">
          <w:rPr>
            <w:rFonts w:cs="Arial"/>
            <w:color w:val="000000"/>
          </w:rPr>
          <w:t xml:space="preserve"> </w:t>
        </w:r>
      </w:ins>
      <w:r w:rsidRPr="00B060FB">
        <w:rPr>
          <w:rFonts w:cs="Arial"/>
          <w:color w:val="000000"/>
        </w:rPr>
        <w:t>and</w:t>
      </w:r>
      <w:r w:rsidR="00793E75" w:rsidRPr="00B060FB">
        <w:rPr>
          <w:rFonts w:cs="Arial"/>
          <w:color w:val="000000"/>
        </w:rPr>
        <w:t>,</w:t>
      </w:r>
      <w:r w:rsidRPr="00B060FB">
        <w:rPr>
          <w:rFonts w:cs="Arial"/>
          <w:color w:val="000000"/>
        </w:rPr>
        <w:t xml:space="preserve"> in the case of foreign nationals, validate the claimed non-immigration status that the ind</w:t>
      </w:r>
      <w:r w:rsidR="00793E75" w:rsidRPr="00B060FB">
        <w:rPr>
          <w:rFonts w:cs="Arial"/>
          <w:color w:val="000000"/>
        </w:rPr>
        <w:t>ividual has provided is correct;</w:t>
      </w:r>
      <w:r w:rsidRPr="00B060FB">
        <w:rPr>
          <w:rFonts w:cs="Arial"/>
          <w:color w:val="000000"/>
        </w:rPr>
        <w:t xml:space="preserve"> and </w:t>
      </w:r>
      <w:r w:rsidR="00793E75" w:rsidRPr="00B060FB">
        <w:rPr>
          <w:rFonts w:cs="Arial"/>
          <w:color w:val="000000"/>
        </w:rPr>
        <w:t>(</w:t>
      </w:r>
      <w:r w:rsidRPr="00B060FB">
        <w:rPr>
          <w:rFonts w:cs="Arial"/>
          <w:color w:val="000000"/>
        </w:rPr>
        <w:t>2) a method to determine whether the results of the fingerprinting confirm the individual’s claimed identity, if such results are available.</w:t>
      </w:r>
    </w:p>
    <w:p w14:paraId="034F4A75" w14:textId="56ADB4C3" w:rsidR="008A2EBF" w:rsidRDefault="00E2520C" w:rsidP="00AE0592">
      <w:pPr>
        <w:pStyle w:val="BodyText"/>
        <w:widowControl/>
        <w:numPr>
          <w:ilvl w:val="0"/>
          <w:numId w:val="4"/>
        </w:numPr>
        <w:tabs>
          <w:tab w:val="num" w:pos="720"/>
        </w:tabs>
        <w:autoSpaceDE/>
        <w:autoSpaceDN/>
        <w:adjustRightInd/>
        <w:spacing w:after="220"/>
        <w:rPr>
          <w:rFonts w:ascii="Arial" w:hAnsi="Arial" w:cs="Arial"/>
          <w:sz w:val="22"/>
          <w:szCs w:val="22"/>
        </w:rPr>
      </w:pPr>
      <w:r w:rsidRPr="00121250">
        <w:rPr>
          <w:rFonts w:ascii="Arial" w:hAnsi="Arial" w:cs="Arial"/>
          <w:sz w:val="22"/>
          <w:szCs w:val="22"/>
        </w:rPr>
        <w:t>Verify that the licensee conducts employment and education verifications and suitable inquiries within the required time constraints</w:t>
      </w:r>
      <w:r w:rsidR="007763DC" w:rsidRPr="00121250">
        <w:rPr>
          <w:rFonts w:ascii="Arial" w:hAnsi="Arial" w:cs="Arial"/>
          <w:sz w:val="22"/>
          <w:szCs w:val="22"/>
        </w:rPr>
        <w:t xml:space="preserve">. </w:t>
      </w:r>
      <w:r w:rsidRPr="00121250">
        <w:rPr>
          <w:rFonts w:ascii="Arial" w:hAnsi="Arial" w:cs="Arial"/>
          <w:sz w:val="22"/>
          <w:szCs w:val="22"/>
        </w:rPr>
        <w:t>(10</w:t>
      </w:r>
      <w:r w:rsidR="00AE0592">
        <w:rPr>
          <w:rFonts w:ascii="Arial" w:hAnsi="Arial" w:cs="Arial"/>
          <w:sz w:val="22"/>
          <w:szCs w:val="22"/>
        </w:rPr>
        <w:t> </w:t>
      </w:r>
      <w:r w:rsidR="007763DC" w:rsidRPr="00121250">
        <w:rPr>
          <w:rFonts w:ascii="Arial" w:hAnsi="Arial" w:cs="Arial"/>
          <w:sz w:val="22"/>
          <w:szCs w:val="22"/>
        </w:rPr>
        <w:t>CFR 73.56</w:t>
      </w:r>
      <w:r w:rsidRPr="00121250">
        <w:rPr>
          <w:rFonts w:ascii="Arial" w:hAnsi="Arial" w:cs="Arial"/>
          <w:sz w:val="22"/>
          <w:szCs w:val="22"/>
        </w:rPr>
        <w:t>(h)</w:t>
      </w:r>
      <w:r w:rsidR="007763DC" w:rsidRPr="00121250">
        <w:rPr>
          <w:rFonts w:ascii="Arial" w:hAnsi="Arial" w:cs="Arial"/>
          <w:sz w:val="22"/>
          <w:szCs w:val="22"/>
        </w:rPr>
        <w:t>(4))</w:t>
      </w:r>
    </w:p>
    <w:p w14:paraId="481B5728" w14:textId="053F039E" w:rsidR="004D5708" w:rsidRPr="00AE0592" w:rsidRDefault="004D5708" w:rsidP="00AE0592">
      <w:pPr>
        <w:pStyle w:val="BodyText3"/>
        <w:rPr>
          <w:u w:val="single"/>
        </w:rPr>
      </w:pPr>
      <w:r w:rsidRPr="00AE0592">
        <w:rPr>
          <w:u w:val="single"/>
        </w:rPr>
        <w:t>Specific Guidance</w:t>
      </w:r>
    </w:p>
    <w:p w14:paraId="705190BA" w14:textId="4FBD4E51" w:rsidR="004D5708" w:rsidRDefault="004D5708" w:rsidP="00AE0592">
      <w:pPr>
        <w:pStyle w:val="BodyText3"/>
        <w:rPr>
          <w:rFonts w:cs="Arial"/>
        </w:rPr>
      </w:pPr>
      <w:r w:rsidRPr="00B060FB">
        <w:rPr>
          <w:rFonts w:cs="Arial"/>
        </w:rPr>
        <w:t xml:space="preserve">The inspector(s) should review the licensee’s procedures, records, and practices to confirm that the licensee demonstrates methods to verify employment and </w:t>
      </w:r>
      <w:r w:rsidR="003D600D" w:rsidRPr="00B060FB">
        <w:rPr>
          <w:rFonts w:cs="Arial"/>
        </w:rPr>
        <w:t>education and</w:t>
      </w:r>
      <w:r w:rsidRPr="00B060FB">
        <w:rPr>
          <w:rFonts w:cs="Arial"/>
        </w:rPr>
        <w:t xml:space="preserve"> perform suitable inquiries of applicants requesting initial unescorted access or unescorted AA in accordance with 10</w:t>
      </w:r>
      <w:r w:rsidR="00AE0592">
        <w:rPr>
          <w:rFonts w:cs="Arial"/>
        </w:rPr>
        <w:t> </w:t>
      </w:r>
      <w:r w:rsidRPr="00B060FB">
        <w:rPr>
          <w:rFonts w:cs="Arial"/>
        </w:rPr>
        <w:t xml:space="preserve">CFR 73.56(h)(4). Additionally, the inspector(s) should examine the licensee’s processes to confirm that the licensee demonstrates methods to verify employment and </w:t>
      </w:r>
      <w:r w:rsidR="003D600D" w:rsidRPr="00B060FB">
        <w:rPr>
          <w:rFonts w:cs="Arial"/>
        </w:rPr>
        <w:t>education and</w:t>
      </w:r>
      <w:r w:rsidRPr="00B060FB">
        <w:rPr>
          <w:rFonts w:cs="Arial"/>
        </w:rPr>
        <w:t xml:space="preserve"> perform suitable inquiries of individuals who have previously been granted unescorted AA, but whose access had been terminated or interrupted for a period of time.</w:t>
      </w:r>
    </w:p>
    <w:p w14:paraId="3343F5FD" w14:textId="77777777" w:rsidR="00AE0592" w:rsidRDefault="004D5708" w:rsidP="00AE0592">
      <w:pPr>
        <w:pStyle w:val="BodyText"/>
        <w:widowControl/>
        <w:numPr>
          <w:ilvl w:val="0"/>
          <w:numId w:val="4"/>
        </w:numPr>
        <w:tabs>
          <w:tab w:val="num" w:pos="720"/>
        </w:tabs>
        <w:autoSpaceDE/>
        <w:autoSpaceDN/>
        <w:adjustRightInd/>
        <w:spacing w:after="220"/>
        <w:rPr>
          <w:rFonts w:ascii="Arial" w:hAnsi="Arial" w:cs="Arial"/>
          <w:sz w:val="22"/>
          <w:szCs w:val="22"/>
        </w:rPr>
      </w:pPr>
      <w:r w:rsidRPr="00AE0592">
        <w:rPr>
          <w:rFonts w:ascii="Arial" w:hAnsi="Arial" w:cs="Arial"/>
          <w:sz w:val="22"/>
          <w:szCs w:val="22"/>
        </w:rPr>
        <w:t>Verify that the licensee requires applicants to undergo professionally accepted and standardized psychological evaluations as required. (10</w:t>
      </w:r>
      <w:r w:rsidR="00AE0592" w:rsidRPr="00AE0592">
        <w:rPr>
          <w:rFonts w:ascii="Arial" w:hAnsi="Arial" w:cs="Arial"/>
          <w:sz w:val="22"/>
          <w:szCs w:val="22"/>
        </w:rPr>
        <w:t> </w:t>
      </w:r>
      <w:r w:rsidRPr="00AE0592">
        <w:rPr>
          <w:rFonts w:ascii="Arial" w:hAnsi="Arial" w:cs="Arial"/>
          <w:sz w:val="22"/>
          <w:szCs w:val="22"/>
        </w:rPr>
        <w:t>CFR 73.56(e))</w:t>
      </w:r>
    </w:p>
    <w:p w14:paraId="668586A9" w14:textId="4DE27F6B" w:rsidR="00CC7DE5" w:rsidRPr="00AE0592" w:rsidRDefault="00CC7DE5" w:rsidP="00AE0592">
      <w:pPr>
        <w:pStyle w:val="BodyText3"/>
        <w:rPr>
          <w:u w:val="single"/>
        </w:rPr>
      </w:pPr>
      <w:r w:rsidRPr="00AE0592">
        <w:rPr>
          <w:u w:val="single"/>
        </w:rPr>
        <w:t>Specific Guidance</w:t>
      </w:r>
    </w:p>
    <w:p w14:paraId="2FA59BA0" w14:textId="36CCE95B" w:rsidR="00CC7DE5" w:rsidRDefault="00CC7DE5" w:rsidP="00AE0592">
      <w:pPr>
        <w:pStyle w:val="BodyText3"/>
        <w:rPr>
          <w:rFonts w:cs="Arial"/>
        </w:rPr>
      </w:pPr>
      <w:r w:rsidRPr="00B060FB">
        <w:rPr>
          <w:rFonts w:cs="Arial"/>
        </w:rPr>
        <w:t>When inspecting this requirement, the inspector(s) should review the licensee’s procedures, records, and practices to confirm that the licensee has methods in place to ensure that a psychological assessment is completed before an individual is granted unescorted access or certified unescorted AA. The inspector(s) should also review the psychological assessment(s) that the licensee uses and determine if the assessment(s) is designed to evaluate the possible adverse impact of any noted psychological</w:t>
      </w:r>
      <w:r w:rsidR="00805715">
        <w:rPr>
          <w:rFonts w:cs="Arial"/>
        </w:rPr>
        <w:t xml:space="preserve"> </w:t>
      </w:r>
      <w:r w:rsidRPr="00B060FB">
        <w:rPr>
          <w:rFonts w:cs="Arial"/>
        </w:rPr>
        <w:t xml:space="preserve">characteristics on an individual’s trustworthiness and reliability. While reviewing the psychological assessment(s), the inspector(s) should confirm that the licensee’s psychological assessment(s) include, at a minimum: </w:t>
      </w:r>
      <w:r w:rsidR="00793E75" w:rsidRPr="00B060FB">
        <w:rPr>
          <w:rFonts w:cs="Arial"/>
        </w:rPr>
        <w:t>(</w:t>
      </w:r>
      <w:r w:rsidRPr="00B060FB">
        <w:rPr>
          <w:rFonts w:cs="Arial"/>
        </w:rPr>
        <w:t>1) a standardized, objective, professionally accepted psychological test that provides information to identify indications of disturbances in personality or psychopathology that may have adverse implications for an individual’s t</w:t>
      </w:r>
      <w:r w:rsidR="00793E75" w:rsidRPr="00B060FB">
        <w:rPr>
          <w:rFonts w:cs="Arial"/>
        </w:rPr>
        <w:t>rustworthiness and reliability; (</w:t>
      </w:r>
      <w:r w:rsidRPr="00B060FB">
        <w:rPr>
          <w:rFonts w:cs="Arial"/>
        </w:rPr>
        <w:t xml:space="preserve">2) a licensed psychiatrist or psychologist established the predetermined thresholds of the test that will be applied in interpreting the results of the psychological test to determine whether an individual </w:t>
      </w:r>
      <w:r w:rsidRPr="00B060FB">
        <w:rPr>
          <w:rFonts w:cs="Arial"/>
        </w:rPr>
        <w:lastRenderedPageBreak/>
        <w:t>must be interviewed by a license</w:t>
      </w:r>
      <w:r w:rsidR="00793E75" w:rsidRPr="00B060FB">
        <w:rPr>
          <w:rFonts w:cs="Arial"/>
        </w:rPr>
        <w:t xml:space="preserve">d psychiatrist or psychologist; </w:t>
      </w:r>
      <w:r w:rsidRPr="00B060FB">
        <w:rPr>
          <w:rFonts w:cs="Arial"/>
        </w:rPr>
        <w:t xml:space="preserve">and </w:t>
      </w:r>
      <w:r w:rsidR="00793E75" w:rsidRPr="00B060FB">
        <w:rPr>
          <w:rFonts w:cs="Arial"/>
        </w:rPr>
        <w:t>(</w:t>
      </w:r>
      <w:r w:rsidRPr="00B060FB">
        <w:rPr>
          <w:rFonts w:cs="Arial"/>
        </w:rPr>
        <w:t>3) the assessment(s) are conducted in accordance with the applicable ethical principles for conducting such assessments established by the American Psychological Association or American Psychiatric Association.</w:t>
      </w:r>
    </w:p>
    <w:p w14:paraId="3E32483C" w14:textId="3C6B4083" w:rsidR="00121250" w:rsidRDefault="00E2520C" w:rsidP="002811D5">
      <w:pPr>
        <w:pStyle w:val="BodyText"/>
        <w:widowControl/>
        <w:numPr>
          <w:ilvl w:val="0"/>
          <w:numId w:val="4"/>
        </w:numPr>
        <w:tabs>
          <w:tab w:val="num" w:pos="720"/>
        </w:tabs>
        <w:autoSpaceDE/>
        <w:autoSpaceDN/>
        <w:adjustRightInd/>
        <w:spacing w:after="220"/>
        <w:rPr>
          <w:rFonts w:ascii="Arial" w:hAnsi="Arial" w:cs="Arial"/>
          <w:sz w:val="22"/>
          <w:szCs w:val="22"/>
        </w:rPr>
      </w:pPr>
      <w:r w:rsidRPr="00121250">
        <w:rPr>
          <w:rFonts w:ascii="Arial" w:hAnsi="Arial" w:cs="Arial"/>
          <w:sz w:val="22"/>
          <w:szCs w:val="22"/>
        </w:rPr>
        <w:t>Verify that a clinical interview by a licensed psychiatrist or psychologist is conducted for individuals who provide indication of disturbances in personality or psychopathology during the psychological assessment that may have implications on trustworthiness and reliability. (10</w:t>
      </w:r>
      <w:r w:rsidR="002811D5">
        <w:rPr>
          <w:rFonts w:ascii="Arial" w:hAnsi="Arial" w:cs="Arial"/>
          <w:sz w:val="22"/>
          <w:szCs w:val="22"/>
        </w:rPr>
        <w:t> </w:t>
      </w:r>
      <w:r w:rsidRPr="00121250">
        <w:rPr>
          <w:rFonts w:ascii="Arial" w:hAnsi="Arial" w:cs="Arial"/>
          <w:sz w:val="22"/>
          <w:szCs w:val="22"/>
        </w:rPr>
        <w:t>CFR 73.56(e)</w:t>
      </w:r>
      <w:r w:rsidR="00493FC9" w:rsidRPr="00121250">
        <w:rPr>
          <w:rFonts w:ascii="Arial" w:hAnsi="Arial" w:cs="Arial"/>
          <w:sz w:val="22"/>
          <w:szCs w:val="22"/>
        </w:rPr>
        <w:t>(4)</w:t>
      </w:r>
      <w:r w:rsidR="007763DC" w:rsidRPr="00121250">
        <w:rPr>
          <w:rFonts w:ascii="Arial" w:hAnsi="Arial" w:cs="Arial"/>
          <w:sz w:val="22"/>
          <w:szCs w:val="22"/>
        </w:rPr>
        <w:t>)</w:t>
      </w:r>
    </w:p>
    <w:p w14:paraId="5A6D7B3C" w14:textId="39C17641" w:rsidR="00CC7DE5" w:rsidRDefault="00CC7DE5" w:rsidP="002811D5">
      <w:pPr>
        <w:pStyle w:val="BodyText3"/>
        <w:rPr>
          <w:rFonts w:cs="Arial"/>
        </w:rPr>
      </w:pPr>
      <w:r w:rsidRPr="00121250">
        <w:rPr>
          <w:rFonts w:cs="Arial"/>
          <w:u w:val="single"/>
        </w:rPr>
        <w:t>Specific Guidance</w:t>
      </w:r>
    </w:p>
    <w:p w14:paraId="49022A0B" w14:textId="77777777" w:rsidR="004D5708" w:rsidRDefault="00CC7DE5" w:rsidP="002811D5">
      <w:pPr>
        <w:pStyle w:val="BodyText3"/>
        <w:rPr>
          <w:rFonts w:cs="Arial"/>
        </w:rPr>
      </w:pPr>
      <w:r w:rsidRPr="00B060FB">
        <w:rPr>
          <w:rFonts w:cs="Arial"/>
        </w:rPr>
        <w:t>For the inspection of this requirement, the inspector(s) should review the licensee’s procedures, records, and practices to confirm that clinical interviews are performed by a</w:t>
      </w:r>
      <w:r w:rsidR="004D5708" w:rsidRPr="00B060FB">
        <w:rPr>
          <w:rFonts w:cs="Arial"/>
        </w:rPr>
        <w:t xml:space="preserve"> licensed psychiatrist or psychologist for individuals whose scores on the psychological assessments are outside of the predetermined thresholds that are indicative of disturbances in personality or psychopathology that may have implications for an individual’s trustworthiness and reliability.</w:t>
      </w:r>
    </w:p>
    <w:p w14:paraId="55D8193E" w14:textId="4CCE7BC1" w:rsidR="004D5708" w:rsidRDefault="004D5708" w:rsidP="002811D5">
      <w:pPr>
        <w:pStyle w:val="BodyText"/>
        <w:widowControl/>
        <w:numPr>
          <w:ilvl w:val="0"/>
          <w:numId w:val="4"/>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licensee’s reviewing official reviews and evaluates all of the background information required by 10</w:t>
      </w:r>
      <w:r w:rsidR="00015A24">
        <w:rPr>
          <w:rFonts w:ascii="Arial" w:hAnsi="Arial" w:cs="Arial"/>
          <w:sz w:val="22"/>
          <w:szCs w:val="22"/>
        </w:rPr>
        <w:t> </w:t>
      </w:r>
      <w:r w:rsidRPr="00B060FB">
        <w:rPr>
          <w:rFonts w:ascii="Arial" w:hAnsi="Arial" w:cs="Arial"/>
          <w:sz w:val="22"/>
          <w:szCs w:val="22"/>
        </w:rPr>
        <w:t xml:space="preserve">CFR 73.56 in making AA decisions for </w:t>
      </w:r>
      <w:r>
        <w:rPr>
          <w:rFonts w:ascii="Arial" w:hAnsi="Arial" w:cs="Arial"/>
          <w:sz w:val="22"/>
          <w:szCs w:val="22"/>
        </w:rPr>
        <w:t xml:space="preserve">the trustworthiness and reliability of </w:t>
      </w:r>
      <w:r w:rsidRPr="00B060FB">
        <w:rPr>
          <w:rFonts w:ascii="Arial" w:hAnsi="Arial" w:cs="Arial"/>
          <w:sz w:val="22"/>
          <w:szCs w:val="22"/>
        </w:rPr>
        <w:t>individuals applying for unescorted access or unescorted AA. (10</w:t>
      </w:r>
      <w:r>
        <w:rPr>
          <w:rFonts w:ascii="Arial" w:hAnsi="Arial" w:cs="Arial"/>
          <w:sz w:val="22"/>
          <w:szCs w:val="22"/>
        </w:rPr>
        <w:t> </w:t>
      </w:r>
      <w:r w:rsidRPr="00B060FB">
        <w:rPr>
          <w:rFonts w:ascii="Arial" w:hAnsi="Arial" w:cs="Arial"/>
          <w:sz w:val="22"/>
          <w:szCs w:val="22"/>
        </w:rPr>
        <w:t>CFR</w:t>
      </w:r>
      <w:r>
        <w:rPr>
          <w:rFonts w:ascii="Arial" w:hAnsi="Arial" w:cs="Arial"/>
          <w:sz w:val="22"/>
          <w:szCs w:val="22"/>
        </w:rPr>
        <w:t> </w:t>
      </w:r>
      <w:r w:rsidRPr="00B060FB">
        <w:rPr>
          <w:rFonts w:ascii="Arial" w:hAnsi="Arial" w:cs="Arial"/>
          <w:sz w:val="22"/>
          <w:szCs w:val="22"/>
        </w:rPr>
        <w:t>73.56(h)(1))</w:t>
      </w:r>
    </w:p>
    <w:p w14:paraId="572ACD97" w14:textId="62B0F55A" w:rsidR="004D5708" w:rsidRPr="002811D5" w:rsidRDefault="004D5708" w:rsidP="002811D5">
      <w:pPr>
        <w:pStyle w:val="BodyText3"/>
        <w:rPr>
          <w:u w:val="single"/>
        </w:rPr>
      </w:pPr>
      <w:r w:rsidRPr="002811D5">
        <w:rPr>
          <w:u w:val="single"/>
        </w:rPr>
        <w:t>Specific Guidance</w:t>
      </w:r>
    </w:p>
    <w:p w14:paraId="385A027E" w14:textId="77777777" w:rsidR="004D5708" w:rsidRDefault="004D5708" w:rsidP="002811D5">
      <w:pPr>
        <w:pStyle w:val="BodyText3"/>
        <w:rPr>
          <w:rFonts w:cs="Arial"/>
          <w:color w:val="000000"/>
        </w:rPr>
      </w:pPr>
      <w:r w:rsidRPr="00EA2274">
        <w:rPr>
          <w:rFonts w:cs="Arial"/>
          <w:color w:val="000000"/>
        </w:rPr>
        <w:t>The inspector(s) should review a sample of AA records, in particular those that have been adjudicated, to ensure that each specific program element, both individually and collectively, meet the assurance standard described in the rule.</w:t>
      </w:r>
    </w:p>
    <w:p w14:paraId="596AF289" w14:textId="746EAF68" w:rsidR="004D5708" w:rsidRDefault="004D5708" w:rsidP="002811D5">
      <w:pPr>
        <w:pStyle w:val="BodyText"/>
        <w:widowControl/>
        <w:numPr>
          <w:ilvl w:val="0"/>
          <w:numId w:val="4"/>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 reviews credit history summaries for the entire period identified on personal history questionnaires that are provided. (10</w:t>
      </w:r>
      <w:r w:rsidR="002811D5">
        <w:rPr>
          <w:rFonts w:ascii="Arial" w:hAnsi="Arial" w:cs="Arial"/>
          <w:sz w:val="22"/>
          <w:szCs w:val="22"/>
        </w:rPr>
        <w:t> </w:t>
      </w:r>
      <w:r w:rsidRPr="00B060FB">
        <w:rPr>
          <w:rFonts w:ascii="Arial" w:hAnsi="Arial" w:cs="Arial"/>
          <w:sz w:val="22"/>
          <w:szCs w:val="22"/>
        </w:rPr>
        <w:t>CFR 73.56(d)(5))</w:t>
      </w:r>
    </w:p>
    <w:p w14:paraId="0F905577" w14:textId="2CF8DFDD" w:rsidR="00CC7DE5" w:rsidRDefault="00CC7DE5" w:rsidP="003A3A86">
      <w:pPr>
        <w:pStyle w:val="BodyText3"/>
        <w:rPr>
          <w:rFonts w:cs="Arial"/>
        </w:rPr>
      </w:pPr>
      <w:r w:rsidRPr="00B060FB">
        <w:rPr>
          <w:rFonts w:cs="Arial"/>
          <w:u w:val="single"/>
        </w:rPr>
        <w:t>Specific Guidance</w:t>
      </w:r>
    </w:p>
    <w:p w14:paraId="48C30A07" w14:textId="77D9F681" w:rsidR="008A2EBF" w:rsidRPr="00B060FB" w:rsidRDefault="0046321D" w:rsidP="003A3A86">
      <w:pPr>
        <w:pStyle w:val="BodyText3"/>
        <w:rPr>
          <w:rFonts w:cs="Arial"/>
        </w:rPr>
      </w:pPr>
      <w:r w:rsidRPr="00B060FB">
        <w:rPr>
          <w:rFonts w:cs="Arial"/>
        </w:rPr>
        <w:t xml:space="preserve">When inspecting this requirement, the inspector(s) should review licensee’s procedures, records, and practices to confirm that the licensee conducts full credit history evaluations of individuals applying for unescorted </w:t>
      </w:r>
      <w:r w:rsidR="007763DC" w:rsidRPr="00B060FB">
        <w:rPr>
          <w:rFonts w:cs="Arial"/>
        </w:rPr>
        <w:t>AA</w:t>
      </w:r>
      <w:r w:rsidRPr="00B060FB">
        <w:rPr>
          <w:rFonts w:cs="Arial"/>
        </w:rPr>
        <w:t>. The licensee’s</w:t>
      </w:r>
      <w:r w:rsidR="00F81842">
        <w:rPr>
          <w:rFonts w:cs="Arial"/>
        </w:rPr>
        <w:t xml:space="preserve"> </w:t>
      </w:r>
      <w:r w:rsidRPr="00B060FB">
        <w:rPr>
          <w:rFonts w:cs="Arial"/>
        </w:rPr>
        <w:t xml:space="preserve">procedures, records, and practices should identify that a full credit evaluation includes, but is not limited to, an inquiry to detect the potential fraud or misuse of social security numbers or other financial </w:t>
      </w:r>
      <w:r w:rsidR="003D600D" w:rsidRPr="00B060FB">
        <w:rPr>
          <w:rFonts w:cs="Arial"/>
        </w:rPr>
        <w:t>identifiers and</w:t>
      </w:r>
      <w:r w:rsidRPr="00B060FB">
        <w:rPr>
          <w:rFonts w:cs="Arial"/>
        </w:rPr>
        <w:t xml:space="preserve"> review an evaluation of all the information that is provided by a national credit-reporting agency about an individual’s credit history. Additional provisions should be included in the licensee’s AA program that stipulate methods to perform a credit history review of foreign nationals and U.S. citizens who have resided outside of the U.S. and do not have established credit history that covers</w:t>
      </w:r>
      <w:r w:rsidR="002E1613">
        <w:rPr>
          <w:rFonts w:cs="Arial"/>
        </w:rPr>
        <w:t>,</w:t>
      </w:r>
      <w:r w:rsidRPr="00B060FB">
        <w:rPr>
          <w:rFonts w:cs="Arial"/>
        </w:rPr>
        <w:t xml:space="preserve"> at least</w:t>
      </w:r>
      <w:r w:rsidR="002E1613">
        <w:rPr>
          <w:rFonts w:cs="Arial"/>
        </w:rPr>
        <w:t>,</w:t>
      </w:r>
      <w:r w:rsidRPr="00B060FB">
        <w:rPr>
          <w:rFonts w:cs="Arial"/>
        </w:rPr>
        <w:t xml:space="preserve"> the most recent </w:t>
      </w:r>
      <w:r w:rsidR="007B7548">
        <w:rPr>
          <w:rFonts w:cs="Arial"/>
        </w:rPr>
        <w:t>7</w:t>
      </w:r>
      <w:r w:rsidR="006D771C">
        <w:rPr>
          <w:rFonts w:cs="Arial"/>
        </w:rPr>
        <w:t xml:space="preserve"> </w:t>
      </w:r>
      <w:r w:rsidRPr="00B060FB">
        <w:rPr>
          <w:rFonts w:cs="Arial"/>
        </w:rPr>
        <w:t xml:space="preserve">years in the U.S. The licensee’s credit history evaluation should also include a comparison between the data produced from an individual’s credit report to the information the individual submitted on </w:t>
      </w:r>
      <w:ins w:id="2" w:author="Author">
        <w:r w:rsidR="00620F1B">
          <w:rPr>
            <w:rFonts w:cs="Arial"/>
          </w:rPr>
          <w:t>their</w:t>
        </w:r>
        <w:r w:rsidR="00620F1B" w:rsidRPr="00B060FB">
          <w:rPr>
            <w:rFonts w:cs="Arial"/>
          </w:rPr>
          <w:t xml:space="preserve"> </w:t>
        </w:r>
      </w:ins>
      <w:r w:rsidRPr="00B060FB">
        <w:rPr>
          <w:rFonts w:cs="Arial"/>
        </w:rPr>
        <w:t>personal history questionnaire.</w:t>
      </w:r>
    </w:p>
    <w:p w14:paraId="7D647EB6" w14:textId="5DC20737" w:rsidR="002A4C93" w:rsidRDefault="00E2520C" w:rsidP="003A3A86">
      <w:pPr>
        <w:pStyle w:val="BodyText"/>
        <w:widowControl/>
        <w:numPr>
          <w:ilvl w:val="0"/>
          <w:numId w:val="4"/>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 appropriately implements the standard of best effort while conducting employment history evaluatio</w:t>
      </w:r>
      <w:r w:rsidR="007763DC" w:rsidRPr="00B060FB">
        <w:rPr>
          <w:rFonts w:ascii="Arial" w:hAnsi="Arial" w:cs="Arial"/>
          <w:sz w:val="22"/>
          <w:szCs w:val="22"/>
        </w:rPr>
        <w:t>ns. (10</w:t>
      </w:r>
      <w:r w:rsidR="003A3A86">
        <w:rPr>
          <w:rFonts w:ascii="Arial" w:hAnsi="Arial" w:cs="Arial"/>
          <w:sz w:val="22"/>
          <w:szCs w:val="22"/>
        </w:rPr>
        <w:t> </w:t>
      </w:r>
      <w:r w:rsidR="007763DC" w:rsidRPr="00B060FB">
        <w:rPr>
          <w:rFonts w:ascii="Arial" w:hAnsi="Arial" w:cs="Arial"/>
          <w:sz w:val="22"/>
          <w:szCs w:val="22"/>
        </w:rPr>
        <w:t>CFR 73.56</w:t>
      </w:r>
      <w:r w:rsidRPr="00B060FB">
        <w:rPr>
          <w:rFonts w:ascii="Arial" w:hAnsi="Arial" w:cs="Arial"/>
          <w:sz w:val="22"/>
          <w:szCs w:val="22"/>
        </w:rPr>
        <w:t>(d)</w:t>
      </w:r>
      <w:r w:rsidR="007763DC" w:rsidRPr="00B060FB">
        <w:rPr>
          <w:rFonts w:ascii="Arial" w:hAnsi="Arial" w:cs="Arial"/>
          <w:sz w:val="22"/>
          <w:szCs w:val="22"/>
        </w:rPr>
        <w:t>(4))</w:t>
      </w:r>
    </w:p>
    <w:p w14:paraId="1C16A000" w14:textId="0A990F9E" w:rsidR="0046321D" w:rsidRPr="003A3A86" w:rsidRDefault="0046321D" w:rsidP="003A3A86">
      <w:pPr>
        <w:pStyle w:val="BodyText3"/>
        <w:rPr>
          <w:u w:val="single"/>
        </w:rPr>
      </w:pPr>
      <w:r w:rsidRPr="003A3A86">
        <w:rPr>
          <w:u w:val="single"/>
        </w:rPr>
        <w:lastRenderedPageBreak/>
        <w:t>Specific Guidance</w:t>
      </w:r>
    </w:p>
    <w:p w14:paraId="76C0F7FE" w14:textId="7B8CB861" w:rsidR="004D5708" w:rsidRDefault="0046321D" w:rsidP="003A3A86">
      <w:pPr>
        <w:pStyle w:val="BodyText3"/>
        <w:rPr>
          <w:rFonts w:cs="Arial"/>
        </w:rPr>
      </w:pPr>
      <w:r w:rsidRPr="003A3A86">
        <w:t>The inspector(s) should review the licensee’s procedures, records, and practices to</w:t>
      </w:r>
      <w:r w:rsidRPr="00B060FB">
        <w:rPr>
          <w:rFonts w:cs="Arial"/>
        </w:rPr>
        <w:t xml:space="preserve"> confirm that the licensee has methods in place to implement the standard of best effort.</w:t>
      </w:r>
      <w:r w:rsidR="003A3A86">
        <w:rPr>
          <w:rFonts w:cs="Arial"/>
        </w:rPr>
        <w:t xml:space="preserve"> </w:t>
      </w:r>
      <w:r w:rsidR="004D5708" w:rsidRPr="00B060FB">
        <w:rPr>
          <w:rFonts w:cs="Arial"/>
        </w:rPr>
        <w:t>Specifically, the licensee’s procedures, records, and practices should identify that employment history evaluations are completed on a best effort basis, by questioning an individual’s present and former employers, and by determining the individual’s activities while unemployed. In no case should a licensee make access decisions by exception.</w:t>
      </w:r>
      <w:r w:rsidR="003A3A86">
        <w:rPr>
          <w:rFonts w:cs="Arial"/>
        </w:rPr>
        <w:t xml:space="preserve"> </w:t>
      </w:r>
      <w:r w:rsidR="004D5708" w:rsidRPr="00B060FB">
        <w:rPr>
          <w:rFonts w:cs="Arial"/>
        </w:rPr>
        <w:t>Best effort is limited to the specific effort applied to a specific past or present employer of the applicant and cannot be used for the cumulative satisfaction of the requirements for meeting a test to establish trustworthiness and reliability.</w:t>
      </w:r>
    </w:p>
    <w:p w14:paraId="0D89FD6A" w14:textId="5256921D" w:rsidR="004D5708" w:rsidRDefault="004D5708" w:rsidP="003A3A86">
      <w:pPr>
        <w:pStyle w:val="BodyText"/>
        <w:widowControl/>
        <w:numPr>
          <w:ilvl w:val="0"/>
          <w:numId w:val="4"/>
        </w:numPr>
        <w:tabs>
          <w:tab w:val="num" w:pos="720"/>
        </w:tabs>
        <w:autoSpaceDE/>
        <w:autoSpaceDN/>
        <w:adjustRightInd/>
        <w:spacing w:after="220"/>
        <w:rPr>
          <w:rFonts w:ascii="Arial" w:hAnsi="Arial" w:cs="Arial"/>
          <w:sz w:val="22"/>
          <w:szCs w:val="22"/>
        </w:rPr>
      </w:pPr>
      <w:r w:rsidRPr="00121250">
        <w:rPr>
          <w:rFonts w:ascii="Arial" w:hAnsi="Arial" w:cs="Arial"/>
          <w:sz w:val="22"/>
          <w:szCs w:val="22"/>
        </w:rPr>
        <w:t xml:space="preserve">Verify that the licensee appropriately implements the requirements for </w:t>
      </w:r>
      <w:r w:rsidR="008D00E1" w:rsidRPr="00121250">
        <w:rPr>
          <w:rFonts w:ascii="Arial" w:hAnsi="Arial" w:cs="Arial"/>
          <w:sz w:val="22"/>
          <w:szCs w:val="22"/>
        </w:rPr>
        <w:t>submitting fingerprints</w:t>
      </w:r>
      <w:r w:rsidRPr="00121250">
        <w:rPr>
          <w:rFonts w:ascii="Arial" w:hAnsi="Arial" w:cs="Arial"/>
          <w:sz w:val="22"/>
          <w:szCs w:val="22"/>
        </w:rPr>
        <w:t>, including the restrictions on requesting name searches</w:t>
      </w:r>
      <w:r w:rsidR="00A229BF">
        <w:rPr>
          <w:rFonts w:ascii="Arial" w:hAnsi="Arial" w:cs="Arial"/>
          <w:sz w:val="22"/>
          <w:szCs w:val="22"/>
        </w:rPr>
        <w:t>.</w:t>
      </w:r>
      <w:r w:rsidRPr="00121250">
        <w:rPr>
          <w:rFonts w:ascii="Arial" w:hAnsi="Arial" w:cs="Arial"/>
          <w:sz w:val="22"/>
          <w:szCs w:val="22"/>
        </w:rPr>
        <w:t xml:space="preserve"> </w:t>
      </w:r>
      <w:r>
        <w:rPr>
          <w:rFonts w:ascii="Arial" w:hAnsi="Arial" w:cs="Arial"/>
          <w:sz w:val="22"/>
          <w:szCs w:val="22"/>
        </w:rPr>
        <w:t>(10 CFR</w:t>
      </w:r>
      <w:r w:rsidR="00A368F8">
        <w:rPr>
          <w:rFonts w:ascii="Arial" w:hAnsi="Arial" w:cs="Arial"/>
          <w:sz w:val="22"/>
          <w:szCs w:val="22"/>
        </w:rPr>
        <w:t> </w:t>
      </w:r>
      <w:r w:rsidRPr="00121250">
        <w:rPr>
          <w:rFonts w:ascii="Arial" w:hAnsi="Arial" w:cs="Arial"/>
          <w:sz w:val="22"/>
          <w:szCs w:val="22"/>
        </w:rPr>
        <w:t>73.56(d)(3), 10</w:t>
      </w:r>
      <w:r w:rsidR="003A3A86">
        <w:rPr>
          <w:rFonts w:ascii="Arial" w:hAnsi="Arial" w:cs="Arial"/>
          <w:sz w:val="22"/>
          <w:szCs w:val="22"/>
        </w:rPr>
        <w:t> </w:t>
      </w:r>
      <w:r w:rsidRPr="00121250">
        <w:rPr>
          <w:rFonts w:ascii="Arial" w:hAnsi="Arial" w:cs="Arial"/>
          <w:sz w:val="22"/>
          <w:szCs w:val="22"/>
        </w:rPr>
        <w:t>CFR 73.57(b))</w:t>
      </w:r>
    </w:p>
    <w:p w14:paraId="763B0212" w14:textId="33B38F9B" w:rsidR="004D5708" w:rsidRPr="003A3A86" w:rsidRDefault="004D5708" w:rsidP="003A3A86">
      <w:pPr>
        <w:pStyle w:val="BodyText3"/>
        <w:rPr>
          <w:u w:val="single"/>
        </w:rPr>
      </w:pPr>
      <w:r w:rsidRPr="003A3A86">
        <w:rPr>
          <w:u w:val="single"/>
        </w:rPr>
        <w:t>Specific Guidance</w:t>
      </w:r>
    </w:p>
    <w:p w14:paraId="254312DB" w14:textId="13346E19" w:rsidR="004D5708" w:rsidRPr="004D5708" w:rsidRDefault="004D5708" w:rsidP="003A3A86">
      <w:pPr>
        <w:pStyle w:val="BodyText3"/>
        <w:rPr>
          <w:rFonts w:cs="Arial"/>
        </w:rPr>
      </w:pPr>
      <w:r w:rsidRPr="003A3A86">
        <w:t>When inspecting this requirement, the inspector(s) should review the licensee’s</w:t>
      </w:r>
      <w:r w:rsidRPr="004D5708">
        <w:rPr>
          <w:rFonts w:cs="Arial"/>
        </w:rPr>
        <w:t xml:space="preserve"> procedures, records, and practices to confirm that the licensee is submitting fingerprints in accordance with requirements and exceptions set forth in both 10</w:t>
      </w:r>
      <w:r w:rsidR="003A3A86">
        <w:rPr>
          <w:rFonts w:cs="Arial"/>
        </w:rPr>
        <w:t> </w:t>
      </w:r>
      <w:r w:rsidRPr="004D5708">
        <w:rPr>
          <w:rFonts w:cs="Arial"/>
        </w:rPr>
        <w:t>CFR 73.56(d)(3) and 10</w:t>
      </w:r>
      <w:r w:rsidR="003A3A86">
        <w:rPr>
          <w:rFonts w:cs="Arial"/>
        </w:rPr>
        <w:t> </w:t>
      </w:r>
      <w:r w:rsidRPr="004D5708">
        <w:rPr>
          <w:rFonts w:cs="Arial"/>
        </w:rPr>
        <w:t>CFR 73.57(b).</w:t>
      </w:r>
    </w:p>
    <w:p w14:paraId="1515ACCF" w14:textId="2E72DE5E" w:rsidR="00E2520C" w:rsidRDefault="00E2520C" w:rsidP="003A3A86">
      <w:pPr>
        <w:pStyle w:val="BodyText"/>
        <w:widowControl/>
        <w:numPr>
          <w:ilvl w:val="0"/>
          <w:numId w:val="4"/>
        </w:numPr>
        <w:tabs>
          <w:tab w:val="num" w:pos="720"/>
        </w:tabs>
        <w:autoSpaceDE/>
        <w:autoSpaceDN/>
        <w:adjustRightInd/>
        <w:spacing w:after="220"/>
        <w:rPr>
          <w:rFonts w:ascii="Arial" w:hAnsi="Arial" w:cs="Arial"/>
          <w:sz w:val="22"/>
          <w:szCs w:val="22"/>
        </w:rPr>
      </w:pPr>
      <w:r w:rsidRPr="00121250">
        <w:rPr>
          <w:rFonts w:ascii="Arial" w:hAnsi="Arial" w:cs="Arial"/>
          <w:sz w:val="22"/>
          <w:szCs w:val="22"/>
        </w:rPr>
        <w:t>Verify that individuals who are members of the population that perform one or more job functions that are critical to the safe and secure operation of the licensee’s facil</w:t>
      </w:r>
      <w:r w:rsidR="007763DC" w:rsidRPr="00121250">
        <w:rPr>
          <w:rFonts w:ascii="Arial" w:hAnsi="Arial" w:cs="Arial"/>
          <w:sz w:val="22"/>
          <w:szCs w:val="22"/>
        </w:rPr>
        <w:t>ity, as defined in 10</w:t>
      </w:r>
      <w:r w:rsidR="00015A24">
        <w:rPr>
          <w:rFonts w:ascii="Arial" w:hAnsi="Arial" w:cs="Arial"/>
          <w:sz w:val="22"/>
          <w:szCs w:val="22"/>
        </w:rPr>
        <w:t> </w:t>
      </w:r>
      <w:r w:rsidR="007763DC" w:rsidRPr="00121250">
        <w:rPr>
          <w:rFonts w:ascii="Arial" w:hAnsi="Arial" w:cs="Arial"/>
          <w:sz w:val="22"/>
          <w:szCs w:val="22"/>
        </w:rPr>
        <w:t>CFR 73.56</w:t>
      </w:r>
      <w:r w:rsidRPr="00121250">
        <w:rPr>
          <w:rFonts w:ascii="Arial" w:hAnsi="Arial" w:cs="Arial"/>
          <w:sz w:val="22"/>
          <w:szCs w:val="22"/>
        </w:rPr>
        <w:t>(i)(1)(v)(B), are subject to a clinical interview by a licensed psychiatrist or psychologist as part of the psychological assessment.</w:t>
      </w:r>
      <w:r w:rsidR="00121250" w:rsidRPr="00121250">
        <w:rPr>
          <w:rFonts w:ascii="Arial" w:hAnsi="Arial" w:cs="Arial"/>
          <w:sz w:val="22"/>
          <w:szCs w:val="22"/>
        </w:rPr>
        <w:t xml:space="preserve"> </w:t>
      </w:r>
      <w:r w:rsidR="00121250">
        <w:rPr>
          <w:rFonts w:ascii="Arial" w:hAnsi="Arial" w:cs="Arial"/>
          <w:sz w:val="22"/>
          <w:szCs w:val="22"/>
        </w:rPr>
        <w:t>(10 CFR </w:t>
      </w:r>
      <w:r w:rsidRPr="00121250">
        <w:rPr>
          <w:rFonts w:ascii="Arial" w:hAnsi="Arial" w:cs="Arial"/>
          <w:sz w:val="22"/>
          <w:szCs w:val="22"/>
        </w:rPr>
        <w:t>73.56(e)(4)(ii)</w:t>
      </w:r>
      <w:r w:rsidR="00A32975" w:rsidRPr="00121250">
        <w:rPr>
          <w:rFonts w:ascii="Arial" w:hAnsi="Arial" w:cs="Arial"/>
          <w:sz w:val="22"/>
          <w:szCs w:val="22"/>
        </w:rPr>
        <w:t>)</w:t>
      </w:r>
    </w:p>
    <w:p w14:paraId="582DAFF8" w14:textId="4E1917D1" w:rsidR="00CC7DE5" w:rsidRPr="003A3A86" w:rsidRDefault="00CC7DE5" w:rsidP="003A3A86">
      <w:pPr>
        <w:pStyle w:val="BodyText3"/>
        <w:rPr>
          <w:u w:val="single"/>
        </w:rPr>
      </w:pPr>
      <w:r w:rsidRPr="003A3A86">
        <w:rPr>
          <w:u w:val="single"/>
        </w:rPr>
        <w:t>Specific Guidance</w:t>
      </w:r>
    </w:p>
    <w:p w14:paraId="70D095A1" w14:textId="77777777" w:rsidR="0046321D" w:rsidRDefault="0046321D" w:rsidP="003A3A86">
      <w:pPr>
        <w:pStyle w:val="BodyText3"/>
        <w:rPr>
          <w:rFonts w:cs="Arial"/>
        </w:rPr>
      </w:pPr>
      <w:r w:rsidRPr="00B060FB">
        <w:rPr>
          <w:rFonts w:cs="Arial"/>
        </w:rPr>
        <w:t>When inspecting this requirement, the inspector(s) should review the licensee’s procedures, records, and practices to confirm that the licensee requires the following individuals to undergo a clinical interview as part of the psychological assessment:</w:t>
      </w:r>
    </w:p>
    <w:p w14:paraId="36FBF71E" w14:textId="77777777" w:rsidR="0046321D" w:rsidRDefault="0046321D" w:rsidP="003A3A86">
      <w:pPr>
        <w:pStyle w:val="BodyText3"/>
        <w:numPr>
          <w:ilvl w:val="0"/>
          <w:numId w:val="15"/>
        </w:numPr>
        <w:tabs>
          <w:tab w:val="num" w:pos="1080"/>
        </w:tabs>
        <w:ind w:left="1080"/>
        <w:rPr>
          <w:rFonts w:cs="Arial"/>
        </w:rPr>
      </w:pPr>
      <w:r w:rsidRPr="00B060FB">
        <w:rPr>
          <w:rFonts w:cs="Arial"/>
        </w:rPr>
        <w:t>Individuals who have extensive knowledge of defensive strategies and design and/or implementation of the plant’s defensive strategies, including:</w:t>
      </w:r>
    </w:p>
    <w:p w14:paraId="7D1232B3" w14:textId="4790EECC" w:rsidR="0046321D" w:rsidRPr="003A3A86" w:rsidRDefault="00ED5FE3" w:rsidP="003A3A86">
      <w:pPr>
        <w:pStyle w:val="BodyText"/>
        <w:widowControl/>
        <w:numPr>
          <w:ilvl w:val="0"/>
          <w:numId w:val="16"/>
        </w:numPr>
        <w:tabs>
          <w:tab w:val="num" w:pos="1440"/>
        </w:tabs>
        <w:autoSpaceDE/>
        <w:autoSpaceDN/>
        <w:adjustRightInd/>
        <w:spacing w:after="220"/>
        <w:ind w:hanging="360"/>
        <w:rPr>
          <w:rFonts w:ascii="Arial" w:eastAsiaTheme="minorHAnsi" w:hAnsi="Arial" w:cs="Arial"/>
          <w:sz w:val="22"/>
          <w:szCs w:val="22"/>
        </w:rPr>
      </w:pPr>
      <w:r>
        <w:rPr>
          <w:rFonts w:ascii="Arial" w:eastAsiaTheme="minorHAnsi" w:hAnsi="Arial" w:cs="Arial"/>
          <w:sz w:val="22"/>
          <w:szCs w:val="22"/>
        </w:rPr>
        <w:t>s</w:t>
      </w:r>
      <w:r w:rsidR="0046321D" w:rsidRPr="003A3A86">
        <w:rPr>
          <w:rFonts w:ascii="Arial" w:eastAsiaTheme="minorHAnsi" w:hAnsi="Arial" w:cs="Arial"/>
          <w:sz w:val="22"/>
          <w:szCs w:val="22"/>
        </w:rPr>
        <w:t>ite security supervisors</w:t>
      </w:r>
    </w:p>
    <w:p w14:paraId="3E300193" w14:textId="2E9EF5D9" w:rsidR="0046321D" w:rsidRPr="003A3A86" w:rsidRDefault="00ED5FE3" w:rsidP="003A3A86">
      <w:pPr>
        <w:pStyle w:val="BodyText"/>
        <w:widowControl/>
        <w:numPr>
          <w:ilvl w:val="0"/>
          <w:numId w:val="16"/>
        </w:numPr>
        <w:tabs>
          <w:tab w:val="num" w:pos="1440"/>
        </w:tabs>
        <w:autoSpaceDE/>
        <w:autoSpaceDN/>
        <w:adjustRightInd/>
        <w:spacing w:after="220"/>
        <w:ind w:hanging="360"/>
        <w:rPr>
          <w:rFonts w:ascii="Arial" w:eastAsiaTheme="minorHAnsi" w:hAnsi="Arial" w:cs="Arial"/>
          <w:sz w:val="22"/>
          <w:szCs w:val="22"/>
        </w:rPr>
      </w:pPr>
      <w:r>
        <w:rPr>
          <w:rFonts w:ascii="Arial" w:eastAsiaTheme="minorHAnsi" w:hAnsi="Arial" w:cs="Arial"/>
          <w:sz w:val="22"/>
          <w:szCs w:val="22"/>
        </w:rPr>
        <w:t>s</w:t>
      </w:r>
      <w:r w:rsidR="0046321D" w:rsidRPr="003A3A86">
        <w:rPr>
          <w:rFonts w:ascii="Arial" w:eastAsiaTheme="minorHAnsi" w:hAnsi="Arial" w:cs="Arial"/>
          <w:sz w:val="22"/>
          <w:szCs w:val="22"/>
        </w:rPr>
        <w:t>ite security managers</w:t>
      </w:r>
    </w:p>
    <w:p w14:paraId="52B94AAE" w14:textId="73E10236" w:rsidR="0046321D" w:rsidRPr="00B060FB" w:rsidRDefault="00ED5FE3" w:rsidP="003A3A86">
      <w:pPr>
        <w:pStyle w:val="BodyText"/>
        <w:widowControl/>
        <w:numPr>
          <w:ilvl w:val="0"/>
          <w:numId w:val="16"/>
        </w:numPr>
        <w:tabs>
          <w:tab w:val="num" w:pos="1440"/>
        </w:tabs>
        <w:autoSpaceDE/>
        <w:autoSpaceDN/>
        <w:adjustRightInd/>
        <w:spacing w:after="220"/>
        <w:ind w:hanging="360"/>
        <w:rPr>
          <w:rFonts w:ascii="Arial" w:hAnsi="Arial" w:cs="Arial"/>
          <w:sz w:val="22"/>
          <w:szCs w:val="22"/>
        </w:rPr>
      </w:pPr>
      <w:r>
        <w:rPr>
          <w:rFonts w:ascii="Arial" w:hAnsi="Arial" w:cs="Arial"/>
          <w:sz w:val="22"/>
          <w:szCs w:val="22"/>
        </w:rPr>
        <w:t>s</w:t>
      </w:r>
      <w:r w:rsidR="0046321D" w:rsidRPr="00B060FB">
        <w:rPr>
          <w:rFonts w:ascii="Arial" w:hAnsi="Arial" w:cs="Arial"/>
          <w:sz w:val="22"/>
          <w:szCs w:val="22"/>
        </w:rPr>
        <w:t>ecurity training instructors</w:t>
      </w:r>
    </w:p>
    <w:p w14:paraId="2972CCBB" w14:textId="281CDCCD" w:rsidR="002A4C93" w:rsidRDefault="00ED5FE3" w:rsidP="003A3A86">
      <w:pPr>
        <w:pStyle w:val="BodyText"/>
        <w:widowControl/>
        <w:numPr>
          <w:ilvl w:val="0"/>
          <w:numId w:val="16"/>
        </w:numPr>
        <w:tabs>
          <w:tab w:val="num" w:pos="1440"/>
        </w:tabs>
        <w:autoSpaceDE/>
        <w:autoSpaceDN/>
        <w:adjustRightInd/>
        <w:spacing w:after="220"/>
        <w:ind w:hanging="360"/>
        <w:rPr>
          <w:rFonts w:ascii="Arial" w:hAnsi="Arial" w:cs="Arial"/>
          <w:sz w:val="22"/>
          <w:szCs w:val="22"/>
        </w:rPr>
      </w:pPr>
      <w:r>
        <w:rPr>
          <w:rFonts w:ascii="Arial" w:hAnsi="Arial" w:cs="Arial"/>
          <w:sz w:val="22"/>
          <w:szCs w:val="22"/>
        </w:rPr>
        <w:t>c</w:t>
      </w:r>
      <w:r w:rsidR="0046321D" w:rsidRPr="00B060FB">
        <w:rPr>
          <w:rFonts w:ascii="Arial" w:hAnsi="Arial" w:cs="Arial"/>
          <w:sz w:val="22"/>
          <w:szCs w:val="22"/>
        </w:rPr>
        <w:t>orporate security managers</w:t>
      </w:r>
    </w:p>
    <w:p w14:paraId="0501E479" w14:textId="77777777" w:rsidR="0046321D" w:rsidRDefault="0046321D" w:rsidP="003A3A86">
      <w:pPr>
        <w:pStyle w:val="BodyText3"/>
        <w:numPr>
          <w:ilvl w:val="0"/>
          <w:numId w:val="15"/>
        </w:numPr>
        <w:tabs>
          <w:tab w:val="num" w:pos="1080"/>
        </w:tabs>
        <w:ind w:left="1080"/>
        <w:rPr>
          <w:rFonts w:cs="Arial"/>
        </w:rPr>
      </w:pPr>
      <w:r w:rsidRPr="00B060FB">
        <w:rPr>
          <w:rFonts w:cs="Arial"/>
        </w:rPr>
        <w:t>Individuals in a position to grant an applicant unescorted access or unescorted AA, including site AA managers.</w:t>
      </w:r>
    </w:p>
    <w:p w14:paraId="7B037EDE" w14:textId="77777777" w:rsidR="008A2EBF" w:rsidRDefault="0046321D" w:rsidP="003A3A86">
      <w:pPr>
        <w:pStyle w:val="BodyText3"/>
        <w:numPr>
          <w:ilvl w:val="0"/>
          <w:numId w:val="15"/>
        </w:numPr>
        <w:tabs>
          <w:tab w:val="num" w:pos="1080"/>
        </w:tabs>
        <w:ind w:left="1080"/>
        <w:rPr>
          <w:rFonts w:cs="Arial"/>
        </w:rPr>
      </w:pPr>
      <w:r w:rsidRPr="003A3A86">
        <w:t>Individuals assigned a duty to search for contraband or other items that could be</w:t>
      </w:r>
      <w:r w:rsidRPr="00B060FB">
        <w:rPr>
          <w:rFonts w:cs="Arial"/>
        </w:rPr>
        <w:t xml:space="preserve"> used to commit radiological sabotage.</w:t>
      </w:r>
    </w:p>
    <w:p w14:paraId="06818BCE" w14:textId="3932B456" w:rsidR="004D5708" w:rsidRDefault="004D5708" w:rsidP="003A3A86">
      <w:pPr>
        <w:pStyle w:val="BodyText3"/>
        <w:numPr>
          <w:ilvl w:val="0"/>
          <w:numId w:val="15"/>
        </w:numPr>
        <w:tabs>
          <w:tab w:val="num" w:pos="1080"/>
        </w:tabs>
        <w:ind w:left="1080"/>
        <w:rPr>
          <w:rFonts w:cs="Arial"/>
        </w:rPr>
      </w:pPr>
      <w:r w:rsidRPr="003A3A86">
        <w:lastRenderedPageBreak/>
        <w:t>Individuals who have access, extensive knowledge, or administrative control over</w:t>
      </w:r>
      <w:r w:rsidRPr="00B060FB">
        <w:rPr>
          <w:rFonts w:cs="Arial"/>
        </w:rPr>
        <w:t xml:space="preserve"> plant digital computer and communication systems and networks as identified in 10</w:t>
      </w:r>
      <w:r w:rsidR="003A3A86">
        <w:rPr>
          <w:rFonts w:cs="Arial"/>
        </w:rPr>
        <w:t> </w:t>
      </w:r>
      <w:r w:rsidRPr="00B060FB">
        <w:rPr>
          <w:rFonts w:cs="Arial"/>
        </w:rPr>
        <w:t>CFR 73.54, including:</w:t>
      </w:r>
    </w:p>
    <w:p w14:paraId="677D89C2" w14:textId="62DE53E7" w:rsidR="004D5708" w:rsidRPr="003A3A86" w:rsidRDefault="008B5922" w:rsidP="003A3A86">
      <w:pPr>
        <w:pStyle w:val="BodyText"/>
        <w:widowControl/>
        <w:numPr>
          <w:ilvl w:val="0"/>
          <w:numId w:val="17"/>
        </w:numPr>
        <w:tabs>
          <w:tab w:val="num" w:pos="1440"/>
        </w:tabs>
        <w:autoSpaceDE/>
        <w:autoSpaceDN/>
        <w:adjustRightInd/>
        <w:spacing w:after="220"/>
        <w:ind w:left="1440" w:hanging="360"/>
        <w:rPr>
          <w:rFonts w:ascii="Arial" w:eastAsiaTheme="minorHAnsi" w:hAnsi="Arial" w:cs="Arial"/>
          <w:sz w:val="22"/>
          <w:szCs w:val="22"/>
        </w:rPr>
      </w:pPr>
      <w:r>
        <w:rPr>
          <w:rFonts w:ascii="Arial" w:eastAsiaTheme="minorHAnsi" w:hAnsi="Arial" w:cs="Arial"/>
          <w:sz w:val="22"/>
          <w:szCs w:val="22"/>
        </w:rPr>
        <w:t>p</w:t>
      </w:r>
      <w:r w:rsidR="004D5708" w:rsidRPr="003A3A86">
        <w:rPr>
          <w:rFonts w:ascii="Arial" w:eastAsiaTheme="minorHAnsi" w:hAnsi="Arial" w:cs="Arial"/>
          <w:sz w:val="22"/>
          <w:szCs w:val="22"/>
        </w:rPr>
        <w:t>lant network systems administrators</w:t>
      </w:r>
    </w:p>
    <w:p w14:paraId="561AB37D" w14:textId="3C4C3795" w:rsidR="004D5708" w:rsidRDefault="008B5922" w:rsidP="003A3A86">
      <w:pPr>
        <w:pStyle w:val="BodyText"/>
        <w:widowControl/>
        <w:numPr>
          <w:ilvl w:val="0"/>
          <w:numId w:val="17"/>
        </w:numPr>
        <w:tabs>
          <w:tab w:val="num" w:pos="1440"/>
        </w:tabs>
        <w:autoSpaceDE/>
        <w:autoSpaceDN/>
        <w:adjustRightInd/>
        <w:spacing w:after="220"/>
        <w:ind w:left="1440" w:hanging="360"/>
        <w:rPr>
          <w:rFonts w:ascii="Arial" w:hAnsi="Arial" w:cs="Arial"/>
          <w:sz w:val="22"/>
          <w:szCs w:val="22"/>
        </w:rPr>
      </w:pPr>
      <w:r>
        <w:rPr>
          <w:rFonts w:ascii="Arial" w:hAnsi="Arial" w:cs="Arial"/>
          <w:sz w:val="22"/>
          <w:szCs w:val="22"/>
        </w:rPr>
        <w:t>i</w:t>
      </w:r>
      <w:r w:rsidR="004D5708" w:rsidRPr="00B060FB">
        <w:rPr>
          <w:rFonts w:ascii="Arial" w:hAnsi="Arial" w:cs="Arial"/>
          <w:sz w:val="22"/>
          <w:szCs w:val="22"/>
        </w:rPr>
        <w:t>nformation technology personnel who are responsible for securing plant network</w:t>
      </w:r>
    </w:p>
    <w:p w14:paraId="041B914E" w14:textId="00055632" w:rsidR="004D5708" w:rsidRDefault="004D5708" w:rsidP="003A3A86">
      <w:pPr>
        <w:pStyle w:val="BodyText"/>
        <w:widowControl/>
        <w:numPr>
          <w:ilvl w:val="0"/>
          <w:numId w:val="4"/>
        </w:numPr>
        <w:tabs>
          <w:tab w:val="num" w:pos="720"/>
        </w:tabs>
        <w:autoSpaceDE/>
        <w:autoSpaceDN/>
        <w:adjustRightInd/>
        <w:spacing w:after="220"/>
        <w:rPr>
          <w:rFonts w:ascii="Arial" w:hAnsi="Arial" w:cs="Arial"/>
          <w:sz w:val="22"/>
          <w:szCs w:val="22"/>
        </w:rPr>
      </w:pPr>
      <w:r w:rsidRPr="003A3A86">
        <w:rPr>
          <w:rFonts w:ascii="Arial" w:eastAsiaTheme="minorHAnsi" w:hAnsi="Arial" w:cs="Arial"/>
          <w:sz w:val="22"/>
          <w:szCs w:val="22"/>
        </w:rPr>
        <w:t>Verify that the licensee reinvestigates all personnel having</w:t>
      </w:r>
      <w:r w:rsidR="00A229BF" w:rsidRPr="003A3A86">
        <w:rPr>
          <w:rFonts w:ascii="Arial" w:eastAsiaTheme="minorHAnsi" w:hAnsi="Arial" w:cs="Arial"/>
          <w:sz w:val="22"/>
          <w:szCs w:val="22"/>
        </w:rPr>
        <w:t xml:space="preserve"> unescorted access to</w:t>
      </w:r>
      <w:r w:rsidR="00A229BF">
        <w:rPr>
          <w:rFonts w:ascii="Arial" w:hAnsi="Arial" w:cs="Arial"/>
          <w:sz w:val="22"/>
          <w:szCs w:val="22"/>
        </w:rPr>
        <w:t xml:space="preserve"> NRC</w:t>
      </w:r>
      <w:r w:rsidR="00A229BF">
        <w:rPr>
          <w:rFonts w:ascii="Arial" w:hAnsi="Arial" w:cs="Arial"/>
          <w:sz w:val="22"/>
          <w:szCs w:val="22"/>
        </w:rPr>
        <w:noBreakHyphen/>
      </w:r>
      <w:r w:rsidRPr="00121250">
        <w:rPr>
          <w:rFonts w:ascii="Arial" w:hAnsi="Arial" w:cs="Arial"/>
          <w:sz w:val="22"/>
          <w:szCs w:val="22"/>
        </w:rPr>
        <w:t>licensed facilities. (10</w:t>
      </w:r>
      <w:r w:rsidR="003A3A86">
        <w:rPr>
          <w:rFonts w:ascii="Arial" w:hAnsi="Arial" w:cs="Arial"/>
          <w:sz w:val="22"/>
          <w:szCs w:val="22"/>
        </w:rPr>
        <w:t> </w:t>
      </w:r>
      <w:r w:rsidRPr="00121250">
        <w:rPr>
          <w:rFonts w:ascii="Arial" w:hAnsi="Arial" w:cs="Arial"/>
          <w:sz w:val="22"/>
          <w:szCs w:val="22"/>
        </w:rPr>
        <w:t>CFR 73.56(h)(6)(i))</w:t>
      </w:r>
    </w:p>
    <w:p w14:paraId="544F0E87" w14:textId="7DF8D53A" w:rsidR="004D5708" w:rsidRDefault="004D5708" w:rsidP="003A3A86">
      <w:pPr>
        <w:pStyle w:val="BodyText3"/>
        <w:rPr>
          <w:rFonts w:cs="Arial"/>
        </w:rPr>
      </w:pPr>
      <w:r w:rsidRPr="00B060FB">
        <w:rPr>
          <w:rFonts w:cs="Arial"/>
          <w:u w:val="single"/>
        </w:rPr>
        <w:t>Specific Guidance</w:t>
      </w:r>
    </w:p>
    <w:p w14:paraId="60EEEDA2" w14:textId="77777777" w:rsidR="004D5708" w:rsidRDefault="004D5708" w:rsidP="003A3A86">
      <w:pPr>
        <w:pStyle w:val="BodyText3"/>
        <w:rPr>
          <w:rFonts w:cs="Arial"/>
        </w:rPr>
      </w:pPr>
      <w:r w:rsidRPr="00B060FB">
        <w:rPr>
          <w:rFonts w:cs="Arial"/>
        </w:rPr>
        <w:t>No inspection guidance.</w:t>
      </w:r>
    </w:p>
    <w:p w14:paraId="5125683E" w14:textId="10519097" w:rsidR="004D5708" w:rsidRDefault="004D5708" w:rsidP="003A3A86">
      <w:pPr>
        <w:pStyle w:val="BodyText"/>
        <w:widowControl/>
        <w:numPr>
          <w:ilvl w:val="0"/>
          <w:numId w:val="20"/>
        </w:numPr>
        <w:tabs>
          <w:tab w:val="num" w:pos="720"/>
        </w:tabs>
        <w:autoSpaceDE/>
        <w:autoSpaceDN/>
        <w:adjustRightInd/>
        <w:spacing w:after="220"/>
        <w:rPr>
          <w:rFonts w:ascii="Arial" w:hAnsi="Arial" w:cs="Arial"/>
          <w:sz w:val="22"/>
          <w:szCs w:val="22"/>
        </w:rPr>
      </w:pPr>
      <w:r w:rsidRPr="007B7548">
        <w:rPr>
          <w:rFonts w:ascii="Arial" w:hAnsi="Arial" w:cs="Arial"/>
          <w:sz w:val="22"/>
          <w:szCs w:val="22"/>
        </w:rPr>
        <w:t>Verify that the licensee reviews and evaluates Federal Bureau of In</w:t>
      </w:r>
      <w:r w:rsidR="009A24BF">
        <w:rPr>
          <w:rFonts w:ascii="Arial" w:hAnsi="Arial" w:cs="Arial"/>
          <w:sz w:val="22"/>
          <w:szCs w:val="22"/>
        </w:rPr>
        <w:t>vestig</w:t>
      </w:r>
      <w:r w:rsidRPr="007B7548">
        <w:rPr>
          <w:rFonts w:ascii="Arial" w:hAnsi="Arial" w:cs="Arial"/>
          <w:sz w:val="22"/>
          <w:szCs w:val="22"/>
        </w:rPr>
        <w:t>ation (FBI) criminal history records before authorizing unescorted access</w:t>
      </w:r>
      <w:r w:rsidR="00A229BF">
        <w:rPr>
          <w:rFonts w:ascii="Arial" w:hAnsi="Arial" w:cs="Arial"/>
          <w:sz w:val="22"/>
          <w:szCs w:val="22"/>
        </w:rPr>
        <w:t xml:space="preserve">. </w:t>
      </w:r>
      <w:r w:rsidRPr="007B7548">
        <w:rPr>
          <w:rFonts w:ascii="Arial" w:hAnsi="Arial" w:cs="Arial"/>
          <w:sz w:val="22"/>
          <w:szCs w:val="22"/>
        </w:rPr>
        <w:t>(10</w:t>
      </w:r>
      <w:r w:rsidR="003A3A86">
        <w:rPr>
          <w:rFonts w:ascii="Arial" w:hAnsi="Arial" w:cs="Arial"/>
          <w:sz w:val="22"/>
          <w:szCs w:val="22"/>
        </w:rPr>
        <w:t> </w:t>
      </w:r>
      <w:r w:rsidRPr="007B7548">
        <w:rPr>
          <w:rFonts w:ascii="Arial" w:hAnsi="Arial" w:cs="Arial"/>
          <w:sz w:val="22"/>
          <w:szCs w:val="22"/>
        </w:rPr>
        <w:t xml:space="preserve">CFR 73.57(b), </w:t>
      </w:r>
      <w:r>
        <w:rPr>
          <w:rFonts w:ascii="Arial" w:hAnsi="Arial" w:cs="Arial"/>
          <w:sz w:val="22"/>
          <w:szCs w:val="22"/>
        </w:rPr>
        <w:t>10 </w:t>
      </w:r>
      <w:r w:rsidRPr="007B7548">
        <w:rPr>
          <w:rFonts w:ascii="Arial" w:hAnsi="Arial" w:cs="Arial"/>
          <w:sz w:val="22"/>
          <w:szCs w:val="22"/>
        </w:rPr>
        <w:t>CFR 73.56(d)(7))</w:t>
      </w:r>
    </w:p>
    <w:p w14:paraId="289D6561" w14:textId="65BC2589" w:rsidR="003A3A86" w:rsidRPr="00B060FB" w:rsidRDefault="00CC7DE5" w:rsidP="00B21E51">
      <w:pPr>
        <w:pStyle w:val="BodyText3"/>
        <w:rPr>
          <w:rFonts w:cs="Arial"/>
        </w:rPr>
      </w:pPr>
      <w:r w:rsidRPr="00B060FB">
        <w:rPr>
          <w:rFonts w:cs="Arial"/>
          <w:u w:val="single"/>
        </w:rPr>
        <w:t>Specific Guidance</w:t>
      </w:r>
    </w:p>
    <w:p w14:paraId="73315E29" w14:textId="6B488BEF" w:rsidR="0046321D" w:rsidRDefault="0046321D" w:rsidP="00B21E51">
      <w:pPr>
        <w:pStyle w:val="BodyText3"/>
        <w:rPr>
          <w:rFonts w:cs="Arial"/>
        </w:rPr>
      </w:pPr>
      <w:r w:rsidRPr="00B060FB">
        <w:rPr>
          <w:rFonts w:cs="Arial"/>
        </w:rPr>
        <w:t>The inspector(s) should review the licensee’s procedures, records, and practices to confirm that the licensee reviews and evaluates an individual’s FBI criminal history</w:t>
      </w:r>
      <w:r w:rsidR="005A2E80">
        <w:rPr>
          <w:rFonts w:cs="Arial"/>
        </w:rPr>
        <w:t xml:space="preserve"> </w:t>
      </w:r>
      <w:r w:rsidRPr="00B060FB">
        <w:rPr>
          <w:rFonts w:cs="Arial"/>
        </w:rPr>
        <w:t>records prior to authorizing unescorted access and considers the information contained in the records in determining the individual’s suitability for unescorted access in accordance with 10</w:t>
      </w:r>
      <w:r w:rsidR="00B21E51">
        <w:rPr>
          <w:rFonts w:cs="Arial"/>
        </w:rPr>
        <w:t> </w:t>
      </w:r>
      <w:r w:rsidRPr="00B060FB">
        <w:rPr>
          <w:rFonts w:cs="Arial"/>
        </w:rPr>
        <w:t>CFR 73.57(b).</w:t>
      </w:r>
    </w:p>
    <w:p w14:paraId="4B16D902" w14:textId="07C994CB" w:rsidR="00E2520C" w:rsidRDefault="00E2520C" w:rsidP="00B21E51">
      <w:pPr>
        <w:pStyle w:val="Heading2"/>
        <w:rPr>
          <w:rFonts w:cs="Arial"/>
        </w:rPr>
      </w:pPr>
      <w:r w:rsidRPr="00B060FB">
        <w:rPr>
          <w:rFonts w:cs="Arial"/>
        </w:rPr>
        <w:t>02.03</w:t>
      </w:r>
      <w:r w:rsidR="00374B22">
        <w:rPr>
          <w:rFonts w:cs="Arial"/>
        </w:rPr>
        <w:tab/>
      </w:r>
      <w:r w:rsidRPr="00B060FB">
        <w:rPr>
          <w:rFonts w:cs="Arial"/>
          <w:u w:val="single"/>
        </w:rPr>
        <w:t>B</w:t>
      </w:r>
      <w:r w:rsidR="00690C4E" w:rsidRPr="00B060FB">
        <w:rPr>
          <w:rFonts w:cs="Arial"/>
          <w:u w:val="single"/>
        </w:rPr>
        <w:t>ehavioral Observation Program and Insider Threat Mitigation</w:t>
      </w:r>
    </w:p>
    <w:p w14:paraId="1E2B4A69" w14:textId="4E918449" w:rsidR="00C54675" w:rsidRDefault="00E2520C" w:rsidP="00B21E51">
      <w:pPr>
        <w:pStyle w:val="BodyText"/>
        <w:widowControl/>
        <w:numPr>
          <w:ilvl w:val="0"/>
          <w:numId w:val="5"/>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 reassesses and reapproves personnel access lists for vital areas</w:t>
      </w:r>
      <w:r w:rsidR="00FE687B" w:rsidRPr="00B060FB">
        <w:rPr>
          <w:rFonts w:ascii="Arial" w:hAnsi="Arial" w:cs="Arial"/>
          <w:sz w:val="22"/>
          <w:szCs w:val="22"/>
        </w:rPr>
        <w:t xml:space="preserve"> (VAs)</w:t>
      </w:r>
      <w:r w:rsidRPr="00B060FB">
        <w:rPr>
          <w:rFonts w:ascii="Arial" w:hAnsi="Arial" w:cs="Arial"/>
          <w:sz w:val="22"/>
          <w:szCs w:val="22"/>
        </w:rPr>
        <w:t xml:space="preserve"> at the prescribed frequency to confirm that personnel on the </w:t>
      </w:r>
      <w:r w:rsidR="00FE687B" w:rsidRPr="00B060FB">
        <w:rPr>
          <w:rFonts w:ascii="Arial" w:hAnsi="Arial" w:cs="Arial"/>
          <w:sz w:val="22"/>
          <w:szCs w:val="22"/>
        </w:rPr>
        <w:t>VAs</w:t>
      </w:r>
      <w:r w:rsidRPr="00B060FB">
        <w:rPr>
          <w:rFonts w:ascii="Arial" w:hAnsi="Arial" w:cs="Arial"/>
          <w:sz w:val="22"/>
          <w:szCs w:val="22"/>
        </w:rPr>
        <w:t xml:space="preserve"> access list have a continued need to a</w:t>
      </w:r>
      <w:r w:rsidR="007763DC" w:rsidRPr="00B060FB">
        <w:rPr>
          <w:rFonts w:ascii="Arial" w:hAnsi="Arial" w:cs="Arial"/>
          <w:sz w:val="22"/>
          <w:szCs w:val="22"/>
        </w:rPr>
        <w:t xml:space="preserve">ccess </w:t>
      </w:r>
      <w:r w:rsidR="00FE687B" w:rsidRPr="00B060FB">
        <w:rPr>
          <w:rFonts w:ascii="Arial" w:hAnsi="Arial" w:cs="Arial"/>
          <w:sz w:val="22"/>
          <w:szCs w:val="22"/>
        </w:rPr>
        <w:t>VAs</w:t>
      </w:r>
      <w:r w:rsidR="007763DC" w:rsidRPr="00B060FB">
        <w:rPr>
          <w:rFonts w:ascii="Arial" w:hAnsi="Arial" w:cs="Arial"/>
          <w:sz w:val="22"/>
          <w:szCs w:val="22"/>
        </w:rPr>
        <w:t>. (10</w:t>
      </w:r>
      <w:r w:rsidR="00B21E51">
        <w:rPr>
          <w:rFonts w:ascii="Arial" w:hAnsi="Arial" w:cs="Arial"/>
          <w:sz w:val="22"/>
          <w:szCs w:val="22"/>
        </w:rPr>
        <w:t> </w:t>
      </w:r>
      <w:r w:rsidR="007763DC" w:rsidRPr="00B060FB">
        <w:rPr>
          <w:rFonts w:ascii="Arial" w:hAnsi="Arial" w:cs="Arial"/>
          <w:sz w:val="22"/>
          <w:szCs w:val="22"/>
        </w:rPr>
        <w:t>CFR 73.56(j))</w:t>
      </w:r>
    </w:p>
    <w:p w14:paraId="08167800" w14:textId="5325A1C7" w:rsidR="004D5708" w:rsidRDefault="004D5708" w:rsidP="00B21E51">
      <w:pPr>
        <w:pStyle w:val="BodyText3"/>
        <w:rPr>
          <w:rFonts w:cs="Arial"/>
        </w:rPr>
      </w:pPr>
      <w:r w:rsidRPr="00B060FB">
        <w:rPr>
          <w:rFonts w:cs="Arial"/>
          <w:u w:val="single"/>
        </w:rPr>
        <w:t>Specific Guidance</w:t>
      </w:r>
    </w:p>
    <w:p w14:paraId="474B72DB" w14:textId="1F718FC1" w:rsidR="004D5708" w:rsidRDefault="004D5708" w:rsidP="00B21E51">
      <w:pPr>
        <w:pStyle w:val="BodyText3"/>
        <w:rPr>
          <w:rFonts w:cs="Arial"/>
        </w:rPr>
      </w:pPr>
      <w:r w:rsidRPr="00B060FB">
        <w:rPr>
          <w:rFonts w:cs="Arial"/>
        </w:rPr>
        <w:t>The inspector(s) should review the licensee’s procedures, records, and practices to confirm that the licensee reassess and reapproves personnel access lists for VAs at the prescribed frequency to confirm that personnel on the VA access list have a continued need to access VAs. Specifically, the licensee’s access list for VAs must include: (1)</w:t>
      </w:r>
      <w:r w:rsidR="009C58A9">
        <w:rPr>
          <w:rFonts w:cs="Arial"/>
        </w:rPr>
        <w:t> </w:t>
      </w:r>
      <w:r w:rsidRPr="00B060FB">
        <w:rPr>
          <w:rFonts w:cs="Arial"/>
        </w:rPr>
        <w:t>only individuals who have a continued need for access to those specific VAs in order to perform their duties and responsibilities; (2) must be approved by a cognizant licensee or applicant manager or supervisor who is responsible for directing the work activities of the individual who is granted unescorted access to each VA; and (3) the list is updated and reapproved no less than every 31</w:t>
      </w:r>
      <w:r>
        <w:rPr>
          <w:rFonts w:cs="Arial"/>
        </w:rPr>
        <w:t xml:space="preserve"> </w:t>
      </w:r>
      <w:r w:rsidRPr="00B060FB">
        <w:rPr>
          <w:rFonts w:cs="Arial"/>
        </w:rPr>
        <w:t>days.</w:t>
      </w:r>
    </w:p>
    <w:p w14:paraId="00335C6F" w14:textId="24CE294B" w:rsidR="004D5708" w:rsidRDefault="004D5708" w:rsidP="00B21E51">
      <w:pPr>
        <w:pStyle w:val="BodyText"/>
        <w:widowControl/>
        <w:numPr>
          <w:ilvl w:val="0"/>
          <w:numId w:val="5"/>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 screens individuals on personnel access list to ensure that they have a “continued need” for access to VAs, not just a possibility of needing unescorted access at some undefined time in the future. (10 CFR 73.55(g)(1)(i)(D) and</w:t>
      </w:r>
      <w:r>
        <w:rPr>
          <w:rFonts w:ascii="Arial" w:hAnsi="Arial" w:cs="Arial"/>
          <w:sz w:val="22"/>
          <w:szCs w:val="22"/>
        </w:rPr>
        <w:t xml:space="preserve"> 10 CFR </w:t>
      </w:r>
      <w:r w:rsidRPr="00B060FB">
        <w:rPr>
          <w:rFonts w:ascii="Arial" w:hAnsi="Arial" w:cs="Arial"/>
          <w:sz w:val="22"/>
          <w:szCs w:val="22"/>
        </w:rPr>
        <w:t xml:space="preserve">73.56(j)) </w:t>
      </w:r>
    </w:p>
    <w:p w14:paraId="06A527AB" w14:textId="7F3FF1A1" w:rsidR="004D5708" w:rsidRPr="00B21E51" w:rsidRDefault="004D5708" w:rsidP="00B21E51">
      <w:pPr>
        <w:pStyle w:val="BodyText3"/>
        <w:rPr>
          <w:u w:val="single"/>
        </w:rPr>
      </w:pPr>
      <w:r w:rsidRPr="00B21E51">
        <w:rPr>
          <w:u w:val="single"/>
        </w:rPr>
        <w:t>Specific Guidance</w:t>
      </w:r>
    </w:p>
    <w:p w14:paraId="65A7D2F6" w14:textId="77777777" w:rsidR="004D5708" w:rsidRPr="00B21E51" w:rsidRDefault="004D5708" w:rsidP="00B21E51">
      <w:pPr>
        <w:pStyle w:val="BodyText3"/>
      </w:pPr>
      <w:r w:rsidRPr="00B21E51">
        <w:t>No inspection guidance.</w:t>
      </w:r>
    </w:p>
    <w:p w14:paraId="3B25EFB8" w14:textId="700D9AA5" w:rsidR="00620F1B" w:rsidRPr="00342193" w:rsidRDefault="00620F1B" w:rsidP="00B27FFB">
      <w:pPr>
        <w:pStyle w:val="BodyText3"/>
        <w:numPr>
          <w:ilvl w:val="0"/>
          <w:numId w:val="5"/>
        </w:numPr>
      </w:pPr>
      <w:ins w:id="3" w:author="Author">
        <w:r w:rsidRPr="00342193">
          <w:lastRenderedPageBreak/>
          <w:t>Verify that the licensee implements provisions for conducting criminal history and credit history reevaluations within 3 years of the date they were last completed and psychological reassessments within 5 years of the date they were last completed for individuals who perform one or more job functions that are critical to the safe and secure operation of the licensee’s facility as identified in 10</w:t>
        </w:r>
        <w:r>
          <w:t> </w:t>
        </w:r>
        <w:r w:rsidRPr="00342193">
          <w:t>CFR 73.56(i)(1)(v)(B)</w:t>
        </w:r>
        <w:r w:rsidR="00F24D0A">
          <w:t>.</w:t>
        </w:r>
      </w:ins>
    </w:p>
    <w:p w14:paraId="7DDBDD77" w14:textId="77777777" w:rsidR="00620F1B" w:rsidRPr="00342193" w:rsidRDefault="00620F1B" w:rsidP="00620F1B">
      <w:pPr>
        <w:pStyle w:val="BodyText3"/>
        <w:rPr>
          <w:ins w:id="4" w:author="Author"/>
        </w:rPr>
      </w:pPr>
      <w:ins w:id="5" w:author="Author">
        <w:r w:rsidRPr="00426B2C">
          <w:rPr>
            <w:u w:val="single"/>
          </w:rPr>
          <w:t>Specific Guidance</w:t>
        </w:r>
        <w:r w:rsidRPr="00342193">
          <w:t>.</w:t>
        </w:r>
      </w:ins>
    </w:p>
    <w:p w14:paraId="2EF8F5DB" w14:textId="52BED56B" w:rsidR="0046321D" w:rsidRPr="00342193" w:rsidRDefault="00620F1B" w:rsidP="00620F1B">
      <w:pPr>
        <w:pStyle w:val="BodyText3"/>
      </w:pPr>
      <w:ins w:id="6" w:author="Author">
        <w:r w:rsidRPr="00342193">
          <w:t>When inspecting this requirement, the inspector(s) should review the licensee’s procedures, records, and practices to confirm that the licensee implements provisions for conducting criminal history and credit history reevaluations within 3 years of the date they were last completed and psychological reassessments within 5 years of the day on which the individual was last psychologically assessed. The criminal history and credit history reevaluations shall be completed within 30 calendar days of each other</w:t>
        </w:r>
        <w:r>
          <w:t>,</w:t>
        </w:r>
        <w:r w:rsidRPr="00342193">
          <w:t xml:space="preserve"> and the psychological reassessment must include a clinical interview (10</w:t>
        </w:r>
        <w:r>
          <w:t> </w:t>
        </w:r>
        <w:r w:rsidRPr="00342193">
          <w:t>CFR 73.56(i)(1)(v)(C) and 10</w:t>
        </w:r>
        <w:r>
          <w:t> </w:t>
        </w:r>
        <w:r w:rsidRPr="00342193">
          <w:t>CFR 73.56(e)(4)(ii)</w:t>
        </w:r>
      </w:ins>
      <w:r w:rsidR="00F12411">
        <w:t>)</w:t>
      </w:r>
      <w:r w:rsidR="00F12411" w:rsidRPr="00342193">
        <w:t>. These</w:t>
      </w:r>
      <w:r w:rsidR="0046321D" w:rsidRPr="00342193">
        <w:t xml:space="preserve"> individuals include:</w:t>
      </w:r>
    </w:p>
    <w:p w14:paraId="3AB97EE0" w14:textId="77777777" w:rsidR="0046321D" w:rsidRDefault="0046321D" w:rsidP="00342193">
      <w:pPr>
        <w:pStyle w:val="BodyText3"/>
        <w:numPr>
          <w:ilvl w:val="1"/>
          <w:numId w:val="17"/>
        </w:numPr>
        <w:tabs>
          <w:tab w:val="num" w:pos="1080"/>
        </w:tabs>
        <w:ind w:left="1080"/>
        <w:rPr>
          <w:rFonts w:cs="Arial"/>
        </w:rPr>
      </w:pPr>
      <w:r w:rsidRPr="00B060FB">
        <w:rPr>
          <w:rFonts w:cs="Arial"/>
        </w:rPr>
        <w:t>Individuals who have extensive knowledge of defensive strategies and design and/or implementation of the plant’s defensive strategies, including:</w:t>
      </w:r>
    </w:p>
    <w:p w14:paraId="6D168CD1" w14:textId="60BFA46A" w:rsidR="0046321D" w:rsidRPr="00B060FB" w:rsidRDefault="00F866EF" w:rsidP="00342193">
      <w:pPr>
        <w:pStyle w:val="BodyText"/>
        <w:widowControl/>
        <w:numPr>
          <w:ilvl w:val="1"/>
          <w:numId w:val="15"/>
        </w:numPr>
        <w:tabs>
          <w:tab w:val="num" w:pos="1440"/>
        </w:tabs>
        <w:autoSpaceDE/>
        <w:autoSpaceDN/>
        <w:adjustRightInd/>
        <w:spacing w:after="220"/>
        <w:ind w:left="1440" w:hanging="360"/>
        <w:rPr>
          <w:rFonts w:ascii="Arial" w:hAnsi="Arial" w:cs="Arial"/>
          <w:sz w:val="22"/>
          <w:szCs w:val="22"/>
        </w:rPr>
      </w:pPr>
      <w:r>
        <w:rPr>
          <w:rFonts w:ascii="Arial" w:hAnsi="Arial" w:cs="Arial"/>
          <w:sz w:val="22"/>
          <w:szCs w:val="22"/>
        </w:rPr>
        <w:t>s</w:t>
      </w:r>
      <w:r w:rsidR="0046321D" w:rsidRPr="00B060FB">
        <w:rPr>
          <w:rFonts w:ascii="Arial" w:hAnsi="Arial" w:cs="Arial"/>
          <w:sz w:val="22"/>
          <w:szCs w:val="22"/>
        </w:rPr>
        <w:t>ite security supervisors</w:t>
      </w:r>
    </w:p>
    <w:p w14:paraId="152517CD" w14:textId="0C031E33" w:rsidR="0046321D" w:rsidRPr="00342193" w:rsidRDefault="00F866EF" w:rsidP="00342193">
      <w:pPr>
        <w:pStyle w:val="BodyText"/>
        <w:widowControl/>
        <w:numPr>
          <w:ilvl w:val="1"/>
          <w:numId w:val="15"/>
        </w:numPr>
        <w:tabs>
          <w:tab w:val="num" w:pos="1440"/>
        </w:tabs>
        <w:autoSpaceDE/>
        <w:autoSpaceDN/>
        <w:adjustRightInd/>
        <w:spacing w:after="220"/>
        <w:ind w:left="1440" w:hanging="360"/>
        <w:rPr>
          <w:rFonts w:ascii="Arial" w:eastAsiaTheme="minorHAnsi" w:hAnsi="Arial" w:cs="Arial"/>
          <w:sz w:val="22"/>
          <w:szCs w:val="22"/>
        </w:rPr>
      </w:pPr>
      <w:r>
        <w:rPr>
          <w:rFonts w:ascii="Arial" w:eastAsiaTheme="minorHAnsi" w:hAnsi="Arial" w:cs="Arial"/>
          <w:sz w:val="22"/>
          <w:szCs w:val="22"/>
        </w:rPr>
        <w:t>s</w:t>
      </w:r>
      <w:r w:rsidR="0046321D" w:rsidRPr="00342193">
        <w:rPr>
          <w:rFonts w:ascii="Arial" w:eastAsiaTheme="minorHAnsi" w:hAnsi="Arial" w:cs="Arial"/>
          <w:sz w:val="22"/>
          <w:szCs w:val="22"/>
        </w:rPr>
        <w:t>ite security managers</w:t>
      </w:r>
    </w:p>
    <w:p w14:paraId="4B0EE046" w14:textId="13EE5FFA" w:rsidR="0046321D" w:rsidRPr="00342193" w:rsidRDefault="00F866EF" w:rsidP="00342193">
      <w:pPr>
        <w:pStyle w:val="BodyText"/>
        <w:widowControl/>
        <w:numPr>
          <w:ilvl w:val="1"/>
          <w:numId w:val="15"/>
        </w:numPr>
        <w:tabs>
          <w:tab w:val="num" w:pos="1440"/>
        </w:tabs>
        <w:autoSpaceDE/>
        <w:autoSpaceDN/>
        <w:adjustRightInd/>
        <w:spacing w:after="220"/>
        <w:ind w:left="1440" w:hanging="360"/>
        <w:rPr>
          <w:rFonts w:ascii="Arial" w:eastAsiaTheme="minorHAnsi" w:hAnsi="Arial" w:cs="Arial"/>
          <w:sz w:val="22"/>
          <w:szCs w:val="22"/>
        </w:rPr>
      </w:pPr>
      <w:r>
        <w:rPr>
          <w:rFonts w:ascii="Arial" w:eastAsiaTheme="minorHAnsi" w:hAnsi="Arial" w:cs="Arial"/>
          <w:sz w:val="22"/>
          <w:szCs w:val="22"/>
        </w:rPr>
        <w:t>s</w:t>
      </w:r>
      <w:r w:rsidR="0046321D" w:rsidRPr="00342193">
        <w:rPr>
          <w:rFonts w:ascii="Arial" w:eastAsiaTheme="minorHAnsi" w:hAnsi="Arial" w:cs="Arial"/>
          <w:sz w:val="22"/>
          <w:szCs w:val="22"/>
        </w:rPr>
        <w:t>ecurity training instructors</w:t>
      </w:r>
    </w:p>
    <w:p w14:paraId="14BEBE3D" w14:textId="754E6672" w:rsidR="002A4C93" w:rsidRPr="00342193" w:rsidRDefault="00F866EF" w:rsidP="00342193">
      <w:pPr>
        <w:pStyle w:val="BodyText"/>
        <w:widowControl/>
        <w:numPr>
          <w:ilvl w:val="1"/>
          <w:numId w:val="15"/>
        </w:numPr>
        <w:tabs>
          <w:tab w:val="num" w:pos="1440"/>
        </w:tabs>
        <w:autoSpaceDE/>
        <w:autoSpaceDN/>
        <w:adjustRightInd/>
        <w:spacing w:after="220"/>
        <w:ind w:left="1440" w:hanging="360"/>
        <w:rPr>
          <w:rFonts w:ascii="Arial" w:eastAsiaTheme="minorHAnsi" w:hAnsi="Arial" w:cs="Arial"/>
          <w:sz w:val="22"/>
          <w:szCs w:val="22"/>
        </w:rPr>
      </w:pPr>
      <w:r>
        <w:rPr>
          <w:rFonts w:ascii="Arial" w:eastAsiaTheme="minorHAnsi" w:hAnsi="Arial" w:cs="Arial"/>
          <w:sz w:val="22"/>
          <w:szCs w:val="22"/>
        </w:rPr>
        <w:t>c</w:t>
      </w:r>
      <w:r w:rsidR="0046321D" w:rsidRPr="00342193">
        <w:rPr>
          <w:rFonts w:ascii="Arial" w:eastAsiaTheme="minorHAnsi" w:hAnsi="Arial" w:cs="Arial"/>
          <w:sz w:val="22"/>
          <w:szCs w:val="22"/>
        </w:rPr>
        <w:t>orporate security managers</w:t>
      </w:r>
    </w:p>
    <w:p w14:paraId="11EFDAE2" w14:textId="77777777" w:rsidR="00C54675" w:rsidRDefault="0046321D" w:rsidP="00342193">
      <w:pPr>
        <w:pStyle w:val="BodyText3"/>
        <w:numPr>
          <w:ilvl w:val="1"/>
          <w:numId w:val="17"/>
        </w:numPr>
        <w:tabs>
          <w:tab w:val="num" w:pos="1080"/>
        </w:tabs>
        <w:ind w:left="1080"/>
        <w:rPr>
          <w:rFonts w:cs="Arial"/>
        </w:rPr>
      </w:pPr>
      <w:r w:rsidRPr="00B060FB">
        <w:rPr>
          <w:rFonts w:cs="Arial"/>
        </w:rPr>
        <w:t>Individuals in a position to grant an applicant unescorted access or unescorted AA, including site AA managers.</w:t>
      </w:r>
    </w:p>
    <w:p w14:paraId="3758AE17" w14:textId="77777777" w:rsidR="004D5708" w:rsidRDefault="004D5708" w:rsidP="00342193">
      <w:pPr>
        <w:pStyle w:val="BodyText3"/>
        <w:numPr>
          <w:ilvl w:val="1"/>
          <w:numId w:val="17"/>
        </w:numPr>
        <w:tabs>
          <w:tab w:val="num" w:pos="1080"/>
        </w:tabs>
        <w:ind w:left="1080"/>
        <w:rPr>
          <w:rFonts w:cs="Arial"/>
        </w:rPr>
      </w:pPr>
      <w:r w:rsidRPr="00B060FB">
        <w:rPr>
          <w:rFonts w:cs="Arial"/>
        </w:rPr>
        <w:t>Individuals assigned a duty to search for contraband or other items that could be used to commit radiological sabotage.</w:t>
      </w:r>
    </w:p>
    <w:p w14:paraId="17566CC2" w14:textId="7F4DB2D6" w:rsidR="004D5708" w:rsidRDefault="004D5708" w:rsidP="00342193">
      <w:pPr>
        <w:pStyle w:val="BodyText3"/>
        <w:numPr>
          <w:ilvl w:val="1"/>
          <w:numId w:val="17"/>
        </w:numPr>
        <w:tabs>
          <w:tab w:val="num" w:pos="1080"/>
        </w:tabs>
        <w:ind w:left="1080"/>
        <w:rPr>
          <w:rFonts w:cs="Arial"/>
        </w:rPr>
      </w:pPr>
      <w:r w:rsidRPr="00B060FB">
        <w:rPr>
          <w:rFonts w:cs="Arial"/>
        </w:rPr>
        <w:t>Individuals who have access, extensive knowledge, or administrative control over plant digital computer and communication systems and networks as identified in 10</w:t>
      </w:r>
      <w:r w:rsidR="00342193">
        <w:rPr>
          <w:rFonts w:cs="Arial"/>
        </w:rPr>
        <w:t> </w:t>
      </w:r>
      <w:r w:rsidRPr="00B060FB">
        <w:rPr>
          <w:rFonts w:cs="Arial"/>
        </w:rPr>
        <w:t>CFR 73.54, including:</w:t>
      </w:r>
    </w:p>
    <w:p w14:paraId="61273FD4" w14:textId="6980CD48" w:rsidR="004D5708" w:rsidRPr="00B060FB" w:rsidRDefault="00D140F4" w:rsidP="00342193">
      <w:pPr>
        <w:pStyle w:val="BodyText"/>
        <w:widowControl/>
        <w:numPr>
          <w:ilvl w:val="0"/>
          <w:numId w:val="18"/>
        </w:numPr>
        <w:tabs>
          <w:tab w:val="num" w:pos="1440"/>
        </w:tabs>
        <w:autoSpaceDE/>
        <w:autoSpaceDN/>
        <w:adjustRightInd/>
        <w:spacing w:after="220"/>
        <w:ind w:left="1440" w:hanging="360"/>
        <w:rPr>
          <w:rFonts w:ascii="Arial" w:hAnsi="Arial" w:cs="Arial"/>
          <w:sz w:val="22"/>
          <w:szCs w:val="22"/>
        </w:rPr>
      </w:pPr>
      <w:r>
        <w:rPr>
          <w:rFonts w:ascii="Arial" w:hAnsi="Arial" w:cs="Arial"/>
          <w:sz w:val="22"/>
          <w:szCs w:val="22"/>
        </w:rPr>
        <w:t>p</w:t>
      </w:r>
      <w:r w:rsidR="004D5708" w:rsidRPr="00B060FB">
        <w:rPr>
          <w:rFonts w:ascii="Arial" w:hAnsi="Arial" w:cs="Arial"/>
          <w:sz w:val="22"/>
          <w:szCs w:val="22"/>
        </w:rPr>
        <w:t>lant network systems administrators</w:t>
      </w:r>
    </w:p>
    <w:p w14:paraId="39C891E4" w14:textId="58C24E49" w:rsidR="004D5708" w:rsidRDefault="00D140F4" w:rsidP="00342193">
      <w:pPr>
        <w:pStyle w:val="BodyText"/>
        <w:widowControl/>
        <w:numPr>
          <w:ilvl w:val="0"/>
          <w:numId w:val="18"/>
        </w:numPr>
        <w:tabs>
          <w:tab w:val="num" w:pos="1440"/>
        </w:tabs>
        <w:autoSpaceDE/>
        <w:autoSpaceDN/>
        <w:adjustRightInd/>
        <w:spacing w:after="220"/>
        <w:ind w:left="1440" w:hanging="360"/>
        <w:rPr>
          <w:rFonts w:ascii="Arial" w:hAnsi="Arial" w:cs="Arial"/>
          <w:sz w:val="22"/>
          <w:szCs w:val="22"/>
        </w:rPr>
      </w:pPr>
      <w:r>
        <w:rPr>
          <w:rFonts w:ascii="Arial" w:eastAsiaTheme="minorHAnsi" w:hAnsi="Arial" w:cs="Arial"/>
          <w:sz w:val="22"/>
          <w:szCs w:val="22"/>
        </w:rPr>
        <w:t>i</w:t>
      </w:r>
      <w:r w:rsidR="004D5708" w:rsidRPr="00342193">
        <w:rPr>
          <w:rFonts w:ascii="Arial" w:eastAsiaTheme="minorHAnsi" w:hAnsi="Arial" w:cs="Arial"/>
          <w:sz w:val="22"/>
          <w:szCs w:val="22"/>
        </w:rPr>
        <w:t>nformation technology personnel who are responsible for securing plant</w:t>
      </w:r>
      <w:r w:rsidR="004D5708" w:rsidRPr="00B060FB">
        <w:rPr>
          <w:rFonts w:ascii="Arial" w:hAnsi="Arial" w:cs="Arial"/>
          <w:sz w:val="22"/>
          <w:szCs w:val="22"/>
        </w:rPr>
        <w:t xml:space="preserve"> networks</w:t>
      </w:r>
    </w:p>
    <w:p w14:paraId="1462B56E" w14:textId="4BDFD70F" w:rsidR="004D5708" w:rsidRDefault="004D5708" w:rsidP="00342193">
      <w:pPr>
        <w:pStyle w:val="BodyText3"/>
        <w:numPr>
          <w:ilvl w:val="1"/>
          <w:numId w:val="17"/>
        </w:numPr>
        <w:tabs>
          <w:tab w:val="num" w:pos="1080"/>
        </w:tabs>
        <w:ind w:left="1080"/>
        <w:rPr>
          <w:rFonts w:cs="Arial"/>
        </w:rPr>
      </w:pPr>
      <w:r w:rsidRPr="00B060FB">
        <w:rPr>
          <w:rFonts w:cs="Arial"/>
        </w:rPr>
        <w:t xml:space="preserve">Individuals qualified for and assigned duties as: </w:t>
      </w:r>
      <w:del w:id="7" w:author="Author">
        <w:r w:rsidRPr="00B060FB" w:rsidDel="001A211F">
          <w:rPr>
            <w:rFonts w:cs="Arial"/>
          </w:rPr>
          <w:delText xml:space="preserve"> </w:delText>
        </w:r>
      </w:del>
      <w:r w:rsidRPr="00B060FB">
        <w:rPr>
          <w:rFonts w:cs="Arial"/>
        </w:rPr>
        <w:t xml:space="preserve">armed security officers, armed responders, alarm station operators, response team leaders, and armorers as defined in the licensee’s or applicant’s </w:t>
      </w:r>
      <w:r w:rsidRPr="00642293">
        <w:rPr>
          <w:rFonts w:cs="Arial"/>
        </w:rPr>
        <w:t>security plan</w:t>
      </w:r>
      <w:r>
        <w:rPr>
          <w:rFonts w:cs="Arial"/>
        </w:rPr>
        <w:t>s</w:t>
      </w:r>
      <w:r w:rsidRPr="00642293">
        <w:rPr>
          <w:rFonts w:cs="Arial"/>
        </w:rPr>
        <w:t>;</w:t>
      </w:r>
      <w:r w:rsidRPr="00B060FB">
        <w:rPr>
          <w:rFonts w:cs="Arial"/>
        </w:rPr>
        <w:t xml:space="preserve"> and reactor operators, senior reactor operators</w:t>
      </w:r>
      <w:r w:rsidR="009C58A9">
        <w:rPr>
          <w:rFonts w:cs="Arial"/>
        </w:rPr>
        <w:t>,</w:t>
      </w:r>
      <w:r w:rsidRPr="00B060FB">
        <w:rPr>
          <w:rFonts w:cs="Arial"/>
        </w:rPr>
        <w:t xml:space="preserve"> and non-licensed operators.</w:t>
      </w:r>
    </w:p>
    <w:p w14:paraId="34997875" w14:textId="7B71CCEF" w:rsidR="004D5708" w:rsidRDefault="004D5708" w:rsidP="00342193">
      <w:pPr>
        <w:pStyle w:val="BodyText"/>
        <w:widowControl/>
        <w:numPr>
          <w:ilvl w:val="0"/>
          <w:numId w:val="5"/>
        </w:numPr>
        <w:tabs>
          <w:tab w:val="num" w:pos="720"/>
        </w:tabs>
        <w:autoSpaceDE/>
        <w:autoSpaceDN/>
        <w:adjustRightInd/>
        <w:spacing w:after="220"/>
        <w:rPr>
          <w:rFonts w:ascii="Arial" w:hAnsi="Arial" w:cs="Arial"/>
          <w:sz w:val="22"/>
          <w:szCs w:val="22"/>
        </w:rPr>
      </w:pPr>
      <w:r w:rsidRPr="00342193">
        <w:rPr>
          <w:rFonts w:ascii="Arial" w:eastAsiaTheme="minorHAnsi" w:hAnsi="Arial" w:cs="Arial"/>
          <w:sz w:val="22"/>
          <w:szCs w:val="22"/>
        </w:rPr>
        <w:t>Verify that the licensee implements provisions for conducting and reviewing annual</w:t>
      </w:r>
      <w:r w:rsidRPr="00B060FB">
        <w:rPr>
          <w:rFonts w:ascii="Arial" w:hAnsi="Arial" w:cs="Arial"/>
          <w:sz w:val="22"/>
          <w:szCs w:val="22"/>
        </w:rPr>
        <w:t xml:space="preserve"> supervisory reviews. (10</w:t>
      </w:r>
      <w:r w:rsidR="00342193">
        <w:rPr>
          <w:rFonts w:ascii="Arial" w:hAnsi="Arial" w:cs="Arial"/>
          <w:sz w:val="22"/>
          <w:szCs w:val="22"/>
        </w:rPr>
        <w:t> </w:t>
      </w:r>
      <w:r w:rsidRPr="00B060FB">
        <w:rPr>
          <w:rFonts w:ascii="Arial" w:hAnsi="Arial" w:cs="Arial"/>
          <w:sz w:val="22"/>
          <w:szCs w:val="22"/>
        </w:rPr>
        <w:t>CFR 73.56(i)(1)(iv))</w:t>
      </w:r>
    </w:p>
    <w:p w14:paraId="180947B0" w14:textId="503662C5" w:rsidR="004D5708" w:rsidRPr="007F10D4" w:rsidRDefault="007F10D4" w:rsidP="007F10D4">
      <w:pPr>
        <w:pStyle w:val="BodyText3"/>
        <w:rPr>
          <w:rFonts w:cs="Arial"/>
          <w:u w:val="single"/>
        </w:rPr>
      </w:pPr>
      <w:r>
        <w:rPr>
          <w:rFonts w:cs="Arial"/>
          <w:u w:val="single"/>
        </w:rPr>
        <w:br w:type="page"/>
      </w:r>
      <w:r w:rsidR="004D5708" w:rsidRPr="00B060FB">
        <w:rPr>
          <w:rFonts w:cs="Arial"/>
          <w:u w:val="single"/>
        </w:rPr>
        <w:lastRenderedPageBreak/>
        <w:t>Specific Guidance</w:t>
      </w:r>
    </w:p>
    <w:p w14:paraId="7A832FC2" w14:textId="77777777" w:rsidR="004D5708" w:rsidRDefault="004D5708" w:rsidP="00342193">
      <w:pPr>
        <w:pStyle w:val="BodyText3"/>
        <w:rPr>
          <w:rFonts w:cs="Arial"/>
        </w:rPr>
      </w:pPr>
      <w:r w:rsidRPr="00B060FB">
        <w:rPr>
          <w:rFonts w:cs="Arial"/>
        </w:rPr>
        <w:t>No inspection guidance.</w:t>
      </w:r>
    </w:p>
    <w:p w14:paraId="2C0A6377" w14:textId="3CCB41D9" w:rsidR="00E2520C" w:rsidRDefault="00E2520C" w:rsidP="00342193">
      <w:pPr>
        <w:pStyle w:val="Heading2"/>
        <w:rPr>
          <w:rFonts w:cs="Arial"/>
        </w:rPr>
      </w:pPr>
      <w:r w:rsidRPr="00B060FB">
        <w:rPr>
          <w:rFonts w:cs="Arial"/>
        </w:rPr>
        <w:t>02.04</w:t>
      </w:r>
      <w:r w:rsidRPr="00B060FB">
        <w:rPr>
          <w:rFonts w:cs="Arial"/>
        </w:rPr>
        <w:tab/>
      </w:r>
      <w:r w:rsidRPr="00B060FB">
        <w:rPr>
          <w:rFonts w:cs="Arial"/>
          <w:u w:val="single"/>
        </w:rPr>
        <w:t>I</w:t>
      </w:r>
      <w:r w:rsidR="00A9547B" w:rsidRPr="00B060FB">
        <w:rPr>
          <w:rFonts w:cs="Arial"/>
          <w:u w:val="single"/>
        </w:rPr>
        <w:t>nformation Sharing</w:t>
      </w:r>
    </w:p>
    <w:p w14:paraId="0C692CEE" w14:textId="11D8C4D4" w:rsidR="00342193" w:rsidRPr="00342193" w:rsidRDefault="00E2520C" w:rsidP="00342193">
      <w:pPr>
        <w:pStyle w:val="BodyText"/>
        <w:widowControl/>
        <w:numPr>
          <w:ilvl w:val="0"/>
          <w:numId w:val="6"/>
        </w:numPr>
        <w:tabs>
          <w:tab w:val="num" w:pos="720"/>
        </w:tabs>
        <w:autoSpaceDE/>
        <w:autoSpaceDN/>
        <w:adjustRightInd/>
        <w:spacing w:after="220"/>
        <w:rPr>
          <w:rFonts w:ascii="Arial" w:hAnsi="Arial" w:cs="Arial"/>
          <w:sz w:val="22"/>
          <w:szCs w:val="22"/>
        </w:rPr>
      </w:pPr>
      <w:r w:rsidRPr="00B060FB">
        <w:rPr>
          <w:rFonts w:ascii="Arial" w:hAnsi="Arial" w:cs="Arial"/>
          <w:sz w:val="22"/>
          <w:szCs w:val="22"/>
        </w:rPr>
        <w:t xml:space="preserve">Verify that the licensee implements measures to ensure that shared information which may have an adverse effect on an individual’s trustworthiness and reliability, is updated or provided to other licensees or industry entities in a timely fashion so informed </w:t>
      </w:r>
      <w:r w:rsidR="007763DC" w:rsidRPr="00B060FB">
        <w:rPr>
          <w:rFonts w:ascii="Arial" w:hAnsi="Arial" w:cs="Arial"/>
          <w:sz w:val="22"/>
          <w:szCs w:val="22"/>
        </w:rPr>
        <w:t>AA</w:t>
      </w:r>
      <w:r w:rsidRPr="00B060FB">
        <w:rPr>
          <w:rFonts w:ascii="Arial" w:hAnsi="Arial" w:cs="Arial"/>
          <w:sz w:val="22"/>
          <w:szCs w:val="22"/>
        </w:rPr>
        <w:t xml:space="preserve"> decisions can be made. </w:t>
      </w:r>
      <w:r w:rsidR="001B1986" w:rsidRPr="00B060FB">
        <w:rPr>
          <w:rFonts w:ascii="Arial" w:hAnsi="Arial" w:cs="Arial"/>
          <w:sz w:val="22"/>
          <w:szCs w:val="22"/>
        </w:rPr>
        <w:t>(10</w:t>
      </w:r>
      <w:r w:rsidR="00342193">
        <w:rPr>
          <w:rFonts w:ascii="Arial" w:hAnsi="Arial" w:cs="Arial"/>
          <w:sz w:val="22"/>
          <w:szCs w:val="22"/>
        </w:rPr>
        <w:t> </w:t>
      </w:r>
      <w:r w:rsidR="001B1986" w:rsidRPr="00B060FB">
        <w:rPr>
          <w:rFonts w:ascii="Arial" w:hAnsi="Arial" w:cs="Arial"/>
          <w:sz w:val="22"/>
          <w:szCs w:val="22"/>
        </w:rPr>
        <w:t>CFR 73.56(o)(6)</w:t>
      </w:r>
      <w:r w:rsidRPr="00B060FB">
        <w:rPr>
          <w:rFonts w:ascii="Arial" w:hAnsi="Arial" w:cs="Arial"/>
          <w:sz w:val="22"/>
          <w:szCs w:val="22"/>
        </w:rPr>
        <w:t>(i))</w:t>
      </w:r>
    </w:p>
    <w:p w14:paraId="5C0DD940" w14:textId="135B9E0E" w:rsidR="00CC7DE5" w:rsidRDefault="00CC7DE5" w:rsidP="00342193">
      <w:pPr>
        <w:pStyle w:val="BodyText3"/>
        <w:rPr>
          <w:rFonts w:cs="Arial"/>
        </w:rPr>
      </w:pPr>
      <w:r w:rsidRPr="00B060FB">
        <w:rPr>
          <w:rFonts w:cs="Arial"/>
          <w:u w:val="single"/>
        </w:rPr>
        <w:t>Specific Guidance</w:t>
      </w:r>
    </w:p>
    <w:p w14:paraId="2F08E6E8" w14:textId="6C168A94" w:rsidR="00C54675" w:rsidRDefault="0046321D" w:rsidP="00342193">
      <w:pPr>
        <w:pStyle w:val="BodyText3"/>
        <w:rPr>
          <w:rFonts w:cs="Arial"/>
        </w:rPr>
      </w:pPr>
      <w:r w:rsidRPr="00B060FB">
        <w:rPr>
          <w:rFonts w:cs="Arial"/>
        </w:rPr>
        <w:t xml:space="preserve">When inspecting this requirement, the inspector(s) should review the licensee’s procedures, records, and practices to confirm that the licensee implements measures to ensure that shared information which may have an </w:t>
      </w:r>
      <w:r w:rsidR="005C44BD" w:rsidRPr="00B060FB">
        <w:rPr>
          <w:rFonts w:cs="Arial"/>
        </w:rPr>
        <w:t>adverse effect</w:t>
      </w:r>
      <w:r w:rsidRPr="00B060FB">
        <w:rPr>
          <w:rFonts w:cs="Arial"/>
        </w:rPr>
        <w:t xml:space="preserve"> on an individual’s trustworthiness and reliability is updated or provided to other licensees or industry entities in a timely fashion. Specifically, the inspector(s) should review the licensee’s AA program to confirm that the licensee has methods in place to ensure if/when shared information is developed about an individual</w:t>
      </w:r>
      <w:r w:rsidR="009C58A9">
        <w:rPr>
          <w:rFonts w:cs="Arial"/>
        </w:rPr>
        <w:t>,</w:t>
      </w:r>
      <w:r w:rsidRPr="00B060FB">
        <w:rPr>
          <w:rFonts w:cs="Arial"/>
        </w:rPr>
        <w:t xml:space="preserve"> the licensee that acquired the information shall correct or augment the data and ensure it is shared with other licensees. If the information has implications for adversely affecting an individual’s trustworthiness and reliability, the licensee who discovered or obtained the information informs the reviewing official of any licensee AA program under which the individual is maintaining</w:t>
      </w:r>
      <w:r w:rsidR="00585272">
        <w:rPr>
          <w:rFonts w:cs="Arial"/>
        </w:rPr>
        <w:t xml:space="preserve"> </w:t>
      </w:r>
      <w:ins w:id="8" w:author="Author">
        <w:r w:rsidR="00D140F4">
          <w:rPr>
            <w:rFonts w:cs="Arial"/>
          </w:rPr>
          <w:t>their</w:t>
        </w:r>
      </w:ins>
      <w:r w:rsidRPr="00B060FB">
        <w:rPr>
          <w:rFonts w:cs="Arial"/>
        </w:rPr>
        <w:t xml:space="preserve"> unescorted </w:t>
      </w:r>
      <w:r w:rsidR="007763DC" w:rsidRPr="00B060FB">
        <w:rPr>
          <w:rFonts w:cs="Arial"/>
        </w:rPr>
        <w:t>AA</w:t>
      </w:r>
      <w:r w:rsidRPr="00B060FB">
        <w:rPr>
          <w:rFonts w:cs="Arial"/>
        </w:rPr>
        <w:t xml:space="preserve"> or unescorted access status of the updated information on the day of the discovery.</w:t>
      </w:r>
    </w:p>
    <w:p w14:paraId="252C837D" w14:textId="41525966" w:rsidR="004D5708" w:rsidRDefault="004D5708" w:rsidP="008A47EF">
      <w:pPr>
        <w:pStyle w:val="BodyText"/>
        <w:widowControl/>
        <w:numPr>
          <w:ilvl w:val="0"/>
          <w:numId w:val="6"/>
        </w:numPr>
        <w:tabs>
          <w:tab w:val="num" w:pos="720"/>
        </w:tabs>
        <w:autoSpaceDE/>
        <w:autoSpaceDN/>
        <w:adjustRightInd/>
        <w:spacing w:after="220"/>
        <w:rPr>
          <w:rFonts w:ascii="Arial" w:hAnsi="Arial" w:cs="Arial"/>
          <w:sz w:val="22"/>
          <w:szCs w:val="22"/>
        </w:rPr>
      </w:pPr>
      <w:r w:rsidRPr="00585272">
        <w:rPr>
          <w:rFonts w:ascii="Arial" w:hAnsi="Arial" w:cs="Arial"/>
          <w:sz w:val="22"/>
          <w:szCs w:val="22"/>
        </w:rPr>
        <w:t>Verify that the licensee or entity ensures that violations, within its respective FFD program, for any 10</w:t>
      </w:r>
      <w:r w:rsidR="008A47EF">
        <w:rPr>
          <w:rFonts w:ascii="Arial" w:hAnsi="Arial" w:cs="Arial"/>
          <w:sz w:val="22"/>
          <w:szCs w:val="22"/>
        </w:rPr>
        <w:t> </w:t>
      </w:r>
      <w:r w:rsidRPr="00585272">
        <w:rPr>
          <w:rFonts w:ascii="Arial" w:hAnsi="Arial" w:cs="Arial"/>
          <w:sz w:val="22"/>
          <w:szCs w:val="22"/>
        </w:rPr>
        <w:t xml:space="preserve">CFR Part 26 program elements are identified to any licensee having taken credit for the activities of the licensee in violation and to any licensee who may attempt to take credit for the activities of the licensee in violation. </w:t>
      </w:r>
      <w:r>
        <w:rPr>
          <w:rFonts w:ascii="Arial" w:hAnsi="Arial" w:cs="Arial"/>
          <w:sz w:val="22"/>
          <w:szCs w:val="22"/>
        </w:rPr>
        <w:t>(10 CFR </w:t>
      </w:r>
      <w:r w:rsidRPr="00585272">
        <w:rPr>
          <w:rFonts w:ascii="Arial" w:hAnsi="Arial" w:cs="Arial"/>
          <w:sz w:val="22"/>
          <w:szCs w:val="22"/>
        </w:rPr>
        <w:t>26.53(g))</w:t>
      </w:r>
    </w:p>
    <w:p w14:paraId="6DD63640" w14:textId="735808EF" w:rsidR="004D5708" w:rsidRDefault="004D5708" w:rsidP="008A47EF">
      <w:pPr>
        <w:pStyle w:val="BodyText3"/>
        <w:rPr>
          <w:rFonts w:cs="Arial"/>
        </w:rPr>
      </w:pPr>
      <w:r w:rsidRPr="00B060FB">
        <w:rPr>
          <w:rFonts w:cs="Arial"/>
          <w:u w:val="single"/>
        </w:rPr>
        <w:t>Specific Guidance</w:t>
      </w:r>
    </w:p>
    <w:p w14:paraId="763F1DC0" w14:textId="1BB46EEB" w:rsidR="004D5708" w:rsidRDefault="004D5708" w:rsidP="008A47EF">
      <w:pPr>
        <w:pStyle w:val="BodyText3"/>
        <w:rPr>
          <w:rFonts w:cs="Arial"/>
        </w:rPr>
      </w:pPr>
      <w:r w:rsidRPr="00B060FB">
        <w:rPr>
          <w:rFonts w:cs="Arial"/>
        </w:rPr>
        <w:t xml:space="preserve">When inspecting this </w:t>
      </w:r>
      <w:r w:rsidR="008A47EF" w:rsidRPr="00B060FB">
        <w:rPr>
          <w:rFonts w:cs="Arial"/>
        </w:rPr>
        <w:t>requirement,</w:t>
      </w:r>
      <w:r w:rsidRPr="00B060FB">
        <w:rPr>
          <w:rFonts w:cs="Arial"/>
        </w:rPr>
        <w:t xml:space="preserve"> the inspector should review the licensee’s processes for the sharing of FFD information related to AA to ensure that a process exists to inform other licensees or entities (whom may have taken credit for/used this licensee’s/entity’s FFD program information) of violations within their respective FFD program.</w:t>
      </w:r>
    </w:p>
    <w:p w14:paraId="461895FB" w14:textId="77777777" w:rsidR="009653CB" w:rsidRDefault="009653CB" w:rsidP="008F7612">
      <w:pPr>
        <w:pStyle w:val="Heading1"/>
      </w:pPr>
      <w:r w:rsidRPr="002A4C93">
        <w:t>TIER II</w:t>
      </w:r>
    </w:p>
    <w:p w14:paraId="5518A751" w14:textId="6D766D9D" w:rsidR="009653CB" w:rsidRPr="008830F5" w:rsidRDefault="009653CB" w:rsidP="008A47EF">
      <w:pPr>
        <w:pStyle w:val="Heading2"/>
        <w:rPr>
          <w:rFonts w:cs="Arial"/>
        </w:rPr>
      </w:pPr>
      <w:r w:rsidRPr="008830F5">
        <w:rPr>
          <w:rFonts w:cs="Arial"/>
        </w:rPr>
        <w:t>02.05</w:t>
      </w:r>
      <w:r w:rsidRPr="008830F5">
        <w:rPr>
          <w:rFonts w:cs="Arial"/>
        </w:rPr>
        <w:tab/>
      </w:r>
      <w:r w:rsidRPr="008830F5">
        <w:rPr>
          <w:rFonts w:cs="Arial"/>
          <w:u w:val="single"/>
        </w:rPr>
        <w:t>I</w:t>
      </w:r>
      <w:r w:rsidR="00A9547B" w:rsidRPr="008830F5">
        <w:rPr>
          <w:rFonts w:cs="Arial"/>
          <w:u w:val="single"/>
        </w:rPr>
        <w:t>mplementing Procedures</w:t>
      </w:r>
    </w:p>
    <w:p w14:paraId="59668888" w14:textId="1B80594D" w:rsidR="002E3808" w:rsidRPr="002E3808" w:rsidRDefault="009653CB" w:rsidP="002E3808">
      <w:pPr>
        <w:pStyle w:val="BodyText"/>
        <w:widowControl/>
        <w:numPr>
          <w:ilvl w:val="0"/>
          <w:numId w:val="7"/>
        </w:numPr>
        <w:tabs>
          <w:tab w:val="num" w:pos="720"/>
        </w:tabs>
        <w:autoSpaceDE/>
        <w:autoSpaceDN/>
        <w:adjustRightInd/>
        <w:spacing w:after="220"/>
        <w:rPr>
          <w:rFonts w:ascii="Arial" w:eastAsiaTheme="minorHAnsi" w:hAnsi="Arial" w:cs="Arial"/>
          <w:sz w:val="22"/>
          <w:szCs w:val="22"/>
        </w:rPr>
      </w:pPr>
      <w:r w:rsidRPr="00B060FB">
        <w:rPr>
          <w:rFonts w:ascii="Arial" w:hAnsi="Arial" w:cs="Arial"/>
          <w:sz w:val="22"/>
          <w:szCs w:val="22"/>
        </w:rPr>
        <w:t xml:space="preserve">Verify that the licensee implements procedures and processes that address obtaining and explaining informed consent, to include the withdrawal of consent, for individuals subject to background investigations required for unescorted access and unescorted </w:t>
      </w:r>
      <w:r w:rsidR="007763DC" w:rsidRPr="00B060FB">
        <w:rPr>
          <w:rFonts w:ascii="Arial" w:hAnsi="Arial" w:cs="Arial"/>
          <w:sz w:val="22"/>
          <w:szCs w:val="22"/>
        </w:rPr>
        <w:t>AA</w:t>
      </w:r>
      <w:r w:rsidRPr="00B060FB">
        <w:rPr>
          <w:rFonts w:ascii="Arial" w:hAnsi="Arial" w:cs="Arial"/>
          <w:sz w:val="22"/>
          <w:szCs w:val="22"/>
        </w:rPr>
        <w:t xml:space="preserve">. </w:t>
      </w:r>
      <w:r w:rsidRPr="002E3808">
        <w:rPr>
          <w:rFonts w:ascii="Arial" w:eastAsiaTheme="minorHAnsi" w:hAnsi="Arial" w:cs="Arial"/>
          <w:sz w:val="22"/>
          <w:szCs w:val="22"/>
        </w:rPr>
        <w:t>(10</w:t>
      </w:r>
      <w:r w:rsidR="002E3808">
        <w:rPr>
          <w:rFonts w:ascii="Arial" w:eastAsiaTheme="minorHAnsi" w:hAnsi="Arial" w:cs="Arial"/>
          <w:sz w:val="22"/>
          <w:szCs w:val="22"/>
        </w:rPr>
        <w:t> </w:t>
      </w:r>
      <w:r w:rsidRPr="002E3808">
        <w:rPr>
          <w:rFonts w:ascii="Arial" w:eastAsiaTheme="minorHAnsi" w:hAnsi="Arial" w:cs="Arial"/>
          <w:sz w:val="22"/>
          <w:szCs w:val="22"/>
        </w:rPr>
        <w:t>CFR 73.56(d)(1))</w:t>
      </w:r>
    </w:p>
    <w:p w14:paraId="6B645A62" w14:textId="6B39EBBA" w:rsidR="00CC7DE5" w:rsidRPr="002E3808" w:rsidRDefault="002E3808" w:rsidP="002E3808">
      <w:pPr>
        <w:pStyle w:val="BodyText3"/>
        <w:rPr>
          <w:u w:val="single"/>
        </w:rPr>
      </w:pPr>
      <w:r>
        <w:rPr>
          <w:u w:val="single"/>
        </w:rPr>
        <w:br w:type="page"/>
      </w:r>
      <w:r w:rsidR="00CC7DE5" w:rsidRPr="008A47EF">
        <w:rPr>
          <w:u w:val="single"/>
        </w:rPr>
        <w:lastRenderedPageBreak/>
        <w:t>Specific Guidance</w:t>
      </w:r>
    </w:p>
    <w:p w14:paraId="1B0714E6" w14:textId="77706E7C" w:rsidR="008D00E1" w:rsidRDefault="0046321D" w:rsidP="008A47EF">
      <w:pPr>
        <w:pStyle w:val="BodyText3"/>
        <w:rPr>
          <w:rFonts w:cs="Arial"/>
        </w:rPr>
      </w:pPr>
      <w:r w:rsidRPr="00B060FB">
        <w:rPr>
          <w:rFonts w:cs="Arial"/>
        </w:rPr>
        <w:t xml:space="preserve">When inspecting this requirement, the inspector(s) should review the licensee’s implementing procedures and/or AA records to verify that the licensee has established a method to obtain informed consent to conduct background investigations on individuals applying for unescorted access or unescorted AA. The inspector(s) should </w:t>
      </w:r>
      <w:r w:rsidR="004D5708" w:rsidRPr="00B060FB">
        <w:rPr>
          <w:rFonts w:cs="Arial"/>
        </w:rPr>
        <w:t>also verify that these measures include explaining informed consent and the withdrawal of consent to individuals applying for unescorted access or unescorted AA.</w:t>
      </w:r>
    </w:p>
    <w:p w14:paraId="5EA540DF" w14:textId="26D817C7" w:rsidR="009653CB" w:rsidRPr="008D00E1" w:rsidRDefault="009653CB" w:rsidP="008A47EF">
      <w:pPr>
        <w:pStyle w:val="BodyText"/>
        <w:widowControl/>
        <w:numPr>
          <w:ilvl w:val="0"/>
          <w:numId w:val="7"/>
        </w:numPr>
        <w:tabs>
          <w:tab w:val="num" w:pos="720"/>
        </w:tabs>
        <w:autoSpaceDE/>
        <w:autoSpaceDN/>
        <w:adjustRightInd/>
        <w:spacing w:after="220"/>
        <w:rPr>
          <w:rFonts w:ascii="Arial" w:hAnsi="Arial" w:cs="Arial"/>
          <w:sz w:val="22"/>
          <w:szCs w:val="22"/>
        </w:rPr>
      </w:pPr>
      <w:r w:rsidRPr="008D00E1">
        <w:rPr>
          <w:rFonts w:ascii="Arial" w:hAnsi="Arial" w:cs="Arial"/>
          <w:sz w:val="22"/>
          <w:szCs w:val="22"/>
        </w:rPr>
        <w:t>Verify that the licensee’s procedures describe how it protects personal information maintained in the licensee’s personnel information ma</w:t>
      </w:r>
      <w:r w:rsidR="001B1986" w:rsidRPr="008D00E1">
        <w:rPr>
          <w:rFonts w:ascii="Arial" w:hAnsi="Arial" w:cs="Arial"/>
          <w:sz w:val="22"/>
          <w:szCs w:val="22"/>
        </w:rPr>
        <w:t>nagement system.</w:t>
      </w:r>
      <w:r w:rsidR="00A368F8">
        <w:rPr>
          <w:rFonts w:ascii="Arial" w:hAnsi="Arial" w:cs="Arial"/>
          <w:sz w:val="22"/>
          <w:szCs w:val="22"/>
        </w:rPr>
        <w:t xml:space="preserve"> </w:t>
      </w:r>
      <w:r w:rsidR="00585272" w:rsidRPr="008D00E1">
        <w:rPr>
          <w:rFonts w:ascii="Arial" w:hAnsi="Arial" w:cs="Arial"/>
          <w:sz w:val="22"/>
          <w:szCs w:val="22"/>
        </w:rPr>
        <w:t>(10 CFR </w:t>
      </w:r>
      <w:r w:rsidR="001B1986" w:rsidRPr="008D00E1">
        <w:rPr>
          <w:rFonts w:ascii="Arial" w:hAnsi="Arial" w:cs="Arial"/>
          <w:sz w:val="22"/>
          <w:szCs w:val="22"/>
        </w:rPr>
        <w:t>73.56(m)</w:t>
      </w:r>
      <w:r w:rsidRPr="008D00E1">
        <w:rPr>
          <w:rFonts w:ascii="Arial" w:hAnsi="Arial" w:cs="Arial"/>
          <w:sz w:val="22"/>
          <w:szCs w:val="22"/>
        </w:rPr>
        <w:t>)</w:t>
      </w:r>
    </w:p>
    <w:p w14:paraId="6C3E0C65" w14:textId="0F542DC2" w:rsidR="00CC7DE5" w:rsidRDefault="00CC7DE5" w:rsidP="008A47EF">
      <w:pPr>
        <w:pStyle w:val="BodyText3"/>
        <w:rPr>
          <w:rFonts w:cs="Arial"/>
        </w:rPr>
      </w:pPr>
      <w:r w:rsidRPr="00B060FB">
        <w:rPr>
          <w:rFonts w:cs="Arial"/>
          <w:u w:val="single"/>
        </w:rPr>
        <w:t>Specific Guidance</w:t>
      </w:r>
    </w:p>
    <w:p w14:paraId="5F467D1D" w14:textId="005DA5AC" w:rsidR="0046321D" w:rsidRDefault="00AC0D7B" w:rsidP="008A47EF">
      <w:pPr>
        <w:pStyle w:val="BodyText3"/>
        <w:rPr>
          <w:rFonts w:cs="Arial"/>
        </w:rPr>
      </w:pPr>
      <w:r w:rsidRPr="00B060FB">
        <w:rPr>
          <w:rFonts w:cs="Arial"/>
        </w:rPr>
        <w:t>When inspecting this requirement, the inspector(s) should review the licensee’s procedures to verify that licensee’s procedures address the protection of personal information used by the licensee to process the applications of individuals seeking unescorted access or unescorted AA. The licensee procedures should address the specific measures for the protection of this information during the time the information is being used for the determination process as well as once unescorted access has been granted and the personal information is then being maintained in accordance with 10</w:t>
      </w:r>
      <w:r w:rsidR="009C58A9">
        <w:rPr>
          <w:rFonts w:cs="Arial"/>
        </w:rPr>
        <w:t> </w:t>
      </w:r>
      <w:r w:rsidRPr="00B060FB">
        <w:rPr>
          <w:rFonts w:cs="Arial"/>
        </w:rPr>
        <w:t>CFR 73.56(o)(2)(i). Licensee</w:t>
      </w:r>
      <w:r w:rsidR="00E824C2" w:rsidRPr="00B060FB">
        <w:rPr>
          <w:rFonts w:cs="Arial"/>
        </w:rPr>
        <w:t>’</w:t>
      </w:r>
      <w:r w:rsidRPr="00B060FB">
        <w:rPr>
          <w:rFonts w:cs="Arial"/>
        </w:rPr>
        <w:t xml:space="preserve">s or their contractors and vendors who implement the unescorted AA programs in accordance with these criteria should retain the records on which the AA is based or denied for the duration of </w:t>
      </w:r>
      <w:r w:rsidR="001B1986" w:rsidRPr="00B060FB">
        <w:rPr>
          <w:rFonts w:cs="Arial"/>
        </w:rPr>
        <w:t xml:space="preserve">the unescorted access and for </w:t>
      </w:r>
      <w:r w:rsidR="00AA0C30">
        <w:rPr>
          <w:rFonts w:cs="Arial"/>
        </w:rPr>
        <w:t>5 </w:t>
      </w:r>
      <w:r w:rsidRPr="00B060FB">
        <w:rPr>
          <w:rFonts w:cs="Arial"/>
        </w:rPr>
        <w:t>years following access denial or access termination f</w:t>
      </w:r>
      <w:r w:rsidR="001B1986" w:rsidRPr="00B060FB">
        <w:rPr>
          <w:rFonts w:cs="Arial"/>
        </w:rPr>
        <w:t>rom the authorizing licensee’</w:t>
      </w:r>
      <w:r w:rsidRPr="00B060FB">
        <w:rPr>
          <w:rFonts w:cs="Arial"/>
        </w:rPr>
        <w:t>s program.</w:t>
      </w:r>
    </w:p>
    <w:p w14:paraId="18FD2856" w14:textId="1B646215" w:rsidR="009653CB" w:rsidRDefault="009653CB" w:rsidP="009E65E5">
      <w:pPr>
        <w:pStyle w:val="Heading2"/>
        <w:rPr>
          <w:rFonts w:cs="Arial"/>
        </w:rPr>
      </w:pPr>
      <w:r w:rsidRPr="00B060FB">
        <w:rPr>
          <w:rFonts w:cs="Arial"/>
        </w:rPr>
        <w:t>02.06</w:t>
      </w:r>
      <w:r w:rsidRPr="00B060FB">
        <w:rPr>
          <w:rFonts w:cs="Arial"/>
        </w:rPr>
        <w:tab/>
      </w:r>
      <w:r w:rsidRPr="00B060FB">
        <w:rPr>
          <w:rFonts w:cs="Arial"/>
          <w:u w:val="single"/>
        </w:rPr>
        <w:t>G</w:t>
      </w:r>
      <w:r w:rsidR="00A9547B" w:rsidRPr="00B060FB">
        <w:rPr>
          <w:rFonts w:cs="Arial"/>
          <w:u w:val="single"/>
        </w:rPr>
        <w:t>ranting Unescorted Access</w:t>
      </w:r>
      <w:r w:rsidRPr="00B060FB">
        <w:rPr>
          <w:rFonts w:cs="Arial"/>
          <w:u w:val="single"/>
        </w:rPr>
        <w:t xml:space="preserve">, </w:t>
      </w:r>
      <w:r w:rsidR="00A9547B" w:rsidRPr="00B060FB">
        <w:rPr>
          <w:rFonts w:cs="Arial"/>
          <w:u w:val="single"/>
        </w:rPr>
        <w:t>Reinvestigations</w:t>
      </w:r>
      <w:r w:rsidRPr="00B060FB">
        <w:rPr>
          <w:rFonts w:cs="Arial"/>
          <w:u w:val="single"/>
        </w:rPr>
        <w:t xml:space="preserve">, </w:t>
      </w:r>
      <w:r w:rsidR="00A9547B" w:rsidRPr="00B060FB">
        <w:rPr>
          <w:rFonts w:cs="Arial"/>
          <w:u w:val="single"/>
        </w:rPr>
        <w:t>and Maintaining Authorization</w:t>
      </w:r>
    </w:p>
    <w:p w14:paraId="1CCDACFA" w14:textId="46098E06" w:rsidR="004D5708" w:rsidRPr="007D0281" w:rsidRDefault="009653CB" w:rsidP="009E65E5">
      <w:pPr>
        <w:pStyle w:val="BodyText"/>
        <w:widowControl/>
        <w:numPr>
          <w:ilvl w:val="2"/>
          <w:numId w:val="17"/>
        </w:numPr>
        <w:tabs>
          <w:tab w:val="num" w:pos="720"/>
        </w:tabs>
        <w:autoSpaceDE/>
        <w:autoSpaceDN/>
        <w:adjustRightInd/>
        <w:spacing w:after="220"/>
        <w:ind w:left="720"/>
        <w:rPr>
          <w:rFonts w:ascii="Arial" w:hAnsi="Arial" w:cs="Arial"/>
          <w:sz w:val="22"/>
          <w:szCs w:val="22"/>
        </w:rPr>
      </w:pPr>
      <w:r w:rsidRPr="007D0281">
        <w:rPr>
          <w:rFonts w:ascii="Arial" w:hAnsi="Arial" w:cs="Arial"/>
          <w:sz w:val="22"/>
          <w:szCs w:val="22"/>
        </w:rPr>
        <w:t xml:space="preserve">Verify that the licensee implements </w:t>
      </w:r>
      <w:r w:rsidR="007763DC" w:rsidRPr="007D0281">
        <w:rPr>
          <w:rFonts w:ascii="Arial" w:hAnsi="Arial" w:cs="Arial"/>
          <w:sz w:val="22"/>
          <w:szCs w:val="22"/>
        </w:rPr>
        <w:t>AA</w:t>
      </w:r>
      <w:r w:rsidRPr="007D0281">
        <w:rPr>
          <w:rFonts w:ascii="Arial" w:hAnsi="Arial" w:cs="Arial"/>
          <w:sz w:val="22"/>
          <w:szCs w:val="22"/>
        </w:rPr>
        <w:t xml:space="preserve"> categories and processes for determinations regarding initial unescorted access, updated unescorted access, and reinstatement of </w:t>
      </w:r>
      <w:r w:rsidR="004D5708" w:rsidRPr="007D0281">
        <w:rPr>
          <w:rFonts w:ascii="Arial" w:hAnsi="Arial" w:cs="Arial"/>
          <w:sz w:val="22"/>
          <w:szCs w:val="22"/>
        </w:rPr>
        <w:t xml:space="preserve">unescorted </w:t>
      </w:r>
      <w:r w:rsidR="009E65E5" w:rsidRPr="007D0281">
        <w:rPr>
          <w:rFonts w:ascii="Arial" w:hAnsi="Arial" w:cs="Arial"/>
          <w:sz w:val="22"/>
          <w:szCs w:val="22"/>
        </w:rPr>
        <w:t>access. (</w:t>
      </w:r>
      <w:r w:rsidR="004D5708" w:rsidRPr="007D0281">
        <w:rPr>
          <w:rFonts w:ascii="Arial" w:hAnsi="Arial" w:cs="Arial"/>
          <w:sz w:val="22"/>
          <w:szCs w:val="22"/>
        </w:rPr>
        <w:t>10</w:t>
      </w:r>
      <w:r w:rsidR="009E65E5">
        <w:rPr>
          <w:rFonts w:ascii="Arial" w:hAnsi="Arial" w:cs="Arial"/>
          <w:sz w:val="22"/>
          <w:szCs w:val="22"/>
        </w:rPr>
        <w:t> </w:t>
      </w:r>
      <w:r w:rsidR="004D5708" w:rsidRPr="007D0281">
        <w:rPr>
          <w:rFonts w:ascii="Arial" w:hAnsi="Arial" w:cs="Arial"/>
          <w:sz w:val="22"/>
          <w:szCs w:val="22"/>
        </w:rPr>
        <w:t>CFR 73.56(h))</w:t>
      </w:r>
    </w:p>
    <w:p w14:paraId="3830A158" w14:textId="374634CD" w:rsidR="004D5708" w:rsidRDefault="004D5708" w:rsidP="009E65E5">
      <w:pPr>
        <w:pStyle w:val="BodyText3"/>
        <w:rPr>
          <w:rFonts w:cs="Arial"/>
        </w:rPr>
      </w:pPr>
      <w:r w:rsidRPr="00692735">
        <w:rPr>
          <w:rFonts w:cs="Arial"/>
          <w:u w:val="single"/>
        </w:rPr>
        <w:t>Specific Guidance</w:t>
      </w:r>
    </w:p>
    <w:p w14:paraId="716D8E20" w14:textId="265C1F9B" w:rsidR="004D5708" w:rsidRDefault="004D5708" w:rsidP="009E65E5">
      <w:pPr>
        <w:pStyle w:val="BodyText3"/>
        <w:rPr>
          <w:rFonts w:cs="Arial"/>
        </w:rPr>
      </w:pPr>
      <w:r w:rsidRPr="009E65E5">
        <w:t>When inspecting this requirement, the inspector(s) should review the licensee’s</w:t>
      </w:r>
      <w:r w:rsidRPr="00B060FB">
        <w:rPr>
          <w:rFonts w:cs="Arial"/>
        </w:rPr>
        <w:t xml:space="preserve"> procedures to verify that the licensee has established methods for granting unescorted access and certifying unescorted AA for individuals applying for initial unescorted access. Additionally, the inspector(s) should review the licensee’s procedures to verify that the licensee has established methods to grant or deny unescorted access or unescorted AA to individuals who have previously been granted unescorted AA, but whose access had been terminated or interrupted for a period of time. </w:t>
      </w:r>
    </w:p>
    <w:p w14:paraId="7358A51C" w14:textId="097A3064" w:rsidR="004D5708" w:rsidRPr="00BA6FE6" w:rsidRDefault="004D5708" w:rsidP="00BA6FE6">
      <w:pPr>
        <w:pStyle w:val="BodyText"/>
        <w:widowControl/>
        <w:numPr>
          <w:ilvl w:val="2"/>
          <w:numId w:val="17"/>
        </w:numPr>
        <w:tabs>
          <w:tab w:val="num" w:pos="720"/>
        </w:tabs>
        <w:autoSpaceDE/>
        <w:autoSpaceDN/>
        <w:adjustRightInd/>
        <w:spacing w:after="220"/>
        <w:ind w:left="720"/>
        <w:rPr>
          <w:rFonts w:ascii="Arial" w:hAnsi="Arial" w:cs="Arial"/>
          <w:sz w:val="22"/>
          <w:szCs w:val="22"/>
        </w:rPr>
      </w:pPr>
      <w:r w:rsidRPr="00BA6FE6">
        <w:rPr>
          <w:rFonts w:ascii="Arial" w:hAnsi="Arial" w:cs="Arial"/>
          <w:sz w:val="22"/>
          <w:szCs w:val="22"/>
        </w:rPr>
        <w:t>Verify that the licensee has provisions in place to reassess and reevaluate information received by or provided to the licensee on the day of discovery, that may have an effect on the trustworthiness or reliability of a person with unescorted AA</w:t>
      </w:r>
      <w:proofErr w:type="gramStart"/>
      <w:r w:rsidRPr="00BA6FE6">
        <w:rPr>
          <w:rFonts w:ascii="Arial" w:hAnsi="Arial" w:cs="Arial"/>
          <w:sz w:val="22"/>
          <w:szCs w:val="22"/>
        </w:rPr>
        <w:t xml:space="preserve">.  </w:t>
      </w:r>
      <w:proofErr w:type="gramEnd"/>
      <w:r w:rsidRPr="00BA6FE6">
        <w:rPr>
          <w:rFonts w:ascii="Arial" w:hAnsi="Arial" w:cs="Arial"/>
          <w:sz w:val="22"/>
          <w:szCs w:val="22"/>
        </w:rPr>
        <w:t>(10 CFR 73.56(g)(1))</w:t>
      </w:r>
    </w:p>
    <w:p w14:paraId="170C3B6C" w14:textId="7A15F433" w:rsidR="00CC7DE5" w:rsidRDefault="00CC7DE5" w:rsidP="009E65E5">
      <w:pPr>
        <w:pStyle w:val="BodyText3"/>
        <w:rPr>
          <w:rFonts w:cs="Arial"/>
        </w:rPr>
      </w:pPr>
      <w:r w:rsidRPr="00B060FB">
        <w:rPr>
          <w:rFonts w:cs="Arial"/>
          <w:u w:val="single"/>
        </w:rPr>
        <w:t>Specific Guidance</w:t>
      </w:r>
    </w:p>
    <w:p w14:paraId="634D256F" w14:textId="77777777" w:rsidR="00AC0D7B" w:rsidRPr="009E65E5" w:rsidRDefault="00AC0D7B" w:rsidP="009E65E5">
      <w:pPr>
        <w:pStyle w:val="BodyText3"/>
      </w:pPr>
      <w:r w:rsidRPr="009E65E5">
        <w:t>No inspection guidance.</w:t>
      </w:r>
    </w:p>
    <w:p w14:paraId="5F197324" w14:textId="01CBF2C6" w:rsidR="009653CB" w:rsidRDefault="009653CB" w:rsidP="009E65E5">
      <w:pPr>
        <w:pStyle w:val="BodyText"/>
        <w:widowControl/>
        <w:numPr>
          <w:ilvl w:val="2"/>
          <w:numId w:val="17"/>
        </w:numPr>
        <w:tabs>
          <w:tab w:val="num" w:pos="720"/>
        </w:tabs>
        <w:autoSpaceDE/>
        <w:autoSpaceDN/>
        <w:adjustRightInd/>
        <w:spacing w:after="220"/>
        <w:ind w:left="720"/>
        <w:rPr>
          <w:rFonts w:ascii="Arial" w:hAnsi="Arial" w:cs="Arial"/>
          <w:sz w:val="22"/>
          <w:szCs w:val="22"/>
        </w:rPr>
      </w:pPr>
      <w:r w:rsidRPr="00B060FB">
        <w:rPr>
          <w:rFonts w:ascii="Arial" w:hAnsi="Arial" w:cs="Arial"/>
          <w:sz w:val="22"/>
          <w:szCs w:val="22"/>
        </w:rPr>
        <w:lastRenderedPageBreak/>
        <w:t xml:space="preserve">Verify that the licensee establishes criteria in accordance with the regulations for verifying the trustworthiness and reliability of individuals who </w:t>
      </w:r>
      <w:r w:rsidR="001E1998" w:rsidRPr="00B060FB">
        <w:rPr>
          <w:rFonts w:ascii="Arial" w:hAnsi="Arial" w:cs="Arial"/>
          <w:sz w:val="22"/>
          <w:szCs w:val="22"/>
        </w:rPr>
        <w:t>collect</w:t>
      </w:r>
      <w:r w:rsidRPr="00B060FB">
        <w:rPr>
          <w:rFonts w:ascii="Arial" w:hAnsi="Arial" w:cs="Arial"/>
          <w:sz w:val="22"/>
          <w:szCs w:val="22"/>
        </w:rPr>
        <w:t xml:space="preserve"> process or have access to background information. (10</w:t>
      </w:r>
      <w:r w:rsidR="009E65E5">
        <w:rPr>
          <w:rFonts w:ascii="Arial" w:hAnsi="Arial" w:cs="Arial"/>
          <w:sz w:val="22"/>
          <w:szCs w:val="22"/>
        </w:rPr>
        <w:t> </w:t>
      </w:r>
      <w:r w:rsidRPr="00B060FB">
        <w:rPr>
          <w:rFonts w:ascii="Arial" w:hAnsi="Arial" w:cs="Arial"/>
          <w:sz w:val="22"/>
          <w:szCs w:val="22"/>
        </w:rPr>
        <w:t>CFR 73.56</w:t>
      </w:r>
      <w:r w:rsidR="001B1986" w:rsidRPr="00B060FB">
        <w:rPr>
          <w:rFonts w:ascii="Arial" w:hAnsi="Arial" w:cs="Arial"/>
          <w:sz w:val="22"/>
          <w:szCs w:val="22"/>
        </w:rPr>
        <w:t>(k))</w:t>
      </w:r>
    </w:p>
    <w:p w14:paraId="686DF3F6" w14:textId="117CC172" w:rsidR="00CC7DE5" w:rsidRDefault="00CC7DE5" w:rsidP="009E65E5">
      <w:pPr>
        <w:pStyle w:val="BodyText3"/>
        <w:rPr>
          <w:rFonts w:cs="Arial"/>
        </w:rPr>
      </w:pPr>
      <w:r w:rsidRPr="00B060FB">
        <w:rPr>
          <w:rFonts w:cs="Arial"/>
          <w:u w:val="single"/>
        </w:rPr>
        <w:t>Specific Guidance</w:t>
      </w:r>
    </w:p>
    <w:p w14:paraId="5A728A97" w14:textId="77777777" w:rsidR="00585272" w:rsidRDefault="00AC0D7B" w:rsidP="009E65E5">
      <w:pPr>
        <w:pStyle w:val="BodyText3"/>
        <w:rPr>
          <w:rFonts w:cs="Arial"/>
        </w:rPr>
      </w:pPr>
      <w:r w:rsidRPr="00B060FB">
        <w:rPr>
          <w:rFonts w:cs="Arial"/>
        </w:rPr>
        <w:t>No inspection guidance.</w:t>
      </w:r>
    </w:p>
    <w:p w14:paraId="462D9C5E" w14:textId="2588F070" w:rsidR="009653CB" w:rsidRDefault="009653CB" w:rsidP="009E65E5">
      <w:pPr>
        <w:pStyle w:val="Heading2"/>
        <w:rPr>
          <w:rFonts w:cs="Arial"/>
        </w:rPr>
      </w:pPr>
      <w:r w:rsidRPr="00B060FB">
        <w:rPr>
          <w:rFonts w:cs="Arial"/>
        </w:rPr>
        <w:t>02.07</w:t>
      </w:r>
      <w:r w:rsidRPr="00B060FB">
        <w:rPr>
          <w:rFonts w:cs="Arial"/>
        </w:rPr>
        <w:tab/>
      </w:r>
      <w:r w:rsidRPr="00585272">
        <w:rPr>
          <w:rFonts w:cs="Arial"/>
          <w:u w:val="single"/>
        </w:rPr>
        <w:t>B</w:t>
      </w:r>
      <w:r w:rsidR="00A9547B" w:rsidRPr="00585272">
        <w:rPr>
          <w:rFonts w:cs="Arial"/>
          <w:u w:val="single"/>
        </w:rPr>
        <w:t>ehavioral Observation Program</w:t>
      </w:r>
    </w:p>
    <w:p w14:paraId="1FAFF0B8" w14:textId="49051109" w:rsidR="004A4952" w:rsidRDefault="001B1986" w:rsidP="009E65E5">
      <w:pPr>
        <w:pStyle w:val="BodyText"/>
        <w:widowControl/>
        <w:numPr>
          <w:ilvl w:val="0"/>
          <w:numId w:val="9"/>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w:t>
      </w:r>
      <w:r w:rsidR="009653CB" w:rsidRPr="00B060FB">
        <w:rPr>
          <w:rFonts w:ascii="Arial" w:hAnsi="Arial" w:cs="Arial"/>
          <w:sz w:val="22"/>
          <w:szCs w:val="22"/>
        </w:rPr>
        <w:t xml:space="preserve">s behavioral observation program ensures the ability to </w:t>
      </w:r>
      <w:r w:rsidR="009653CB" w:rsidRPr="009E65E5">
        <w:rPr>
          <w:rFonts w:ascii="Arial" w:eastAsiaTheme="minorHAnsi" w:hAnsi="Arial" w:cs="Arial"/>
          <w:sz w:val="22"/>
          <w:szCs w:val="22"/>
        </w:rPr>
        <w:t>recognize behaviors or activities adverse to the safe operation and security of the</w:t>
      </w:r>
      <w:r w:rsidR="009653CB" w:rsidRPr="00B060FB">
        <w:rPr>
          <w:rFonts w:ascii="Arial" w:hAnsi="Arial" w:cs="Arial"/>
          <w:sz w:val="22"/>
          <w:szCs w:val="22"/>
        </w:rPr>
        <w:t xml:space="preserve"> facility</w:t>
      </w:r>
      <w:r w:rsidRPr="00B060FB">
        <w:rPr>
          <w:rFonts w:ascii="Arial" w:hAnsi="Arial" w:cs="Arial"/>
          <w:sz w:val="22"/>
          <w:szCs w:val="22"/>
        </w:rPr>
        <w:t>.</w:t>
      </w:r>
      <w:r w:rsidR="009E65E5">
        <w:rPr>
          <w:rFonts w:ascii="Arial" w:hAnsi="Arial" w:cs="Arial"/>
          <w:sz w:val="22"/>
          <w:szCs w:val="22"/>
        </w:rPr>
        <w:t xml:space="preserve"> </w:t>
      </w:r>
      <w:r w:rsidRPr="00B060FB">
        <w:rPr>
          <w:rFonts w:ascii="Arial" w:hAnsi="Arial" w:cs="Arial"/>
          <w:sz w:val="22"/>
          <w:szCs w:val="22"/>
        </w:rPr>
        <w:t>(10</w:t>
      </w:r>
      <w:r w:rsidR="009E65E5">
        <w:rPr>
          <w:rFonts w:ascii="Arial" w:hAnsi="Arial" w:cs="Arial"/>
          <w:sz w:val="22"/>
          <w:szCs w:val="22"/>
        </w:rPr>
        <w:t> </w:t>
      </w:r>
      <w:r w:rsidRPr="00B060FB">
        <w:rPr>
          <w:rFonts w:ascii="Arial" w:hAnsi="Arial" w:cs="Arial"/>
          <w:sz w:val="22"/>
          <w:szCs w:val="22"/>
        </w:rPr>
        <w:t>CFR</w:t>
      </w:r>
      <w:r w:rsidR="009E65E5">
        <w:rPr>
          <w:rFonts w:ascii="Arial" w:hAnsi="Arial" w:cs="Arial"/>
          <w:sz w:val="22"/>
          <w:szCs w:val="22"/>
        </w:rPr>
        <w:t> </w:t>
      </w:r>
      <w:r w:rsidRPr="00B060FB">
        <w:rPr>
          <w:rFonts w:ascii="Arial" w:hAnsi="Arial" w:cs="Arial"/>
          <w:sz w:val="22"/>
          <w:szCs w:val="22"/>
        </w:rPr>
        <w:t>73.56</w:t>
      </w:r>
      <w:r w:rsidR="009653CB" w:rsidRPr="00B060FB">
        <w:rPr>
          <w:rFonts w:ascii="Arial" w:hAnsi="Arial" w:cs="Arial"/>
          <w:sz w:val="22"/>
          <w:szCs w:val="22"/>
        </w:rPr>
        <w:t>(f)(1)</w:t>
      </w:r>
      <w:r w:rsidRPr="00B060FB">
        <w:rPr>
          <w:rFonts w:ascii="Arial" w:hAnsi="Arial" w:cs="Arial"/>
          <w:sz w:val="22"/>
          <w:szCs w:val="22"/>
        </w:rPr>
        <w:t>)</w:t>
      </w:r>
    </w:p>
    <w:p w14:paraId="4B579818" w14:textId="473DB657" w:rsidR="007D0281" w:rsidRPr="009E65E5" w:rsidRDefault="007D0281" w:rsidP="009E65E5">
      <w:pPr>
        <w:pStyle w:val="BodyText3"/>
        <w:rPr>
          <w:u w:val="single"/>
        </w:rPr>
      </w:pPr>
      <w:r w:rsidRPr="009E65E5">
        <w:rPr>
          <w:u w:val="single"/>
        </w:rPr>
        <w:t>Specific Guidance</w:t>
      </w:r>
    </w:p>
    <w:p w14:paraId="1D986F85" w14:textId="77777777" w:rsidR="007D0281" w:rsidRDefault="007D0281" w:rsidP="009E65E5">
      <w:pPr>
        <w:pStyle w:val="BodyText3"/>
        <w:rPr>
          <w:rFonts w:cs="Arial"/>
        </w:rPr>
      </w:pPr>
      <w:r w:rsidRPr="00B060FB">
        <w:rPr>
          <w:rFonts w:cs="Arial"/>
        </w:rPr>
        <w:t>The inspector(s) should review the licensee’s related behavioral observation program procedures, records, and lesson plans to confirm that the licensee ensures that its program ensures the ability to recognize behaviors or activities adverse to the safe operation and security of the facility.</w:t>
      </w:r>
    </w:p>
    <w:p w14:paraId="6548E485" w14:textId="755A8825" w:rsidR="007D0281" w:rsidRDefault="007D0281" w:rsidP="009E65E5">
      <w:pPr>
        <w:pStyle w:val="BodyText"/>
        <w:widowControl/>
        <w:numPr>
          <w:ilvl w:val="0"/>
          <w:numId w:val="9"/>
        </w:numPr>
        <w:tabs>
          <w:tab w:val="num" w:pos="720"/>
        </w:tabs>
        <w:autoSpaceDE/>
        <w:autoSpaceDN/>
        <w:adjustRightInd/>
        <w:spacing w:after="220"/>
        <w:rPr>
          <w:rFonts w:ascii="Arial" w:hAnsi="Arial" w:cs="Arial"/>
          <w:sz w:val="22"/>
          <w:szCs w:val="22"/>
        </w:rPr>
      </w:pPr>
      <w:r w:rsidRPr="009E65E5">
        <w:rPr>
          <w:rFonts w:ascii="Arial" w:eastAsiaTheme="minorHAnsi" w:hAnsi="Arial" w:cs="Arial"/>
          <w:sz w:val="22"/>
          <w:szCs w:val="22"/>
        </w:rPr>
        <w:t>Verify that the licensee’s procedures include a method to validate the implementation of</w:t>
      </w:r>
      <w:r w:rsidRPr="00B060FB">
        <w:rPr>
          <w:rFonts w:ascii="Arial" w:hAnsi="Arial" w:cs="Arial"/>
          <w:sz w:val="22"/>
          <w:szCs w:val="22"/>
        </w:rPr>
        <w:t xml:space="preserve"> the licensee’s behavior observation program for off-site employees who maintain unescorted access. (10</w:t>
      </w:r>
      <w:r w:rsidR="009E65E5">
        <w:rPr>
          <w:rFonts w:ascii="Arial" w:hAnsi="Arial" w:cs="Arial"/>
          <w:sz w:val="22"/>
          <w:szCs w:val="22"/>
        </w:rPr>
        <w:t> </w:t>
      </w:r>
      <w:r w:rsidRPr="00B060FB">
        <w:rPr>
          <w:rFonts w:ascii="Arial" w:hAnsi="Arial" w:cs="Arial"/>
          <w:sz w:val="22"/>
          <w:szCs w:val="22"/>
        </w:rPr>
        <w:t>CFR 73.56(f)(1))</w:t>
      </w:r>
    </w:p>
    <w:p w14:paraId="4981D671" w14:textId="10487859" w:rsidR="007D0281" w:rsidRDefault="007D0281" w:rsidP="009E65E5">
      <w:pPr>
        <w:pStyle w:val="BodyText3"/>
        <w:rPr>
          <w:rFonts w:cs="Arial"/>
        </w:rPr>
      </w:pPr>
      <w:r w:rsidRPr="00B060FB">
        <w:rPr>
          <w:rFonts w:cs="Arial"/>
          <w:u w:val="single"/>
        </w:rPr>
        <w:t>Specific Guidance</w:t>
      </w:r>
    </w:p>
    <w:p w14:paraId="1A720398" w14:textId="77777777" w:rsidR="007D0281" w:rsidRDefault="007D0281" w:rsidP="009E65E5">
      <w:pPr>
        <w:pStyle w:val="BodyText3"/>
        <w:rPr>
          <w:rFonts w:cs="Arial"/>
        </w:rPr>
      </w:pPr>
      <w:r w:rsidRPr="00B060FB">
        <w:rPr>
          <w:rFonts w:cs="Arial"/>
        </w:rPr>
        <w:t>No inspection guidance.</w:t>
      </w:r>
    </w:p>
    <w:p w14:paraId="66E536B7" w14:textId="680483FD" w:rsidR="007D0281" w:rsidRDefault="007D0281" w:rsidP="009E65E5">
      <w:pPr>
        <w:pStyle w:val="Heading2"/>
        <w:rPr>
          <w:rFonts w:cs="Arial"/>
        </w:rPr>
      </w:pPr>
      <w:r w:rsidRPr="00B060FB">
        <w:rPr>
          <w:rFonts w:cs="Arial"/>
        </w:rPr>
        <w:t>02.08</w:t>
      </w:r>
      <w:r w:rsidRPr="00B060FB">
        <w:rPr>
          <w:rFonts w:cs="Arial"/>
        </w:rPr>
        <w:tab/>
      </w:r>
      <w:r w:rsidRPr="00B060FB">
        <w:rPr>
          <w:rFonts w:cs="Arial"/>
          <w:u w:val="single"/>
        </w:rPr>
        <w:t>Information Sharing</w:t>
      </w:r>
    </w:p>
    <w:p w14:paraId="427D923C" w14:textId="1B4049BD" w:rsidR="007D0281" w:rsidRDefault="007D0281" w:rsidP="009E65E5">
      <w:pPr>
        <w:pStyle w:val="BodyText"/>
        <w:widowControl/>
        <w:numPr>
          <w:ilvl w:val="0"/>
          <w:numId w:val="10"/>
        </w:numPr>
        <w:tabs>
          <w:tab w:val="num" w:pos="720"/>
        </w:tabs>
        <w:autoSpaceDE/>
        <w:autoSpaceDN/>
        <w:adjustRightInd/>
        <w:spacing w:after="220"/>
        <w:rPr>
          <w:rFonts w:ascii="Arial" w:hAnsi="Arial" w:cs="Arial"/>
          <w:sz w:val="22"/>
          <w:szCs w:val="22"/>
        </w:rPr>
      </w:pPr>
      <w:r w:rsidRPr="002A4C93">
        <w:rPr>
          <w:rFonts w:ascii="Arial" w:hAnsi="Arial" w:cs="Arial"/>
          <w:sz w:val="22"/>
          <w:szCs w:val="22"/>
        </w:rPr>
        <w:t>Verify that the licensee implements a method to share information pertaining to individuals who have unescorted access or unescorted AA with other licensees or entities that are required to maintain AA programs in accordance with 10</w:t>
      </w:r>
      <w:r w:rsidR="009E65E5">
        <w:rPr>
          <w:rFonts w:ascii="Arial" w:hAnsi="Arial" w:cs="Arial"/>
          <w:sz w:val="22"/>
          <w:szCs w:val="22"/>
        </w:rPr>
        <w:t> </w:t>
      </w:r>
      <w:r w:rsidRPr="002A4C93">
        <w:rPr>
          <w:rFonts w:ascii="Arial" w:hAnsi="Arial" w:cs="Arial"/>
          <w:sz w:val="22"/>
          <w:szCs w:val="22"/>
        </w:rPr>
        <w:t>CFR 73.56. (10</w:t>
      </w:r>
      <w:r w:rsidR="009E65E5">
        <w:rPr>
          <w:rFonts w:ascii="Arial" w:hAnsi="Arial" w:cs="Arial"/>
          <w:sz w:val="22"/>
          <w:szCs w:val="22"/>
        </w:rPr>
        <w:t> </w:t>
      </w:r>
      <w:r w:rsidRPr="002A4C93">
        <w:rPr>
          <w:rFonts w:ascii="Arial" w:hAnsi="Arial" w:cs="Arial"/>
          <w:sz w:val="22"/>
          <w:szCs w:val="22"/>
        </w:rPr>
        <w:t>CFR 73.56(o)(6))</w:t>
      </w:r>
    </w:p>
    <w:p w14:paraId="35CBC569" w14:textId="0EE0FADC" w:rsidR="007D0281" w:rsidRDefault="007D0281" w:rsidP="009E65E5">
      <w:pPr>
        <w:pStyle w:val="BodyText3"/>
        <w:rPr>
          <w:rFonts w:cs="Arial"/>
        </w:rPr>
      </w:pPr>
      <w:r w:rsidRPr="00B060FB">
        <w:rPr>
          <w:rFonts w:cs="Arial"/>
          <w:u w:val="single"/>
        </w:rPr>
        <w:t>Specific Guidance</w:t>
      </w:r>
    </w:p>
    <w:p w14:paraId="5AD6A694" w14:textId="0D84B3CF" w:rsidR="007D0281" w:rsidRDefault="007D0281" w:rsidP="009E65E5">
      <w:pPr>
        <w:pStyle w:val="BodyText3"/>
        <w:rPr>
          <w:rFonts w:cs="Arial"/>
        </w:rPr>
      </w:pPr>
      <w:r w:rsidRPr="00B060FB">
        <w:rPr>
          <w:rFonts w:cs="Arial"/>
        </w:rPr>
        <w:t xml:space="preserve">The inspector(s) should review the licensee’s procedures, records, and practices to confirm that the licensee has methods in place to share information pertaining </w:t>
      </w:r>
      <w:r>
        <w:rPr>
          <w:rFonts w:cs="Arial"/>
        </w:rPr>
        <w:t xml:space="preserve">to </w:t>
      </w:r>
      <w:r w:rsidRPr="00B060FB">
        <w:rPr>
          <w:rFonts w:cs="Arial"/>
        </w:rPr>
        <w:t>individuals who have unescorted access or unescorted AA with other licensees and entities that are required to maintain AA programs. Specifically, the inspector(s) should review the licensee’s AA program to confirm that the licensee has methods in place to ensure the following:</w:t>
      </w:r>
    </w:p>
    <w:p w14:paraId="537BB940" w14:textId="7781A662" w:rsidR="002A4C93" w:rsidRDefault="00AC0D7B" w:rsidP="009E65E5">
      <w:pPr>
        <w:pStyle w:val="BodyText3"/>
        <w:numPr>
          <w:ilvl w:val="1"/>
          <w:numId w:val="18"/>
        </w:numPr>
        <w:tabs>
          <w:tab w:val="num" w:pos="1080"/>
        </w:tabs>
        <w:ind w:left="1080"/>
        <w:rPr>
          <w:rFonts w:cs="Arial"/>
        </w:rPr>
      </w:pPr>
      <w:r w:rsidRPr="00B060FB">
        <w:rPr>
          <w:rFonts w:cs="Arial"/>
        </w:rPr>
        <w:t>Licensees who are authorized to add or manipulate data, within an information</w:t>
      </w:r>
      <w:r w:rsidR="00A76B24">
        <w:rPr>
          <w:rFonts w:cs="Arial"/>
        </w:rPr>
        <w:noBreakHyphen/>
      </w:r>
      <w:r w:rsidRPr="00B060FB">
        <w:rPr>
          <w:rFonts w:cs="Arial"/>
        </w:rPr>
        <w:t xml:space="preserve">sharing mechanism that is shared with other licensees, ensures that the data linked information about individuals who have applied for unescorted AA, as specified in licensee AA program documents, is retained. </w:t>
      </w:r>
    </w:p>
    <w:p w14:paraId="31D9107A" w14:textId="2120A58E" w:rsidR="007D0281" w:rsidRDefault="00AC0D7B" w:rsidP="009E65E5">
      <w:pPr>
        <w:pStyle w:val="BodyText3"/>
        <w:numPr>
          <w:ilvl w:val="1"/>
          <w:numId w:val="18"/>
        </w:numPr>
        <w:tabs>
          <w:tab w:val="num" w:pos="1080"/>
        </w:tabs>
        <w:ind w:left="1080"/>
        <w:rPr>
          <w:rFonts w:cs="Arial"/>
        </w:rPr>
      </w:pPr>
      <w:r w:rsidRPr="002A4C93">
        <w:rPr>
          <w:rFonts w:cs="Arial"/>
        </w:rPr>
        <w:t xml:space="preserve">If the shared information used for determining an individual’s trustworthiness and reliability changes or new or additional information is developed about the individual, the licensee that is acquiring this information shall correct or augment the data </w:t>
      </w:r>
      <w:r w:rsidRPr="002A4C93">
        <w:rPr>
          <w:rFonts w:cs="Arial"/>
        </w:rPr>
        <w:lastRenderedPageBreak/>
        <w:t>contained within the information-sharing mechanism.</w:t>
      </w:r>
      <w:r w:rsidR="00692735" w:rsidRPr="002A4C93">
        <w:rPr>
          <w:rFonts w:cs="Arial"/>
        </w:rPr>
        <w:t xml:space="preserve"> </w:t>
      </w:r>
      <w:r w:rsidRPr="002A4C93">
        <w:rPr>
          <w:rFonts w:cs="Arial"/>
        </w:rPr>
        <w:t xml:space="preserve">If changed, additional, or developed information that has implications for adversely affecting an individual’s trustworthiness and reliability, the licensee who discovered or obtained the information informs the reviewing official of any licensee AA program under which the individual is maintaining </w:t>
      </w:r>
      <w:ins w:id="9" w:author="Author">
        <w:r w:rsidR="00620F1B">
          <w:rPr>
            <w:rFonts w:cs="Arial"/>
          </w:rPr>
          <w:t>their</w:t>
        </w:r>
        <w:r w:rsidR="00620F1B" w:rsidRPr="002A4C93">
          <w:rPr>
            <w:rFonts w:cs="Arial"/>
          </w:rPr>
          <w:t xml:space="preserve"> </w:t>
        </w:r>
      </w:ins>
      <w:r w:rsidRPr="002A4C93">
        <w:rPr>
          <w:rFonts w:cs="Arial"/>
        </w:rPr>
        <w:t>unescorted AA or unescorted access status of the updated information on the day of the discovery.</w:t>
      </w:r>
    </w:p>
    <w:p w14:paraId="66F1347B" w14:textId="77777777" w:rsidR="007D0281" w:rsidRDefault="007D0281" w:rsidP="009E65E5">
      <w:pPr>
        <w:pStyle w:val="BodyText3"/>
        <w:numPr>
          <w:ilvl w:val="1"/>
          <w:numId w:val="18"/>
        </w:numPr>
        <w:tabs>
          <w:tab w:val="num" w:pos="1080"/>
        </w:tabs>
        <w:ind w:left="1080"/>
        <w:rPr>
          <w:rFonts w:cs="Arial"/>
        </w:rPr>
      </w:pPr>
      <w:r w:rsidRPr="00B060FB">
        <w:rPr>
          <w:rFonts w:cs="Arial"/>
        </w:rPr>
        <w:t>The receiving licensee’s reviewing official evaluates the information and takes appropriate actions, which may include denial or unfavorable termination of unescorted AA or unescorted access.</w:t>
      </w:r>
    </w:p>
    <w:p w14:paraId="5001BF2D" w14:textId="77777777" w:rsidR="007D0281" w:rsidRDefault="007D0281" w:rsidP="009E65E5">
      <w:pPr>
        <w:pStyle w:val="BodyText3"/>
        <w:numPr>
          <w:ilvl w:val="1"/>
          <w:numId w:val="18"/>
        </w:numPr>
        <w:tabs>
          <w:tab w:val="num" w:pos="1080"/>
        </w:tabs>
        <w:ind w:left="1080"/>
        <w:rPr>
          <w:rFonts w:cs="Arial"/>
        </w:rPr>
      </w:pPr>
      <w:r w:rsidRPr="00B060FB">
        <w:rPr>
          <w:rFonts w:cs="Arial"/>
        </w:rPr>
        <w:t>If the information-sharing mechanism is unavailable and notification of change or updated information is required, the licensee takes manual actions to ensure that the information is shared, and the data is updated in the information-sharing mechanism as soon as reasonably possible.</w:t>
      </w:r>
    </w:p>
    <w:p w14:paraId="74D1015E" w14:textId="77777777" w:rsidR="007D0281" w:rsidRPr="00E36C1E" w:rsidRDefault="007D0281" w:rsidP="00E36C1E">
      <w:pPr>
        <w:pStyle w:val="BodyText3"/>
        <w:numPr>
          <w:ilvl w:val="1"/>
          <w:numId w:val="18"/>
        </w:numPr>
        <w:tabs>
          <w:tab w:val="num" w:pos="1080"/>
        </w:tabs>
        <w:ind w:left="1080"/>
      </w:pPr>
      <w:r w:rsidRPr="00E36C1E">
        <w:t>Records that are maintained in the database are available for NRC review.</w:t>
      </w:r>
    </w:p>
    <w:p w14:paraId="3C1DABB0" w14:textId="5A4E74BA" w:rsidR="007D0281" w:rsidRDefault="007D0281" w:rsidP="00E36C1E">
      <w:pPr>
        <w:pStyle w:val="BodyText"/>
        <w:widowControl/>
        <w:numPr>
          <w:ilvl w:val="0"/>
          <w:numId w:val="10"/>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 denies access to the PA for personnel who have been denied access based on NRC requirements. (10</w:t>
      </w:r>
      <w:r w:rsidR="00E36C1E">
        <w:rPr>
          <w:rFonts w:ascii="Arial" w:hAnsi="Arial" w:cs="Arial"/>
          <w:sz w:val="22"/>
          <w:szCs w:val="22"/>
        </w:rPr>
        <w:t> </w:t>
      </w:r>
      <w:r w:rsidRPr="00B060FB">
        <w:rPr>
          <w:rFonts w:ascii="Arial" w:hAnsi="Arial" w:cs="Arial"/>
          <w:sz w:val="22"/>
          <w:szCs w:val="22"/>
        </w:rPr>
        <w:t>CFR 73.56(h)(3))</w:t>
      </w:r>
    </w:p>
    <w:p w14:paraId="7862535F" w14:textId="1B517E3F" w:rsidR="007D0281" w:rsidRDefault="007D0281" w:rsidP="00196A0D">
      <w:pPr>
        <w:pStyle w:val="BodyText3"/>
        <w:rPr>
          <w:rFonts w:cs="Arial"/>
        </w:rPr>
      </w:pPr>
      <w:r w:rsidRPr="00B060FB">
        <w:rPr>
          <w:rFonts w:cs="Arial"/>
          <w:u w:val="single"/>
        </w:rPr>
        <w:t>Specific Guidance</w:t>
      </w:r>
    </w:p>
    <w:p w14:paraId="052ABACA" w14:textId="77777777" w:rsidR="007D0281" w:rsidRDefault="007D0281" w:rsidP="00196A0D">
      <w:pPr>
        <w:pStyle w:val="BodyText3"/>
        <w:rPr>
          <w:rFonts w:cs="Arial"/>
        </w:rPr>
      </w:pPr>
      <w:r w:rsidRPr="00B060FB">
        <w:rPr>
          <w:rFonts w:cs="Arial"/>
        </w:rPr>
        <w:t>No inspection guidance.</w:t>
      </w:r>
    </w:p>
    <w:p w14:paraId="3BE7DB0A" w14:textId="6FADC303" w:rsidR="007D0281" w:rsidRDefault="007D0281" w:rsidP="00196A0D">
      <w:pPr>
        <w:pStyle w:val="BodyText"/>
        <w:widowControl/>
        <w:numPr>
          <w:ilvl w:val="0"/>
          <w:numId w:val="10"/>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 ensures that personnel with unescorted access or unescorted AA, who are in a licensee, contractor</w:t>
      </w:r>
      <w:r w:rsidR="00BD4243">
        <w:rPr>
          <w:rFonts w:ascii="Arial" w:hAnsi="Arial" w:cs="Arial"/>
          <w:sz w:val="22"/>
          <w:szCs w:val="22"/>
        </w:rPr>
        <w:t>,</w:t>
      </w:r>
      <w:r w:rsidRPr="00B060FB">
        <w:rPr>
          <w:rFonts w:ascii="Arial" w:hAnsi="Arial" w:cs="Arial"/>
          <w:sz w:val="22"/>
          <w:szCs w:val="22"/>
        </w:rPr>
        <w:t xml:space="preserve"> or vendor FFD follow-up program, are identified to any subsequent licensee or entity to enable continuation of the follow-up activities by the receiving licensee or entity. (10</w:t>
      </w:r>
      <w:r w:rsidR="00196A0D">
        <w:rPr>
          <w:rFonts w:ascii="Arial" w:hAnsi="Arial" w:cs="Arial"/>
          <w:sz w:val="22"/>
          <w:szCs w:val="22"/>
        </w:rPr>
        <w:t> </w:t>
      </w:r>
      <w:r w:rsidRPr="00B060FB">
        <w:rPr>
          <w:rFonts w:ascii="Arial" w:hAnsi="Arial" w:cs="Arial"/>
          <w:sz w:val="22"/>
          <w:szCs w:val="22"/>
        </w:rPr>
        <w:t>CFR 26.69(e)(1))</w:t>
      </w:r>
    </w:p>
    <w:p w14:paraId="2CA3EBDA" w14:textId="2065051D" w:rsidR="007D0281" w:rsidRDefault="007D0281" w:rsidP="00196A0D">
      <w:pPr>
        <w:pStyle w:val="BodyText3"/>
        <w:rPr>
          <w:rFonts w:cs="Arial"/>
        </w:rPr>
      </w:pPr>
      <w:r w:rsidRPr="00B060FB">
        <w:rPr>
          <w:rFonts w:cs="Arial"/>
          <w:u w:val="single"/>
        </w:rPr>
        <w:t>Specific Guidance</w:t>
      </w:r>
    </w:p>
    <w:p w14:paraId="21DB86B4" w14:textId="3466A3B7" w:rsidR="007D0281" w:rsidRDefault="007D0281" w:rsidP="00196A0D">
      <w:pPr>
        <w:pStyle w:val="BodyText3"/>
        <w:rPr>
          <w:rFonts w:cs="Arial"/>
        </w:rPr>
      </w:pPr>
      <w:r w:rsidRPr="00B060FB">
        <w:rPr>
          <w:rFonts w:cs="Arial"/>
        </w:rPr>
        <w:t>The inspector(s) should review the licensee’s procedures, records, and practices to confirm that the licensee has methods in place to ensure that personnel with unescorted access or unescorted AA, who are in a licensee’s, contractor’s, or vendor’s FFD follow</w:t>
      </w:r>
      <w:r w:rsidR="00ED02E3">
        <w:rPr>
          <w:rFonts w:cs="Arial"/>
        </w:rPr>
        <w:noBreakHyphen/>
      </w:r>
      <w:r w:rsidRPr="00B060FB">
        <w:rPr>
          <w:rFonts w:cs="Arial"/>
        </w:rPr>
        <w:t>up program, are identified to any subsequent licensee or entity to enable continuation of the follow-up activities by the receiving licensee or entity. Specifically, the inspector(s) should review the licensee’s AA program to confirm that when the licensee imposes FFD treatment and/or a follow-up testing plan that the licensee ensures that information documenting the treatment and/or follow-up testing plan is identified to any subsequent licensee or entity who seeks to grant authorization to the individual.</w:t>
      </w:r>
    </w:p>
    <w:p w14:paraId="7FE7EB9B" w14:textId="77777777" w:rsidR="009653CB" w:rsidRDefault="009653CB" w:rsidP="0095043F">
      <w:pPr>
        <w:pStyle w:val="Heading1"/>
      </w:pPr>
      <w:r w:rsidRPr="002A4C93">
        <w:t>TIER III</w:t>
      </w:r>
    </w:p>
    <w:p w14:paraId="60F55D9A" w14:textId="0FC89DBF" w:rsidR="006A5382" w:rsidRPr="006A5382" w:rsidRDefault="009653CB" w:rsidP="006A5382">
      <w:pPr>
        <w:pStyle w:val="Heading2"/>
        <w:rPr>
          <w:rFonts w:cs="Arial"/>
        </w:rPr>
      </w:pPr>
      <w:r w:rsidRPr="00B060FB">
        <w:rPr>
          <w:rFonts w:cs="Arial"/>
        </w:rPr>
        <w:t>02.09</w:t>
      </w:r>
      <w:r w:rsidRPr="00B060FB">
        <w:rPr>
          <w:rFonts w:cs="Arial"/>
        </w:rPr>
        <w:tab/>
      </w:r>
      <w:r w:rsidRPr="00B060FB">
        <w:rPr>
          <w:rFonts w:cs="Arial"/>
          <w:u w:val="single"/>
        </w:rPr>
        <w:t>R</w:t>
      </w:r>
      <w:r w:rsidR="00A9547B" w:rsidRPr="00B060FB">
        <w:rPr>
          <w:rFonts w:cs="Arial"/>
          <w:u w:val="single"/>
        </w:rPr>
        <w:t>eviews</w:t>
      </w:r>
    </w:p>
    <w:p w14:paraId="64602D4B" w14:textId="5C00C1C9" w:rsidR="006A5382" w:rsidRDefault="006A5382" w:rsidP="006A5382">
      <w:pPr>
        <w:pStyle w:val="BodyText3"/>
        <w:rPr>
          <w:rFonts w:cs="Arial"/>
        </w:rPr>
      </w:pPr>
      <w:r w:rsidRPr="006A5382">
        <w:rPr>
          <w:rFonts w:cs="Arial"/>
          <w:u w:val="single"/>
        </w:rPr>
        <w:t xml:space="preserve">Events and Logs. </w:t>
      </w:r>
      <w:r w:rsidRPr="006A5382">
        <w:rPr>
          <w:rFonts w:cs="Arial"/>
        </w:rPr>
        <w:t xml:space="preserve">Review and evaluate the licensee’s physical security event log for the previous 12 months, or since the last inspection, for events associated with </w:t>
      </w:r>
      <w:bookmarkStart w:id="10" w:name="_Hlk152221064"/>
      <w:r w:rsidR="00F34881">
        <w:rPr>
          <w:rFonts w:cs="Arial"/>
        </w:rPr>
        <w:t>AA</w:t>
      </w:r>
      <w:bookmarkEnd w:id="10"/>
      <w:r w:rsidRPr="006A5382">
        <w:rPr>
          <w:rFonts w:cs="Arial"/>
        </w:rPr>
        <w:t xml:space="preserve"> and follow up, if appropriate. In conjunction with IP 71153, </w:t>
      </w:r>
      <w:r w:rsidR="001A211F">
        <w:rPr>
          <w:rFonts w:cs="Arial"/>
        </w:rPr>
        <w:t>“</w:t>
      </w:r>
      <w:r w:rsidRPr="006A5382">
        <w:rPr>
          <w:rFonts w:cs="Arial"/>
        </w:rPr>
        <w:t>Follow up of Events and Notices of Enforcement Discretion,</w:t>
      </w:r>
      <w:r w:rsidR="001A211F">
        <w:rPr>
          <w:rFonts w:cs="Arial"/>
        </w:rPr>
        <w:t>”</w:t>
      </w:r>
      <w:r w:rsidRPr="006A5382">
        <w:rPr>
          <w:rFonts w:cs="Arial"/>
        </w:rPr>
        <w:t xml:space="preserve"> review any written follow-up reports of physical security events associated with </w:t>
      </w:r>
      <w:r w:rsidR="00F34881">
        <w:rPr>
          <w:rFonts w:cs="Arial"/>
        </w:rPr>
        <w:t>AA</w:t>
      </w:r>
      <w:r w:rsidRPr="006A5382">
        <w:rPr>
          <w:rFonts w:cs="Arial"/>
        </w:rPr>
        <w:t>. (10 CFR 73.55(b)(10),10 CFR 73.1205, 10 CFR 73.1210)</w:t>
      </w:r>
    </w:p>
    <w:p w14:paraId="280921CE" w14:textId="7A200291" w:rsidR="006A5382" w:rsidRPr="006A5382" w:rsidRDefault="006A5382" w:rsidP="00DD0636">
      <w:pPr>
        <w:pStyle w:val="BodyText3"/>
        <w:rPr>
          <w:rFonts w:cs="Arial"/>
        </w:rPr>
      </w:pPr>
      <w:r w:rsidRPr="006A5382">
        <w:rPr>
          <w:rFonts w:cs="Arial"/>
          <w:u w:val="single"/>
        </w:rPr>
        <w:lastRenderedPageBreak/>
        <w:t>Security Program Reviews.</w:t>
      </w:r>
      <w:ins w:id="11" w:author="Author">
        <w:r w:rsidR="00F12411" w:rsidRPr="00F12411">
          <w:rPr>
            <w:rFonts w:cs="Arial"/>
          </w:rPr>
          <w:t xml:space="preserve"> </w:t>
        </w:r>
        <w:r w:rsidR="00F12411" w:rsidRPr="00E9069A">
          <w:rPr>
            <w:rFonts w:cs="Arial"/>
          </w:rPr>
          <w:t xml:space="preserve">Verify the licensee conducts </w:t>
        </w:r>
        <w:r w:rsidR="00F12411">
          <w:rPr>
            <w:rFonts w:cs="Arial"/>
          </w:rPr>
          <w:t>AA</w:t>
        </w:r>
        <w:r w:rsidR="00F12411" w:rsidRPr="00E9069A">
          <w:rPr>
            <w:rFonts w:cs="Arial"/>
          </w:rPr>
          <w:t xml:space="preserve"> program reviews as required by 10CFR 73.56(n). Also verify the licensee’s AA program is included in the security program reviews as required by regulations (10</w:t>
        </w:r>
        <w:r w:rsidR="00F12411">
          <w:rPr>
            <w:rFonts w:cs="Arial"/>
          </w:rPr>
          <w:t> </w:t>
        </w:r>
        <w:r w:rsidR="00F12411" w:rsidRPr="00E9069A">
          <w:rPr>
            <w:rFonts w:cs="Arial"/>
          </w:rPr>
          <w:t>CFR 73.55(b)(7), (b)(9)(ii)(A), and (m</w:t>
        </w:r>
        <w:r w:rsidR="00F12411">
          <w:rPr>
            <w:rFonts w:cs="Arial"/>
          </w:rPr>
          <w:t>))</w:t>
        </w:r>
      </w:ins>
      <w:r w:rsidR="00DD0636">
        <w:rPr>
          <w:rFonts w:cs="Arial"/>
        </w:rPr>
        <w:t>.</w:t>
      </w:r>
    </w:p>
    <w:p w14:paraId="41BE2C95" w14:textId="027BA6D1" w:rsidR="006A5382" w:rsidRPr="006A5382" w:rsidRDefault="006A5382" w:rsidP="006A5382">
      <w:pPr>
        <w:pStyle w:val="BodyText3"/>
        <w:rPr>
          <w:rFonts w:cs="Arial"/>
        </w:rPr>
      </w:pPr>
      <w:r w:rsidRPr="006A5382">
        <w:rPr>
          <w:rFonts w:cs="Arial"/>
          <w:u w:val="single"/>
        </w:rPr>
        <w:t>Identification and Resolution of Problems.</w:t>
      </w:r>
      <w:r w:rsidRPr="006A5382">
        <w:rPr>
          <w:rFonts w:cs="Arial"/>
        </w:rPr>
        <w:t xml:space="preserve"> Verify that the licensee is identifying issues related to the </w:t>
      </w:r>
      <w:r w:rsidR="00F34881">
        <w:rPr>
          <w:rFonts w:cs="Arial"/>
        </w:rPr>
        <w:t>AA</w:t>
      </w:r>
      <w:r w:rsidRPr="006A5382">
        <w:rPr>
          <w:rFonts w:cs="Arial"/>
        </w:rPr>
        <w:t xml:space="preserve"> program at an appropriate threshold and entering them in the licensee’s </w:t>
      </w:r>
      <w:bookmarkStart w:id="12" w:name="_Hlk152924092"/>
      <w:r w:rsidRPr="006A5382">
        <w:rPr>
          <w:rFonts w:cs="Arial"/>
        </w:rPr>
        <w:t>problem identification and resolution program</w:t>
      </w:r>
      <w:bookmarkEnd w:id="12"/>
      <w:r w:rsidRPr="006A5382">
        <w:rPr>
          <w:rFonts w:cs="Arial"/>
        </w:rPr>
        <w:t xml:space="preserve">. Verify that the licensee has appropriately resolved the issues regarding regulatory requirements for a selected sample of problems associated with </w:t>
      </w:r>
      <w:r w:rsidR="00F34881">
        <w:rPr>
          <w:rFonts w:cs="Arial"/>
        </w:rPr>
        <w:t>AA</w:t>
      </w:r>
      <w:r w:rsidRPr="006A5382">
        <w:rPr>
          <w:rFonts w:cs="Arial"/>
        </w:rPr>
        <w:t xml:space="preserve"> </w:t>
      </w:r>
      <w:r w:rsidR="0022155C" w:rsidRPr="006A5382">
        <w:rPr>
          <w:rFonts w:cs="Arial"/>
        </w:rPr>
        <w:t>programs. (</w:t>
      </w:r>
      <w:r w:rsidRPr="006A5382">
        <w:rPr>
          <w:rFonts w:cs="Arial"/>
        </w:rPr>
        <w:t>10 CFR 73.55(b)(10))</w:t>
      </w:r>
    </w:p>
    <w:p w14:paraId="078556F8" w14:textId="4172E214" w:rsidR="006A5382" w:rsidRPr="006A5382" w:rsidRDefault="006A5382" w:rsidP="006A5382">
      <w:pPr>
        <w:pStyle w:val="BodyText3"/>
        <w:rPr>
          <w:rFonts w:cs="Arial"/>
          <w:u w:val="single"/>
        </w:rPr>
      </w:pPr>
      <w:r w:rsidRPr="006A5382">
        <w:rPr>
          <w:rFonts w:cs="Arial"/>
          <w:u w:val="single"/>
        </w:rPr>
        <w:t>Specific Guidance.</w:t>
      </w:r>
    </w:p>
    <w:p w14:paraId="637C15E2" w14:textId="3956810F" w:rsidR="006A5382" w:rsidRPr="006A5382" w:rsidRDefault="006A5382" w:rsidP="006A5382">
      <w:pPr>
        <w:pStyle w:val="BodyText3"/>
        <w:rPr>
          <w:rFonts w:cs="Arial"/>
        </w:rPr>
      </w:pPr>
      <w:r w:rsidRPr="006A5382">
        <w:rPr>
          <w:rFonts w:cs="Arial"/>
        </w:rPr>
        <w:t xml:space="preserve">Before the inspection, the inspector should determine if a Security Event Report (SER), in accordance with 10 CFR 73.1205 has been submitted to the NRC by the licensee. Closeout of SERs is performed under </w:t>
      </w:r>
      <w:r w:rsidR="0095043F">
        <w:rPr>
          <w:rFonts w:cs="Arial"/>
        </w:rPr>
        <w:t>s</w:t>
      </w:r>
      <w:r w:rsidRPr="006A5382">
        <w:rPr>
          <w:rFonts w:cs="Arial"/>
        </w:rPr>
        <w:t xml:space="preserve">ection 03.02 of IP 71153; however, assess if additional follow-up under this IP is warranted for the conditions or corrective actions associated with the SER. </w:t>
      </w:r>
    </w:p>
    <w:p w14:paraId="518AF5D2" w14:textId="0DE667C8" w:rsidR="006A5382" w:rsidRPr="006A5382" w:rsidRDefault="006A5382" w:rsidP="006A5382">
      <w:pPr>
        <w:pStyle w:val="BodyText3"/>
        <w:rPr>
          <w:rFonts w:cs="Arial"/>
        </w:rPr>
      </w:pPr>
      <w:r w:rsidRPr="006A5382">
        <w:rPr>
          <w:rFonts w:cs="Arial"/>
        </w:rPr>
        <w:t xml:space="preserve">The inspector(s) should review and evaluate licensee physical security event log entries documented in accordance with 10 CFR 73.1210, since at least the last inspection, that are associated with the </w:t>
      </w:r>
      <w:r w:rsidR="00F34881">
        <w:rPr>
          <w:rFonts w:cs="Arial"/>
        </w:rPr>
        <w:t>AA</w:t>
      </w:r>
      <w:r w:rsidRPr="006A5382">
        <w:rPr>
          <w:rFonts w:cs="Arial"/>
        </w:rPr>
        <w:t xml:space="preserve"> program. If discrepancies or deficiencies are identified during this review, the inspector(s) should follow up as necessary. </w:t>
      </w:r>
    </w:p>
    <w:p w14:paraId="760DEDC3" w14:textId="07F9509C" w:rsidR="006A5382" w:rsidRPr="006A5382" w:rsidRDefault="006A5382" w:rsidP="006A5382">
      <w:pPr>
        <w:pStyle w:val="BodyText3"/>
        <w:rPr>
          <w:rFonts w:cs="Arial"/>
        </w:rPr>
      </w:pPr>
      <w:r w:rsidRPr="006A5382">
        <w:rPr>
          <w:rFonts w:cs="Arial"/>
        </w:rPr>
        <w:t xml:space="preserve">The inspector(s) should review the documented results of the security program reviews or audits performed by the licensee to ensure the continued effectiveness of its </w:t>
      </w:r>
      <w:r w:rsidR="00F34881">
        <w:rPr>
          <w:rFonts w:cs="Arial"/>
        </w:rPr>
        <w:t>AA program</w:t>
      </w:r>
      <w:r w:rsidRPr="006A5382">
        <w:rPr>
          <w:rFonts w:cs="Arial"/>
        </w:rPr>
        <w:t xml:space="preserve">. The inspector(s) should ensure that the reviews have been conducted in accordance with the requirements of 10 CFR 73.55(m). The inspector(s) should also request </w:t>
      </w:r>
      <w:ins w:id="13" w:author="Author">
        <w:r w:rsidR="00F12411">
          <w:rPr>
            <w:rFonts w:cs="Arial"/>
          </w:rPr>
          <w:t>and review</w:t>
        </w:r>
        <w:r w:rsidR="00F12411" w:rsidRPr="006A5382">
          <w:rPr>
            <w:rFonts w:cs="Arial"/>
          </w:rPr>
          <w:t xml:space="preserve"> </w:t>
        </w:r>
      </w:ins>
      <w:r w:rsidRPr="006A5382">
        <w:rPr>
          <w:rFonts w:cs="Arial"/>
        </w:rPr>
        <w:t xml:space="preserve">a copy of the report that was developed and provided to licensee management. The inspector(s) should review the report to identify any findings that were identified via the review or audit to ensure the findings were entered in the licensee’s </w:t>
      </w:r>
      <w:ins w:id="14" w:author="Author">
        <w:r w:rsidR="00F12411" w:rsidRPr="00F34881">
          <w:rPr>
            <w:rFonts w:cs="Arial"/>
          </w:rPr>
          <w:t>problem identification and resolution program</w:t>
        </w:r>
      </w:ins>
      <w:r w:rsidRPr="006A5382">
        <w:rPr>
          <w:rFonts w:cs="Arial"/>
        </w:rPr>
        <w:t>.</w:t>
      </w:r>
    </w:p>
    <w:p w14:paraId="16BF1CA2" w14:textId="7889907A" w:rsidR="00DD0636" w:rsidRDefault="006A5382" w:rsidP="00DD0636">
      <w:pPr>
        <w:pStyle w:val="BodyText3"/>
        <w:rPr>
          <w:rFonts w:cs="Arial"/>
        </w:rPr>
      </w:pPr>
      <w:r w:rsidRPr="006A5382">
        <w:rPr>
          <w:rFonts w:cs="Arial"/>
        </w:rPr>
        <w:t xml:space="preserve">The inspector(s) should review a sample of entries in the licensee’s Problem Identification and Resolution program associated with the </w:t>
      </w:r>
      <w:r w:rsidR="00F34881">
        <w:rPr>
          <w:rFonts w:cs="Arial"/>
        </w:rPr>
        <w:t>AA</w:t>
      </w:r>
      <w:r w:rsidRPr="006A5382">
        <w:rPr>
          <w:rFonts w:cs="Arial"/>
        </w:rPr>
        <w:t xml:space="preserve"> program. The intent of this review is to verify that the licensee is identifying deficiencies at the appropriate threshold, tracking deficiencies for trending, and correcting deficiencies commensurate with their security significance. Inspectors can follow-up on select samples in accordance with this procedure to ensure corrective actions are commensurate with the significance of the issue. Refer to IP 71152, </w:t>
      </w:r>
      <w:r w:rsidR="00F34881">
        <w:rPr>
          <w:rFonts w:cs="Arial"/>
        </w:rPr>
        <w:t>“</w:t>
      </w:r>
      <w:r w:rsidRPr="006A5382">
        <w:rPr>
          <w:rFonts w:cs="Arial"/>
        </w:rPr>
        <w:t>Problem Identification and Resolution</w:t>
      </w:r>
      <w:ins w:id="15" w:author="Author">
        <w:r w:rsidR="00B052D1">
          <w:rPr>
            <w:rFonts w:cs="Arial"/>
          </w:rPr>
          <w:t xml:space="preserve"> (PI&amp;R)</w:t>
        </w:r>
      </w:ins>
      <w:r w:rsidRPr="006A5382">
        <w:rPr>
          <w:rFonts w:cs="Arial"/>
        </w:rPr>
        <w:t>,</w:t>
      </w:r>
      <w:r w:rsidR="00F34881">
        <w:rPr>
          <w:rFonts w:cs="Arial"/>
        </w:rPr>
        <w:t>”</w:t>
      </w:r>
      <w:r w:rsidRPr="006A5382">
        <w:rPr>
          <w:rFonts w:cs="Arial"/>
        </w:rPr>
        <w:t xml:space="preserve"> section 03.01 for additional guidance. </w:t>
      </w:r>
    </w:p>
    <w:p w14:paraId="5BAEF840" w14:textId="340CE676" w:rsidR="009653CB" w:rsidRDefault="00DA2C2C" w:rsidP="005E17F9">
      <w:pPr>
        <w:pStyle w:val="Heading2"/>
        <w:rPr>
          <w:rFonts w:cs="Arial"/>
        </w:rPr>
      </w:pPr>
      <w:r w:rsidRPr="00B060FB">
        <w:rPr>
          <w:rFonts w:cs="Arial"/>
        </w:rPr>
        <w:t>02.10</w:t>
      </w:r>
      <w:r w:rsidR="009653CB" w:rsidRPr="00B060FB">
        <w:rPr>
          <w:rFonts w:cs="Arial"/>
        </w:rPr>
        <w:tab/>
      </w:r>
      <w:r w:rsidR="009653CB" w:rsidRPr="00B060FB">
        <w:rPr>
          <w:rFonts w:cs="Arial"/>
          <w:u w:val="single"/>
        </w:rPr>
        <w:t>P</w:t>
      </w:r>
      <w:r w:rsidR="00A9547B" w:rsidRPr="00B060FB">
        <w:rPr>
          <w:rFonts w:cs="Arial"/>
          <w:u w:val="single"/>
        </w:rPr>
        <w:t>ersonnel Information Management</w:t>
      </w:r>
    </w:p>
    <w:p w14:paraId="78BB05EC" w14:textId="104BB007" w:rsidR="002A4C93" w:rsidRDefault="009653CB" w:rsidP="005E17F9">
      <w:pPr>
        <w:pStyle w:val="BodyText"/>
        <w:widowControl/>
        <w:numPr>
          <w:ilvl w:val="0"/>
          <w:numId w:val="12"/>
        </w:numPr>
        <w:tabs>
          <w:tab w:val="num" w:pos="720"/>
        </w:tabs>
        <w:autoSpaceDE/>
        <w:autoSpaceDN/>
        <w:adjustRightInd/>
        <w:spacing w:after="220"/>
        <w:rPr>
          <w:rFonts w:ascii="Arial" w:hAnsi="Arial" w:cs="Arial"/>
          <w:sz w:val="22"/>
          <w:szCs w:val="22"/>
        </w:rPr>
      </w:pPr>
      <w:r w:rsidRPr="00AA0C30">
        <w:rPr>
          <w:rFonts w:ascii="Arial" w:hAnsi="Arial" w:cs="Arial"/>
          <w:sz w:val="22"/>
          <w:szCs w:val="22"/>
        </w:rPr>
        <w:t>Verify that the licensee implements a personnel information management system to protect personal and confidential information</w:t>
      </w:r>
      <w:r w:rsidR="00FD3864" w:rsidRPr="00AA0C30">
        <w:rPr>
          <w:rFonts w:ascii="Arial" w:hAnsi="Arial" w:cs="Arial"/>
          <w:sz w:val="22"/>
          <w:szCs w:val="22"/>
        </w:rPr>
        <w:t>.</w:t>
      </w:r>
      <w:r w:rsidR="00AA0C30" w:rsidRPr="00AA0C30">
        <w:rPr>
          <w:rFonts w:ascii="Arial" w:hAnsi="Arial" w:cs="Arial"/>
          <w:sz w:val="22"/>
          <w:szCs w:val="22"/>
        </w:rPr>
        <w:t xml:space="preserve"> </w:t>
      </w:r>
      <w:r w:rsidR="00FD3864" w:rsidRPr="00AA0C30">
        <w:rPr>
          <w:rFonts w:ascii="Arial" w:hAnsi="Arial" w:cs="Arial"/>
          <w:sz w:val="22"/>
          <w:szCs w:val="22"/>
        </w:rPr>
        <w:t>(10</w:t>
      </w:r>
      <w:r w:rsidR="007259C3">
        <w:rPr>
          <w:rFonts w:ascii="Arial" w:hAnsi="Arial" w:cs="Arial"/>
          <w:sz w:val="22"/>
          <w:szCs w:val="22"/>
        </w:rPr>
        <w:t> </w:t>
      </w:r>
      <w:r w:rsidR="00FD3864" w:rsidRPr="00AA0C30">
        <w:rPr>
          <w:rFonts w:ascii="Arial" w:hAnsi="Arial" w:cs="Arial"/>
          <w:sz w:val="22"/>
          <w:szCs w:val="22"/>
        </w:rPr>
        <w:t>CFR 73.56</w:t>
      </w:r>
      <w:r w:rsidRPr="00AA0C30">
        <w:rPr>
          <w:rFonts w:ascii="Arial" w:hAnsi="Arial" w:cs="Arial"/>
          <w:sz w:val="22"/>
          <w:szCs w:val="22"/>
        </w:rPr>
        <w:t>(m)</w:t>
      </w:r>
      <w:r w:rsidR="00097344">
        <w:rPr>
          <w:rFonts w:ascii="Arial" w:hAnsi="Arial" w:cs="Arial"/>
          <w:sz w:val="22"/>
          <w:szCs w:val="22"/>
        </w:rPr>
        <w:t>,</w:t>
      </w:r>
      <w:r w:rsidR="00097344" w:rsidRPr="00097344">
        <w:rPr>
          <w:rFonts w:ascii="Arial" w:hAnsi="Arial" w:cs="Arial"/>
          <w:sz w:val="22"/>
          <w:szCs w:val="22"/>
        </w:rPr>
        <w:t xml:space="preserve"> </w:t>
      </w:r>
      <w:r w:rsidR="00097344" w:rsidRPr="00AA0C30">
        <w:rPr>
          <w:rFonts w:ascii="Arial" w:hAnsi="Arial" w:cs="Arial"/>
          <w:sz w:val="22"/>
          <w:szCs w:val="22"/>
        </w:rPr>
        <w:t>10</w:t>
      </w:r>
      <w:r w:rsidR="007259C3">
        <w:rPr>
          <w:rFonts w:ascii="Arial" w:hAnsi="Arial" w:cs="Arial"/>
          <w:sz w:val="22"/>
          <w:szCs w:val="22"/>
        </w:rPr>
        <w:t> </w:t>
      </w:r>
      <w:r w:rsidR="00097344" w:rsidRPr="00AA0C30">
        <w:rPr>
          <w:rFonts w:ascii="Arial" w:hAnsi="Arial" w:cs="Arial"/>
          <w:sz w:val="22"/>
          <w:szCs w:val="22"/>
        </w:rPr>
        <w:t>CFR 73.56(m)</w:t>
      </w:r>
      <w:r w:rsidR="00097344">
        <w:rPr>
          <w:rFonts w:ascii="Arial" w:hAnsi="Arial" w:cs="Arial"/>
          <w:sz w:val="22"/>
          <w:szCs w:val="22"/>
        </w:rPr>
        <w:t xml:space="preserve">(1), and </w:t>
      </w:r>
      <w:r w:rsidR="00097344" w:rsidRPr="00AA0C30">
        <w:rPr>
          <w:rFonts w:ascii="Arial" w:hAnsi="Arial" w:cs="Arial"/>
          <w:sz w:val="22"/>
          <w:szCs w:val="22"/>
        </w:rPr>
        <w:t>10</w:t>
      </w:r>
      <w:r w:rsidR="007259C3">
        <w:rPr>
          <w:rFonts w:ascii="Arial" w:hAnsi="Arial" w:cs="Arial"/>
          <w:sz w:val="22"/>
          <w:szCs w:val="22"/>
        </w:rPr>
        <w:t> </w:t>
      </w:r>
      <w:r w:rsidR="00097344" w:rsidRPr="00AA0C30">
        <w:rPr>
          <w:rFonts w:ascii="Arial" w:hAnsi="Arial" w:cs="Arial"/>
          <w:sz w:val="22"/>
          <w:szCs w:val="22"/>
        </w:rPr>
        <w:t>CFR 73.56(m)</w:t>
      </w:r>
      <w:r w:rsidR="00097344">
        <w:rPr>
          <w:rFonts w:ascii="Arial" w:hAnsi="Arial" w:cs="Arial"/>
          <w:sz w:val="22"/>
          <w:szCs w:val="22"/>
        </w:rPr>
        <w:t>(3)).</w:t>
      </w:r>
    </w:p>
    <w:p w14:paraId="15216A74" w14:textId="77777777" w:rsidR="00DD0636" w:rsidRDefault="00DD0636" w:rsidP="00DD0636">
      <w:pPr>
        <w:pStyle w:val="BodyText"/>
        <w:widowControl/>
        <w:autoSpaceDE/>
        <w:autoSpaceDN/>
        <w:adjustRightInd/>
        <w:spacing w:after="220"/>
        <w:ind w:left="720"/>
        <w:rPr>
          <w:rFonts w:ascii="Arial" w:hAnsi="Arial" w:cs="Arial"/>
          <w:sz w:val="22"/>
          <w:szCs w:val="22"/>
        </w:rPr>
      </w:pPr>
    </w:p>
    <w:p w14:paraId="45944FB9" w14:textId="77777777" w:rsidR="00DD0636" w:rsidRDefault="00DD0636" w:rsidP="00DD0636">
      <w:pPr>
        <w:pStyle w:val="BodyText"/>
        <w:widowControl/>
        <w:autoSpaceDE/>
        <w:autoSpaceDN/>
        <w:adjustRightInd/>
        <w:spacing w:after="220"/>
        <w:ind w:left="720"/>
        <w:rPr>
          <w:rFonts w:ascii="Arial" w:hAnsi="Arial" w:cs="Arial"/>
          <w:sz w:val="22"/>
          <w:szCs w:val="22"/>
        </w:rPr>
      </w:pPr>
    </w:p>
    <w:p w14:paraId="29B98C34" w14:textId="57E62B03" w:rsidR="00CC7DE5" w:rsidRDefault="00CC7DE5" w:rsidP="007259C3">
      <w:pPr>
        <w:pStyle w:val="BodyText3"/>
        <w:rPr>
          <w:rFonts w:cs="Arial"/>
        </w:rPr>
      </w:pPr>
      <w:r w:rsidRPr="00B060FB">
        <w:rPr>
          <w:rFonts w:cs="Arial"/>
          <w:u w:val="single"/>
        </w:rPr>
        <w:lastRenderedPageBreak/>
        <w:t>Specific Guidance</w:t>
      </w:r>
    </w:p>
    <w:p w14:paraId="32FA6F67" w14:textId="0EE35512" w:rsidR="007D0281" w:rsidRDefault="00AC0D7B" w:rsidP="007259C3">
      <w:pPr>
        <w:pStyle w:val="BodyText3"/>
        <w:rPr>
          <w:rFonts w:cs="Arial"/>
        </w:rPr>
      </w:pPr>
      <w:r w:rsidRPr="00B060FB">
        <w:rPr>
          <w:rFonts w:cs="Arial"/>
        </w:rPr>
        <w:t>When inspecting this requirement, the inspector(s) should review the licensee’s procedures, records, and practices to confirm that the licensee implements and maintains a personnel information management system to protect personal</w:t>
      </w:r>
      <w:r w:rsidR="00E824C2" w:rsidRPr="00B060FB">
        <w:rPr>
          <w:rFonts w:cs="Arial"/>
        </w:rPr>
        <w:t xml:space="preserve"> and confidential information. </w:t>
      </w:r>
      <w:r w:rsidRPr="00B060FB">
        <w:rPr>
          <w:rFonts w:cs="Arial"/>
        </w:rPr>
        <w:t>Additionally, and where applicable, this includes the licensee obtaining a release (consent) form from non-citizens prior to querying the Department of Homeland Security Systematic Alien Verification for Entitlement (DHS-SAVE) database.</w:t>
      </w:r>
    </w:p>
    <w:p w14:paraId="4C9092D1" w14:textId="77777777" w:rsidR="00097344" w:rsidRDefault="00AC0D7B" w:rsidP="007259C3">
      <w:pPr>
        <w:pStyle w:val="BodyText3"/>
        <w:rPr>
          <w:rFonts w:cs="Arial"/>
        </w:rPr>
      </w:pPr>
      <w:r w:rsidRPr="00B060FB">
        <w:rPr>
          <w:rFonts w:cs="Arial"/>
        </w:rPr>
        <w:t xml:space="preserve">This is applicable to unescorted and escorted access if the licensee is or has used the DHS-SAVE database. </w:t>
      </w:r>
    </w:p>
    <w:p w14:paraId="4F51D878" w14:textId="497AEE49" w:rsidR="00AC0D7B" w:rsidRDefault="00097344" w:rsidP="007259C3">
      <w:pPr>
        <w:pStyle w:val="BodyText3"/>
        <w:rPr>
          <w:rFonts w:cs="Arial"/>
        </w:rPr>
      </w:pPr>
      <w:r>
        <w:rPr>
          <w:rFonts w:cs="Arial"/>
        </w:rPr>
        <w:t>Inspectors should also note that the</w:t>
      </w:r>
      <w:r w:rsidR="00AC0D7B" w:rsidRPr="00B060FB">
        <w:rPr>
          <w:rFonts w:cs="Arial"/>
        </w:rPr>
        <w:t xml:space="preserve"> </w:t>
      </w:r>
      <w:r w:rsidR="00050771" w:rsidRPr="00B060FB">
        <w:rPr>
          <w:rFonts w:cs="Arial"/>
        </w:rPr>
        <w:t>DHS-</w:t>
      </w:r>
      <w:r w:rsidR="00AC0D7B" w:rsidRPr="00B060FB">
        <w:rPr>
          <w:rFonts w:cs="Arial"/>
        </w:rPr>
        <w:t xml:space="preserve">SAVE database is administered by the United States Citizenship and Immigration Services (USCIS) of the DHS. The NRC has entered into a memorandum of understanding with USCIS for the use of the DHS-SAVE database by its licensees. The </w:t>
      </w:r>
      <w:r w:rsidR="00F34881">
        <w:rPr>
          <w:rFonts w:cs="Arial"/>
        </w:rPr>
        <w:t>DHS-</w:t>
      </w:r>
      <w:r w:rsidR="00AC0D7B" w:rsidRPr="00B060FB">
        <w:rPr>
          <w:rFonts w:cs="Arial"/>
        </w:rPr>
        <w:t xml:space="preserve">SAVE database enables NRC licensees, opting to use </w:t>
      </w:r>
      <w:ins w:id="16" w:author="Author">
        <w:r w:rsidR="00F34881">
          <w:rPr>
            <w:rFonts w:cs="Arial"/>
          </w:rPr>
          <w:t>DHS-</w:t>
        </w:r>
      </w:ins>
      <w:r w:rsidR="00AC0D7B" w:rsidRPr="00B060FB">
        <w:rPr>
          <w:rFonts w:cs="Arial"/>
        </w:rPr>
        <w:t>SAVE, to verify the legal status of non-citizens seeking access to NRC</w:t>
      </w:r>
      <w:r w:rsidR="00F12411">
        <w:rPr>
          <w:rFonts w:cs="Arial"/>
        </w:rPr>
        <w:noBreakHyphen/>
      </w:r>
      <w:r w:rsidR="00AC0D7B" w:rsidRPr="00B060FB">
        <w:rPr>
          <w:rFonts w:cs="Arial"/>
        </w:rPr>
        <w:t xml:space="preserve">licensed facilities. </w:t>
      </w:r>
      <w:r w:rsidR="00050771" w:rsidRPr="00B060FB">
        <w:rPr>
          <w:rFonts w:cs="Arial"/>
        </w:rPr>
        <w:t xml:space="preserve">The </w:t>
      </w:r>
      <w:r w:rsidR="00AC0D7B" w:rsidRPr="00B060FB">
        <w:rPr>
          <w:rFonts w:cs="Arial"/>
        </w:rPr>
        <w:t xml:space="preserve">NRC </w:t>
      </w:r>
      <w:r w:rsidR="006F4564" w:rsidRPr="00B060FB">
        <w:rPr>
          <w:rFonts w:cs="Arial"/>
        </w:rPr>
        <w:t>s</w:t>
      </w:r>
      <w:r w:rsidR="00AC0D7B" w:rsidRPr="00B060FB">
        <w:rPr>
          <w:rFonts w:cs="Arial"/>
        </w:rPr>
        <w:t>ecurity Order, A</w:t>
      </w:r>
      <w:r w:rsidR="00F34881">
        <w:rPr>
          <w:rFonts w:cs="Arial"/>
        </w:rPr>
        <w:t xml:space="preserve">ccess </w:t>
      </w:r>
      <w:ins w:id="17" w:author="Author">
        <w:r w:rsidR="00F34881" w:rsidRPr="00B060FB">
          <w:rPr>
            <w:rFonts w:cs="Arial"/>
          </w:rPr>
          <w:t>A</w:t>
        </w:r>
        <w:r w:rsidR="00F34881">
          <w:rPr>
            <w:rFonts w:cs="Arial"/>
          </w:rPr>
          <w:t>uthorization</w:t>
        </w:r>
      </w:ins>
      <w:r w:rsidR="00AC0D7B" w:rsidRPr="00B060FB">
        <w:rPr>
          <w:rFonts w:cs="Arial"/>
        </w:rPr>
        <w:t xml:space="preserve">, </w:t>
      </w:r>
      <w:r w:rsidR="006F4564" w:rsidRPr="00B060FB">
        <w:rPr>
          <w:rFonts w:cs="Arial"/>
        </w:rPr>
        <w:t>e</w:t>
      </w:r>
      <w:r w:rsidR="00AC0D7B" w:rsidRPr="00B060FB">
        <w:rPr>
          <w:rFonts w:cs="Arial"/>
        </w:rPr>
        <w:t xml:space="preserve">nclosures 3 </w:t>
      </w:r>
      <w:r w:rsidR="00252E37">
        <w:rPr>
          <w:rFonts w:cs="Arial"/>
        </w:rPr>
        <w:t>and</w:t>
      </w:r>
      <w:r w:rsidR="00AC0D7B" w:rsidRPr="00B060FB">
        <w:rPr>
          <w:rFonts w:cs="Arial"/>
        </w:rPr>
        <w:t xml:space="preserve"> 4, </w:t>
      </w:r>
      <w:r w:rsidR="00F34881">
        <w:rPr>
          <w:rFonts w:cs="Arial"/>
        </w:rPr>
        <w:t xml:space="preserve">dated </w:t>
      </w:r>
      <w:r w:rsidR="00AC0D7B" w:rsidRPr="00B060FB">
        <w:rPr>
          <w:rFonts w:cs="Arial"/>
        </w:rPr>
        <w:t xml:space="preserve">January 7, 2003, recommended the use of a </w:t>
      </w:r>
      <w:r w:rsidR="00D81FA8">
        <w:rPr>
          <w:rFonts w:cs="Arial"/>
        </w:rPr>
        <w:t>F</w:t>
      </w:r>
      <w:r w:rsidR="00AC0D7B" w:rsidRPr="00B060FB">
        <w:rPr>
          <w:rFonts w:cs="Arial"/>
        </w:rPr>
        <w:t xml:space="preserve">ederal database to verify the immigration status of non-citizens accessing the </w:t>
      </w:r>
      <w:r w:rsidR="009F6CD2" w:rsidRPr="00B060FB">
        <w:rPr>
          <w:rFonts w:cs="Arial"/>
        </w:rPr>
        <w:t>PA</w:t>
      </w:r>
      <w:r w:rsidR="00AC0D7B" w:rsidRPr="00B060FB">
        <w:rPr>
          <w:rFonts w:cs="Arial"/>
        </w:rPr>
        <w:t xml:space="preserve"> of nuclear power plants. The DHS</w:t>
      </w:r>
      <w:r w:rsidR="00F12411">
        <w:rPr>
          <w:rFonts w:cs="Arial"/>
        </w:rPr>
        <w:noBreakHyphen/>
      </w:r>
      <w:r w:rsidR="00AC0D7B" w:rsidRPr="00B060FB">
        <w:rPr>
          <w:rFonts w:cs="Arial"/>
        </w:rPr>
        <w:t>SAVE database fulfills this recommendation.</w:t>
      </w:r>
    </w:p>
    <w:p w14:paraId="67586E16" w14:textId="28489247" w:rsidR="009653CB" w:rsidRDefault="009653CB" w:rsidP="007259C3">
      <w:pPr>
        <w:pStyle w:val="BodyText"/>
        <w:widowControl/>
        <w:numPr>
          <w:ilvl w:val="0"/>
          <w:numId w:val="12"/>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licensee’s information management system protects information stored or transmitted in electronic format</w:t>
      </w:r>
      <w:r w:rsidR="00FD3864" w:rsidRPr="00B060FB">
        <w:rPr>
          <w:rFonts w:ascii="Arial" w:hAnsi="Arial" w:cs="Arial"/>
          <w:sz w:val="22"/>
          <w:szCs w:val="22"/>
        </w:rPr>
        <w:t>.</w:t>
      </w:r>
      <w:r w:rsidRPr="00B060FB">
        <w:rPr>
          <w:rFonts w:ascii="Arial" w:hAnsi="Arial" w:cs="Arial"/>
          <w:sz w:val="22"/>
          <w:szCs w:val="22"/>
        </w:rPr>
        <w:t xml:space="preserve"> (10</w:t>
      </w:r>
      <w:r w:rsidR="007259C3">
        <w:rPr>
          <w:rFonts w:ascii="Arial" w:hAnsi="Arial" w:cs="Arial"/>
          <w:sz w:val="22"/>
          <w:szCs w:val="22"/>
        </w:rPr>
        <w:t> </w:t>
      </w:r>
      <w:r w:rsidRPr="00B060FB">
        <w:rPr>
          <w:rFonts w:ascii="Arial" w:hAnsi="Arial" w:cs="Arial"/>
          <w:sz w:val="22"/>
          <w:szCs w:val="22"/>
        </w:rPr>
        <w:t>CF</w:t>
      </w:r>
      <w:r w:rsidR="00FD3864" w:rsidRPr="00B060FB">
        <w:rPr>
          <w:rFonts w:ascii="Arial" w:hAnsi="Arial" w:cs="Arial"/>
          <w:sz w:val="22"/>
          <w:szCs w:val="22"/>
        </w:rPr>
        <w:t>R 73.56(m))</w:t>
      </w:r>
    </w:p>
    <w:p w14:paraId="56FB573A" w14:textId="4677F906" w:rsidR="00CC7DE5" w:rsidRDefault="00CC7DE5" w:rsidP="007259C3">
      <w:pPr>
        <w:pStyle w:val="BodyText3"/>
        <w:rPr>
          <w:rFonts w:cs="Arial"/>
        </w:rPr>
      </w:pPr>
      <w:r w:rsidRPr="00B060FB">
        <w:rPr>
          <w:rFonts w:cs="Arial"/>
          <w:u w:val="single"/>
        </w:rPr>
        <w:t>Specific Guidance</w:t>
      </w:r>
    </w:p>
    <w:p w14:paraId="6C0D9F67" w14:textId="77777777" w:rsidR="00AC0D7B" w:rsidRDefault="00AC0D7B" w:rsidP="007259C3">
      <w:pPr>
        <w:pStyle w:val="BodyText3"/>
        <w:rPr>
          <w:rFonts w:cs="Arial"/>
        </w:rPr>
      </w:pPr>
      <w:r w:rsidRPr="00B060FB">
        <w:rPr>
          <w:rFonts w:cs="Arial"/>
        </w:rPr>
        <w:t>No inspection guidance.</w:t>
      </w:r>
    </w:p>
    <w:p w14:paraId="32305036" w14:textId="176185CF" w:rsidR="009653CB" w:rsidRDefault="009653CB" w:rsidP="007259C3">
      <w:pPr>
        <w:pStyle w:val="BodyText"/>
        <w:widowControl/>
        <w:numPr>
          <w:ilvl w:val="0"/>
          <w:numId w:val="12"/>
        </w:numPr>
        <w:tabs>
          <w:tab w:val="num" w:pos="720"/>
        </w:tabs>
        <w:autoSpaceDE/>
        <w:autoSpaceDN/>
        <w:adjustRightInd/>
        <w:spacing w:after="220"/>
        <w:rPr>
          <w:rFonts w:ascii="Arial" w:hAnsi="Arial" w:cs="Arial"/>
          <w:sz w:val="22"/>
          <w:szCs w:val="22"/>
        </w:rPr>
      </w:pPr>
      <w:r w:rsidRPr="00B060FB">
        <w:rPr>
          <w:rFonts w:ascii="Arial" w:hAnsi="Arial" w:cs="Arial"/>
          <w:sz w:val="22"/>
          <w:szCs w:val="22"/>
        </w:rPr>
        <w:t>Verify that the licensee’s information management system prohibits unauthorized access to the information and prohibits modification of the data without proper authorization</w:t>
      </w:r>
      <w:r w:rsidR="00FD3864" w:rsidRPr="00B060FB">
        <w:rPr>
          <w:rFonts w:ascii="Arial" w:hAnsi="Arial" w:cs="Arial"/>
          <w:sz w:val="22"/>
          <w:szCs w:val="22"/>
        </w:rPr>
        <w:t xml:space="preserve">. </w:t>
      </w:r>
      <w:r w:rsidRPr="00B060FB">
        <w:rPr>
          <w:rFonts w:ascii="Arial" w:hAnsi="Arial" w:cs="Arial"/>
          <w:sz w:val="22"/>
          <w:szCs w:val="22"/>
        </w:rPr>
        <w:t>(10</w:t>
      </w:r>
      <w:r w:rsidR="007259C3">
        <w:rPr>
          <w:rFonts w:ascii="Arial" w:hAnsi="Arial" w:cs="Arial"/>
          <w:sz w:val="22"/>
          <w:szCs w:val="22"/>
        </w:rPr>
        <w:t> </w:t>
      </w:r>
      <w:r w:rsidRPr="00B060FB">
        <w:rPr>
          <w:rFonts w:ascii="Arial" w:hAnsi="Arial" w:cs="Arial"/>
          <w:sz w:val="22"/>
          <w:szCs w:val="22"/>
        </w:rPr>
        <w:t>CFR</w:t>
      </w:r>
      <w:r w:rsidR="007259C3">
        <w:rPr>
          <w:rFonts w:ascii="Arial" w:hAnsi="Arial" w:cs="Arial"/>
          <w:sz w:val="22"/>
          <w:szCs w:val="22"/>
        </w:rPr>
        <w:t xml:space="preserve"> </w:t>
      </w:r>
      <w:r w:rsidRPr="00B060FB">
        <w:rPr>
          <w:rFonts w:ascii="Arial" w:hAnsi="Arial" w:cs="Arial"/>
          <w:sz w:val="22"/>
          <w:szCs w:val="22"/>
        </w:rPr>
        <w:t>73</w:t>
      </w:r>
      <w:r w:rsidR="00FD3864" w:rsidRPr="00B060FB">
        <w:rPr>
          <w:rFonts w:ascii="Arial" w:hAnsi="Arial" w:cs="Arial"/>
          <w:sz w:val="22"/>
          <w:szCs w:val="22"/>
        </w:rPr>
        <w:t>.56(m))</w:t>
      </w:r>
    </w:p>
    <w:p w14:paraId="507057D2" w14:textId="1073D325" w:rsidR="00CC7DE5" w:rsidRDefault="00CC7DE5" w:rsidP="007259C3">
      <w:pPr>
        <w:pStyle w:val="BodyText3"/>
        <w:rPr>
          <w:rFonts w:cs="Arial"/>
        </w:rPr>
      </w:pPr>
      <w:r w:rsidRPr="00B060FB">
        <w:rPr>
          <w:rFonts w:cs="Arial"/>
          <w:u w:val="single"/>
        </w:rPr>
        <w:t>Specific Guidance</w:t>
      </w:r>
    </w:p>
    <w:p w14:paraId="12CC30E1" w14:textId="77777777" w:rsidR="00AC0D7B" w:rsidRDefault="00AC0D7B" w:rsidP="007259C3">
      <w:pPr>
        <w:pStyle w:val="BodyText3"/>
        <w:rPr>
          <w:rFonts w:cs="Arial"/>
        </w:rPr>
      </w:pPr>
      <w:r w:rsidRPr="00B060FB">
        <w:rPr>
          <w:rFonts w:cs="Arial"/>
        </w:rPr>
        <w:t xml:space="preserve">No </w:t>
      </w:r>
      <w:r w:rsidR="006F4564" w:rsidRPr="00B060FB">
        <w:rPr>
          <w:rFonts w:cs="Arial"/>
        </w:rPr>
        <w:t>i</w:t>
      </w:r>
      <w:r w:rsidRPr="00B060FB">
        <w:rPr>
          <w:rFonts w:cs="Arial"/>
        </w:rPr>
        <w:t>nspection guidance.</w:t>
      </w:r>
    </w:p>
    <w:p w14:paraId="2FC0F3BA" w14:textId="5413A37D" w:rsidR="00CC7DE5" w:rsidRDefault="00B23240" w:rsidP="007259C3">
      <w:pPr>
        <w:pStyle w:val="Heading2"/>
        <w:rPr>
          <w:rFonts w:cs="Arial"/>
        </w:rPr>
      </w:pPr>
      <w:r w:rsidRPr="00B060FB">
        <w:rPr>
          <w:rFonts w:cs="Arial"/>
        </w:rPr>
        <w:t>02.</w:t>
      </w:r>
      <w:r w:rsidR="00CC7DE5" w:rsidRPr="00B060FB">
        <w:rPr>
          <w:rFonts w:cs="Arial"/>
        </w:rPr>
        <w:t>1</w:t>
      </w:r>
      <w:r w:rsidR="00605E6E">
        <w:rPr>
          <w:rFonts w:cs="Arial"/>
        </w:rPr>
        <w:t>1</w:t>
      </w:r>
      <w:r w:rsidR="004E2D02">
        <w:rPr>
          <w:rFonts w:cs="Arial"/>
        </w:rPr>
        <w:tab/>
      </w:r>
      <w:r w:rsidR="00CC7DE5" w:rsidRPr="00B060FB">
        <w:rPr>
          <w:rFonts w:cs="Arial"/>
          <w:u w:val="single"/>
        </w:rPr>
        <w:t>I</w:t>
      </w:r>
      <w:r w:rsidR="00A9547B" w:rsidRPr="00B060FB">
        <w:rPr>
          <w:rFonts w:cs="Arial"/>
          <w:u w:val="single"/>
        </w:rPr>
        <w:t>nformation Sharing</w:t>
      </w:r>
    </w:p>
    <w:p w14:paraId="3F585AF4" w14:textId="20E0E34F" w:rsidR="00CC7DE5" w:rsidRDefault="00CC7DE5" w:rsidP="007259C3">
      <w:pPr>
        <w:pStyle w:val="BodyText"/>
        <w:widowControl/>
        <w:numPr>
          <w:ilvl w:val="0"/>
          <w:numId w:val="13"/>
        </w:numPr>
        <w:tabs>
          <w:tab w:val="num" w:pos="720"/>
        </w:tabs>
        <w:autoSpaceDE/>
        <w:autoSpaceDN/>
        <w:adjustRightInd/>
        <w:spacing w:after="220"/>
        <w:rPr>
          <w:rFonts w:ascii="Arial" w:hAnsi="Arial" w:cs="Arial"/>
          <w:sz w:val="22"/>
          <w:szCs w:val="22"/>
        </w:rPr>
      </w:pPr>
      <w:r w:rsidRPr="00585272">
        <w:rPr>
          <w:rFonts w:ascii="Arial" w:hAnsi="Arial" w:cs="Arial"/>
          <w:sz w:val="22"/>
          <w:szCs w:val="22"/>
        </w:rPr>
        <w:t>Verify that the licensee implements a method to share information pertaining to the access denial of individuals with other licensees an</w:t>
      </w:r>
      <w:r w:rsidR="00E05477" w:rsidRPr="00585272">
        <w:rPr>
          <w:rFonts w:ascii="Arial" w:hAnsi="Arial" w:cs="Arial"/>
          <w:sz w:val="22"/>
          <w:szCs w:val="22"/>
        </w:rPr>
        <w:t>d entities that are required to</w:t>
      </w:r>
      <w:r w:rsidR="00585272" w:rsidRPr="00585272">
        <w:rPr>
          <w:rFonts w:ascii="Arial" w:hAnsi="Arial" w:cs="Arial"/>
          <w:sz w:val="22"/>
          <w:szCs w:val="22"/>
        </w:rPr>
        <w:t xml:space="preserve"> </w:t>
      </w:r>
      <w:r w:rsidRPr="00585272">
        <w:rPr>
          <w:rFonts w:ascii="Arial" w:hAnsi="Arial" w:cs="Arial"/>
          <w:sz w:val="22"/>
          <w:szCs w:val="22"/>
        </w:rPr>
        <w:t xml:space="preserve">maintain </w:t>
      </w:r>
      <w:r w:rsidR="007763DC" w:rsidRPr="00585272">
        <w:rPr>
          <w:rFonts w:ascii="Arial" w:hAnsi="Arial" w:cs="Arial"/>
          <w:sz w:val="22"/>
          <w:szCs w:val="22"/>
        </w:rPr>
        <w:t>AA</w:t>
      </w:r>
      <w:r w:rsidRPr="00585272">
        <w:rPr>
          <w:rFonts w:ascii="Arial" w:hAnsi="Arial" w:cs="Arial"/>
          <w:sz w:val="22"/>
          <w:szCs w:val="22"/>
        </w:rPr>
        <w:t xml:space="preserve"> programs in accordance with</w:t>
      </w:r>
      <w:r w:rsidR="00FD3864" w:rsidRPr="00585272">
        <w:rPr>
          <w:rFonts w:ascii="Arial" w:hAnsi="Arial" w:cs="Arial"/>
          <w:sz w:val="22"/>
          <w:szCs w:val="22"/>
        </w:rPr>
        <w:t xml:space="preserve"> 10</w:t>
      </w:r>
      <w:r w:rsidR="00593576">
        <w:rPr>
          <w:rFonts w:ascii="Arial" w:hAnsi="Arial" w:cs="Arial"/>
          <w:sz w:val="22"/>
          <w:szCs w:val="22"/>
        </w:rPr>
        <w:t> </w:t>
      </w:r>
      <w:r w:rsidR="00FD3864" w:rsidRPr="00585272">
        <w:rPr>
          <w:rFonts w:ascii="Arial" w:hAnsi="Arial" w:cs="Arial"/>
          <w:sz w:val="22"/>
          <w:szCs w:val="22"/>
        </w:rPr>
        <w:t>CFR 73.56. (10</w:t>
      </w:r>
      <w:r w:rsidR="00593576">
        <w:rPr>
          <w:rFonts w:ascii="Arial" w:hAnsi="Arial" w:cs="Arial"/>
          <w:sz w:val="22"/>
          <w:szCs w:val="22"/>
        </w:rPr>
        <w:t> </w:t>
      </w:r>
      <w:r w:rsidR="00FD3864" w:rsidRPr="00585272">
        <w:rPr>
          <w:rFonts w:ascii="Arial" w:hAnsi="Arial" w:cs="Arial"/>
          <w:sz w:val="22"/>
          <w:szCs w:val="22"/>
        </w:rPr>
        <w:t>CFR</w:t>
      </w:r>
      <w:r w:rsidR="00AF1624" w:rsidRPr="00585272">
        <w:rPr>
          <w:rFonts w:ascii="Arial" w:hAnsi="Arial" w:cs="Arial"/>
          <w:sz w:val="22"/>
          <w:szCs w:val="22"/>
        </w:rPr>
        <w:t xml:space="preserve"> </w:t>
      </w:r>
      <w:r w:rsidR="00FD3864" w:rsidRPr="00585272">
        <w:rPr>
          <w:rFonts w:ascii="Arial" w:hAnsi="Arial" w:cs="Arial"/>
          <w:sz w:val="22"/>
          <w:szCs w:val="22"/>
        </w:rPr>
        <w:t>73.56</w:t>
      </w:r>
      <w:r w:rsidRPr="00585272">
        <w:rPr>
          <w:rFonts w:ascii="Arial" w:hAnsi="Arial" w:cs="Arial"/>
          <w:sz w:val="22"/>
          <w:szCs w:val="22"/>
        </w:rPr>
        <w:t>(o)(6)</w:t>
      </w:r>
      <w:r w:rsidR="00FD3864" w:rsidRPr="00585272">
        <w:rPr>
          <w:rFonts w:ascii="Arial" w:hAnsi="Arial" w:cs="Arial"/>
          <w:sz w:val="22"/>
          <w:szCs w:val="22"/>
        </w:rPr>
        <w:t>)</w:t>
      </w:r>
    </w:p>
    <w:p w14:paraId="6B9FEEE2" w14:textId="753D8491" w:rsidR="00CC7DE5" w:rsidRPr="007259C3" w:rsidRDefault="00CC7DE5" w:rsidP="009622AE">
      <w:pPr>
        <w:pStyle w:val="SpecificGuidance"/>
      </w:pPr>
      <w:r w:rsidRPr="007259C3">
        <w:t>Specific Guidance</w:t>
      </w:r>
    </w:p>
    <w:p w14:paraId="13753C04" w14:textId="77777777" w:rsidR="00AC0D7B" w:rsidRPr="007259C3" w:rsidRDefault="00AC0D7B" w:rsidP="007259C3">
      <w:pPr>
        <w:pStyle w:val="BodyText3"/>
      </w:pPr>
      <w:r w:rsidRPr="007259C3">
        <w:t>No Inspection guidance.</w:t>
      </w:r>
    </w:p>
    <w:p w14:paraId="03909283" w14:textId="4EA575DF" w:rsidR="008D00E1" w:rsidRDefault="00CC7DE5" w:rsidP="00593576">
      <w:pPr>
        <w:pStyle w:val="BodyText"/>
        <w:widowControl/>
        <w:numPr>
          <w:ilvl w:val="0"/>
          <w:numId w:val="13"/>
        </w:numPr>
        <w:tabs>
          <w:tab w:val="num" w:pos="720"/>
        </w:tabs>
        <w:autoSpaceDE/>
        <w:autoSpaceDN/>
        <w:adjustRightInd/>
        <w:spacing w:after="220"/>
        <w:rPr>
          <w:rFonts w:ascii="Arial" w:hAnsi="Arial" w:cs="Arial"/>
          <w:sz w:val="22"/>
          <w:szCs w:val="22"/>
        </w:rPr>
      </w:pPr>
      <w:r w:rsidRPr="008D00E1">
        <w:rPr>
          <w:rFonts w:ascii="Arial" w:hAnsi="Arial" w:cs="Arial"/>
          <w:sz w:val="22"/>
          <w:szCs w:val="22"/>
        </w:rPr>
        <w:t xml:space="preserve">Verify that the licensee implements backup manual procedures and processes for sharing information. </w:t>
      </w:r>
      <w:r w:rsidR="00FD3864" w:rsidRPr="008D00E1">
        <w:rPr>
          <w:rFonts w:ascii="Arial" w:hAnsi="Arial" w:cs="Arial"/>
          <w:sz w:val="22"/>
          <w:szCs w:val="22"/>
        </w:rPr>
        <w:t>(10</w:t>
      </w:r>
      <w:r w:rsidR="00593576">
        <w:rPr>
          <w:rFonts w:ascii="Arial" w:hAnsi="Arial" w:cs="Arial"/>
          <w:sz w:val="22"/>
          <w:szCs w:val="22"/>
        </w:rPr>
        <w:t> </w:t>
      </w:r>
      <w:r w:rsidR="00FD3864" w:rsidRPr="008D00E1">
        <w:rPr>
          <w:rFonts w:ascii="Arial" w:hAnsi="Arial" w:cs="Arial"/>
          <w:sz w:val="22"/>
          <w:szCs w:val="22"/>
        </w:rPr>
        <w:t>CFR 73.56</w:t>
      </w:r>
      <w:r w:rsidRPr="008D00E1">
        <w:rPr>
          <w:rFonts w:ascii="Arial" w:hAnsi="Arial" w:cs="Arial"/>
          <w:sz w:val="22"/>
          <w:szCs w:val="22"/>
        </w:rPr>
        <w:t>(o)(6)(ii)</w:t>
      </w:r>
      <w:r w:rsidR="00FD3864" w:rsidRPr="008D00E1">
        <w:rPr>
          <w:rFonts w:ascii="Arial" w:hAnsi="Arial" w:cs="Arial"/>
          <w:sz w:val="22"/>
          <w:szCs w:val="22"/>
        </w:rPr>
        <w:t>)</w:t>
      </w:r>
    </w:p>
    <w:p w14:paraId="3FFDC504" w14:textId="628D1429" w:rsidR="00CC7DE5" w:rsidRPr="00593576" w:rsidRDefault="00CC7DE5" w:rsidP="00E90BE5">
      <w:pPr>
        <w:pStyle w:val="BodyText3"/>
        <w:keepNext/>
        <w:rPr>
          <w:u w:val="single"/>
        </w:rPr>
      </w:pPr>
      <w:r w:rsidRPr="00593576">
        <w:rPr>
          <w:u w:val="single"/>
        </w:rPr>
        <w:lastRenderedPageBreak/>
        <w:t>Specific Guidance</w:t>
      </w:r>
    </w:p>
    <w:p w14:paraId="2946A58B" w14:textId="01C5E9BC" w:rsidR="00695F69" w:rsidRDefault="00AC0D7B" w:rsidP="00593576">
      <w:pPr>
        <w:pStyle w:val="BodyText3"/>
        <w:rPr>
          <w:rFonts w:cs="Arial"/>
        </w:rPr>
      </w:pPr>
      <w:r w:rsidRPr="00B060FB">
        <w:rPr>
          <w:rFonts w:cs="Arial"/>
        </w:rPr>
        <w:t>When inspecting this requirement, the inspector(s) should review licensee’s procedures, records, and practices to confirm that the licensee maintains backup manual procedures and processes for sharing information. Specifically, the inspector(s) should review the licensee’s AA program to confirm that, in the event of a failure of the primary information sharing method occurs, the licensee maintains a backup process of manual information exchange is available for short-term use.</w:t>
      </w:r>
    </w:p>
    <w:p w14:paraId="1C39DF8E" w14:textId="1BEB98F8" w:rsidR="00AC0D7B" w:rsidRDefault="00AC0D7B" w:rsidP="00593576">
      <w:pPr>
        <w:pStyle w:val="Heading1"/>
        <w:rPr>
          <w:rFonts w:cs="Arial"/>
        </w:rPr>
      </w:pPr>
      <w:r w:rsidRPr="00B060FB">
        <w:rPr>
          <w:rFonts w:cs="Arial"/>
        </w:rPr>
        <w:t>71130.01-03</w:t>
      </w:r>
      <w:r w:rsidRPr="00B060FB">
        <w:rPr>
          <w:rFonts w:cs="Arial"/>
        </w:rPr>
        <w:tab/>
        <w:t>PROCEDURE COMPLETION</w:t>
      </w:r>
    </w:p>
    <w:p w14:paraId="47955836" w14:textId="46F09A7E" w:rsidR="00AD7CE6" w:rsidRDefault="00666661" w:rsidP="00593576">
      <w:pPr>
        <w:pStyle w:val="BodyText"/>
        <w:widowControl/>
        <w:autoSpaceDE/>
        <w:autoSpaceDN/>
        <w:adjustRightInd/>
        <w:spacing w:after="220"/>
        <w:rPr>
          <w:rFonts w:ascii="Arial" w:hAnsi="Arial" w:cs="Arial"/>
          <w:color w:val="000000"/>
          <w:sz w:val="22"/>
          <w:szCs w:val="22"/>
        </w:rPr>
      </w:pPr>
      <w:r>
        <w:rPr>
          <w:rFonts w:ascii="Arial" w:hAnsi="Arial" w:cs="Arial"/>
          <w:color w:val="000000"/>
          <w:sz w:val="22"/>
          <w:szCs w:val="22"/>
        </w:rPr>
        <w:t xml:space="preserve">The </w:t>
      </w:r>
      <w:r w:rsidR="0024619B">
        <w:rPr>
          <w:rFonts w:ascii="Arial" w:hAnsi="Arial" w:cs="Arial"/>
          <w:color w:val="000000"/>
          <w:sz w:val="22"/>
          <w:szCs w:val="22"/>
        </w:rPr>
        <w:t xml:space="preserve">inspection </w:t>
      </w:r>
      <w:r w:rsidR="00AD7CE6" w:rsidRPr="00B060FB">
        <w:rPr>
          <w:rFonts w:ascii="Arial" w:hAnsi="Arial" w:cs="Arial"/>
          <w:color w:val="000000"/>
          <w:sz w:val="22"/>
          <w:szCs w:val="22"/>
        </w:rPr>
        <w:t xml:space="preserve">of the </w:t>
      </w:r>
      <w:r w:rsidR="00695F69">
        <w:rPr>
          <w:rFonts w:ascii="Arial" w:hAnsi="Arial" w:cs="Arial"/>
          <w:color w:val="000000"/>
          <w:sz w:val="22"/>
          <w:szCs w:val="22"/>
        </w:rPr>
        <w:t xml:space="preserve">minimum </w:t>
      </w:r>
      <w:r w:rsidR="00AD7CE6" w:rsidRPr="00B060FB">
        <w:rPr>
          <w:rFonts w:ascii="Arial" w:hAnsi="Arial" w:cs="Arial"/>
          <w:color w:val="000000"/>
          <w:sz w:val="22"/>
          <w:szCs w:val="22"/>
        </w:rPr>
        <w:t xml:space="preserve">number of </w:t>
      </w:r>
      <w:r w:rsidR="00695F69">
        <w:rPr>
          <w:rFonts w:ascii="Arial" w:hAnsi="Arial" w:cs="Arial"/>
          <w:color w:val="000000"/>
          <w:sz w:val="22"/>
          <w:szCs w:val="22"/>
        </w:rPr>
        <w:t xml:space="preserve">inspection </w:t>
      </w:r>
      <w:r w:rsidR="00AD7CE6" w:rsidRPr="00B060FB">
        <w:rPr>
          <w:rFonts w:ascii="Arial" w:hAnsi="Arial" w:cs="Arial"/>
          <w:color w:val="000000"/>
          <w:sz w:val="22"/>
          <w:szCs w:val="22"/>
        </w:rPr>
        <w:t xml:space="preserve">requirements will constitute completion of this procedure. </w:t>
      </w:r>
      <w:r w:rsidR="00712ED0" w:rsidRPr="00B060FB">
        <w:rPr>
          <w:rFonts w:ascii="Arial" w:hAnsi="Arial" w:cs="Arial"/>
          <w:color w:val="000000"/>
          <w:sz w:val="22"/>
          <w:szCs w:val="22"/>
        </w:rPr>
        <w:t>The total number of Tier</w:t>
      </w:r>
      <w:r w:rsidR="00E824C2" w:rsidRPr="00B060FB">
        <w:rPr>
          <w:rFonts w:ascii="Arial" w:hAnsi="Arial" w:cs="Arial"/>
          <w:color w:val="000000"/>
          <w:sz w:val="22"/>
          <w:szCs w:val="22"/>
        </w:rPr>
        <w:t xml:space="preserve"> I </w:t>
      </w:r>
      <w:r w:rsidR="005E00D0">
        <w:rPr>
          <w:rFonts w:ascii="Arial" w:hAnsi="Arial" w:cs="Arial"/>
          <w:color w:val="000000"/>
          <w:sz w:val="22"/>
          <w:szCs w:val="22"/>
        </w:rPr>
        <w:t xml:space="preserve">inspection </w:t>
      </w:r>
      <w:r w:rsidR="00E824C2" w:rsidRPr="00B060FB">
        <w:rPr>
          <w:rFonts w:ascii="Arial" w:hAnsi="Arial" w:cs="Arial"/>
          <w:color w:val="000000"/>
          <w:sz w:val="22"/>
          <w:szCs w:val="22"/>
        </w:rPr>
        <w:t>requirements (2</w:t>
      </w:r>
      <w:ins w:id="18" w:author="Madeleine Arel (She/Her)" w:date="2024-02-01T08:54:00Z">
        <w:r w:rsidR="00194D9D">
          <w:rPr>
            <w:rFonts w:ascii="Arial" w:hAnsi="Arial" w:cs="Arial"/>
            <w:color w:val="000000"/>
            <w:sz w:val="22"/>
            <w:szCs w:val="22"/>
          </w:rPr>
          <w:t>0</w:t>
        </w:r>
      </w:ins>
      <w:r w:rsidR="00712ED0" w:rsidRPr="00B060FB">
        <w:rPr>
          <w:rFonts w:ascii="Arial" w:hAnsi="Arial" w:cs="Arial"/>
          <w:color w:val="000000"/>
          <w:sz w:val="22"/>
          <w:szCs w:val="22"/>
        </w:rPr>
        <w:t>) constitute</w:t>
      </w:r>
      <w:r>
        <w:rPr>
          <w:rFonts w:ascii="Arial" w:hAnsi="Arial" w:cs="Arial"/>
          <w:color w:val="000000"/>
          <w:sz w:val="22"/>
          <w:szCs w:val="22"/>
        </w:rPr>
        <w:t>s</w:t>
      </w:r>
      <w:r w:rsidR="00712ED0" w:rsidRPr="00B060FB">
        <w:rPr>
          <w:rFonts w:ascii="Arial" w:hAnsi="Arial" w:cs="Arial"/>
          <w:color w:val="000000"/>
          <w:sz w:val="22"/>
          <w:szCs w:val="22"/>
        </w:rPr>
        <w:t xml:space="preserve"> the minimum number of </w:t>
      </w:r>
      <w:r w:rsidR="005E00D0">
        <w:rPr>
          <w:rFonts w:ascii="Arial" w:hAnsi="Arial" w:cs="Arial"/>
          <w:color w:val="000000"/>
          <w:sz w:val="22"/>
          <w:szCs w:val="22"/>
        </w:rPr>
        <w:t xml:space="preserve">inspection </w:t>
      </w:r>
      <w:r w:rsidR="00712ED0" w:rsidRPr="00B060FB">
        <w:rPr>
          <w:rFonts w:ascii="Arial" w:hAnsi="Arial" w:cs="Arial"/>
          <w:color w:val="000000"/>
          <w:sz w:val="22"/>
          <w:szCs w:val="22"/>
        </w:rPr>
        <w:t xml:space="preserve">requirements for completion of this </w:t>
      </w:r>
      <w:r>
        <w:rPr>
          <w:rFonts w:ascii="Arial" w:hAnsi="Arial" w:cs="Arial"/>
          <w:color w:val="000000"/>
          <w:sz w:val="22"/>
          <w:szCs w:val="22"/>
        </w:rPr>
        <w:t>procedure</w:t>
      </w:r>
      <w:r w:rsidR="00712ED0" w:rsidRPr="00B060FB">
        <w:rPr>
          <w:rFonts w:ascii="Arial" w:hAnsi="Arial" w:cs="Arial"/>
          <w:color w:val="000000"/>
          <w:sz w:val="22"/>
          <w:szCs w:val="22"/>
        </w:rPr>
        <w:t xml:space="preserve">. </w:t>
      </w:r>
      <w:r w:rsidR="00AD7CE6" w:rsidRPr="00B060FB">
        <w:rPr>
          <w:rFonts w:ascii="Arial" w:hAnsi="Arial" w:cs="Arial"/>
          <w:color w:val="000000"/>
          <w:sz w:val="22"/>
          <w:szCs w:val="22"/>
        </w:rPr>
        <w:t xml:space="preserve">The </w:t>
      </w:r>
      <w:r>
        <w:rPr>
          <w:rFonts w:ascii="Arial" w:hAnsi="Arial" w:cs="Arial"/>
          <w:color w:val="000000"/>
          <w:sz w:val="22"/>
          <w:szCs w:val="22"/>
        </w:rPr>
        <w:t xml:space="preserve">inspection </w:t>
      </w:r>
      <w:r w:rsidR="00AD7CE6" w:rsidRPr="00B060FB">
        <w:rPr>
          <w:rFonts w:ascii="Arial" w:hAnsi="Arial" w:cs="Arial"/>
          <w:color w:val="000000"/>
          <w:sz w:val="22"/>
          <w:szCs w:val="22"/>
        </w:rPr>
        <w:t>requirement range for completion</w:t>
      </w:r>
      <w:r>
        <w:rPr>
          <w:rFonts w:ascii="Arial" w:hAnsi="Arial" w:cs="Arial"/>
          <w:color w:val="000000"/>
          <w:sz w:val="22"/>
          <w:szCs w:val="22"/>
        </w:rPr>
        <w:t xml:space="preserve"> is as</w:t>
      </w:r>
      <w:r w:rsidR="00AD7CE6" w:rsidRPr="00B060FB">
        <w:rPr>
          <w:rFonts w:ascii="Arial" w:hAnsi="Arial" w:cs="Arial"/>
          <w:color w:val="000000"/>
          <w:sz w:val="22"/>
          <w:szCs w:val="22"/>
        </w:rPr>
        <w:t xml:space="preserve"> follows: minimum </w:t>
      </w:r>
      <w:r w:rsidR="008D241C">
        <w:rPr>
          <w:rFonts w:ascii="Arial" w:hAnsi="Arial" w:cs="Arial"/>
          <w:color w:val="000000"/>
          <w:sz w:val="22"/>
          <w:szCs w:val="22"/>
        </w:rPr>
        <w:t>range 2</w:t>
      </w:r>
      <w:ins w:id="19" w:author="Madeleine Arel (She/Her)" w:date="2024-02-01T08:54:00Z">
        <w:r w:rsidR="000B5666">
          <w:rPr>
            <w:rFonts w:ascii="Arial" w:hAnsi="Arial" w:cs="Arial"/>
            <w:color w:val="000000"/>
            <w:sz w:val="22"/>
            <w:szCs w:val="22"/>
          </w:rPr>
          <w:t>0</w:t>
        </w:r>
      </w:ins>
      <w:r w:rsidR="008D241C">
        <w:rPr>
          <w:rFonts w:ascii="Arial" w:hAnsi="Arial" w:cs="Arial"/>
          <w:color w:val="000000"/>
          <w:sz w:val="22"/>
          <w:szCs w:val="22"/>
        </w:rPr>
        <w:t xml:space="preserve"> inspection </w:t>
      </w:r>
      <w:r w:rsidR="00AD7CE6" w:rsidRPr="00B060FB">
        <w:rPr>
          <w:rFonts w:ascii="Arial" w:hAnsi="Arial" w:cs="Arial"/>
          <w:color w:val="000000"/>
          <w:sz w:val="22"/>
          <w:szCs w:val="22"/>
        </w:rPr>
        <w:t>requirements</w:t>
      </w:r>
      <w:r w:rsidR="008D241C">
        <w:rPr>
          <w:rFonts w:ascii="Arial" w:hAnsi="Arial" w:cs="Arial"/>
          <w:color w:val="000000"/>
          <w:sz w:val="22"/>
          <w:szCs w:val="22"/>
        </w:rPr>
        <w:t>,</w:t>
      </w:r>
      <w:r w:rsidR="00AD7CE6" w:rsidRPr="00B060FB">
        <w:rPr>
          <w:rFonts w:ascii="Arial" w:hAnsi="Arial" w:cs="Arial"/>
          <w:color w:val="000000"/>
          <w:sz w:val="22"/>
          <w:szCs w:val="22"/>
        </w:rPr>
        <w:t xml:space="preserve"> </w:t>
      </w:r>
      <w:r w:rsidR="008D241C">
        <w:rPr>
          <w:rFonts w:ascii="Arial" w:hAnsi="Arial" w:cs="Arial"/>
          <w:color w:val="000000"/>
          <w:sz w:val="22"/>
          <w:szCs w:val="22"/>
        </w:rPr>
        <w:t xml:space="preserve">and </w:t>
      </w:r>
      <w:r w:rsidR="00AD7CE6" w:rsidRPr="00B060FB">
        <w:rPr>
          <w:rFonts w:ascii="Arial" w:hAnsi="Arial" w:cs="Arial"/>
          <w:color w:val="000000"/>
          <w:sz w:val="22"/>
          <w:szCs w:val="22"/>
        </w:rPr>
        <w:t xml:space="preserve">nominal </w:t>
      </w:r>
      <w:r w:rsidR="008D241C">
        <w:rPr>
          <w:rFonts w:ascii="Arial" w:hAnsi="Arial" w:cs="Arial"/>
          <w:color w:val="000000"/>
          <w:sz w:val="22"/>
          <w:szCs w:val="22"/>
        </w:rPr>
        <w:t>range 3</w:t>
      </w:r>
      <w:ins w:id="20" w:author="Madeleine Arel (She/Her)" w:date="2024-02-01T08:56:00Z">
        <w:r w:rsidR="002944C5">
          <w:rPr>
            <w:rFonts w:ascii="Arial" w:hAnsi="Arial" w:cs="Arial"/>
            <w:color w:val="000000"/>
            <w:sz w:val="22"/>
            <w:szCs w:val="22"/>
          </w:rPr>
          <w:t>0</w:t>
        </w:r>
      </w:ins>
      <w:r w:rsidR="008D241C">
        <w:rPr>
          <w:rFonts w:ascii="Arial" w:hAnsi="Arial" w:cs="Arial"/>
          <w:color w:val="000000"/>
          <w:sz w:val="22"/>
          <w:szCs w:val="22"/>
        </w:rPr>
        <w:t xml:space="preserve"> inspection </w:t>
      </w:r>
      <w:r w:rsidR="00AD7CE6" w:rsidRPr="00B060FB">
        <w:rPr>
          <w:rFonts w:ascii="Arial" w:hAnsi="Arial" w:cs="Arial"/>
          <w:color w:val="000000"/>
          <w:sz w:val="22"/>
          <w:szCs w:val="22"/>
        </w:rPr>
        <w:t>requirements.</w:t>
      </w:r>
      <w:r w:rsidR="008D241C">
        <w:rPr>
          <w:rFonts w:ascii="Arial" w:hAnsi="Arial" w:cs="Arial"/>
          <w:color w:val="000000"/>
          <w:sz w:val="22"/>
          <w:szCs w:val="22"/>
        </w:rPr>
        <w:t xml:space="preserve"> </w:t>
      </w:r>
      <w:r w:rsidR="008D241C" w:rsidRPr="008D241C">
        <w:rPr>
          <w:rFonts w:ascii="Arial" w:hAnsi="Arial" w:cs="Arial"/>
          <w:color w:val="000000"/>
          <w:sz w:val="22"/>
          <w:szCs w:val="22"/>
        </w:rPr>
        <w:t>The inspection of the nominal range of inspection requirements within this procedure is the target range for this sample and should be completed to the extent practicable.</w:t>
      </w:r>
    </w:p>
    <w:p w14:paraId="2AB18B13" w14:textId="22B01E37" w:rsidR="00AD7CE6" w:rsidRDefault="003216B8" w:rsidP="00593576">
      <w:pPr>
        <w:pStyle w:val="BodyText"/>
        <w:widowControl/>
        <w:autoSpaceDE/>
        <w:autoSpaceDN/>
        <w:adjustRightInd/>
        <w:spacing w:after="220"/>
        <w:rPr>
          <w:rFonts w:ascii="Arial" w:hAnsi="Arial" w:cs="Arial"/>
          <w:color w:val="000000"/>
          <w:sz w:val="22"/>
          <w:szCs w:val="22"/>
        </w:rPr>
      </w:pPr>
      <w:r w:rsidRPr="00593576">
        <w:rPr>
          <w:rFonts w:ascii="Arial" w:eastAsiaTheme="minorHAnsi" w:hAnsi="Arial" w:cs="Arial"/>
          <w:sz w:val="22"/>
          <w:szCs w:val="22"/>
        </w:rPr>
        <w:t>The nominal range of inspection requirements for this inspection activity is defined as 2</w:t>
      </w:r>
      <w:ins w:id="21" w:author="Madeleine Arel (She/Her)" w:date="2024-02-01T08:55:00Z">
        <w:r w:rsidR="00667CCB">
          <w:rPr>
            <w:rFonts w:ascii="Arial" w:eastAsiaTheme="minorHAnsi" w:hAnsi="Arial" w:cs="Arial"/>
            <w:sz w:val="22"/>
            <w:szCs w:val="22"/>
          </w:rPr>
          <w:t>0</w:t>
        </w:r>
      </w:ins>
      <w:r w:rsidRPr="00593576">
        <w:rPr>
          <w:rFonts w:ascii="Arial" w:eastAsiaTheme="minorHAnsi" w:hAnsi="Arial" w:cs="Arial"/>
          <w:sz w:val="22"/>
          <w:szCs w:val="22"/>
        </w:rPr>
        <w:t xml:space="preserve"> Tier I</w:t>
      </w:r>
      <w:r w:rsidRPr="008D241C">
        <w:rPr>
          <w:rFonts w:ascii="Arial" w:hAnsi="Arial" w:cs="Arial"/>
          <w:color w:val="000000"/>
          <w:sz w:val="22"/>
          <w:szCs w:val="22"/>
        </w:rPr>
        <w:t xml:space="preserve"> inspection requirements, </w:t>
      </w:r>
      <w:r>
        <w:rPr>
          <w:rFonts w:ascii="Arial" w:hAnsi="Arial" w:cs="Arial"/>
          <w:color w:val="000000"/>
          <w:sz w:val="22"/>
          <w:szCs w:val="22"/>
        </w:rPr>
        <w:t>6</w:t>
      </w:r>
      <w:r w:rsidRPr="008D241C">
        <w:rPr>
          <w:rFonts w:ascii="Arial" w:hAnsi="Arial" w:cs="Arial"/>
          <w:color w:val="000000"/>
          <w:sz w:val="22"/>
          <w:szCs w:val="22"/>
        </w:rPr>
        <w:t xml:space="preserve"> Tier II inspection requirements</w:t>
      </w:r>
      <w:r>
        <w:rPr>
          <w:rFonts w:ascii="Arial" w:hAnsi="Arial" w:cs="Arial"/>
          <w:color w:val="000000"/>
          <w:sz w:val="22"/>
          <w:szCs w:val="22"/>
        </w:rPr>
        <w:t>,</w:t>
      </w:r>
      <w:r w:rsidRPr="008D241C">
        <w:rPr>
          <w:rFonts w:ascii="Arial" w:hAnsi="Arial" w:cs="Arial"/>
          <w:color w:val="000000"/>
          <w:sz w:val="22"/>
          <w:szCs w:val="22"/>
        </w:rPr>
        <w:t xml:space="preserve"> and </w:t>
      </w:r>
      <w:r>
        <w:rPr>
          <w:rFonts w:ascii="Arial" w:hAnsi="Arial" w:cs="Arial"/>
          <w:color w:val="000000"/>
          <w:sz w:val="22"/>
          <w:szCs w:val="22"/>
        </w:rPr>
        <w:t>4</w:t>
      </w:r>
      <w:r w:rsidRPr="008D241C">
        <w:rPr>
          <w:rFonts w:ascii="Arial" w:hAnsi="Arial" w:cs="Arial"/>
          <w:color w:val="000000"/>
          <w:sz w:val="22"/>
          <w:szCs w:val="22"/>
        </w:rPr>
        <w:t xml:space="preserve"> Tier III inspection requirements (total 3</w:t>
      </w:r>
      <w:ins w:id="22" w:author="Madeleine Arel (She/Her)" w:date="2024-02-01T08:56:00Z">
        <w:r w:rsidR="002944C5">
          <w:rPr>
            <w:rFonts w:ascii="Arial" w:hAnsi="Arial" w:cs="Arial"/>
            <w:color w:val="000000"/>
            <w:sz w:val="22"/>
            <w:szCs w:val="22"/>
          </w:rPr>
          <w:t>0</w:t>
        </w:r>
      </w:ins>
      <w:r w:rsidRPr="008D241C">
        <w:rPr>
          <w:rFonts w:ascii="Arial" w:hAnsi="Arial" w:cs="Arial"/>
          <w:color w:val="000000"/>
          <w:sz w:val="22"/>
          <w:szCs w:val="22"/>
        </w:rPr>
        <w:t xml:space="preserve"> inspection requirements).</w:t>
      </w:r>
    </w:p>
    <w:p w14:paraId="1190603C" w14:textId="77777777" w:rsidR="006F4564" w:rsidRDefault="005E00D0" w:rsidP="00593576">
      <w:pPr>
        <w:pStyle w:val="BodyText"/>
        <w:widowControl/>
        <w:autoSpaceDE/>
        <w:autoSpaceDN/>
        <w:adjustRightInd/>
        <w:spacing w:after="220"/>
        <w:rPr>
          <w:rFonts w:ascii="Arial" w:hAnsi="Arial" w:cs="Arial"/>
          <w:color w:val="000000"/>
          <w:sz w:val="22"/>
          <w:szCs w:val="22"/>
        </w:rPr>
      </w:pPr>
      <w:r>
        <w:rPr>
          <w:rFonts w:ascii="Arial" w:hAnsi="Arial" w:cs="Arial"/>
          <w:color w:val="000000"/>
          <w:sz w:val="22"/>
          <w:szCs w:val="22"/>
        </w:rPr>
        <w:t xml:space="preserve">The frequency at which this inspection activity is to be conducted is triennially </w:t>
      </w:r>
      <w:r w:rsidRPr="005C44BD">
        <w:rPr>
          <w:rFonts w:ascii="Arial" w:hAnsi="Arial" w:cs="Arial"/>
          <w:color w:val="000000"/>
          <w:sz w:val="22"/>
          <w:szCs w:val="22"/>
        </w:rPr>
        <w:t>(</w:t>
      </w:r>
      <w:r>
        <w:rPr>
          <w:rFonts w:ascii="Arial" w:hAnsi="Arial" w:cs="Arial"/>
          <w:color w:val="000000"/>
          <w:sz w:val="22"/>
          <w:szCs w:val="22"/>
        </w:rPr>
        <w:t xml:space="preserve">once every </w:t>
      </w:r>
      <w:r w:rsidR="00D81FA8">
        <w:rPr>
          <w:rFonts w:ascii="Arial" w:hAnsi="Arial" w:cs="Arial"/>
          <w:color w:val="000000"/>
          <w:sz w:val="22"/>
          <w:szCs w:val="22"/>
        </w:rPr>
        <w:t>3 </w:t>
      </w:r>
      <w:r>
        <w:rPr>
          <w:rFonts w:ascii="Arial" w:hAnsi="Arial" w:cs="Arial"/>
          <w:color w:val="000000"/>
          <w:sz w:val="22"/>
          <w:szCs w:val="22"/>
        </w:rPr>
        <w:t>years</w:t>
      </w:r>
      <w:r w:rsidRPr="005C44BD">
        <w:rPr>
          <w:rFonts w:ascii="Arial" w:hAnsi="Arial" w:cs="Arial"/>
          <w:color w:val="000000"/>
          <w:sz w:val="22"/>
          <w:szCs w:val="22"/>
        </w:rPr>
        <w:t>).</w:t>
      </w:r>
    </w:p>
    <w:p w14:paraId="3CC9D69D" w14:textId="1A2882F5" w:rsidR="00567E94" w:rsidRPr="00593576" w:rsidRDefault="00E2520C" w:rsidP="00593576">
      <w:pPr>
        <w:pStyle w:val="Heading1"/>
      </w:pPr>
      <w:r w:rsidRPr="00593576">
        <w:t>71130.01</w:t>
      </w:r>
      <w:r w:rsidR="004A37D7" w:rsidRPr="00593576">
        <w:t>-0</w:t>
      </w:r>
      <w:r w:rsidR="00AC0D7B" w:rsidRPr="00593576">
        <w:t>4</w:t>
      </w:r>
      <w:r w:rsidR="00132F7D" w:rsidRPr="00593576">
        <w:tab/>
      </w:r>
      <w:r w:rsidR="00567E94" w:rsidRPr="00593576">
        <w:t>RESOURCE ESTIMATE</w:t>
      </w:r>
    </w:p>
    <w:p w14:paraId="41F48D63" w14:textId="665DD820" w:rsidR="002762CF" w:rsidRDefault="005E00D0" w:rsidP="00593576">
      <w:pPr>
        <w:pStyle w:val="BodyText"/>
        <w:widowControl/>
        <w:autoSpaceDE/>
        <w:autoSpaceDN/>
        <w:adjustRightInd/>
        <w:spacing w:after="220"/>
        <w:rPr>
          <w:rFonts w:ascii="Arial" w:hAnsi="Arial" w:cs="Arial"/>
          <w:sz w:val="22"/>
          <w:szCs w:val="22"/>
        </w:rPr>
      </w:pPr>
      <w:r w:rsidRPr="00EA182F">
        <w:rPr>
          <w:rFonts w:ascii="Arial" w:hAnsi="Arial" w:cs="Arial"/>
          <w:sz w:val="22"/>
          <w:szCs w:val="22"/>
        </w:rPr>
        <w:t xml:space="preserve">The resource estimate for the completion of this procedure consists of approximately </w:t>
      </w:r>
      <w:r w:rsidR="00C3108D">
        <w:rPr>
          <w:rFonts w:ascii="Arial" w:hAnsi="Arial" w:cs="Arial"/>
          <w:sz w:val="22"/>
          <w:szCs w:val="22"/>
        </w:rPr>
        <w:t>19</w:t>
      </w:r>
      <w:r w:rsidRPr="00EA182F">
        <w:rPr>
          <w:rFonts w:ascii="Arial" w:hAnsi="Arial" w:cs="Arial"/>
          <w:sz w:val="22"/>
          <w:szCs w:val="22"/>
        </w:rPr>
        <w:t xml:space="preserve"> hours for the inspection of the minimum range of inspection requirements, and approximately </w:t>
      </w:r>
      <w:r>
        <w:rPr>
          <w:rFonts w:ascii="Arial" w:hAnsi="Arial" w:cs="Arial"/>
          <w:sz w:val="22"/>
          <w:szCs w:val="22"/>
        </w:rPr>
        <w:t>25</w:t>
      </w:r>
      <w:r w:rsidRPr="00EA182F">
        <w:rPr>
          <w:rFonts w:ascii="Arial" w:hAnsi="Arial" w:cs="Arial"/>
          <w:sz w:val="22"/>
          <w:szCs w:val="22"/>
        </w:rPr>
        <w:t xml:space="preserve"> hours for the inspection of the nominal range of inspection requirements. The sample size for this procedure is one.</w:t>
      </w:r>
      <w:r w:rsidR="0024619B">
        <w:rPr>
          <w:rFonts w:ascii="Arial" w:hAnsi="Arial" w:cs="Arial"/>
          <w:sz w:val="22"/>
          <w:szCs w:val="22"/>
        </w:rPr>
        <w:t xml:space="preserve"> </w:t>
      </w:r>
    </w:p>
    <w:p w14:paraId="5DE0EF79" w14:textId="2FB1F988" w:rsidR="00567E94" w:rsidRPr="00B060FB" w:rsidRDefault="00567E94" w:rsidP="00593576">
      <w:pPr>
        <w:pStyle w:val="END"/>
      </w:pPr>
      <w:r w:rsidRPr="00B060FB">
        <w:t>END</w:t>
      </w:r>
    </w:p>
    <w:p w14:paraId="271C0664" w14:textId="7C3740AF" w:rsidR="008D4DBA" w:rsidRPr="006A016B" w:rsidRDefault="006A016B" w:rsidP="006A016B">
      <w:pPr>
        <w:pStyle w:val="BodyText2"/>
        <w:sectPr w:rsidR="008D4DBA" w:rsidRPr="006A016B" w:rsidSect="006C3B5E">
          <w:headerReference w:type="even" r:id="rId11"/>
          <w:headerReference w:type="default" r:id="rId12"/>
          <w:footerReference w:type="even" r:id="rId13"/>
          <w:footerReference w:type="default" r:id="rId14"/>
          <w:pgSz w:w="12240" w:h="15840" w:code="1"/>
          <w:pgMar w:top="1440" w:right="1440" w:bottom="1440" w:left="1440" w:header="720" w:footer="720" w:gutter="0"/>
          <w:cols w:space="720"/>
          <w:noEndnote/>
          <w:docGrid w:linePitch="326"/>
        </w:sectPr>
      </w:pPr>
      <w:r>
        <w:t>Attachment:</w:t>
      </w:r>
      <w:r>
        <w:br/>
      </w:r>
      <w:r w:rsidR="00567E94" w:rsidRPr="00B060FB">
        <w:t xml:space="preserve">Attachment 1: Revision History for IP </w:t>
      </w:r>
      <w:r w:rsidR="00E2520C" w:rsidRPr="00B060FB">
        <w:t>71130.01</w:t>
      </w:r>
    </w:p>
    <w:p w14:paraId="792DF21B" w14:textId="479AA946" w:rsidR="00C56D83" w:rsidRPr="00B060FB" w:rsidRDefault="003D40F1" w:rsidP="00BC62AD">
      <w:pPr>
        <w:pStyle w:val="attachmenttitle"/>
      </w:pPr>
      <w:r w:rsidRPr="00B060FB">
        <w:lastRenderedPageBreak/>
        <w:t>Attachment 1</w:t>
      </w:r>
      <w:r w:rsidR="0096444C">
        <w:t xml:space="preserve">: </w:t>
      </w:r>
      <w:r w:rsidR="00C56D83" w:rsidRPr="00B060FB">
        <w:t xml:space="preserve">Revision History for IP </w:t>
      </w:r>
      <w:r w:rsidR="00E2520C" w:rsidRPr="00B060FB">
        <w:t>71130.01</w:t>
      </w:r>
    </w:p>
    <w:tbl>
      <w:tblPr>
        <w:tblStyle w:val="IM"/>
        <w:tblW w:w="12960" w:type="dxa"/>
        <w:tblLayout w:type="fixed"/>
        <w:tblCellMar>
          <w:top w:w="58" w:type="dxa"/>
          <w:left w:w="58" w:type="dxa"/>
          <w:bottom w:w="58" w:type="dxa"/>
          <w:right w:w="58" w:type="dxa"/>
        </w:tblCellMar>
        <w:tblLook w:val="0000" w:firstRow="0" w:lastRow="0" w:firstColumn="0" w:lastColumn="0" w:noHBand="0" w:noVBand="0"/>
      </w:tblPr>
      <w:tblGrid>
        <w:gridCol w:w="1440"/>
        <w:gridCol w:w="1716"/>
        <w:gridCol w:w="5599"/>
        <w:gridCol w:w="1897"/>
        <w:gridCol w:w="2308"/>
      </w:tblGrid>
      <w:tr w:rsidR="00B060FB" w:rsidRPr="00B060FB" w14:paraId="5F5C039A" w14:textId="77777777" w:rsidTr="00BC62AD">
        <w:tc>
          <w:tcPr>
            <w:tcW w:w="1440" w:type="dxa"/>
          </w:tcPr>
          <w:p w14:paraId="16D4E210" w14:textId="77777777" w:rsidR="00B060FB" w:rsidRPr="00B060FB" w:rsidRDefault="00B060FB" w:rsidP="00DE1073">
            <w:pPr>
              <w:pStyle w:val="BodyText-table"/>
            </w:pPr>
            <w:r w:rsidRPr="00B060FB">
              <w:t>Commitment Tracking Number</w:t>
            </w:r>
          </w:p>
        </w:tc>
        <w:tc>
          <w:tcPr>
            <w:tcW w:w="1716" w:type="dxa"/>
          </w:tcPr>
          <w:p w14:paraId="7FF14784" w14:textId="77777777" w:rsidR="00B060FB" w:rsidRDefault="00B060FB" w:rsidP="00DE1073">
            <w:pPr>
              <w:pStyle w:val="BodyText-table"/>
            </w:pPr>
            <w:r>
              <w:t>Accession Number</w:t>
            </w:r>
          </w:p>
          <w:p w14:paraId="66518CA2" w14:textId="77777777" w:rsidR="00B060FB" w:rsidRDefault="00B060FB" w:rsidP="00DE1073">
            <w:pPr>
              <w:pStyle w:val="BodyText-table"/>
            </w:pPr>
            <w:r w:rsidRPr="00B060FB">
              <w:t>Issue Date</w:t>
            </w:r>
          </w:p>
          <w:p w14:paraId="618D2274" w14:textId="77777777" w:rsidR="00B060FB" w:rsidRPr="00B060FB" w:rsidRDefault="00B060FB" w:rsidP="00DE1073">
            <w:pPr>
              <w:pStyle w:val="BodyText-table"/>
            </w:pPr>
            <w:r>
              <w:t>Change Notice</w:t>
            </w:r>
          </w:p>
        </w:tc>
        <w:tc>
          <w:tcPr>
            <w:tcW w:w="5599" w:type="dxa"/>
          </w:tcPr>
          <w:p w14:paraId="7E6FA2CA" w14:textId="77777777" w:rsidR="00B060FB" w:rsidRPr="00B060FB" w:rsidRDefault="00B060FB" w:rsidP="00DE1073">
            <w:pPr>
              <w:pStyle w:val="BodyText-table"/>
            </w:pPr>
            <w:r w:rsidRPr="00B060FB">
              <w:t>Description of Change</w:t>
            </w:r>
          </w:p>
        </w:tc>
        <w:tc>
          <w:tcPr>
            <w:tcW w:w="1897" w:type="dxa"/>
          </w:tcPr>
          <w:p w14:paraId="1BC519BE" w14:textId="77777777" w:rsidR="00B060FB" w:rsidRPr="00B060FB" w:rsidRDefault="00B060FB" w:rsidP="00DE1073">
            <w:pPr>
              <w:pStyle w:val="BodyText-table"/>
            </w:pPr>
            <w:r>
              <w:t xml:space="preserve">Description of </w:t>
            </w:r>
            <w:r w:rsidRPr="00B060FB">
              <w:t xml:space="preserve">Training </w:t>
            </w:r>
            <w:r>
              <w:t xml:space="preserve">Required and </w:t>
            </w:r>
            <w:r w:rsidRPr="00B060FB">
              <w:t>Completion Date</w:t>
            </w:r>
          </w:p>
        </w:tc>
        <w:tc>
          <w:tcPr>
            <w:tcW w:w="2308" w:type="dxa"/>
          </w:tcPr>
          <w:p w14:paraId="73795953" w14:textId="77777777" w:rsidR="00E86D27" w:rsidRDefault="00E86D27" w:rsidP="00DE1073">
            <w:pPr>
              <w:pStyle w:val="BodyText-table"/>
            </w:pPr>
            <w:r w:rsidRPr="00310B97">
              <w:t>Comment Resolution</w:t>
            </w:r>
            <w:r>
              <w:t xml:space="preserve"> and Closed Feedback </w:t>
            </w:r>
            <w:r w:rsidRPr="00310B97">
              <w:t>Accession Number</w:t>
            </w:r>
          </w:p>
          <w:p w14:paraId="1164B40D" w14:textId="77777777" w:rsidR="002A4C93" w:rsidRPr="00B060FB" w:rsidRDefault="00E86D27" w:rsidP="00DE1073">
            <w:pPr>
              <w:pStyle w:val="BodyText-table"/>
            </w:pPr>
            <w:r>
              <w:t>(Pre-Decisional, Non-Public Information</w:t>
            </w:r>
            <w:r w:rsidR="002D338C">
              <w:t>)</w:t>
            </w:r>
          </w:p>
        </w:tc>
      </w:tr>
      <w:tr w:rsidR="00073F0B" w:rsidRPr="00B060FB" w14:paraId="0ABF4F5C" w14:textId="77777777" w:rsidTr="00BC62AD">
        <w:trPr>
          <w:tblHeader w:val="0"/>
        </w:trPr>
        <w:tc>
          <w:tcPr>
            <w:tcW w:w="1440" w:type="dxa"/>
          </w:tcPr>
          <w:p w14:paraId="68032394" w14:textId="77777777" w:rsidR="00073F0B" w:rsidRPr="00B060FB" w:rsidRDefault="00073F0B" w:rsidP="00DE1073">
            <w:pPr>
              <w:pStyle w:val="BodyText-table"/>
            </w:pPr>
          </w:p>
        </w:tc>
        <w:tc>
          <w:tcPr>
            <w:tcW w:w="1716" w:type="dxa"/>
          </w:tcPr>
          <w:p w14:paraId="5B78CF89" w14:textId="77777777" w:rsidR="00073F0B" w:rsidRDefault="00073F0B" w:rsidP="00DE1073">
            <w:pPr>
              <w:pStyle w:val="BodyText-table"/>
            </w:pPr>
            <w:r>
              <w:t>04/03/00</w:t>
            </w:r>
          </w:p>
          <w:p w14:paraId="44BEB4C1" w14:textId="77777777" w:rsidR="00073F0B" w:rsidRPr="00B060FB" w:rsidRDefault="00073F0B" w:rsidP="00DE1073">
            <w:pPr>
              <w:pStyle w:val="BodyText-table"/>
            </w:pPr>
            <w:r>
              <w:t>CN 00-003</w:t>
            </w:r>
          </w:p>
        </w:tc>
        <w:tc>
          <w:tcPr>
            <w:tcW w:w="5599" w:type="dxa"/>
          </w:tcPr>
          <w:p w14:paraId="63291EDC" w14:textId="77777777" w:rsidR="00073F0B" w:rsidRPr="00B060FB" w:rsidRDefault="00073F0B" w:rsidP="00DE1073">
            <w:pPr>
              <w:pStyle w:val="BodyText-table"/>
            </w:pPr>
            <w:r>
              <w:t>Initial issuance.</w:t>
            </w:r>
          </w:p>
        </w:tc>
        <w:tc>
          <w:tcPr>
            <w:tcW w:w="1897" w:type="dxa"/>
          </w:tcPr>
          <w:p w14:paraId="3B91DA74" w14:textId="77777777" w:rsidR="00073F0B" w:rsidRPr="00B060FB" w:rsidRDefault="00073F0B" w:rsidP="00DE1073">
            <w:pPr>
              <w:pStyle w:val="BodyText-table"/>
            </w:pPr>
          </w:p>
        </w:tc>
        <w:tc>
          <w:tcPr>
            <w:tcW w:w="2308" w:type="dxa"/>
          </w:tcPr>
          <w:p w14:paraId="657669A2" w14:textId="77777777" w:rsidR="00073F0B" w:rsidRPr="00B060FB" w:rsidRDefault="00073F0B" w:rsidP="00DE1073">
            <w:pPr>
              <w:pStyle w:val="BodyText-table"/>
            </w:pPr>
          </w:p>
        </w:tc>
      </w:tr>
      <w:tr w:rsidR="00073F0B" w:rsidRPr="00B060FB" w14:paraId="04F9A371" w14:textId="77777777" w:rsidTr="00BC62AD">
        <w:trPr>
          <w:tblHeader w:val="0"/>
        </w:trPr>
        <w:tc>
          <w:tcPr>
            <w:tcW w:w="1440" w:type="dxa"/>
          </w:tcPr>
          <w:p w14:paraId="6854384A" w14:textId="77777777" w:rsidR="00073F0B" w:rsidRPr="00B060FB" w:rsidRDefault="00073F0B" w:rsidP="00DE1073">
            <w:pPr>
              <w:pStyle w:val="BodyText-table"/>
            </w:pPr>
          </w:p>
        </w:tc>
        <w:tc>
          <w:tcPr>
            <w:tcW w:w="1716" w:type="dxa"/>
          </w:tcPr>
          <w:p w14:paraId="02004DBF" w14:textId="77777777" w:rsidR="00073F0B" w:rsidRDefault="00073F0B" w:rsidP="00DE1073">
            <w:pPr>
              <w:pStyle w:val="BodyText-table"/>
            </w:pPr>
            <w:r>
              <w:t>09/12/00</w:t>
            </w:r>
          </w:p>
          <w:p w14:paraId="60B34A36" w14:textId="77777777" w:rsidR="00073F0B" w:rsidRPr="00B060FB" w:rsidRDefault="00073F0B" w:rsidP="00DE1073">
            <w:pPr>
              <w:pStyle w:val="BodyText-table"/>
            </w:pPr>
            <w:r>
              <w:t>CN 00-018</w:t>
            </w:r>
          </w:p>
        </w:tc>
        <w:tc>
          <w:tcPr>
            <w:tcW w:w="5599" w:type="dxa"/>
          </w:tcPr>
          <w:p w14:paraId="5932F1CE" w14:textId="77777777" w:rsidR="00073F0B" w:rsidRPr="00B060FB" w:rsidRDefault="002D338C" w:rsidP="00DE1073">
            <w:pPr>
              <w:pStyle w:val="BodyText-table"/>
            </w:pPr>
            <w:r>
              <w:t>Periodic revision</w:t>
            </w:r>
          </w:p>
        </w:tc>
        <w:tc>
          <w:tcPr>
            <w:tcW w:w="1897" w:type="dxa"/>
          </w:tcPr>
          <w:p w14:paraId="127343CE" w14:textId="77777777" w:rsidR="00073F0B" w:rsidRPr="00B060FB" w:rsidRDefault="00073F0B" w:rsidP="00DE1073">
            <w:pPr>
              <w:pStyle w:val="BodyText-table"/>
            </w:pPr>
          </w:p>
        </w:tc>
        <w:tc>
          <w:tcPr>
            <w:tcW w:w="2308" w:type="dxa"/>
          </w:tcPr>
          <w:p w14:paraId="6AFCF2C0" w14:textId="77777777" w:rsidR="00073F0B" w:rsidRPr="00B060FB" w:rsidRDefault="00073F0B" w:rsidP="00DE1073">
            <w:pPr>
              <w:pStyle w:val="BodyText-table"/>
            </w:pPr>
          </w:p>
        </w:tc>
      </w:tr>
      <w:tr w:rsidR="00073F0B" w:rsidRPr="00B060FB" w14:paraId="1F8EEA75" w14:textId="77777777" w:rsidTr="00BC62AD">
        <w:trPr>
          <w:tblHeader w:val="0"/>
        </w:trPr>
        <w:tc>
          <w:tcPr>
            <w:tcW w:w="1440" w:type="dxa"/>
          </w:tcPr>
          <w:p w14:paraId="77FFEAE8" w14:textId="77777777" w:rsidR="00073F0B" w:rsidRPr="00B060FB" w:rsidRDefault="00073F0B" w:rsidP="00DE1073">
            <w:pPr>
              <w:pStyle w:val="BodyText-table"/>
            </w:pPr>
          </w:p>
        </w:tc>
        <w:tc>
          <w:tcPr>
            <w:tcW w:w="1716" w:type="dxa"/>
          </w:tcPr>
          <w:p w14:paraId="2FE3C3B6" w14:textId="77777777" w:rsidR="002D338C" w:rsidRDefault="002D338C" w:rsidP="00DE1073">
            <w:pPr>
              <w:pStyle w:val="BodyText-table"/>
            </w:pPr>
            <w:r>
              <w:t>ML021140718</w:t>
            </w:r>
          </w:p>
          <w:p w14:paraId="4FD7F9A7" w14:textId="77777777" w:rsidR="00073F0B" w:rsidRDefault="00073F0B" w:rsidP="00DE1073">
            <w:pPr>
              <w:pStyle w:val="BodyText-table"/>
            </w:pPr>
            <w:r>
              <w:t>04/05/02</w:t>
            </w:r>
          </w:p>
          <w:p w14:paraId="2B916206" w14:textId="77777777" w:rsidR="00073F0B" w:rsidRPr="00B060FB" w:rsidRDefault="00073F0B" w:rsidP="00DE1073">
            <w:pPr>
              <w:pStyle w:val="BodyText-table"/>
            </w:pPr>
            <w:r>
              <w:t>CN 02-015</w:t>
            </w:r>
          </w:p>
        </w:tc>
        <w:tc>
          <w:tcPr>
            <w:tcW w:w="5599" w:type="dxa"/>
          </w:tcPr>
          <w:p w14:paraId="036A384E" w14:textId="77777777" w:rsidR="00073F0B" w:rsidRPr="00B060FB" w:rsidRDefault="002D338C" w:rsidP="00DE1073">
            <w:pPr>
              <w:pStyle w:val="BodyText-table"/>
            </w:pPr>
            <w:r>
              <w:t>Periodic revision</w:t>
            </w:r>
          </w:p>
        </w:tc>
        <w:tc>
          <w:tcPr>
            <w:tcW w:w="1897" w:type="dxa"/>
          </w:tcPr>
          <w:p w14:paraId="1CFEBDB0" w14:textId="77777777" w:rsidR="00073F0B" w:rsidRPr="00B060FB" w:rsidRDefault="00073F0B" w:rsidP="00DE1073">
            <w:pPr>
              <w:pStyle w:val="BodyText-table"/>
            </w:pPr>
          </w:p>
        </w:tc>
        <w:tc>
          <w:tcPr>
            <w:tcW w:w="2308" w:type="dxa"/>
          </w:tcPr>
          <w:p w14:paraId="73BFC900" w14:textId="77777777" w:rsidR="00073F0B" w:rsidRPr="00B060FB" w:rsidRDefault="00073F0B" w:rsidP="00DE1073">
            <w:pPr>
              <w:pStyle w:val="BodyText-table"/>
            </w:pPr>
          </w:p>
        </w:tc>
      </w:tr>
      <w:tr w:rsidR="00073F0B" w:rsidRPr="00B060FB" w14:paraId="2B0D8DE4" w14:textId="77777777" w:rsidTr="00BC62AD">
        <w:trPr>
          <w:tblHeader w:val="0"/>
        </w:trPr>
        <w:tc>
          <w:tcPr>
            <w:tcW w:w="1440" w:type="dxa"/>
          </w:tcPr>
          <w:p w14:paraId="48C53BE2" w14:textId="77777777" w:rsidR="00073F0B" w:rsidRPr="00B060FB" w:rsidRDefault="00073F0B" w:rsidP="00DE1073">
            <w:pPr>
              <w:pStyle w:val="BodyText-table"/>
            </w:pPr>
          </w:p>
        </w:tc>
        <w:tc>
          <w:tcPr>
            <w:tcW w:w="1716" w:type="dxa"/>
          </w:tcPr>
          <w:p w14:paraId="51971B7A" w14:textId="77777777" w:rsidR="002D338C" w:rsidRDefault="002D338C" w:rsidP="00DE1073">
            <w:pPr>
              <w:pStyle w:val="BodyText-table"/>
            </w:pPr>
            <w:r>
              <w:t>ML040680559</w:t>
            </w:r>
          </w:p>
          <w:p w14:paraId="2D05F103" w14:textId="77777777" w:rsidR="00073F0B" w:rsidRDefault="00073F0B" w:rsidP="00DE1073">
            <w:pPr>
              <w:pStyle w:val="BodyText-table"/>
            </w:pPr>
            <w:r>
              <w:t>02/19/04</w:t>
            </w:r>
          </w:p>
          <w:p w14:paraId="57FBC3D3" w14:textId="77777777" w:rsidR="00073F0B" w:rsidRPr="00B060FB" w:rsidRDefault="00073F0B" w:rsidP="00DE1073">
            <w:pPr>
              <w:pStyle w:val="BodyText-table"/>
            </w:pPr>
            <w:r>
              <w:t>CN 04-007</w:t>
            </w:r>
          </w:p>
        </w:tc>
        <w:tc>
          <w:tcPr>
            <w:tcW w:w="5599" w:type="dxa"/>
          </w:tcPr>
          <w:p w14:paraId="70945748" w14:textId="77777777" w:rsidR="00073F0B" w:rsidRPr="00B060FB" w:rsidRDefault="002D338C" w:rsidP="00DE1073">
            <w:pPr>
              <w:pStyle w:val="BodyText-table"/>
            </w:pPr>
            <w:r>
              <w:t>Periodic revision</w:t>
            </w:r>
          </w:p>
        </w:tc>
        <w:tc>
          <w:tcPr>
            <w:tcW w:w="1897" w:type="dxa"/>
          </w:tcPr>
          <w:p w14:paraId="05E55900" w14:textId="77777777" w:rsidR="00073F0B" w:rsidRPr="00B060FB" w:rsidRDefault="00073F0B" w:rsidP="00DE1073">
            <w:pPr>
              <w:pStyle w:val="BodyText-table"/>
            </w:pPr>
          </w:p>
        </w:tc>
        <w:tc>
          <w:tcPr>
            <w:tcW w:w="2308" w:type="dxa"/>
          </w:tcPr>
          <w:p w14:paraId="4A940195" w14:textId="77777777" w:rsidR="00073F0B" w:rsidRPr="00B060FB" w:rsidRDefault="00073F0B" w:rsidP="00DE1073">
            <w:pPr>
              <w:pStyle w:val="BodyText-table"/>
            </w:pPr>
          </w:p>
        </w:tc>
      </w:tr>
      <w:tr w:rsidR="00B060FB" w:rsidRPr="00B060FB" w14:paraId="24E52DD9" w14:textId="77777777" w:rsidTr="00BC62AD">
        <w:trPr>
          <w:tblHeader w:val="0"/>
        </w:trPr>
        <w:tc>
          <w:tcPr>
            <w:tcW w:w="1440" w:type="dxa"/>
          </w:tcPr>
          <w:p w14:paraId="420938B9" w14:textId="77777777" w:rsidR="00B060FB" w:rsidRPr="00B060FB" w:rsidRDefault="00B060FB" w:rsidP="00DE1073">
            <w:pPr>
              <w:pStyle w:val="BodyText-table"/>
            </w:pPr>
            <w:r w:rsidRPr="00B060FB">
              <w:t>N/A</w:t>
            </w:r>
          </w:p>
        </w:tc>
        <w:tc>
          <w:tcPr>
            <w:tcW w:w="1716" w:type="dxa"/>
          </w:tcPr>
          <w:p w14:paraId="76D1E353" w14:textId="77777777" w:rsidR="00B060FB" w:rsidRDefault="00B060FB" w:rsidP="00DE1073">
            <w:pPr>
              <w:pStyle w:val="BodyText-table"/>
            </w:pPr>
            <w:r w:rsidRPr="00B060FB">
              <w:t>12/10/2008</w:t>
            </w:r>
          </w:p>
          <w:p w14:paraId="6D0AEA59" w14:textId="77777777" w:rsidR="00073F0B" w:rsidRPr="00B060FB" w:rsidRDefault="00073F0B" w:rsidP="00DE1073">
            <w:pPr>
              <w:pStyle w:val="BodyText-table"/>
            </w:pPr>
            <w:r>
              <w:t>CN 08-035</w:t>
            </w:r>
          </w:p>
        </w:tc>
        <w:tc>
          <w:tcPr>
            <w:tcW w:w="5599" w:type="dxa"/>
          </w:tcPr>
          <w:p w14:paraId="56CD5AA2" w14:textId="77777777" w:rsidR="00B060FB" w:rsidRPr="00B060FB" w:rsidRDefault="00B060FB" w:rsidP="00DE1073">
            <w:pPr>
              <w:pStyle w:val="BodyText-table"/>
            </w:pPr>
            <w:r w:rsidRPr="00B060FB">
              <w:t>This document has been revised to standardize the sample size; include updates resulting from inspection feedback and oversight; correct editorial errors; and convert the document to MS Word.</w:t>
            </w:r>
          </w:p>
        </w:tc>
        <w:tc>
          <w:tcPr>
            <w:tcW w:w="1897" w:type="dxa"/>
          </w:tcPr>
          <w:p w14:paraId="1F1ACDE6" w14:textId="77777777" w:rsidR="00B060FB" w:rsidRPr="00B060FB" w:rsidRDefault="00B060FB" w:rsidP="00DE1073">
            <w:pPr>
              <w:pStyle w:val="BodyText-table"/>
            </w:pPr>
            <w:r w:rsidRPr="00B060FB">
              <w:t>N/A</w:t>
            </w:r>
          </w:p>
        </w:tc>
        <w:tc>
          <w:tcPr>
            <w:tcW w:w="2308" w:type="dxa"/>
          </w:tcPr>
          <w:p w14:paraId="6259AA3F" w14:textId="77777777" w:rsidR="00B060FB" w:rsidRPr="00B060FB" w:rsidRDefault="00B060FB" w:rsidP="00DE1073">
            <w:pPr>
              <w:pStyle w:val="BodyText-table"/>
            </w:pPr>
            <w:r w:rsidRPr="00B060FB">
              <w:t>ML073550648</w:t>
            </w:r>
          </w:p>
        </w:tc>
      </w:tr>
      <w:tr w:rsidR="00B060FB" w:rsidRPr="00B060FB" w14:paraId="752526C7" w14:textId="77777777" w:rsidTr="00BC62AD">
        <w:trPr>
          <w:tblHeader w:val="0"/>
        </w:trPr>
        <w:tc>
          <w:tcPr>
            <w:tcW w:w="1440" w:type="dxa"/>
          </w:tcPr>
          <w:p w14:paraId="071C9415" w14:textId="77777777" w:rsidR="00B060FB" w:rsidRPr="00B060FB" w:rsidRDefault="00B060FB" w:rsidP="00DE1073">
            <w:pPr>
              <w:pStyle w:val="BodyText-table"/>
            </w:pPr>
            <w:r w:rsidRPr="00B060FB">
              <w:t>N/A</w:t>
            </w:r>
          </w:p>
        </w:tc>
        <w:tc>
          <w:tcPr>
            <w:tcW w:w="1716" w:type="dxa"/>
          </w:tcPr>
          <w:p w14:paraId="6E69B095" w14:textId="77777777" w:rsidR="002D338C" w:rsidRDefault="002D338C" w:rsidP="00DE1073">
            <w:pPr>
              <w:pStyle w:val="BodyText-table"/>
            </w:pPr>
            <w:r>
              <w:t>ML093420709</w:t>
            </w:r>
          </w:p>
          <w:p w14:paraId="67A844DB" w14:textId="77777777" w:rsidR="00B060FB" w:rsidRPr="00B060FB" w:rsidRDefault="00B060FB" w:rsidP="00DE1073">
            <w:pPr>
              <w:pStyle w:val="BodyText-table"/>
            </w:pPr>
            <w:r w:rsidRPr="00B060FB">
              <w:t>01/12/10</w:t>
            </w:r>
          </w:p>
          <w:p w14:paraId="3D6661CC" w14:textId="77777777" w:rsidR="00B060FB" w:rsidRPr="00B060FB" w:rsidRDefault="00B060FB" w:rsidP="00DE1073">
            <w:pPr>
              <w:pStyle w:val="BodyText-table"/>
            </w:pPr>
            <w:r w:rsidRPr="00B060FB">
              <w:t>CN10-002</w:t>
            </w:r>
          </w:p>
        </w:tc>
        <w:tc>
          <w:tcPr>
            <w:tcW w:w="5599" w:type="dxa"/>
          </w:tcPr>
          <w:p w14:paraId="1BC29997" w14:textId="77777777" w:rsidR="00B060FB" w:rsidRPr="00B060FB" w:rsidRDefault="00B060FB" w:rsidP="00DE1073">
            <w:pPr>
              <w:pStyle w:val="BodyText-table"/>
            </w:pPr>
            <w:r w:rsidRPr="00B060FB">
              <w:t>This document has been revised to address the changes to 10 CFR part 73 that resulted from a rulemaking; and in accordance with the ROP realignment process.</w:t>
            </w:r>
          </w:p>
        </w:tc>
        <w:tc>
          <w:tcPr>
            <w:tcW w:w="1897" w:type="dxa"/>
          </w:tcPr>
          <w:p w14:paraId="138AFE77" w14:textId="77777777" w:rsidR="00B060FB" w:rsidRPr="00B060FB" w:rsidRDefault="00B060FB" w:rsidP="00DE1073">
            <w:pPr>
              <w:pStyle w:val="BodyText-table"/>
            </w:pPr>
            <w:r w:rsidRPr="00B060FB">
              <w:t>N/A</w:t>
            </w:r>
          </w:p>
        </w:tc>
        <w:tc>
          <w:tcPr>
            <w:tcW w:w="2308" w:type="dxa"/>
          </w:tcPr>
          <w:p w14:paraId="5650CF14" w14:textId="77777777" w:rsidR="00B060FB" w:rsidRPr="00B060FB" w:rsidRDefault="00B060FB" w:rsidP="00DE1073">
            <w:pPr>
              <w:pStyle w:val="BodyText-table"/>
            </w:pPr>
            <w:r w:rsidRPr="00B060FB">
              <w:t>ML093420712</w:t>
            </w:r>
          </w:p>
        </w:tc>
      </w:tr>
      <w:tr w:rsidR="00B060FB" w:rsidRPr="00B060FB" w14:paraId="37CF7F0F" w14:textId="77777777" w:rsidTr="00BC62AD">
        <w:trPr>
          <w:tblHeader w:val="0"/>
        </w:trPr>
        <w:tc>
          <w:tcPr>
            <w:tcW w:w="1440" w:type="dxa"/>
          </w:tcPr>
          <w:p w14:paraId="2D4D8B71" w14:textId="77777777" w:rsidR="00B060FB" w:rsidRPr="00B060FB" w:rsidRDefault="00B060FB" w:rsidP="00DE1073">
            <w:pPr>
              <w:pStyle w:val="BodyText-table"/>
            </w:pPr>
            <w:r w:rsidRPr="00B060FB">
              <w:t>N/A</w:t>
            </w:r>
          </w:p>
        </w:tc>
        <w:tc>
          <w:tcPr>
            <w:tcW w:w="1716" w:type="dxa"/>
          </w:tcPr>
          <w:p w14:paraId="12EB3E4D" w14:textId="77777777" w:rsidR="00B060FB" w:rsidRPr="00B060FB" w:rsidRDefault="00B060FB" w:rsidP="00DE1073">
            <w:pPr>
              <w:pStyle w:val="BodyText-table"/>
            </w:pPr>
            <w:r w:rsidRPr="00B060FB">
              <w:t>02/24/10</w:t>
            </w:r>
          </w:p>
          <w:p w14:paraId="65C1D80D" w14:textId="77777777" w:rsidR="00B060FB" w:rsidRPr="00B060FB" w:rsidRDefault="00B060FB" w:rsidP="00DE1073">
            <w:pPr>
              <w:pStyle w:val="BodyText-table"/>
            </w:pPr>
            <w:r w:rsidRPr="00B060FB">
              <w:t>CN 10-007</w:t>
            </w:r>
          </w:p>
        </w:tc>
        <w:tc>
          <w:tcPr>
            <w:tcW w:w="5599" w:type="dxa"/>
          </w:tcPr>
          <w:p w14:paraId="588A60E2" w14:textId="77777777" w:rsidR="00B060FB" w:rsidRPr="00B060FB" w:rsidRDefault="00B060FB" w:rsidP="00DE1073">
            <w:pPr>
              <w:pStyle w:val="BodyText-table"/>
            </w:pPr>
            <w:r w:rsidRPr="00B060FB">
              <w:t>Effective date changed to 04/01/10.</w:t>
            </w:r>
          </w:p>
        </w:tc>
        <w:tc>
          <w:tcPr>
            <w:tcW w:w="1897" w:type="dxa"/>
          </w:tcPr>
          <w:p w14:paraId="4FB3A919" w14:textId="77777777" w:rsidR="00B060FB" w:rsidRPr="00B060FB" w:rsidRDefault="00B060FB" w:rsidP="00DE1073">
            <w:pPr>
              <w:pStyle w:val="BodyText-table"/>
            </w:pPr>
            <w:r w:rsidRPr="00B060FB">
              <w:t>N/A</w:t>
            </w:r>
          </w:p>
        </w:tc>
        <w:tc>
          <w:tcPr>
            <w:tcW w:w="2308" w:type="dxa"/>
          </w:tcPr>
          <w:p w14:paraId="3A6B0C9C" w14:textId="77777777" w:rsidR="00B060FB" w:rsidRPr="00B060FB" w:rsidRDefault="00B060FB" w:rsidP="00DE1073">
            <w:pPr>
              <w:pStyle w:val="BodyText-table"/>
            </w:pPr>
            <w:r w:rsidRPr="00B060FB">
              <w:t>N/A</w:t>
            </w:r>
          </w:p>
        </w:tc>
      </w:tr>
      <w:tr w:rsidR="00B060FB" w:rsidRPr="00B060FB" w14:paraId="2BFB7D3A" w14:textId="77777777" w:rsidTr="00BC62AD">
        <w:trPr>
          <w:tblHeader w:val="0"/>
        </w:trPr>
        <w:tc>
          <w:tcPr>
            <w:tcW w:w="1440" w:type="dxa"/>
          </w:tcPr>
          <w:p w14:paraId="2E4A39BE" w14:textId="77777777" w:rsidR="00B060FB" w:rsidRPr="00B060FB" w:rsidRDefault="00B060FB" w:rsidP="00DE1073">
            <w:pPr>
              <w:pStyle w:val="BodyText-table"/>
            </w:pPr>
            <w:r w:rsidRPr="00B060FB">
              <w:t>N/A</w:t>
            </w:r>
          </w:p>
        </w:tc>
        <w:tc>
          <w:tcPr>
            <w:tcW w:w="1716" w:type="dxa"/>
          </w:tcPr>
          <w:p w14:paraId="7095F8F3" w14:textId="77777777" w:rsidR="00B060FB" w:rsidRDefault="006B4AEF" w:rsidP="00DE1073">
            <w:pPr>
              <w:pStyle w:val="BodyText-table"/>
            </w:pPr>
            <w:r>
              <w:t>ML13238A209</w:t>
            </w:r>
          </w:p>
          <w:p w14:paraId="447C74B1" w14:textId="77777777" w:rsidR="006B4AEF" w:rsidRDefault="006B4AEF" w:rsidP="00DE1073">
            <w:pPr>
              <w:pStyle w:val="BodyText-table"/>
            </w:pPr>
            <w:r>
              <w:t>12/12/13</w:t>
            </w:r>
          </w:p>
          <w:p w14:paraId="75959239" w14:textId="77777777" w:rsidR="006B4AEF" w:rsidRPr="00B060FB" w:rsidRDefault="006B4AEF" w:rsidP="00DE1073">
            <w:pPr>
              <w:pStyle w:val="BodyText-table"/>
            </w:pPr>
            <w:r>
              <w:t>CN 13-028</w:t>
            </w:r>
          </w:p>
        </w:tc>
        <w:tc>
          <w:tcPr>
            <w:tcW w:w="5599" w:type="dxa"/>
          </w:tcPr>
          <w:p w14:paraId="06179271" w14:textId="77777777" w:rsidR="00B060FB" w:rsidRPr="00B060FB" w:rsidRDefault="00B060FB" w:rsidP="00DE1073">
            <w:pPr>
              <w:pStyle w:val="BodyText-table"/>
            </w:pPr>
            <w:r w:rsidRPr="00B060FB">
              <w:t>Inspection Procedure re-written to comply with IMC 0040 format and establish inspection requirement range for procedure completion.</w:t>
            </w:r>
          </w:p>
          <w:p w14:paraId="5159A4BC" w14:textId="77777777" w:rsidR="00B060FB" w:rsidRPr="00B060FB" w:rsidRDefault="00B060FB" w:rsidP="00DE1073">
            <w:pPr>
              <w:pStyle w:val="BodyText-table"/>
            </w:pPr>
          </w:p>
        </w:tc>
        <w:tc>
          <w:tcPr>
            <w:tcW w:w="1897" w:type="dxa"/>
          </w:tcPr>
          <w:p w14:paraId="77119629" w14:textId="77777777" w:rsidR="00B060FB" w:rsidRPr="00B060FB" w:rsidRDefault="00B060FB" w:rsidP="00DE1073">
            <w:pPr>
              <w:pStyle w:val="BodyText-table"/>
            </w:pPr>
            <w:r w:rsidRPr="00B060FB">
              <w:t>N/A</w:t>
            </w:r>
          </w:p>
        </w:tc>
        <w:tc>
          <w:tcPr>
            <w:tcW w:w="2308" w:type="dxa"/>
          </w:tcPr>
          <w:p w14:paraId="78BAA93D" w14:textId="77777777" w:rsidR="00B060FB" w:rsidRPr="00B060FB" w:rsidRDefault="00B060FB" w:rsidP="00DE1073">
            <w:pPr>
              <w:pStyle w:val="BodyText-table"/>
            </w:pPr>
            <w:r w:rsidRPr="00B060FB">
              <w:t>ML13298A546</w:t>
            </w:r>
          </w:p>
        </w:tc>
      </w:tr>
      <w:tr w:rsidR="002A4C93" w:rsidRPr="002A4C93" w14:paraId="37BDE197" w14:textId="77777777" w:rsidTr="00BC62AD">
        <w:trPr>
          <w:tblHeader w:val="0"/>
        </w:trPr>
        <w:tc>
          <w:tcPr>
            <w:tcW w:w="1440" w:type="dxa"/>
          </w:tcPr>
          <w:p w14:paraId="69FFDB7B" w14:textId="77777777" w:rsidR="007E4AB2" w:rsidRPr="002A4C93" w:rsidRDefault="007E4AB2" w:rsidP="00DE1073">
            <w:pPr>
              <w:pStyle w:val="BodyText-table"/>
            </w:pPr>
            <w:r w:rsidRPr="002A4C93">
              <w:lastRenderedPageBreak/>
              <w:t>N/A</w:t>
            </w:r>
          </w:p>
        </w:tc>
        <w:tc>
          <w:tcPr>
            <w:tcW w:w="1716" w:type="dxa"/>
          </w:tcPr>
          <w:p w14:paraId="1793ED7B" w14:textId="77777777" w:rsidR="007E4AB2" w:rsidRPr="002A4C93" w:rsidRDefault="002A4C93" w:rsidP="00DE1073">
            <w:pPr>
              <w:pStyle w:val="BodyText-table"/>
            </w:pPr>
            <w:r w:rsidRPr="002A4C93">
              <w:t>ML14296A199</w:t>
            </w:r>
          </w:p>
          <w:p w14:paraId="210A3B76" w14:textId="77777777" w:rsidR="002A4C93" w:rsidRPr="002A4C93" w:rsidRDefault="002A4071" w:rsidP="00DE1073">
            <w:pPr>
              <w:pStyle w:val="BodyText-table"/>
            </w:pPr>
            <w:r>
              <w:t>04/20</w:t>
            </w:r>
            <w:r w:rsidR="002A4C93" w:rsidRPr="002A4C93">
              <w:t>/15</w:t>
            </w:r>
          </w:p>
          <w:p w14:paraId="2097E50D" w14:textId="77777777" w:rsidR="002A4C93" w:rsidRPr="002A4C93" w:rsidRDefault="002A4C93" w:rsidP="00DE1073">
            <w:pPr>
              <w:pStyle w:val="BodyText-table"/>
            </w:pPr>
            <w:r w:rsidRPr="002A4C93">
              <w:t>CN 15-006</w:t>
            </w:r>
          </w:p>
        </w:tc>
        <w:tc>
          <w:tcPr>
            <w:tcW w:w="5599" w:type="dxa"/>
          </w:tcPr>
          <w:p w14:paraId="7E3AECA0" w14:textId="77777777" w:rsidR="007E4AB2" w:rsidRPr="002A4C93" w:rsidRDefault="0000694B" w:rsidP="00DE1073">
            <w:pPr>
              <w:pStyle w:val="BodyText-table"/>
            </w:pPr>
            <w:r w:rsidRPr="002A4C93">
              <w:t>This document has been revised to address the program applicability and minor administrative changes.</w:t>
            </w:r>
          </w:p>
        </w:tc>
        <w:tc>
          <w:tcPr>
            <w:tcW w:w="1897" w:type="dxa"/>
          </w:tcPr>
          <w:p w14:paraId="3594AC37" w14:textId="77777777" w:rsidR="007E4AB2" w:rsidRPr="002A4C93" w:rsidRDefault="007E4AB2" w:rsidP="00DE1073">
            <w:pPr>
              <w:pStyle w:val="BodyText-table"/>
            </w:pPr>
            <w:r w:rsidRPr="002A4C93">
              <w:t>N/A</w:t>
            </w:r>
          </w:p>
        </w:tc>
        <w:tc>
          <w:tcPr>
            <w:tcW w:w="2308" w:type="dxa"/>
          </w:tcPr>
          <w:p w14:paraId="239F77A6" w14:textId="77777777" w:rsidR="007E4AB2" w:rsidRPr="002A4C93" w:rsidRDefault="00643C36" w:rsidP="00DE1073">
            <w:pPr>
              <w:pStyle w:val="BodyText-table"/>
            </w:pPr>
            <w:r w:rsidRPr="002A4C93">
              <w:t>ML15041A357</w:t>
            </w:r>
          </w:p>
        </w:tc>
      </w:tr>
      <w:tr w:rsidR="002D338C" w:rsidRPr="002A4C93" w14:paraId="578BBB46" w14:textId="77777777" w:rsidTr="00BC62AD">
        <w:trPr>
          <w:tblHeader w:val="0"/>
        </w:trPr>
        <w:tc>
          <w:tcPr>
            <w:tcW w:w="1440" w:type="dxa"/>
          </w:tcPr>
          <w:p w14:paraId="1409CBCD" w14:textId="77777777" w:rsidR="002D338C" w:rsidRPr="00A84135" w:rsidRDefault="002D338C" w:rsidP="00DE1073">
            <w:pPr>
              <w:pStyle w:val="BodyText-table"/>
            </w:pPr>
            <w:r w:rsidRPr="00A84135">
              <w:t>N/A</w:t>
            </w:r>
          </w:p>
        </w:tc>
        <w:tc>
          <w:tcPr>
            <w:tcW w:w="1716" w:type="dxa"/>
          </w:tcPr>
          <w:p w14:paraId="56DC3357" w14:textId="77777777" w:rsidR="002D338C" w:rsidRDefault="002D338C" w:rsidP="00DE1073">
            <w:pPr>
              <w:pStyle w:val="BodyText-table"/>
            </w:pPr>
            <w:r>
              <w:t>ML16175A032</w:t>
            </w:r>
          </w:p>
          <w:p w14:paraId="58AA6F77" w14:textId="77777777" w:rsidR="002D338C" w:rsidRDefault="002D338C" w:rsidP="00DE1073">
            <w:pPr>
              <w:pStyle w:val="BodyText-table"/>
            </w:pPr>
            <w:r>
              <w:t>09/30/16</w:t>
            </w:r>
          </w:p>
          <w:p w14:paraId="1D83006C" w14:textId="77777777" w:rsidR="002D338C" w:rsidRPr="002A4C93" w:rsidRDefault="002D338C" w:rsidP="00DE1073">
            <w:pPr>
              <w:pStyle w:val="BodyText-table"/>
            </w:pPr>
            <w:r>
              <w:t>CN 16-024</w:t>
            </w:r>
          </w:p>
        </w:tc>
        <w:tc>
          <w:tcPr>
            <w:tcW w:w="5599" w:type="dxa"/>
          </w:tcPr>
          <w:p w14:paraId="45B4010E" w14:textId="77777777" w:rsidR="002D338C" w:rsidRPr="002A4C93" w:rsidRDefault="002D338C" w:rsidP="00DE1073">
            <w:pPr>
              <w:pStyle w:val="BodyText-table"/>
            </w:pPr>
            <w:r>
              <w:t xml:space="preserve">This document has been revised to adjust the resource estimate to reflect the nominal number of inspection requirements as the target range for completion of this procedure as well as make minor administrative changes. </w:t>
            </w:r>
          </w:p>
        </w:tc>
        <w:tc>
          <w:tcPr>
            <w:tcW w:w="1897" w:type="dxa"/>
          </w:tcPr>
          <w:p w14:paraId="25995D6A" w14:textId="77777777" w:rsidR="002D338C" w:rsidRPr="002A4C93" w:rsidRDefault="002D338C" w:rsidP="00DE1073">
            <w:pPr>
              <w:pStyle w:val="BodyText-table"/>
            </w:pPr>
            <w:r>
              <w:t>N/A</w:t>
            </w:r>
          </w:p>
        </w:tc>
        <w:tc>
          <w:tcPr>
            <w:tcW w:w="2308" w:type="dxa"/>
          </w:tcPr>
          <w:p w14:paraId="07A1717F" w14:textId="77777777" w:rsidR="002D338C" w:rsidRPr="002A4C93" w:rsidRDefault="002D338C" w:rsidP="00DE1073">
            <w:pPr>
              <w:pStyle w:val="BodyText-table"/>
            </w:pPr>
            <w:r>
              <w:t>ML16</w:t>
            </w:r>
            <w:r w:rsidRPr="00A84135">
              <w:t>88A389</w:t>
            </w:r>
          </w:p>
        </w:tc>
      </w:tr>
      <w:tr w:rsidR="002D338C" w:rsidRPr="002A4C93" w14:paraId="3F387F05" w14:textId="77777777" w:rsidTr="00BC62AD">
        <w:trPr>
          <w:tblHeader w:val="0"/>
        </w:trPr>
        <w:tc>
          <w:tcPr>
            <w:tcW w:w="1440" w:type="dxa"/>
          </w:tcPr>
          <w:p w14:paraId="269C57BB" w14:textId="77777777" w:rsidR="002D338C" w:rsidRPr="00A84135" w:rsidRDefault="002D338C" w:rsidP="00DE1073">
            <w:pPr>
              <w:pStyle w:val="BodyText-table"/>
            </w:pPr>
            <w:r>
              <w:t>N/A</w:t>
            </w:r>
          </w:p>
        </w:tc>
        <w:tc>
          <w:tcPr>
            <w:tcW w:w="1716" w:type="dxa"/>
          </w:tcPr>
          <w:p w14:paraId="56DE589B" w14:textId="77777777" w:rsidR="002D338C" w:rsidRDefault="002D338C" w:rsidP="00DE1073">
            <w:pPr>
              <w:pStyle w:val="BodyText-table"/>
            </w:pPr>
            <w:r>
              <w:t>ML17286A029</w:t>
            </w:r>
          </w:p>
          <w:p w14:paraId="2AFA0A93" w14:textId="77777777" w:rsidR="002D338C" w:rsidRDefault="002D338C" w:rsidP="00DE1073">
            <w:pPr>
              <w:pStyle w:val="BodyText-table"/>
            </w:pPr>
            <w:r>
              <w:t>08/23/18</w:t>
            </w:r>
          </w:p>
          <w:p w14:paraId="55748231" w14:textId="77777777" w:rsidR="002D338C" w:rsidRPr="00C3108D" w:rsidRDefault="002D338C" w:rsidP="00DE1073">
            <w:pPr>
              <w:pStyle w:val="BodyText-table"/>
            </w:pPr>
            <w:r>
              <w:t>CN 18-028</w:t>
            </w:r>
          </w:p>
        </w:tc>
        <w:tc>
          <w:tcPr>
            <w:tcW w:w="5599" w:type="dxa"/>
          </w:tcPr>
          <w:p w14:paraId="71B37501" w14:textId="48D63634" w:rsidR="002D338C" w:rsidRDefault="002D338C" w:rsidP="00DE1073">
            <w:pPr>
              <w:pStyle w:val="BodyText-table"/>
            </w:pPr>
            <w:r>
              <w:t>SOSB revised</w:t>
            </w:r>
            <w:r w:rsidRPr="004908B6">
              <w:t xml:space="preserve"> the 71130 series Inspection Procedures (IP) and associated Inspection Manual Chapters (IMC) in response to Staff Requirements – SECY 16-0073 (Options and Recommendations for the Force-On-Force Inspection Program) and the March 2017 Assessment Team (Regions and HQ) review for </w:t>
            </w:r>
            <w:r w:rsidR="00F12411" w:rsidRPr="004908B6">
              <w:t>redundancies</w:t>
            </w:r>
            <w:r w:rsidRPr="004908B6">
              <w:t xml:space="preserve"> and efficiencies of the 71130 series IPs for power reactors.</w:t>
            </w:r>
            <w:r>
              <w:t xml:space="preserve"> U</w:t>
            </w:r>
            <w:r w:rsidRPr="005B0876">
              <w:t>pon completion of a SUNSI review, the staff concluded that this document should be de-controlled.  Consistent with the staff’s SUNSI determination, an administrative revision of this document was conducted to remove SUNSI markings.</w:t>
            </w:r>
            <w:r>
              <w:t xml:space="preserve"> Removed all references to NEI documents due to Entergy and </w:t>
            </w:r>
            <w:r w:rsidR="00FC0E31">
              <w:t>NextEra</w:t>
            </w:r>
            <w:r>
              <w:t xml:space="preserve"> corporations’ departure from NEI.</w:t>
            </w:r>
          </w:p>
        </w:tc>
        <w:tc>
          <w:tcPr>
            <w:tcW w:w="1897" w:type="dxa"/>
          </w:tcPr>
          <w:p w14:paraId="0C9C9416" w14:textId="77777777" w:rsidR="002D338C" w:rsidRDefault="002D338C" w:rsidP="00DE1073">
            <w:pPr>
              <w:pStyle w:val="BodyText-table"/>
            </w:pPr>
            <w:r>
              <w:t>N/A</w:t>
            </w:r>
          </w:p>
        </w:tc>
        <w:tc>
          <w:tcPr>
            <w:tcW w:w="2308" w:type="dxa"/>
          </w:tcPr>
          <w:p w14:paraId="6DE9D90B" w14:textId="77777777" w:rsidR="002D338C" w:rsidRPr="00A84135" w:rsidRDefault="002D338C" w:rsidP="00DE1073">
            <w:pPr>
              <w:pStyle w:val="BodyText-table"/>
            </w:pPr>
            <w:r>
              <w:t>ML17286A027</w:t>
            </w:r>
          </w:p>
        </w:tc>
      </w:tr>
      <w:tr w:rsidR="00CF2A14" w:rsidRPr="002A4C93" w14:paraId="6FA230C3" w14:textId="77777777" w:rsidTr="00BC62AD">
        <w:trPr>
          <w:tblHeader w:val="0"/>
        </w:trPr>
        <w:tc>
          <w:tcPr>
            <w:tcW w:w="1440" w:type="dxa"/>
          </w:tcPr>
          <w:p w14:paraId="42C2FAE0" w14:textId="2F7868C6" w:rsidR="00CF2A14" w:rsidRDefault="00CF2A14" w:rsidP="00DE1073">
            <w:pPr>
              <w:pStyle w:val="BodyText-table"/>
            </w:pPr>
            <w:r>
              <w:t>N/A</w:t>
            </w:r>
          </w:p>
        </w:tc>
        <w:tc>
          <w:tcPr>
            <w:tcW w:w="1716" w:type="dxa"/>
          </w:tcPr>
          <w:p w14:paraId="2FF7AD59" w14:textId="54607E42" w:rsidR="00CF2A14" w:rsidRDefault="00CF2A14" w:rsidP="00DE1073">
            <w:pPr>
              <w:pStyle w:val="BodyText-table"/>
            </w:pPr>
            <w:r>
              <w:t>ML</w:t>
            </w:r>
            <w:r w:rsidR="005A1107">
              <w:t>23274A142</w:t>
            </w:r>
          </w:p>
          <w:p w14:paraId="6D83A73F" w14:textId="3DAE85B2" w:rsidR="00CF2A14" w:rsidRDefault="00DC4029" w:rsidP="00DE1073">
            <w:pPr>
              <w:pStyle w:val="BodyText-table"/>
            </w:pPr>
            <w:r>
              <w:rPr>
                <w:rFonts w:cs="Arial"/>
                <w:color w:val="000000"/>
              </w:rPr>
              <w:t>12/21/23</w:t>
            </w:r>
          </w:p>
          <w:p w14:paraId="4D1F3E43" w14:textId="095041B5" w:rsidR="00DE6C34" w:rsidRDefault="00DE6C34" w:rsidP="00DE1073">
            <w:pPr>
              <w:pStyle w:val="BodyText-table"/>
            </w:pPr>
            <w:r>
              <w:t xml:space="preserve">CN </w:t>
            </w:r>
            <w:r w:rsidR="00DC4029">
              <w:t>23-039</w:t>
            </w:r>
          </w:p>
        </w:tc>
        <w:tc>
          <w:tcPr>
            <w:tcW w:w="5599" w:type="dxa"/>
          </w:tcPr>
          <w:p w14:paraId="42A476D8" w14:textId="0905AB67" w:rsidR="00CF2A14" w:rsidRDefault="0034531C" w:rsidP="00DE1073">
            <w:pPr>
              <w:pStyle w:val="BodyText-table"/>
            </w:pPr>
            <w:r>
              <w:t xml:space="preserve">This document was revised </w:t>
            </w:r>
            <w:r w:rsidR="00CC09C6">
              <w:t xml:space="preserve">to incorporate language </w:t>
            </w:r>
            <w:r w:rsidR="008927F9">
              <w:t>clarification in section 02.03c and guidance language in 02.09.</w:t>
            </w:r>
            <w:r w:rsidR="00E75795">
              <w:t xml:space="preserve"> This revision also meets the </w:t>
            </w:r>
            <w:r w:rsidR="00F12411">
              <w:t>5-year</w:t>
            </w:r>
            <w:r w:rsidR="00E75795">
              <w:t xml:space="preserve"> periodic review requirement.</w:t>
            </w:r>
          </w:p>
        </w:tc>
        <w:tc>
          <w:tcPr>
            <w:tcW w:w="1897" w:type="dxa"/>
          </w:tcPr>
          <w:p w14:paraId="3A700287" w14:textId="2FA86A40" w:rsidR="00CF2A14" w:rsidRDefault="00DE6C34" w:rsidP="00DE1073">
            <w:pPr>
              <w:pStyle w:val="BodyText-table"/>
            </w:pPr>
            <w:r>
              <w:t>N/A</w:t>
            </w:r>
          </w:p>
        </w:tc>
        <w:tc>
          <w:tcPr>
            <w:tcW w:w="2308" w:type="dxa"/>
          </w:tcPr>
          <w:p w14:paraId="3AC1B874" w14:textId="77777777" w:rsidR="00CF2A14" w:rsidRDefault="00DE6C34" w:rsidP="00DE1073">
            <w:pPr>
              <w:pStyle w:val="BodyText-table"/>
            </w:pPr>
            <w:r>
              <w:t>ML</w:t>
            </w:r>
            <w:r w:rsidR="005A1107">
              <w:t>23274A140</w:t>
            </w:r>
          </w:p>
          <w:p w14:paraId="5DBC7A11" w14:textId="77777777" w:rsidR="004568B1" w:rsidRDefault="004568B1" w:rsidP="00DE1073">
            <w:pPr>
              <w:pStyle w:val="BodyText-table"/>
            </w:pPr>
          </w:p>
          <w:p w14:paraId="027FAD75" w14:textId="77777777" w:rsidR="004568B1" w:rsidRDefault="004568B1" w:rsidP="00DE1073">
            <w:pPr>
              <w:pStyle w:val="BodyText-table"/>
            </w:pPr>
            <w:r>
              <w:t>FBF 71130.01-2452</w:t>
            </w:r>
          </w:p>
          <w:p w14:paraId="4C385B94" w14:textId="77777777" w:rsidR="004568B1" w:rsidRDefault="004568B1" w:rsidP="00DE1073">
            <w:pPr>
              <w:pStyle w:val="BodyText-table"/>
            </w:pPr>
            <w:r>
              <w:t>ML</w:t>
            </w:r>
            <w:r w:rsidR="00AA6F5E">
              <w:t>22062A520</w:t>
            </w:r>
          </w:p>
          <w:p w14:paraId="71BBC1C4" w14:textId="77777777" w:rsidR="00AA6F5E" w:rsidRDefault="00AA6F5E" w:rsidP="00DE1073">
            <w:pPr>
              <w:pStyle w:val="BodyText-table"/>
            </w:pPr>
            <w:r>
              <w:t>FBF 71130.01-2461</w:t>
            </w:r>
          </w:p>
          <w:p w14:paraId="761DC883" w14:textId="67055857" w:rsidR="00AA6F5E" w:rsidRDefault="00AA6F5E" w:rsidP="00DE1073">
            <w:pPr>
              <w:pStyle w:val="BodyText-table"/>
            </w:pPr>
            <w:r>
              <w:t>ML22187A207</w:t>
            </w:r>
          </w:p>
        </w:tc>
      </w:tr>
    </w:tbl>
    <w:p w14:paraId="756DBEC0" w14:textId="77777777" w:rsidR="00567E94" w:rsidRPr="00B060FB" w:rsidRDefault="00567E94"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567E94" w:rsidRPr="00B060FB" w:rsidSect="00F12411">
      <w:headerReference w:type="even" r:id="rId15"/>
      <w:headerReference w:type="default" r:id="rId16"/>
      <w:footerReference w:type="even" r:id="rId17"/>
      <w:footerReference w:type="default" r:id="rId18"/>
      <w:pgSz w:w="15840" w:h="12240" w:orient="landscape" w:code="1"/>
      <w:pgMar w:top="108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8893" w14:textId="77777777" w:rsidR="00B25538" w:rsidRDefault="00B25538">
      <w:r>
        <w:separator/>
      </w:r>
    </w:p>
  </w:endnote>
  <w:endnote w:type="continuationSeparator" w:id="0">
    <w:p w14:paraId="3540FC5B" w14:textId="77777777" w:rsidR="00B25538" w:rsidRDefault="00B2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8484" w14:textId="77777777" w:rsidR="00781C88" w:rsidRDefault="00781C88">
    <w:pPr>
      <w:tabs>
        <w:tab w:val="center" w:pos="4680"/>
        <w:tab w:val="right" w:pos="9360"/>
      </w:tabs>
      <w:rPr>
        <w:rFonts w:ascii="Arial" w:hAnsi="Arial" w:cs="Arial"/>
        <w:color w:val="000000"/>
      </w:rPr>
    </w:pPr>
    <w:r>
      <w:rPr>
        <w:rFonts w:ascii="Arial" w:hAnsi="Arial" w:cs="Arial"/>
        <w:color w:val="000000"/>
      </w:rPr>
      <w:t>Issue Date: xx/xx/xxxx</w:t>
    </w:r>
    <w:r>
      <w:rPr>
        <w:rFonts w:ascii="Arial" w:hAnsi="Arial" w:cs="Arial"/>
        <w:color w:val="000000"/>
      </w:rPr>
      <w:tab/>
      <w:t xml:space="preserve">- </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separate"/>
    </w:r>
    <w:r>
      <w:rPr>
        <w:rFonts w:ascii="Arial" w:hAnsi="Arial" w:cs="Arial"/>
        <w:noProof/>
        <w:color w:val="000000"/>
      </w:rPr>
      <w:t>16</w:t>
    </w:r>
    <w:r>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14:paraId="5E2E80F6" w14:textId="77777777" w:rsidR="00781C88" w:rsidRDefault="00781C88"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0AA8" w14:textId="700108F5" w:rsidR="00781C88" w:rsidRPr="004916B9" w:rsidRDefault="00781C88" w:rsidP="00073F0B">
    <w:pPr>
      <w:tabs>
        <w:tab w:val="center" w:pos="4680"/>
        <w:tab w:val="right" w:pos="9360"/>
      </w:tabs>
      <w:rPr>
        <w:rFonts w:ascii="Arial" w:hAnsi="Arial" w:cs="Arial"/>
        <w:color w:val="000000"/>
        <w:sz w:val="22"/>
        <w:szCs w:val="22"/>
      </w:rPr>
    </w:pPr>
    <w:r w:rsidRPr="004916B9">
      <w:rPr>
        <w:rFonts w:ascii="Arial" w:hAnsi="Arial" w:cs="Arial"/>
        <w:color w:val="000000"/>
        <w:sz w:val="22"/>
        <w:szCs w:val="22"/>
      </w:rPr>
      <w:t xml:space="preserve">Issue Date: </w:t>
    </w:r>
    <w:r w:rsidR="00DC4029">
      <w:rPr>
        <w:rFonts w:ascii="Arial" w:hAnsi="Arial" w:cs="Arial"/>
        <w:color w:val="000000"/>
        <w:sz w:val="22"/>
        <w:szCs w:val="22"/>
      </w:rPr>
      <w:t>12/21</w:t>
    </w:r>
    <w:r w:rsidR="00056C2C">
      <w:rPr>
        <w:rFonts w:ascii="Arial" w:hAnsi="Arial" w:cs="Arial"/>
        <w:color w:val="000000"/>
        <w:sz w:val="22"/>
        <w:szCs w:val="22"/>
      </w:rPr>
      <w:t>/</w:t>
    </w:r>
    <w:r w:rsidR="004123C2">
      <w:rPr>
        <w:rFonts w:ascii="Arial" w:hAnsi="Arial" w:cs="Arial"/>
        <w:color w:val="000000"/>
        <w:sz w:val="22"/>
        <w:szCs w:val="22"/>
      </w:rPr>
      <w:t>2</w:t>
    </w:r>
    <w:r w:rsidR="00DC4029">
      <w:rPr>
        <w:rFonts w:ascii="Arial" w:hAnsi="Arial" w:cs="Arial"/>
        <w:color w:val="000000"/>
        <w:sz w:val="22"/>
        <w:szCs w:val="22"/>
      </w:rPr>
      <w:t>3</w:t>
    </w:r>
    <w:r w:rsidRPr="004916B9">
      <w:rPr>
        <w:rFonts w:ascii="Arial" w:hAnsi="Arial" w:cs="Arial"/>
        <w:color w:val="000000"/>
        <w:sz w:val="22"/>
        <w:szCs w:val="22"/>
      </w:rPr>
      <w:tab/>
    </w:r>
    <w:r w:rsidRPr="004916B9">
      <w:rPr>
        <w:rFonts w:ascii="Arial" w:hAnsi="Arial" w:cs="Arial"/>
        <w:color w:val="000000"/>
        <w:sz w:val="22"/>
        <w:szCs w:val="22"/>
      </w:rPr>
      <w:fldChar w:fldCharType="begin"/>
    </w:r>
    <w:r w:rsidRPr="004916B9">
      <w:rPr>
        <w:rFonts w:ascii="Arial" w:hAnsi="Arial" w:cs="Arial"/>
        <w:color w:val="000000"/>
        <w:sz w:val="22"/>
        <w:szCs w:val="22"/>
      </w:rPr>
      <w:instrText xml:space="preserve">PAGE </w:instrText>
    </w:r>
    <w:r w:rsidRPr="004916B9">
      <w:rPr>
        <w:rFonts w:ascii="Arial" w:hAnsi="Arial" w:cs="Arial"/>
        <w:color w:val="000000"/>
        <w:sz w:val="22"/>
        <w:szCs w:val="22"/>
      </w:rPr>
      <w:fldChar w:fldCharType="separate"/>
    </w:r>
    <w:r w:rsidR="00FC0E31">
      <w:rPr>
        <w:rFonts w:ascii="Arial" w:hAnsi="Arial" w:cs="Arial"/>
        <w:noProof/>
        <w:color w:val="000000"/>
        <w:sz w:val="22"/>
        <w:szCs w:val="22"/>
      </w:rPr>
      <w:t>1</w:t>
    </w:r>
    <w:r w:rsidRPr="004916B9">
      <w:rPr>
        <w:rFonts w:ascii="Arial" w:hAnsi="Arial" w:cs="Arial"/>
        <w:color w:val="000000"/>
        <w:sz w:val="22"/>
        <w:szCs w:val="22"/>
      </w:rPr>
      <w:fldChar w:fldCharType="end"/>
    </w:r>
    <w:r w:rsidRPr="004916B9">
      <w:rPr>
        <w:rFonts w:ascii="Arial" w:hAnsi="Arial" w:cs="Arial"/>
        <w:color w:val="000000"/>
        <w:sz w:val="22"/>
        <w:szCs w:val="22"/>
      </w:rPr>
      <w:tab/>
      <w:t>71130.01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81C" w14:textId="77777777" w:rsidR="00781C88" w:rsidRDefault="00781C88">
    <w:pPr>
      <w:spacing w:line="240" w:lineRule="exact"/>
    </w:pPr>
  </w:p>
  <w:p w14:paraId="19511595" w14:textId="77777777" w:rsidR="00781C88" w:rsidRDefault="00781C88">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56B5AED3" w14:textId="77777777" w:rsidR="00781C88" w:rsidRDefault="00781C88">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B280" w14:textId="3AE88615" w:rsidR="00781C88" w:rsidRDefault="00781C88">
    <w:pPr>
      <w:tabs>
        <w:tab w:val="center" w:pos="6480"/>
        <w:tab w:val="right" w:pos="12960"/>
      </w:tabs>
      <w:rPr>
        <w:rFonts w:ascii="Arial" w:hAnsi="Arial" w:cs="Arial"/>
        <w:color w:val="000000"/>
        <w:sz w:val="22"/>
        <w:szCs w:val="22"/>
      </w:rPr>
    </w:pPr>
    <w:r w:rsidRPr="004916B9">
      <w:rPr>
        <w:rFonts w:ascii="Arial" w:hAnsi="Arial" w:cs="Arial"/>
        <w:color w:val="000000"/>
        <w:sz w:val="22"/>
        <w:szCs w:val="22"/>
      </w:rPr>
      <w:t xml:space="preserve">Issue Date: </w:t>
    </w:r>
    <w:r w:rsidR="00DC4029">
      <w:rPr>
        <w:rFonts w:ascii="Arial" w:hAnsi="Arial" w:cs="Arial"/>
        <w:color w:val="000000"/>
        <w:sz w:val="22"/>
        <w:szCs w:val="22"/>
      </w:rPr>
      <w:t>12/21/23</w:t>
    </w:r>
    <w:r w:rsidRPr="004916B9">
      <w:rPr>
        <w:rFonts w:ascii="Arial" w:hAnsi="Arial" w:cs="Arial"/>
        <w:color w:val="000000"/>
        <w:sz w:val="22"/>
        <w:szCs w:val="22"/>
      </w:rPr>
      <w:tab/>
      <w:t>Att1-</w:t>
    </w:r>
    <w:r w:rsidRPr="004916B9">
      <w:rPr>
        <w:rFonts w:ascii="Arial" w:hAnsi="Arial" w:cs="Arial"/>
        <w:color w:val="000000"/>
        <w:sz w:val="22"/>
        <w:szCs w:val="22"/>
      </w:rPr>
      <w:fldChar w:fldCharType="begin"/>
    </w:r>
    <w:r w:rsidRPr="004916B9">
      <w:rPr>
        <w:rFonts w:ascii="Arial" w:hAnsi="Arial" w:cs="Arial"/>
        <w:color w:val="000000"/>
        <w:sz w:val="22"/>
        <w:szCs w:val="22"/>
      </w:rPr>
      <w:instrText xml:space="preserve">PAGE </w:instrText>
    </w:r>
    <w:r w:rsidRPr="004916B9">
      <w:rPr>
        <w:rFonts w:ascii="Arial" w:hAnsi="Arial" w:cs="Arial"/>
        <w:color w:val="000000"/>
        <w:sz w:val="22"/>
        <w:szCs w:val="22"/>
      </w:rPr>
      <w:fldChar w:fldCharType="separate"/>
    </w:r>
    <w:r w:rsidR="00FC0E31">
      <w:rPr>
        <w:rFonts w:ascii="Arial" w:hAnsi="Arial" w:cs="Arial"/>
        <w:noProof/>
        <w:color w:val="000000"/>
        <w:sz w:val="22"/>
        <w:szCs w:val="22"/>
      </w:rPr>
      <w:t>2</w:t>
    </w:r>
    <w:r w:rsidRPr="004916B9">
      <w:rPr>
        <w:rFonts w:ascii="Arial" w:hAnsi="Arial" w:cs="Arial"/>
        <w:color w:val="000000"/>
        <w:sz w:val="22"/>
        <w:szCs w:val="22"/>
      </w:rPr>
      <w:fldChar w:fldCharType="end"/>
    </w:r>
    <w:r w:rsidRPr="004916B9">
      <w:rPr>
        <w:rFonts w:ascii="Arial" w:hAnsi="Arial" w:cs="Arial"/>
        <w:color w:val="000000"/>
        <w:sz w:val="22"/>
        <w:szCs w:val="22"/>
      </w:rPr>
      <w:tab/>
      <w:t>71130.01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4A6A" w14:textId="77777777" w:rsidR="00B25538" w:rsidRDefault="00B25538">
      <w:r>
        <w:separator/>
      </w:r>
    </w:p>
  </w:footnote>
  <w:footnote w:type="continuationSeparator" w:id="0">
    <w:p w14:paraId="299F9734" w14:textId="77777777" w:rsidR="00B25538" w:rsidRDefault="00B2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53C2" w14:textId="77777777" w:rsidR="00781C88" w:rsidRDefault="00781C88">
    <w:pPr>
      <w:jc w:val="center"/>
      <w:rPr>
        <w:rFonts w:ascii="Arial" w:hAnsi="Arial" w:cs="Arial"/>
        <w:color w:val="000000"/>
      </w:rPr>
    </w:pP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44B4" w14:textId="77777777" w:rsidR="00781C88" w:rsidRPr="002A4071" w:rsidRDefault="00781C88" w:rsidP="00B47ED7">
    <w:pPr>
      <w:jc w:val="center"/>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65D9" w14:textId="77777777" w:rsidR="00781C88" w:rsidRDefault="00781C88">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006B0E07" w14:textId="77777777" w:rsidR="00781C88" w:rsidRDefault="00781C88">
    <w:pPr>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BD54" w14:textId="77777777" w:rsidR="00781C88" w:rsidRPr="004916B9" w:rsidRDefault="00781C88">
    <w:pPr>
      <w:tabs>
        <w:tab w:val="center" w:pos="6480"/>
      </w:tabs>
      <w:rPr>
        <w:rFonts w:ascii="Arial" w:hAnsi="Arial" w:cs="Arial"/>
        <w:color w:val="000000"/>
        <w:sz w:val="22"/>
        <w:szCs w:val="22"/>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2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30"/>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5" w15:restartNumberingAfterBreak="0">
    <w:nsid w:val="00000006"/>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3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2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2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3674127"/>
    <w:multiLevelType w:val="hybridMultilevel"/>
    <w:tmpl w:val="5B4CE18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05D03857"/>
    <w:multiLevelType w:val="hybridMultilevel"/>
    <w:tmpl w:val="453C6C7E"/>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EB769A"/>
    <w:multiLevelType w:val="hybridMultilevel"/>
    <w:tmpl w:val="77E61ADE"/>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0E3A50"/>
    <w:multiLevelType w:val="hybridMultilevel"/>
    <w:tmpl w:val="9B6290A0"/>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A2061"/>
    <w:multiLevelType w:val="hybridMultilevel"/>
    <w:tmpl w:val="C972C02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 w15:restartNumberingAfterBreak="0">
    <w:nsid w:val="2D781783"/>
    <w:multiLevelType w:val="hybridMultilevel"/>
    <w:tmpl w:val="84EA8252"/>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619C1"/>
    <w:multiLevelType w:val="hybridMultilevel"/>
    <w:tmpl w:val="5F10563E"/>
    <w:lvl w:ilvl="0" w:tplc="EB9C7692">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D00A0"/>
    <w:multiLevelType w:val="hybridMultilevel"/>
    <w:tmpl w:val="6E5C2376"/>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E68CE"/>
    <w:multiLevelType w:val="hybridMultilevel"/>
    <w:tmpl w:val="65AA9854"/>
    <w:lvl w:ilvl="0" w:tplc="8EAA76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869FD"/>
    <w:multiLevelType w:val="hybridMultilevel"/>
    <w:tmpl w:val="AD229C46"/>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C3A03"/>
    <w:multiLevelType w:val="hybridMultilevel"/>
    <w:tmpl w:val="F1DABC4A"/>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168EE"/>
    <w:multiLevelType w:val="hybridMultilevel"/>
    <w:tmpl w:val="9B1E7462"/>
    <w:lvl w:ilvl="0" w:tplc="1504897A">
      <w:start w:val="1"/>
      <w:numFmt w:val="lowerLetter"/>
      <w:lvlText w:val="(%1)"/>
      <w:lvlJc w:val="left"/>
      <w:pPr>
        <w:ind w:left="1440" w:hanging="117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3AB7DD4"/>
    <w:multiLevelType w:val="hybridMultilevel"/>
    <w:tmpl w:val="7116C18C"/>
    <w:lvl w:ilvl="0" w:tplc="60FCF9FA">
      <w:start w:val="1"/>
      <w:numFmt w:val="lowerLetter"/>
      <w:lvlText w:val="(%1)"/>
      <w:lvlJc w:val="left"/>
      <w:pPr>
        <w:ind w:left="2070" w:hanging="630"/>
      </w:pPr>
      <w:rPr>
        <w:rFonts w:hint="default"/>
      </w:rPr>
    </w:lvl>
    <w:lvl w:ilvl="1" w:tplc="9E4C3F3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ED5604"/>
    <w:multiLevelType w:val="hybridMultilevel"/>
    <w:tmpl w:val="297835B2"/>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14126"/>
    <w:multiLevelType w:val="hybridMultilevel"/>
    <w:tmpl w:val="57420A4C"/>
    <w:lvl w:ilvl="0" w:tplc="7F9AA7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2B5121A"/>
    <w:multiLevelType w:val="hybridMultilevel"/>
    <w:tmpl w:val="4A46F32C"/>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618F9"/>
    <w:multiLevelType w:val="hybridMultilevel"/>
    <w:tmpl w:val="60AC3CC6"/>
    <w:lvl w:ilvl="0" w:tplc="715EA33E">
      <w:start w:val="1"/>
      <w:numFmt w:val="lowerLetter"/>
      <w:lvlText w:val="(%1)"/>
      <w:lvlJc w:val="left"/>
      <w:pPr>
        <w:ind w:left="810" w:hanging="540"/>
      </w:pPr>
      <w:rPr>
        <w:rFonts w:hint="default"/>
      </w:rPr>
    </w:lvl>
    <w:lvl w:ilvl="1" w:tplc="DEBA153A">
      <w:start w:val="1"/>
      <w:numFmt w:val="decimal"/>
      <w:lvlText w:val="%2."/>
      <w:lvlJc w:val="left"/>
      <w:pPr>
        <w:ind w:left="1350" w:hanging="360"/>
      </w:pPr>
      <w:rPr>
        <w:rFonts w:hint="default"/>
      </w:rPr>
    </w:lvl>
    <w:lvl w:ilvl="2" w:tplc="0324F4D4">
      <w:start w:val="1"/>
      <w:numFmt w:val="low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F0D26A6"/>
    <w:multiLevelType w:val="hybridMultilevel"/>
    <w:tmpl w:val="F1EC7EA4"/>
    <w:lvl w:ilvl="0" w:tplc="687E3FDA">
      <w:start w:val="1"/>
      <w:numFmt w:val="decimal"/>
      <w:lvlText w:val="%1."/>
      <w:lvlJc w:val="left"/>
      <w:pPr>
        <w:ind w:left="630" w:hanging="360"/>
      </w:pPr>
      <w:rPr>
        <w:rFonts w:hint="default"/>
      </w:rPr>
    </w:lvl>
    <w:lvl w:ilvl="1" w:tplc="0088A4DA">
      <w:start w:val="1"/>
      <w:numFmt w:val="lowerLetter"/>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1DC45A9"/>
    <w:multiLevelType w:val="hybridMultilevel"/>
    <w:tmpl w:val="42786A3E"/>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E36BE"/>
    <w:multiLevelType w:val="multilevel"/>
    <w:tmpl w:val="BE0A366A"/>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2570B"/>
    <w:multiLevelType w:val="hybridMultilevel"/>
    <w:tmpl w:val="26120BA6"/>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010235">
    <w:abstractNumId w:val="8"/>
    <w:lvlOverride w:ilvl="0">
      <w:startOverride w:val="1"/>
      <w:lvl w:ilvl="0">
        <w:start w:val="1"/>
        <w:numFmt w:val="lowerLetter"/>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581673779">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509217541">
    <w:abstractNumId w:val="28"/>
  </w:num>
  <w:num w:numId="4" w16cid:durableId="829247934">
    <w:abstractNumId w:val="23"/>
  </w:num>
  <w:num w:numId="5" w16cid:durableId="377052602">
    <w:abstractNumId w:val="31"/>
  </w:num>
  <w:num w:numId="6" w16cid:durableId="39982392">
    <w:abstractNumId w:val="20"/>
  </w:num>
  <w:num w:numId="7" w16cid:durableId="2122995579">
    <w:abstractNumId w:val="16"/>
  </w:num>
  <w:num w:numId="8" w16cid:durableId="915699966">
    <w:abstractNumId w:val="15"/>
  </w:num>
  <w:num w:numId="9" w16cid:durableId="94638001">
    <w:abstractNumId w:val="26"/>
  </w:num>
  <w:num w:numId="10" w16cid:durableId="802120017">
    <w:abstractNumId w:val="21"/>
  </w:num>
  <w:num w:numId="11" w16cid:durableId="1271353192">
    <w:abstractNumId w:val="22"/>
  </w:num>
  <w:num w:numId="12" w16cid:durableId="1770152185">
    <w:abstractNumId w:val="14"/>
  </w:num>
  <w:num w:numId="13" w16cid:durableId="1026252801">
    <w:abstractNumId w:val="18"/>
  </w:num>
  <w:num w:numId="14" w16cid:durableId="1387874179">
    <w:abstractNumId w:val="33"/>
  </w:num>
  <w:num w:numId="15" w16cid:durableId="403257031">
    <w:abstractNumId w:val="30"/>
  </w:num>
  <w:num w:numId="16" w16cid:durableId="2077240299">
    <w:abstractNumId w:val="24"/>
  </w:num>
  <w:num w:numId="17" w16cid:durableId="852190529">
    <w:abstractNumId w:val="29"/>
  </w:num>
  <w:num w:numId="18" w16cid:durableId="978001448">
    <w:abstractNumId w:val="25"/>
  </w:num>
  <w:num w:numId="19" w16cid:durableId="828135339">
    <w:abstractNumId w:val="27"/>
  </w:num>
  <w:num w:numId="20" w16cid:durableId="562133124">
    <w:abstractNumId w:val="19"/>
  </w:num>
  <w:num w:numId="21" w16cid:durableId="313724017">
    <w:abstractNumId w:val="17"/>
  </w:num>
  <w:num w:numId="22" w16cid:durableId="890464307">
    <w:abstractNumId w:val="13"/>
  </w:num>
  <w:num w:numId="23" w16cid:durableId="1886402925">
    <w:abstractNumId w:val="3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normal"/>
  <w:zoom w:percent="120"/>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CB"/>
    <w:rsid w:val="000031BB"/>
    <w:rsid w:val="000032B1"/>
    <w:rsid w:val="0000622E"/>
    <w:rsid w:val="0000694B"/>
    <w:rsid w:val="00014737"/>
    <w:rsid w:val="00015917"/>
    <w:rsid w:val="00015A24"/>
    <w:rsid w:val="000221DE"/>
    <w:rsid w:val="00022AE5"/>
    <w:rsid w:val="000302E2"/>
    <w:rsid w:val="000307E1"/>
    <w:rsid w:val="00030867"/>
    <w:rsid w:val="0003209C"/>
    <w:rsid w:val="0003216C"/>
    <w:rsid w:val="000331C3"/>
    <w:rsid w:val="00034040"/>
    <w:rsid w:val="000349B6"/>
    <w:rsid w:val="000411EC"/>
    <w:rsid w:val="000415A9"/>
    <w:rsid w:val="00041A51"/>
    <w:rsid w:val="00042BA2"/>
    <w:rsid w:val="000435A4"/>
    <w:rsid w:val="00043B98"/>
    <w:rsid w:val="00044BA9"/>
    <w:rsid w:val="000477E7"/>
    <w:rsid w:val="00050771"/>
    <w:rsid w:val="0005140C"/>
    <w:rsid w:val="00052D6F"/>
    <w:rsid w:val="00053D1C"/>
    <w:rsid w:val="00056C2C"/>
    <w:rsid w:val="00063F88"/>
    <w:rsid w:val="00065F55"/>
    <w:rsid w:val="0006721E"/>
    <w:rsid w:val="00073F0B"/>
    <w:rsid w:val="00081D2F"/>
    <w:rsid w:val="00084B12"/>
    <w:rsid w:val="00087570"/>
    <w:rsid w:val="0009019B"/>
    <w:rsid w:val="000904C5"/>
    <w:rsid w:val="00091761"/>
    <w:rsid w:val="00097344"/>
    <w:rsid w:val="000A6109"/>
    <w:rsid w:val="000B0A17"/>
    <w:rsid w:val="000B2EFF"/>
    <w:rsid w:val="000B5666"/>
    <w:rsid w:val="000B62AB"/>
    <w:rsid w:val="000B6CC0"/>
    <w:rsid w:val="000B7509"/>
    <w:rsid w:val="000C0932"/>
    <w:rsid w:val="000C1025"/>
    <w:rsid w:val="000C14F0"/>
    <w:rsid w:val="000C1752"/>
    <w:rsid w:val="000C179E"/>
    <w:rsid w:val="000C4026"/>
    <w:rsid w:val="000C454B"/>
    <w:rsid w:val="000C48D2"/>
    <w:rsid w:val="000D1403"/>
    <w:rsid w:val="000D4E64"/>
    <w:rsid w:val="000D53F5"/>
    <w:rsid w:val="000E148F"/>
    <w:rsid w:val="000E27F6"/>
    <w:rsid w:val="000F0595"/>
    <w:rsid w:val="000F32DC"/>
    <w:rsid w:val="000F503D"/>
    <w:rsid w:val="000F5ED9"/>
    <w:rsid w:val="000F6033"/>
    <w:rsid w:val="000F7EEE"/>
    <w:rsid w:val="001010F9"/>
    <w:rsid w:val="00103F87"/>
    <w:rsid w:val="001047C3"/>
    <w:rsid w:val="001069B5"/>
    <w:rsid w:val="00107B7A"/>
    <w:rsid w:val="00111D1B"/>
    <w:rsid w:val="001129E3"/>
    <w:rsid w:val="001135DD"/>
    <w:rsid w:val="0011423D"/>
    <w:rsid w:val="00114E2C"/>
    <w:rsid w:val="00121250"/>
    <w:rsid w:val="00127EB1"/>
    <w:rsid w:val="00131068"/>
    <w:rsid w:val="00132F7D"/>
    <w:rsid w:val="001330E9"/>
    <w:rsid w:val="00134A19"/>
    <w:rsid w:val="00135336"/>
    <w:rsid w:val="00140C1D"/>
    <w:rsid w:val="00140E53"/>
    <w:rsid w:val="001505EC"/>
    <w:rsid w:val="00155846"/>
    <w:rsid w:val="00160814"/>
    <w:rsid w:val="00163422"/>
    <w:rsid w:val="00165CA2"/>
    <w:rsid w:val="00172CE2"/>
    <w:rsid w:val="00175C2A"/>
    <w:rsid w:val="00182574"/>
    <w:rsid w:val="001906D8"/>
    <w:rsid w:val="00190FEF"/>
    <w:rsid w:val="00193011"/>
    <w:rsid w:val="00194D9D"/>
    <w:rsid w:val="00196A0D"/>
    <w:rsid w:val="00197F8C"/>
    <w:rsid w:val="001A0837"/>
    <w:rsid w:val="001A211F"/>
    <w:rsid w:val="001A5284"/>
    <w:rsid w:val="001A6D5D"/>
    <w:rsid w:val="001B1986"/>
    <w:rsid w:val="001B306A"/>
    <w:rsid w:val="001B7DA2"/>
    <w:rsid w:val="001C1D3C"/>
    <w:rsid w:val="001C30FE"/>
    <w:rsid w:val="001C3D82"/>
    <w:rsid w:val="001C566B"/>
    <w:rsid w:val="001C586A"/>
    <w:rsid w:val="001C58B0"/>
    <w:rsid w:val="001D2304"/>
    <w:rsid w:val="001D2470"/>
    <w:rsid w:val="001E0630"/>
    <w:rsid w:val="001E1998"/>
    <w:rsid w:val="001E1EDC"/>
    <w:rsid w:val="001E3A84"/>
    <w:rsid w:val="001E5C4C"/>
    <w:rsid w:val="001E5FE0"/>
    <w:rsid w:val="001E718C"/>
    <w:rsid w:val="001F0613"/>
    <w:rsid w:val="001F21BB"/>
    <w:rsid w:val="001F2A1A"/>
    <w:rsid w:val="001F641B"/>
    <w:rsid w:val="002020F6"/>
    <w:rsid w:val="002020F9"/>
    <w:rsid w:val="00202FE6"/>
    <w:rsid w:val="002045BB"/>
    <w:rsid w:val="00204DAA"/>
    <w:rsid w:val="00205F3A"/>
    <w:rsid w:val="00212D7E"/>
    <w:rsid w:val="0021383B"/>
    <w:rsid w:val="0022155C"/>
    <w:rsid w:val="00222F4E"/>
    <w:rsid w:val="0022542D"/>
    <w:rsid w:val="00226026"/>
    <w:rsid w:val="002275F5"/>
    <w:rsid w:val="00234B63"/>
    <w:rsid w:val="00235F0F"/>
    <w:rsid w:val="00242890"/>
    <w:rsid w:val="002438AE"/>
    <w:rsid w:val="0024619B"/>
    <w:rsid w:val="00252E37"/>
    <w:rsid w:val="002533D0"/>
    <w:rsid w:val="0025562E"/>
    <w:rsid w:val="00260872"/>
    <w:rsid w:val="0026234D"/>
    <w:rsid w:val="0026359F"/>
    <w:rsid w:val="002725C3"/>
    <w:rsid w:val="00272A64"/>
    <w:rsid w:val="002762CF"/>
    <w:rsid w:val="002811D5"/>
    <w:rsid w:val="00285087"/>
    <w:rsid w:val="00293544"/>
    <w:rsid w:val="002944C5"/>
    <w:rsid w:val="00294960"/>
    <w:rsid w:val="00296E13"/>
    <w:rsid w:val="002973E2"/>
    <w:rsid w:val="002A02CB"/>
    <w:rsid w:val="002A3EDC"/>
    <w:rsid w:val="002A4071"/>
    <w:rsid w:val="002A49AC"/>
    <w:rsid w:val="002A4C93"/>
    <w:rsid w:val="002A66D8"/>
    <w:rsid w:val="002B3DF1"/>
    <w:rsid w:val="002B5468"/>
    <w:rsid w:val="002B604B"/>
    <w:rsid w:val="002B644C"/>
    <w:rsid w:val="002B70AF"/>
    <w:rsid w:val="002C07F2"/>
    <w:rsid w:val="002C097A"/>
    <w:rsid w:val="002C5D96"/>
    <w:rsid w:val="002C65C0"/>
    <w:rsid w:val="002C6C5C"/>
    <w:rsid w:val="002C79C5"/>
    <w:rsid w:val="002D2394"/>
    <w:rsid w:val="002D338C"/>
    <w:rsid w:val="002D74A7"/>
    <w:rsid w:val="002E1613"/>
    <w:rsid w:val="002E37A3"/>
    <w:rsid w:val="002E3808"/>
    <w:rsid w:val="002E4752"/>
    <w:rsid w:val="002F10F5"/>
    <w:rsid w:val="002F1345"/>
    <w:rsid w:val="002F714E"/>
    <w:rsid w:val="002F796B"/>
    <w:rsid w:val="0030079B"/>
    <w:rsid w:val="00301EC5"/>
    <w:rsid w:val="00306DC3"/>
    <w:rsid w:val="00310A1B"/>
    <w:rsid w:val="00314AD9"/>
    <w:rsid w:val="00320C49"/>
    <w:rsid w:val="003216B8"/>
    <w:rsid w:val="00321E46"/>
    <w:rsid w:val="00322799"/>
    <w:rsid w:val="00322F8C"/>
    <w:rsid w:val="00323586"/>
    <w:rsid w:val="003325D8"/>
    <w:rsid w:val="003405CB"/>
    <w:rsid w:val="00342193"/>
    <w:rsid w:val="0034531C"/>
    <w:rsid w:val="003456AF"/>
    <w:rsid w:val="0035109D"/>
    <w:rsid w:val="003542E1"/>
    <w:rsid w:val="003602F3"/>
    <w:rsid w:val="003628FA"/>
    <w:rsid w:val="00365A18"/>
    <w:rsid w:val="00370C30"/>
    <w:rsid w:val="003730C1"/>
    <w:rsid w:val="00373C58"/>
    <w:rsid w:val="003749AB"/>
    <w:rsid w:val="00374B22"/>
    <w:rsid w:val="0038027F"/>
    <w:rsid w:val="00382096"/>
    <w:rsid w:val="0039051C"/>
    <w:rsid w:val="003906DE"/>
    <w:rsid w:val="00391BD9"/>
    <w:rsid w:val="003A0E12"/>
    <w:rsid w:val="003A25BC"/>
    <w:rsid w:val="003A3A86"/>
    <w:rsid w:val="003A4354"/>
    <w:rsid w:val="003B1311"/>
    <w:rsid w:val="003B3B2D"/>
    <w:rsid w:val="003B746E"/>
    <w:rsid w:val="003C0373"/>
    <w:rsid w:val="003C2683"/>
    <w:rsid w:val="003D40F1"/>
    <w:rsid w:val="003D44E1"/>
    <w:rsid w:val="003D4F96"/>
    <w:rsid w:val="003D600D"/>
    <w:rsid w:val="003D60F9"/>
    <w:rsid w:val="003D6132"/>
    <w:rsid w:val="003E6658"/>
    <w:rsid w:val="003E7CAD"/>
    <w:rsid w:val="003F2745"/>
    <w:rsid w:val="003F2E92"/>
    <w:rsid w:val="003F40AA"/>
    <w:rsid w:val="003F6AF4"/>
    <w:rsid w:val="003F6D60"/>
    <w:rsid w:val="00402937"/>
    <w:rsid w:val="0040780F"/>
    <w:rsid w:val="004123C2"/>
    <w:rsid w:val="00413A56"/>
    <w:rsid w:val="00414C9F"/>
    <w:rsid w:val="00415964"/>
    <w:rsid w:val="00415CD4"/>
    <w:rsid w:val="00425F25"/>
    <w:rsid w:val="00426B2C"/>
    <w:rsid w:val="0042772C"/>
    <w:rsid w:val="00433239"/>
    <w:rsid w:val="0043373F"/>
    <w:rsid w:val="0043522E"/>
    <w:rsid w:val="00436AAD"/>
    <w:rsid w:val="004401C9"/>
    <w:rsid w:val="004405CB"/>
    <w:rsid w:val="004478C6"/>
    <w:rsid w:val="004510D7"/>
    <w:rsid w:val="004554BC"/>
    <w:rsid w:val="004568B1"/>
    <w:rsid w:val="00457ED0"/>
    <w:rsid w:val="004607CB"/>
    <w:rsid w:val="0046321D"/>
    <w:rsid w:val="004636B3"/>
    <w:rsid w:val="00470CD9"/>
    <w:rsid w:val="00471947"/>
    <w:rsid w:val="00472676"/>
    <w:rsid w:val="0047314C"/>
    <w:rsid w:val="0047646C"/>
    <w:rsid w:val="00477CFD"/>
    <w:rsid w:val="0048419B"/>
    <w:rsid w:val="00484631"/>
    <w:rsid w:val="004916B9"/>
    <w:rsid w:val="00493FC9"/>
    <w:rsid w:val="004A0AF0"/>
    <w:rsid w:val="004A1C85"/>
    <w:rsid w:val="004A23E1"/>
    <w:rsid w:val="004A37D7"/>
    <w:rsid w:val="004A4952"/>
    <w:rsid w:val="004A5801"/>
    <w:rsid w:val="004B5F46"/>
    <w:rsid w:val="004B7A1D"/>
    <w:rsid w:val="004C0365"/>
    <w:rsid w:val="004C093F"/>
    <w:rsid w:val="004C28DD"/>
    <w:rsid w:val="004C30E5"/>
    <w:rsid w:val="004C3C82"/>
    <w:rsid w:val="004C5A02"/>
    <w:rsid w:val="004C6B75"/>
    <w:rsid w:val="004C6E99"/>
    <w:rsid w:val="004D1675"/>
    <w:rsid w:val="004D3B64"/>
    <w:rsid w:val="004D5708"/>
    <w:rsid w:val="004D7175"/>
    <w:rsid w:val="004E0CD9"/>
    <w:rsid w:val="004E2D02"/>
    <w:rsid w:val="004E65A6"/>
    <w:rsid w:val="004E790B"/>
    <w:rsid w:val="004F78DB"/>
    <w:rsid w:val="004F7CCB"/>
    <w:rsid w:val="0051334A"/>
    <w:rsid w:val="0051629D"/>
    <w:rsid w:val="005176E2"/>
    <w:rsid w:val="00522D5C"/>
    <w:rsid w:val="005241E6"/>
    <w:rsid w:val="00525887"/>
    <w:rsid w:val="00532668"/>
    <w:rsid w:val="0053455C"/>
    <w:rsid w:val="00535BD9"/>
    <w:rsid w:val="0053636D"/>
    <w:rsid w:val="00540264"/>
    <w:rsid w:val="00541E6A"/>
    <w:rsid w:val="00542674"/>
    <w:rsid w:val="00543FD5"/>
    <w:rsid w:val="0054472D"/>
    <w:rsid w:val="00544B4C"/>
    <w:rsid w:val="00544C4E"/>
    <w:rsid w:val="00546474"/>
    <w:rsid w:val="00546F3F"/>
    <w:rsid w:val="00555461"/>
    <w:rsid w:val="00555AD7"/>
    <w:rsid w:val="00556B1E"/>
    <w:rsid w:val="00564965"/>
    <w:rsid w:val="00567E94"/>
    <w:rsid w:val="00572C5A"/>
    <w:rsid w:val="00572EA0"/>
    <w:rsid w:val="00573FF4"/>
    <w:rsid w:val="005754FC"/>
    <w:rsid w:val="00581C15"/>
    <w:rsid w:val="005828E6"/>
    <w:rsid w:val="00582CD9"/>
    <w:rsid w:val="00585272"/>
    <w:rsid w:val="00585DB0"/>
    <w:rsid w:val="005913A6"/>
    <w:rsid w:val="00593576"/>
    <w:rsid w:val="00594D64"/>
    <w:rsid w:val="0059659B"/>
    <w:rsid w:val="005A1107"/>
    <w:rsid w:val="005A289C"/>
    <w:rsid w:val="005A2E80"/>
    <w:rsid w:val="005A38A1"/>
    <w:rsid w:val="005B618D"/>
    <w:rsid w:val="005C30B1"/>
    <w:rsid w:val="005C3D1F"/>
    <w:rsid w:val="005C3D72"/>
    <w:rsid w:val="005C3E6E"/>
    <w:rsid w:val="005C44BD"/>
    <w:rsid w:val="005C5ADC"/>
    <w:rsid w:val="005D1775"/>
    <w:rsid w:val="005D2CF0"/>
    <w:rsid w:val="005D7161"/>
    <w:rsid w:val="005E00D0"/>
    <w:rsid w:val="005E0EA8"/>
    <w:rsid w:val="005E17F9"/>
    <w:rsid w:val="005E44FF"/>
    <w:rsid w:val="005E6072"/>
    <w:rsid w:val="005F1518"/>
    <w:rsid w:val="005F3AD9"/>
    <w:rsid w:val="005F5428"/>
    <w:rsid w:val="005F5D90"/>
    <w:rsid w:val="006044AF"/>
    <w:rsid w:val="00605E6E"/>
    <w:rsid w:val="00605F58"/>
    <w:rsid w:val="00605FEB"/>
    <w:rsid w:val="00606D6D"/>
    <w:rsid w:val="006118F5"/>
    <w:rsid w:val="00612767"/>
    <w:rsid w:val="00613E62"/>
    <w:rsid w:val="00614F66"/>
    <w:rsid w:val="00620F1B"/>
    <w:rsid w:val="006221CA"/>
    <w:rsid w:val="00624BA1"/>
    <w:rsid w:val="00625F2F"/>
    <w:rsid w:val="006260C7"/>
    <w:rsid w:val="006261A4"/>
    <w:rsid w:val="00633FB4"/>
    <w:rsid w:val="006352D5"/>
    <w:rsid w:val="00636A66"/>
    <w:rsid w:val="00640441"/>
    <w:rsid w:val="00642293"/>
    <w:rsid w:val="00643716"/>
    <w:rsid w:val="00643C36"/>
    <w:rsid w:val="00651542"/>
    <w:rsid w:val="00664DE3"/>
    <w:rsid w:val="00665623"/>
    <w:rsid w:val="006664B0"/>
    <w:rsid w:val="00666661"/>
    <w:rsid w:val="00667CCB"/>
    <w:rsid w:val="00667E76"/>
    <w:rsid w:val="00670F80"/>
    <w:rsid w:val="006727AB"/>
    <w:rsid w:val="006734A0"/>
    <w:rsid w:val="00675B2F"/>
    <w:rsid w:val="0068087E"/>
    <w:rsid w:val="00681EC0"/>
    <w:rsid w:val="006833A1"/>
    <w:rsid w:val="00684E92"/>
    <w:rsid w:val="0068742C"/>
    <w:rsid w:val="00687542"/>
    <w:rsid w:val="00687C54"/>
    <w:rsid w:val="00690C4E"/>
    <w:rsid w:val="00692735"/>
    <w:rsid w:val="00695818"/>
    <w:rsid w:val="00695F69"/>
    <w:rsid w:val="00697A2A"/>
    <w:rsid w:val="006A016B"/>
    <w:rsid w:val="006A5382"/>
    <w:rsid w:val="006A5899"/>
    <w:rsid w:val="006A5F42"/>
    <w:rsid w:val="006A7841"/>
    <w:rsid w:val="006B29AF"/>
    <w:rsid w:val="006B4257"/>
    <w:rsid w:val="006B46AE"/>
    <w:rsid w:val="006B4AEF"/>
    <w:rsid w:val="006B560D"/>
    <w:rsid w:val="006B567B"/>
    <w:rsid w:val="006B7C9C"/>
    <w:rsid w:val="006B7FF5"/>
    <w:rsid w:val="006C017E"/>
    <w:rsid w:val="006C10C5"/>
    <w:rsid w:val="006C3B5E"/>
    <w:rsid w:val="006C3DBD"/>
    <w:rsid w:val="006C749C"/>
    <w:rsid w:val="006D046E"/>
    <w:rsid w:val="006D3771"/>
    <w:rsid w:val="006D4D7C"/>
    <w:rsid w:val="006D771C"/>
    <w:rsid w:val="006D7FFE"/>
    <w:rsid w:val="006E1957"/>
    <w:rsid w:val="006F0495"/>
    <w:rsid w:val="006F12C7"/>
    <w:rsid w:val="006F16AD"/>
    <w:rsid w:val="006F4564"/>
    <w:rsid w:val="00700573"/>
    <w:rsid w:val="00700D18"/>
    <w:rsid w:val="007069A2"/>
    <w:rsid w:val="00707A1B"/>
    <w:rsid w:val="00712ED0"/>
    <w:rsid w:val="00713CFF"/>
    <w:rsid w:val="00714C4B"/>
    <w:rsid w:val="00716755"/>
    <w:rsid w:val="00717810"/>
    <w:rsid w:val="0072103D"/>
    <w:rsid w:val="007259C3"/>
    <w:rsid w:val="00730650"/>
    <w:rsid w:val="00732FE6"/>
    <w:rsid w:val="007359AF"/>
    <w:rsid w:val="00736D9C"/>
    <w:rsid w:val="00740742"/>
    <w:rsid w:val="0074096F"/>
    <w:rsid w:val="007410CF"/>
    <w:rsid w:val="00742A9F"/>
    <w:rsid w:val="0074324B"/>
    <w:rsid w:val="00744F06"/>
    <w:rsid w:val="007475B7"/>
    <w:rsid w:val="00750F36"/>
    <w:rsid w:val="00751B2F"/>
    <w:rsid w:val="00752BE3"/>
    <w:rsid w:val="00755C20"/>
    <w:rsid w:val="007613AE"/>
    <w:rsid w:val="0076419F"/>
    <w:rsid w:val="007658EF"/>
    <w:rsid w:val="007672D5"/>
    <w:rsid w:val="00772B12"/>
    <w:rsid w:val="007763DC"/>
    <w:rsid w:val="00781C88"/>
    <w:rsid w:val="0078430E"/>
    <w:rsid w:val="007858E2"/>
    <w:rsid w:val="00786637"/>
    <w:rsid w:val="00786BC6"/>
    <w:rsid w:val="00793E75"/>
    <w:rsid w:val="007941A6"/>
    <w:rsid w:val="00794988"/>
    <w:rsid w:val="00796533"/>
    <w:rsid w:val="007A023B"/>
    <w:rsid w:val="007A1122"/>
    <w:rsid w:val="007A12EA"/>
    <w:rsid w:val="007A2E5D"/>
    <w:rsid w:val="007A52F1"/>
    <w:rsid w:val="007A5561"/>
    <w:rsid w:val="007A634A"/>
    <w:rsid w:val="007A6451"/>
    <w:rsid w:val="007B12B6"/>
    <w:rsid w:val="007B69DA"/>
    <w:rsid w:val="007B73C3"/>
    <w:rsid w:val="007B7548"/>
    <w:rsid w:val="007C2859"/>
    <w:rsid w:val="007C57A8"/>
    <w:rsid w:val="007D0281"/>
    <w:rsid w:val="007D0A22"/>
    <w:rsid w:val="007D17CD"/>
    <w:rsid w:val="007E19C7"/>
    <w:rsid w:val="007E2537"/>
    <w:rsid w:val="007E2AED"/>
    <w:rsid w:val="007E4658"/>
    <w:rsid w:val="007E4AB2"/>
    <w:rsid w:val="007E4B5F"/>
    <w:rsid w:val="007E5401"/>
    <w:rsid w:val="007E5429"/>
    <w:rsid w:val="007E5DB2"/>
    <w:rsid w:val="007E63BD"/>
    <w:rsid w:val="007F08A3"/>
    <w:rsid w:val="007F10D4"/>
    <w:rsid w:val="007F2B93"/>
    <w:rsid w:val="007F2EE1"/>
    <w:rsid w:val="007F5820"/>
    <w:rsid w:val="007F6D8E"/>
    <w:rsid w:val="007F7F2F"/>
    <w:rsid w:val="0080388E"/>
    <w:rsid w:val="00805715"/>
    <w:rsid w:val="00805913"/>
    <w:rsid w:val="008079A3"/>
    <w:rsid w:val="00810D39"/>
    <w:rsid w:val="0081388E"/>
    <w:rsid w:val="008149BA"/>
    <w:rsid w:val="00815DE0"/>
    <w:rsid w:val="00823921"/>
    <w:rsid w:val="008321F6"/>
    <w:rsid w:val="00832F59"/>
    <w:rsid w:val="0083513E"/>
    <w:rsid w:val="00840048"/>
    <w:rsid w:val="00843BD0"/>
    <w:rsid w:val="0084661D"/>
    <w:rsid w:val="00852360"/>
    <w:rsid w:val="00852F50"/>
    <w:rsid w:val="0085323D"/>
    <w:rsid w:val="00854417"/>
    <w:rsid w:val="00860E08"/>
    <w:rsid w:val="00861F02"/>
    <w:rsid w:val="00862C24"/>
    <w:rsid w:val="008673EA"/>
    <w:rsid w:val="00872335"/>
    <w:rsid w:val="008729CE"/>
    <w:rsid w:val="00873171"/>
    <w:rsid w:val="00875F41"/>
    <w:rsid w:val="008830F5"/>
    <w:rsid w:val="008837E0"/>
    <w:rsid w:val="00885471"/>
    <w:rsid w:val="008866D8"/>
    <w:rsid w:val="00890E2C"/>
    <w:rsid w:val="0089105A"/>
    <w:rsid w:val="0089147E"/>
    <w:rsid w:val="008927F9"/>
    <w:rsid w:val="00895F33"/>
    <w:rsid w:val="008A18EE"/>
    <w:rsid w:val="008A1FFE"/>
    <w:rsid w:val="008A2EBF"/>
    <w:rsid w:val="008A2F6C"/>
    <w:rsid w:val="008A4029"/>
    <w:rsid w:val="008A44DB"/>
    <w:rsid w:val="008A47EF"/>
    <w:rsid w:val="008A5557"/>
    <w:rsid w:val="008B350D"/>
    <w:rsid w:val="008B5922"/>
    <w:rsid w:val="008C558F"/>
    <w:rsid w:val="008D00E1"/>
    <w:rsid w:val="008D241C"/>
    <w:rsid w:val="008D44F7"/>
    <w:rsid w:val="008D4DBA"/>
    <w:rsid w:val="008D54B1"/>
    <w:rsid w:val="008D5F69"/>
    <w:rsid w:val="008E2ED3"/>
    <w:rsid w:val="008E6E59"/>
    <w:rsid w:val="008F151E"/>
    <w:rsid w:val="008F2047"/>
    <w:rsid w:val="008F2709"/>
    <w:rsid w:val="008F2ADF"/>
    <w:rsid w:val="008F4067"/>
    <w:rsid w:val="008F6B6C"/>
    <w:rsid w:val="008F7612"/>
    <w:rsid w:val="009005F2"/>
    <w:rsid w:val="00902939"/>
    <w:rsid w:val="009053A5"/>
    <w:rsid w:val="00907790"/>
    <w:rsid w:val="0091336E"/>
    <w:rsid w:val="00913CA4"/>
    <w:rsid w:val="00913FFE"/>
    <w:rsid w:val="00915241"/>
    <w:rsid w:val="00916BE9"/>
    <w:rsid w:val="009179C8"/>
    <w:rsid w:val="00921785"/>
    <w:rsid w:val="00921802"/>
    <w:rsid w:val="009222AE"/>
    <w:rsid w:val="009238D6"/>
    <w:rsid w:val="00924854"/>
    <w:rsid w:val="00924A0B"/>
    <w:rsid w:val="0092617C"/>
    <w:rsid w:val="00930806"/>
    <w:rsid w:val="00930F1B"/>
    <w:rsid w:val="009334A8"/>
    <w:rsid w:val="0093415A"/>
    <w:rsid w:val="009377E6"/>
    <w:rsid w:val="00940826"/>
    <w:rsid w:val="00942B5C"/>
    <w:rsid w:val="009463ED"/>
    <w:rsid w:val="00947EF8"/>
    <w:rsid w:val="0095043F"/>
    <w:rsid w:val="00950CAC"/>
    <w:rsid w:val="00954180"/>
    <w:rsid w:val="009568E1"/>
    <w:rsid w:val="009622AE"/>
    <w:rsid w:val="0096444C"/>
    <w:rsid w:val="009653CB"/>
    <w:rsid w:val="00966024"/>
    <w:rsid w:val="009663C2"/>
    <w:rsid w:val="0097305B"/>
    <w:rsid w:val="00973843"/>
    <w:rsid w:val="00974247"/>
    <w:rsid w:val="00981002"/>
    <w:rsid w:val="00991616"/>
    <w:rsid w:val="009926B2"/>
    <w:rsid w:val="00993DA3"/>
    <w:rsid w:val="00996368"/>
    <w:rsid w:val="009966D7"/>
    <w:rsid w:val="00996F00"/>
    <w:rsid w:val="00997821"/>
    <w:rsid w:val="009A1129"/>
    <w:rsid w:val="009A1AB1"/>
    <w:rsid w:val="009A24BF"/>
    <w:rsid w:val="009A3745"/>
    <w:rsid w:val="009A3EB5"/>
    <w:rsid w:val="009A5654"/>
    <w:rsid w:val="009B1FA1"/>
    <w:rsid w:val="009B2C54"/>
    <w:rsid w:val="009B614A"/>
    <w:rsid w:val="009C34C5"/>
    <w:rsid w:val="009C5237"/>
    <w:rsid w:val="009C58A9"/>
    <w:rsid w:val="009D363C"/>
    <w:rsid w:val="009E4B90"/>
    <w:rsid w:val="009E4B91"/>
    <w:rsid w:val="009E4F0C"/>
    <w:rsid w:val="009E65E5"/>
    <w:rsid w:val="009E6F34"/>
    <w:rsid w:val="009F003A"/>
    <w:rsid w:val="009F0A27"/>
    <w:rsid w:val="009F5464"/>
    <w:rsid w:val="009F6CD2"/>
    <w:rsid w:val="00A00FB8"/>
    <w:rsid w:val="00A03CA9"/>
    <w:rsid w:val="00A0438C"/>
    <w:rsid w:val="00A04B46"/>
    <w:rsid w:val="00A04FFA"/>
    <w:rsid w:val="00A05193"/>
    <w:rsid w:val="00A0601B"/>
    <w:rsid w:val="00A164C3"/>
    <w:rsid w:val="00A16D4C"/>
    <w:rsid w:val="00A227D2"/>
    <w:rsid w:val="00A229BF"/>
    <w:rsid w:val="00A24F19"/>
    <w:rsid w:val="00A25C9D"/>
    <w:rsid w:val="00A31689"/>
    <w:rsid w:val="00A32975"/>
    <w:rsid w:val="00A3494A"/>
    <w:rsid w:val="00A34F75"/>
    <w:rsid w:val="00A368F8"/>
    <w:rsid w:val="00A413D9"/>
    <w:rsid w:val="00A42BA2"/>
    <w:rsid w:val="00A44072"/>
    <w:rsid w:val="00A459B1"/>
    <w:rsid w:val="00A4752D"/>
    <w:rsid w:val="00A50129"/>
    <w:rsid w:val="00A55684"/>
    <w:rsid w:val="00A55791"/>
    <w:rsid w:val="00A61AAF"/>
    <w:rsid w:val="00A622D7"/>
    <w:rsid w:val="00A62AA8"/>
    <w:rsid w:val="00A65D17"/>
    <w:rsid w:val="00A6678F"/>
    <w:rsid w:val="00A676C6"/>
    <w:rsid w:val="00A70A47"/>
    <w:rsid w:val="00A7145F"/>
    <w:rsid w:val="00A76674"/>
    <w:rsid w:val="00A76B24"/>
    <w:rsid w:val="00A80814"/>
    <w:rsid w:val="00A84135"/>
    <w:rsid w:val="00A85A66"/>
    <w:rsid w:val="00A904B0"/>
    <w:rsid w:val="00A9227C"/>
    <w:rsid w:val="00A9547B"/>
    <w:rsid w:val="00A9570B"/>
    <w:rsid w:val="00A96D8B"/>
    <w:rsid w:val="00AA0C30"/>
    <w:rsid w:val="00AA163A"/>
    <w:rsid w:val="00AA6F5E"/>
    <w:rsid w:val="00AA7157"/>
    <w:rsid w:val="00AB25F6"/>
    <w:rsid w:val="00AC0245"/>
    <w:rsid w:val="00AC0D7B"/>
    <w:rsid w:val="00AC4F6E"/>
    <w:rsid w:val="00AC5B72"/>
    <w:rsid w:val="00AC6AC6"/>
    <w:rsid w:val="00AC7C8A"/>
    <w:rsid w:val="00AD610E"/>
    <w:rsid w:val="00AD7CE6"/>
    <w:rsid w:val="00AE010D"/>
    <w:rsid w:val="00AE0592"/>
    <w:rsid w:val="00AE107B"/>
    <w:rsid w:val="00AE33CC"/>
    <w:rsid w:val="00AE71AA"/>
    <w:rsid w:val="00AF1624"/>
    <w:rsid w:val="00AF271D"/>
    <w:rsid w:val="00AF3266"/>
    <w:rsid w:val="00B00931"/>
    <w:rsid w:val="00B052D1"/>
    <w:rsid w:val="00B060FB"/>
    <w:rsid w:val="00B21E51"/>
    <w:rsid w:val="00B23240"/>
    <w:rsid w:val="00B23263"/>
    <w:rsid w:val="00B25538"/>
    <w:rsid w:val="00B26542"/>
    <w:rsid w:val="00B26A3E"/>
    <w:rsid w:val="00B27FFB"/>
    <w:rsid w:val="00B30F27"/>
    <w:rsid w:val="00B3136A"/>
    <w:rsid w:val="00B32D31"/>
    <w:rsid w:val="00B35254"/>
    <w:rsid w:val="00B36C7C"/>
    <w:rsid w:val="00B36EB7"/>
    <w:rsid w:val="00B43C0A"/>
    <w:rsid w:val="00B458E6"/>
    <w:rsid w:val="00B47ED7"/>
    <w:rsid w:val="00B51FD2"/>
    <w:rsid w:val="00B53C4F"/>
    <w:rsid w:val="00B5485F"/>
    <w:rsid w:val="00B61955"/>
    <w:rsid w:val="00B64AA4"/>
    <w:rsid w:val="00B675B7"/>
    <w:rsid w:val="00B67C87"/>
    <w:rsid w:val="00B70494"/>
    <w:rsid w:val="00B706D4"/>
    <w:rsid w:val="00B71EE0"/>
    <w:rsid w:val="00B727A8"/>
    <w:rsid w:val="00B74513"/>
    <w:rsid w:val="00B8171C"/>
    <w:rsid w:val="00B82EFA"/>
    <w:rsid w:val="00B87951"/>
    <w:rsid w:val="00B94301"/>
    <w:rsid w:val="00B946FE"/>
    <w:rsid w:val="00B94A01"/>
    <w:rsid w:val="00B95C7F"/>
    <w:rsid w:val="00BA09F4"/>
    <w:rsid w:val="00BA6AC1"/>
    <w:rsid w:val="00BA6FE6"/>
    <w:rsid w:val="00BB090E"/>
    <w:rsid w:val="00BB0BF3"/>
    <w:rsid w:val="00BB44D2"/>
    <w:rsid w:val="00BC01FE"/>
    <w:rsid w:val="00BC5D2E"/>
    <w:rsid w:val="00BC62AD"/>
    <w:rsid w:val="00BC76A7"/>
    <w:rsid w:val="00BD4243"/>
    <w:rsid w:val="00BD6CB4"/>
    <w:rsid w:val="00BE6968"/>
    <w:rsid w:val="00BF3CF0"/>
    <w:rsid w:val="00C04679"/>
    <w:rsid w:val="00C04E2B"/>
    <w:rsid w:val="00C077BE"/>
    <w:rsid w:val="00C07FDE"/>
    <w:rsid w:val="00C11C26"/>
    <w:rsid w:val="00C1435B"/>
    <w:rsid w:val="00C14B8C"/>
    <w:rsid w:val="00C17B16"/>
    <w:rsid w:val="00C22BFF"/>
    <w:rsid w:val="00C24248"/>
    <w:rsid w:val="00C2753B"/>
    <w:rsid w:val="00C3108D"/>
    <w:rsid w:val="00C31CA9"/>
    <w:rsid w:val="00C40299"/>
    <w:rsid w:val="00C40586"/>
    <w:rsid w:val="00C420FC"/>
    <w:rsid w:val="00C4583A"/>
    <w:rsid w:val="00C45BED"/>
    <w:rsid w:val="00C527EF"/>
    <w:rsid w:val="00C52E9F"/>
    <w:rsid w:val="00C54675"/>
    <w:rsid w:val="00C553B4"/>
    <w:rsid w:val="00C56D83"/>
    <w:rsid w:val="00C573B1"/>
    <w:rsid w:val="00C62FC6"/>
    <w:rsid w:val="00C630C7"/>
    <w:rsid w:val="00C676FA"/>
    <w:rsid w:val="00C7129C"/>
    <w:rsid w:val="00C72669"/>
    <w:rsid w:val="00C73140"/>
    <w:rsid w:val="00C7432F"/>
    <w:rsid w:val="00C76E58"/>
    <w:rsid w:val="00C77423"/>
    <w:rsid w:val="00C802B7"/>
    <w:rsid w:val="00C83064"/>
    <w:rsid w:val="00C833CD"/>
    <w:rsid w:val="00C87AC3"/>
    <w:rsid w:val="00C87DF9"/>
    <w:rsid w:val="00C93835"/>
    <w:rsid w:val="00C97C98"/>
    <w:rsid w:val="00CA3D85"/>
    <w:rsid w:val="00CA7FB9"/>
    <w:rsid w:val="00CB4286"/>
    <w:rsid w:val="00CB7550"/>
    <w:rsid w:val="00CC09C6"/>
    <w:rsid w:val="00CC3CE8"/>
    <w:rsid w:val="00CC47D3"/>
    <w:rsid w:val="00CC4E66"/>
    <w:rsid w:val="00CC5820"/>
    <w:rsid w:val="00CC6EE6"/>
    <w:rsid w:val="00CC7DE5"/>
    <w:rsid w:val="00CD0F8D"/>
    <w:rsid w:val="00CD1B17"/>
    <w:rsid w:val="00CD5A06"/>
    <w:rsid w:val="00CD6158"/>
    <w:rsid w:val="00CE2ADF"/>
    <w:rsid w:val="00CE2DEC"/>
    <w:rsid w:val="00CE33D1"/>
    <w:rsid w:val="00CE3940"/>
    <w:rsid w:val="00CE450B"/>
    <w:rsid w:val="00CE78C9"/>
    <w:rsid w:val="00CF175F"/>
    <w:rsid w:val="00CF2A14"/>
    <w:rsid w:val="00CF2BE6"/>
    <w:rsid w:val="00CF3357"/>
    <w:rsid w:val="00CF58C8"/>
    <w:rsid w:val="00CF720B"/>
    <w:rsid w:val="00D01D16"/>
    <w:rsid w:val="00D03A9E"/>
    <w:rsid w:val="00D10821"/>
    <w:rsid w:val="00D11FD1"/>
    <w:rsid w:val="00D140F4"/>
    <w:rsid w:val="00D17046"/>
    <w:rsid w:val="00D214F2"/>
    <w:rsid w:val="00D2689A"/>
    <w:rsid w:val="00D303C0"/>
    <w:rsid w:val="00D456C4"/>
    <w:rsid w:val="00D45901"/>
    <w:rsid w:val="00D46050"/>
    <w:rsid w:val="00D4798D"/>
    <w:rsid w:val="00D51121"/>
    <w:rsid w:val="00D53A3A"/>
    <w:rsid w:val="00D55B34"/>
    <w:rsid w:val="00D61489"/>
    <w:rsid w:val="00D62F80"/>
    <w:rsid w:val="00D6315D"/>
    <w:rsid w:val="00D64403"/>
    <w:rsid w:val="00D660AC"/>
    <w:rsid w:val="00D70330"/>
    <w:rsid w:val="00D710FC"/>
    <w:rsid w:val="00D72C9E"/>
    <w:rsid w:val="00D736AE"/>
    <w:rsid w:val="00D74E77"/>
    <w:rsid w:val="00D801F2"/>
    <w:rsid w:val="00D81C73"/>
    <w:rsid w:val="00D81FA8"/>
    <w:rsid w:val="00D8314A"/>
    <w:rsid w:val="00D908F5"/>
    <w:rsid w:val="00D94580"/>
    <w:rsid w:val="00D957C6"/>
    <w:rsid w:val="00DA00B8"/>
    <w:rsid w:val="00DA2C2C"/>
    <w:rsid w:val="00DA4ECD"/>
    <w:rsid w:val="00DB0E0E"/>
    <w:rsid w:val="00DB3395"/>
    <w:rsid w:val="00DC0EB7"/>
    <w:rsid w:val="00DC1047"/>
    <w:rsid w:val="00DC3828"/>
    <w:rsid w:val="00DC4029"/>
    <w:rsid w:val="00DC4C78"/>
    <w:rsid w:val="00DC7561"/>
    <w:rsid w:val="00DD0636"/>
    <w:rsid w:val="00DD07F5"/>
    <w:rsid w:val="00DD0A61"/>
    <w:rsid w:val="00DD1765"/>
    <w:rsid w:val="00DD3507"/>
    <w:rsid w:val="00DD4193"/>
    <w:rsid w:val="00DE1073"/>
    <w:rsid w:val="00DE12BE"/>
    <w:rsid w:val="00DE2042"/>
    <w:rsid w:val="00DE507E"/>
    <w:rsid w:val="00DE6C34"/>
    <w:rsid w:val="00DF456E"/>
    <w:rsid w:val="00DF6517"/>
    <w:rsid w:val="00E01299"/>
    <w:rsid w:val="00E01C83"/>
    <w:rsid w:val="00E02BF7"/>
    <w:rsid w:val="00E05477"/>
    <w:rsid w:val="00E06BD3"/>
    <w:rsid w:val="00E134A6"/>
    <w:rsid w:val="00E14F3D"/>
    <w:rsid w:val="00E166C4"/>
    <w:rsid w:val="00E205CB"/>
    <w:rsid w:val="00E2520C"/>
    <w:rsid w:val="00E2549C"/>
    <w:rsid w:val="00E266E3"/>
    <w:rsid w:val="00E26D4D"/>
    <w:rsid w:val="00E274F8"/>
    <w:rsid w:val="00E30E3D"/>
    <w:rsid w:val="00E32EF4"/>
    <w:rsid w:val="00E33F34"/>
    <w:rsid w:val="00E369F1"/>
    <w:rsid w:val="00E36C1E"/>
    <w:rsid w:val="00E370E3"/>
    <w:rsid w:val="00E41ABF"/>
    <w:rsid w:val="00E46798"/>
    <w:rsid w:val="00E5264A"/>
    <w:rsid w:val="00E53D7A"/>
    <w:rsid w:val="00E6471E"/>
    <w:rsid w:val="00E70CE3"/>
    <w:rsid w:val="00E721AF"/>
    <w:rsid w:val="00E7349A"/>
    <w:rsid w:val="00E74CD9"/>
    <w:rsid w:val="00E75795"/>
    <w:rsid w:val="00E76F39"/>
    <w:rsid w:val="00E77EFE"/>
    <w:rsid w:val="00E824C2"/>
    <w:rsid w:val="00E83586"/>
    <w:rsid w:val="00E86D27"/>
    <w:rsid w:val="00E86FB4"/>
    <w:rsid w:val="00E9069A"/>
    <w:rsid w:val="00E90BE5"/>
    <w:rsid w:val="00E94125"/>
    <w:rsid w:val="00E95FDA"/>
    <w:rsid w:val="00E97BD5"/>
    <w:rsid w:val="00EA2274"/>
    <w:rsid w:val="00EA3D34"/>
    <w:rsid w:val="00EA680C"/>
    <w:rsid w:val="00EB06BD"/>
    <w:rsid w:val="00EB53F8"/>
    <w:rsid w:val="00EB55A8"/>
    <w:rsid w:val="00EB5F5F"/>
    <w:rsid w:val="00EB6A62"/>
    <w:rsid w:val="00EC148F"/>
    <w:rsid w:val="00EC28BB"/>
    <w:rsid w:val="00EC2F17"/>
    <w:rsid w:val="00ED02E3"/>
    <w:rsid w:val="00ED5FE3"/>
    <w:rsid w:val="00EE15B9"/>
    <w:rsid w:val="00EE1771"/>
    <w:rsid w:val="00EE41C5"/>
    <w:rsid w:val="00EE47CB"/>
    <w:rsid w:val="00EF1035"/>
    <w:rsid w:val="00EF18A2"/>
    <w:rsid w:val="00EF7575"/>
    <w:rsid w:val="00F00622"/>
    <w:rsid w:val="00F027DF"/>
    <w:rsid w:val="00F042B5"/>
    <w:rsid w:val="00F05531"/>
    <w:rsid w:val="00F11AE7"/>
    <w:rsid w:val="00F12411"/>
    <w:rsid w:val="00F13889"/>
    <w:rsid w:val="00F1488D"/>
    <w:rsid w:val="00F150CC"/>
    <w:rsid w:val="00F1590B"/>
    <w:rsid w:val="00F15DB6"/>
    <w:rsid w:val="00F16E83"/>
    <w:rsid w:val="00F205B4"/>
    <w:rsid w:val="00F229D8"/>
    <w:rsid w:val="00F234F7"/>
    <w:rsid w:val="00F2401E"/>
    <w:rsid w:val="00F24837"/>
    <w:rsid w:val="00F24D0A"/>
    <w:rsid w:val="00F34881"/>
    <w:rsid w:val="00F349BF"/>
    <w:rsid w:val="00F409AF"/>
    <w:rsid w:val="00F40AFD"/>
    <w:rsid w:val="00F421AF"/>
    <w:rsid w:val="00F4284B"/>
    <w:rsid w:val="00F46B27"/>
    <w:rsid w:val="00F47C22"/>
    <w:rsid w:val="00F501AD"/>
    <w:rsid w:val="00F5190A"/>
    <w:rsid w:val="00F51D37"/>
    <w:rsid w:val="00F539E9"/>
    <w:rsid w:val="00F54A5B"/>
    <w:rsid w:val="00F54D99"/>
    <w:rsid w:val="00F57469"/>
    <w:rsid w:val="00F625A8"/>
    <w:rsid w:val="00F6499F"/>
    <w:rsid w:val="00F65E90"/>
    <w:rsid w:val="00F674A6"/>
    <w:rsid w:val="00F7074A"/>
    <w:rsid w:val="00F76C1B"/>
    <w:rsid w:val="00F81842"/>
    <w:rsid w:val="00F8539E"/>
    <w:rsid w:val="00F866EF"/>
    <w:rsid w:val="00F87AD8"/>
    <w:rsid w:val="00F9074A"/>
    <w:rsid w:val="00F95761"/>
    <w:rsid w:val="00FA2897"/>
    <w:rsid w:val="00FB4182"/>
    <w:rsid w:val="00FB4690"/>
    <w:rsid w:val="00FB6452"/>
    <w:rsid w:val="00FB7F83"/>
    <w:rsid w:val="00FC00A9"/>
    <w:rsid w:val="00FC0E31"/>
    <w:rsid w:val="00FC1B6E"/>
    <w:rsid w:val="00FC288B"/>
    <w:rsid w:val="00FC6F72"/>
    <w:rsid w:val="00FD00B5"/>
    <w:rsid w:val="00FD1D42"/>
    <w:rsid w:val="00FD2152"/>
    <w:rsid w:val="00FD2798"/>
    <w:rsid w:val="00FD3864"/>
    <w:rsid w:val="00FD3C2F"/>
    <w:rsid w:val="00FD5C00"/>
    <w:rsid w:val="00FD6AF7"/>
    <w:rsid w:val="00FD6F88"/>
    <w:rsid w:val="00FD7E2D"/>
    <w:rsid w:val="00FE20A1"/>
    <w:rsid w:val="00FE687B"/>
    <w:rsid w:val="00FE7071"/>
    <w:rsid w:val="00FE70DF"/>
    <w:rsid w:val="00FF35DC"/>
    <w:rsid w:val="00FF7C92"/>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BC34"/>
  <w15:chartTrackingRefBased/>
  <w15:docId w15:val="{180641B5-7CB4-4DF0-B8F0-6BE1A43A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073"/>
    <w:pPr>
      <w:widowControl w:val="0"/>
      <w:autoSpaceDE w:val="0"/>
      <w:autoSpaceDN w:val="0"/>
      <w:adjustRightInd w:val="0"/>
    </w:pPr>
    <w:rPr>
      <w:rFonts w:ascii="Shruti" w:hAnsi="Shruti"/>
      <w:sz w:val="24"/>
      <w:szCs w:val="24"/>
    </w:rPr>
  </w:style>
  <w:style w:type="paragraph" w:styleId="Heading1">
    <w:name w:val="heading 1"/>
    <w:next w:val="BodyText"/>
    <w:link w:val="Heading1Char"/>
    <w:qFormat/>
    <w:rsid w:val="00B74513"/>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2C097A"/>
    <w:pPr>
      <w:keepNext/>
      <w:widowControl/>
      <w:autoSpaceDE/>
      <w:autoSpaceDN/>
      <w:adjustRightInd/>
      <w:spacing w:after="220"/>
      <w:ind w:left="720" w:hanging="720"/>
      <w:outlineLvl w:val="1"/>
    </w:pPr>
    <w:rPr>
      <w:rFonts w:ascii="Arial" w:eastAsiaTheme="majorEastAsia" w:hAnsi="Arial" w:cstheme="majorBidi"/>
      <w:sz w:val="22"/>
      <w:szCs w:val="22"/>
    </w:rPr>
  </w:style>
  <w:style w:type="paragraph" w:styleId="Heading3">
    <w:name w:val="heading 3"/>
    <w:basedOn w:val="BodyText3"/>
    <w:next w:val="BodyText"/>
    <w:link w:val="Heading3Char"/>
    <w:unhideWhenUsed/>
    <w:qFormat/>
    <w:rsid w:val="00DE1073"/>
    <w:pPr>
      <w:outlineLvl w:val="2"/>
    </w:pPr>
  </w:style>
  <w:style w:type="paragraph" w:styleId="Heading4">
    <w:name w:val="heading 4"/>
    <w:next w:val="BodyText"/>
    <w:link w:val="Heading4Char"/>
    <w:uiPriority w:val="9"/>
    <w:semiHidden/>
    <w:unhideWhenUsed/>
    <w:qFormat/>
    <w:rsid w:val="00DE1073"/>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C7C8A"/>
  </w:style>
  <w:style w:type="paragraph" w:customStyle="1" w:styleId="Level1">
    <w:name w:val="Level 1"/>
    <w:basedOn w:val="Normal"/>
    <w:rsid w:val="00AC7C8A"/>
    <w:pPr>
      <w:numPr>
        <w:numId w:val="2"/>
      </w:numPr>
      <w:ind w:left="835" w:hanging="591"/>
      <w:outlineLvl w:val="0"/>
    </w:pPr>
  </w:style>
  <w:style w:type="paragraph" w:customStyle="1" w:styleId="Level2">
    <w:name w:val="Level 2"/>
    <w:basedOn w:val="Normal"/>
    <w:rsid w:val="00AC7C8A"/>
    <w:pPr>
      <w:numPr>
        <w:ilvl w:val="1"/>
        <w:numId w:val="1"/>
      </w:numPr>
      <w:outlineLvl w:val="1"/>
    </w:pPr>
  </w:style>
  <w:style w:type="paragraph" w:styleId="Header">
    <w:name w:val="header"/>
    <w:basedOn w:val="Normal"/>
    <w:rsid w:val="00B47ED7"/>
    <w:pPr>
      <w:tabs>
        <w:tab w:val="center" w:pos="4320"/>
        <w:tab w:val="right" w:pos="8640"/>
      </w:tabs>
    </w:pPr>
  </w:style>
  <w:style w:type="paragraph" w:styleId="Footer">
    <w:name w:val="footer"/>
    <w:basedOn w:val="Normal"/>
    <w:rsid w:val="00B47ED7"/>
    <w:pPr>
      <w:tabs>
        <w:tab w:val="center" w:pos="4320"/>
        <w:tab w:val="right" w:pos="8640"/>
      </w:tabs>
    </w:pPr>
  </w:style>
  <w:style w:type="character" w:styleId="CommentReference">
    <w:name w:val="annotation reference"/>
    <w:semiHidden/>
    <w:rsid w:val="004C5A02"/>
    <w:rPr>
      <w:sz w:val="16"/>
      <w:szCs w:val="16"/>
    </w:rPr>
  </w:style>
  <w:style w:type="paragraph" w:styleId="CommentText">
    <w:name w:val="annotation text"/>
    <w:basedOn w:val="Normal"/>
    <w:semiHidden/>
    <w:rsid w:val="004C5A02"/>
    <w:rPr>
      <w:sz w:val="20"/>
      <w:szCs w:val="20"/>
    </w:rPr>
  </w:style>
  <w:style w:type="paragraph" w:styleId="CommentSubject">
    <w:name w:val="annotation subject"/>
    <w:basedOn w:val="CommentText"/>
    <w:next w:val="CommentText"/>
    <w:semiHidden/>
    <w:rsid w:val="004C5A02"/>
    <w:rPr>
      <w:b/>
      <w:bCs/>
    </w:rPr>
  </w:style>
  <w:style w:type="paragraph" w:styleId="BalloonText">
    <w:name w:val="Balloon Text"/>
    <w:basedOn w:val="Normal"/>
    <w:semiHidden/>
    <w:rsid w:val="004C5A02"/>
    <w:rPr>
      <w:rFonts w:ascii="Tahoma" w:hAnsi="Tahoma" w:cs="Tahoma"/>
      <w:sz w:val="16"/>
      <w:szCs w:val="16"/>
    </w:rPr>
  </w:style>
  <w:style w:type="table" w:styleId="TableGrid">
    <w:name w:val="Table Grid"/>
    <w:basedOn w:val="TableNormal"/>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character" w:styleId="Hyperlink">
    <w:name w:val="Hyperlink"/>
    <w:rsid w:val="00AC0D7B"/>
    <w:rPr>
      <w:color w:val="0000FF"/>
      <w:u w:val="single"/>
    </w:rPr>
  </w:style>
  <w:style w:type="paragraph" w:styleId="ListParagraph">
    <w:name w:val="List Paragraph"/>
    <w:basedOn w:val="Normal"/>
    <w:uiPriority w:val="34"/>
    <w:qFormat/>
    <w:rsid w:val="00692735"/>
    <w:pPr>
      <w:ind w:left="720"/>
    </w:pPr>
  </w:style>
  <w:style w:type="paragraph" w:customStyle="1" w:styleId="IMCIP">
    <w:name w:val="IMC/IP #"/>
    <w:rsid w:val="00B74513"/>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B74513"/>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B74513"/>
    <w:rPr>
      <w:rFonts w:ascii="Arial" w:eastAsiaTheme="minorHAnsi" w:hAnsi="Arial" w:cs="Arial"/>
      <w:szCs w:val="22"/>
    </w:rPr>
  </w:style>
  <w:style w:type="paragraph" w:styleId="BodyText">
    <w:name w:val="Body Text"/>
    <w:basedOn w:val="Normal"/>
    <w:link w:val="BodyTextChar"/>
    <w:rsid w:val="00B74513"/>
    <w:pPr>
      <w:spacing w:after="120"/>
    </w:pPr>
  </w:style>
  <w:style w:type="character" w:customStyle="1" w:styleId="BodyTextChar">
    <w:name w:val="Body Text Char"/>
    <w:basedOn w:val="DefaultParagraphFont"/>
    <w:link w:val="BodyText"/>
    <w:rsid w:val="00B74513"/>
    <w:rPr>
      <w:rFonts w:ascii="Shruti" w:hAnsi="Shruti"/>
      <w:sz w:val="24"/>
      <w:szCs w:val="24"/>
    </w:rPr>
  </w:style>
  <w:style w:type="paragraph" w:styleId="Title">
    <w:name w:val="Title"/>
    <w:basedOn w:val="Normal"/>
    <w:next w:val="Normal"/>
    <w:link w:val="TitleChar"/>
    <w:qFormat/>
    <w:rsid w:val="00B74513"/>
    <w:pPr>
      <w:widowControl/>
      <w:spacing w:before="220" w:after="220"/>
      <w:jc w:val="center"/>
    </w:pPr>
    <w:rPr>
      <w:rFonts w:ascii="Arial" w:hAnsi="Arial" w:cs="Arial"/>
      <w:sz w:val="22"/>
      <w:szCs w:val="22"/>
    </w:rPr>
  </w:style>
  <w:style w:type="character" w:customStyle="1" w:styleId="TitleChar">
    <w:name w:val="Title Char"/>
    <w:basedOn w:val="DefaultParagraphFont"/>
    <w:link w:val="Title"/>
    <w:rsid w:val="00B74513"/>
    <w:rPr>
      <w:rFonts w:ascii="Arial" w:hAnsi="Arial" w:cs="Arial"/>
      <w:sz w:val="22"/>
      <w:szCs w:val="22"/>
    </w:rPr>
  </w:style>
  <w:style w:type="paragraph" w:customStyle="1" w:styleId="EffectiveDate">
    <w:name w:val="Effective Date"/>
    <w:next w:val="BodyText"/>
    <w:qFormat/>
    <w:rsid w:val="00B74513"/>
    <w:pPr>
      <w:spacing w:before="220" w:after="440"/>
      <w:jc w:val="center"/>
    </w:pPr>
    <w:rPr>
      <w:rFonts w:ascii="Arial" w:hAnsi="Arial" w:cs="Arial"/>
      <w:sz w:val="22"/>
      <w:szCs w:val="22"/>
    </w:rPr>
  </w:style>
  <w:style w:type="paragraph" w:customStyle="1" w:styleId="Applicability">
    <w:name w:val="Applicability"/>
    <w:basedOn w:val="BodyText"/>
    <w:qFormat/>
    <w:rsid w:val="00B74513"/>
    <w:pPr>
      <w:widowControl/>
      <w:autoSpaceDE/>
      <w:autoSpaceDN/>
      <w:adjustRightInd/>
      <w:spacing w:before="440" w:after="220"/>
      <w:ind w:left="2160" w:hanging="2160"/>
    </w:pPr>
    <w:rPr>
      <w:rFonts w:ascii="Arial" w:eastAsiaTheme="minorHAnsi" w:hAnsi="Arial" w:cs="Arial"/>
      <w:sz w:val="22"/>
      <w:szCs w:val="22"/>
    </w:rPr>
  </w:style>
  <w:style w:type="character" w:customStyle="1" w:styleId="Heading1Char">
    <w:name w:val="Heading 1 Char"/>
    <w:basedOn w:val="DefaultParagraphFont"/>
    <w:link w:val="Heading1"/>
    <w:rsid w:val="00B74513"/>
    <w:rPr>
      <w:rFonts w:ascii="Arial" w:eastAsiaTheme="majorEastAsia" w:hAnsi="Arial" w:cstheme="majorBidi"/>
      <w:caps/>
      <w:sz w:val="22"/>
      <w:szCs w:val="22"/>
    </w:rPr>
  </w:style>
  <w:style w:type="paragraph" w:styleId="BodyText2">
    <w:name w:val="Body Text 2"/>
    <w:link w:val="BodyText2Char"/>
    <w:rsid w:val="00B74513"/>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B74513"/>
    <w:rPr>
      <w:rFonts w:ascii="Arial" w:eastAsiaTheme="majorEastAsia" w:hAnsi="Arial" w:cstheme="majorBidi"/>
      <w:sz w:val="22"/>
      <w:szCs w:val="22"/>
    </w:rPr>
  </w:style>
  <w:style w:type="paragraph" w:styleId="BodyText3">
    <w:name w:val="Body Text 3"/>
    <w:basedOn w:val="BodyText"/>
    <w:link w:val="BodyText3Char"/>
    <w:rsid w:val="00B74513"/>
    <w:pPr>
      <w:widowControl/>
      <w:autoSpaceDE/>
      <w:autoSpaceDN/>
      <w:adjustRightInd/>
      <w:spacing w:after="220"/>
      <w:ind w:left="720"/>
    </w:pPr>
    <w:rPr>
      <w:rFonts w:ascii="Arial" w:eastAsiaTheme="majorEastAsia" w:hAnsi="Arial" w:cstheme="majorBidi"/>
      <w:sz w:val="22"/>
      <w:szCs w:val="22"/>
    </w:rPr>
  </w:style>
  <w:style w:type="character" w:customStyle="1" w:styleId="BodyText3Char">
    <w:name w:val="Body Text 3 Char"/>
    <w:basedOn w:val="DefaultParagraphFont"/>
    <w:link w:val="BodyText3"/>
    <w:rsid w:val="00B74513"/>
    <w:rPr>
      <w:rFonts w:ascii="Arial" w:eastAsiaTheme="majorEastAsia" w:hAnsi="Arial" w:cstheme="majorBidi"/>
      <w:sz w:val="22"/>
      <w:szCs w:val="22"/>
    </w:rPr>
  </w:style>
  <w:style w:type="character" w:customStyle="1" w:styleId="Heading2Char">
    <w:name w:val="Heading 2 Char"/>
    <w:basedOn w:val="DefaultParagraphFont"/>
    <w:link w:val="Heading2"/>
    <w:rsid w:val="002C097A"/>
    <w:rPr>
      <w:rFonts w:ascii="Arial" w:eastAsiaTheme="majorEastAsia" w:hAnsi="Arial" w:cstheme="majorBidi"/>
      <w:sz w:val="22"/>
      <w:szCs w:val="22"/>
    </w:rPr>
  </w:style>
  <w:style w:type="paragraph" w:customStyle="1" w:styleId="END">
    <w:name w:val="END"/>
    <w:basedOn w:val="Title"/>
    <w:qFormat/>
    <w:rsid w:val="00593576"/>
    <w:pPr>
      <w:spacing w:before="440" w:after="440"/>
    </w:pPr>
  </w:style>
  <w:style w:type="table" w:customStyle="1" w:styleId="IM">
    <w:name w:val="IM"/>
    <w:basedOn w:val="TableNormal"/>
    <w:uiPriority w:val="99"/>
    <w:rsid w:val="005A110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attachmenttitle">
    <w:name w:val="attachment title"/>
    <w:next w:val="BodyText"/>
    <w:qFormat/>
    <w:rsid w:val="00DE1073"/>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E1073"/>
    <w:rPr>
      <w:rFonts w:ascii="Arial" w:eastAsiaTheme="minorHAnsi" w:hAnsi="Arial" w:cstheme="minorBidi"/>
      <w:sz w:val="22"/>
      <w:szCs w:val="22"/>
    </w:rPr>
  </w:style>
  <w:style w:type="character" w:customStyle="1" w:styleId="Commitment">
    <w:name w:val="Commitment"/>
    <w:basedOn w:val="BodyTextChar"/>
    <w:uiPriority w:val="1"/>
    <w:qFormat/>
    <w:rsid w:val="00DE1073"/>
    <w:rPr>
      <w:rFonts w:ascii="Arial" w:hAnsi="Arial" w:cs="Arial"/>
      <w:i/>
      <w:iCs/>
      <w:sz w:val="24"/>
      <w:szCs w:val="24"/>
    </w:rPr>
  </w:style>
  <w:style w:type="paragraph" w:customStyle="1" w:styleId="CornerstoneBases">
    <w:name w:val="Cornerstone / Bases"/>
    <w:basedOn w:val="BodyText"/>
    <w:qFormat/>
    <w:rsid w:val="00DE1073"/>
    <w:pPr>
      <w:widowControl/>
      <w:autoSpaceDE/>
      <w:autoSpaceDN/>
      <w:adjustRightInd/>
      <w:spacing w:after="220"/>
      <w:ind w:left="2160" w:hanging="2160"/>
    </w:pPr>
    <w:rPr>
      <w:rFonts w:ascii="Arial" w:eastAsiaTheme="minorHAnsi" w:hAnsi="Arial" w:cs="Arial"/>
      <w:sz w:val="22"/>
      <w:szCs w:val="22"/>
    </w:rPr>
  </w:style>
  <w:style w:type="character" w:customStyle="1" w:styleId="Heading3Char">
    <w:name w:val="Heading 3 Char"/>
    <w:basedOn w:val="DefaultParagraphFont"/>
    <w:link w:val="Heading3"/>
    <w:rsid w:val="00DE1073"/>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DE1073"/>
    <w:rPr>
      <w:rFonts w:asciiTheme="majorHAnsi" w:eastAsiaTheme="majorEastAsia" w:hAnsiTheme="majorHAnsi" w:cstheme="majorBidi"/>
      <w:iCs/>
      <w:sz w:val="22"/>
      <w:szCs w:val="22"/>
    </w:rPr>
  </w:style>
  <w:style w:type="paragraph" w:customStyle="1" w:styleId="Requirement">
    <w:name w:val="Requirement"/>
    <w:basedOn w:val="BodyText3"/>
    <w:qFormat/>
    <w:rsid w:val="00DE1073"/>
    <w:pPr>
      <w:keepNext/>
    </w:pPr>
    <w:rPr>
      <w:b/>
      <w:bCs/>
    </w:rPr>
  </w:style>
  <w:style w:type="paragraph" w:customStyle="1" w:styleId="SpecificGuidance">
    <w:name w:val="Specific Guidance"/>
    <w:basedOn w:val="BodyText3"/>
    <w:qFormat/>
    <w:rsid w:val="00DE1073"/>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A1129-1408-4EEC-978A-6D86036BEE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C3CA5-55CF-48BD-A5A3-C26F6E102F23}">
  <ds:schemaRefs>
    <ds:schemaRef ds:uri="http://schemas.openxmlformats.org/officeDocument/2006/bibliography"/>
  </ds:schemaRefs>
</ds:datastoreItem>
</file>

<file path=customXml/itemProps3.xml><?xml version="1.0" encoding="utf-8"?>
<ds:datastoreItem xmlns:ds="http://schemas.openxmlformats.org/officeDocument/2006/customXml" ds:itemID="{47602C2B-02F0-4194-A164-47CDFD6A4080}">
  <ds:schemaRefs>
    <ds:schemaRef ds:uri="http://schemas.microsoft.com/sharepoint/v3/contenttype/forms"/>
  </ds:schemaRefs>
</ds:datastoreItem>
</file>

<file path=customXml/itemProps4.xml><?xml version="1.0" encoding="utf-8"?>
<ds:datastoreItem xmlns:ds="http://schemas.openxmlformats.org/officeDocument/2006/customXml" ds:itemID="{D6B43DB4-9B2E-4E46-A0A7-617C0896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74f9b6-60a9-4243-a26a-1dfd9303d70f}" enabled="1" method="Standard" siteId="{e8d01475-c3b5-436a-a065-5def4c64f52e}"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17</Pages>
  <Words>6315</Words>
  <Characters>36001</Characters>
  <Application>Microsoft Office Word</Application>
  <DocSecurity>2</DocSecurity>
  <Lines>300</Lines>
  <Paragraphs>84</Paragraphs>
  <ScaleCrop>false</ScaleCrop>
  <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Arel (She/Her)</dc:creator>
  <cp:keywords/>
  <cp:lastModifiedBy>Madeleine Arel (She/Her)</cp:lastModifiedBy>
  <cp:revision>12</cp:revision>
  <dcterms:created xsi:type="dcterms:W3CDTF">2024-01-31T21:59:00Z</dcterms:created>
  <dcterms:modified xsi:type="dcterms:W3CDTF">2024-02-01T17:04:00Z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