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760"/>
        <w:gridCol w:w="1800"/>
      </w:tblGrid>
      <w:tr w:rsidR="00100AF0" w14:paraId="4EE87476" w14:textId="77777777" w:rsidTr="00F521C0">
        <w:tc>
          <w:tcPr>
            <w:tcW w:w="1800" w:type="dxa"/>
          </w:tcPr>
          <w:p w14:paraId="5BB128CB" w14:textId="77777777" w:rsidR="00100AF0" w:rsidRDefault="00100AF0" w:rsidP="00375BEE"/>
        </w:tc>
        <w:tc>
          <w:tcPr>
            <w:tcW w:w="5760" w:type="dxa"/>
            <w:vAlign w:val="center"/>
          </w:tcPr>
          <w:p w14:paraId="3676D3E1" w14:textId="3AEB7E3B" w:rsidR="00100AF0" w:rsidRPr="00F05FF6" w:rsidRDefault="00F05FF6" w:rsidP="00F05FF6">
            <w:pPr>
              <w:jc w:val="center"/>
              <w:rPr>
                <w:b/>
                <w:bCs/>
                <w:sz w:val="36"/>
                <w:szCs w:val="36"/>
              </w:rPr>
            </w:pPr>
            <w:r>
              <w:rPr>
                <w:b/>
                <w:bCs/>
                <w:sz w:val="36"/>
                <w:szCs w:val="36"/>
              </w:rPr>
              <w:t>NRC INSPECTION MANUAL</w:t>
            </w:r>
          </w:p>
        </w:tc>
        <w:tc>
          <w:tcPr>
            <w:tcW w:w="1800" w:type="dxa"/>
            <w:vAlign w:val="bottom"/>
          </w:tcPr>
          <w:p w14:paraId="07AB3A4E" w14:textId="7E26F968" w:rsidR="00100AF0" w:rsidRDefault="00F05FF6" w:rsidP="00F05FF6">
            <w:pPr>
              <w:jc w:val="right"/>
            </w:pPr>
            <w:r>
              <w:rPr>
                <w:sz w:val="20"/>
                <w:szCs w:val="20"/>
              </w:rPr>
              <w:t>NSIR/</w:t>
            </w:r>
            <w:r w:rsidRPr="7E78F3A4">
              <w:rPr>
                <w:sz w:val="20"/>
                <w:szCs w:val="20"/>
              </w:rPr>
              <w:t>SOSB</w:t>
            </w:r>
          </w:p>
        </w:tc>
      </w:tr>
    </w:tbl>
    <w:p w14:paraId="2447D73B" w14:textId="77777777" w:rsidR="00100AF0" w:rsidRDefault="00100AF0" w:rsidP="00375BEE"/>
    <w:p w14:paraId="764A2201" w14:textId="469285F6" w:rsidR="00AC6AFB" w:rsidRDefault="00AC6AFB" w:rsidP="009E5D03">
      <w:pPr>
        <w:pBdr>
          <w:top w:val="single" w:sz="12" w:space="1" w:color="auto"/>
          <w:bottom w:val="single" w:sz="12" w:space="1" w:color="auto"/>
        </w:pBdr>
        <w:jc w:val="center"/>
      </w:pPr>
      <w:r>
        <w:t>INSPECTION PROCEDURE 81311</w:t>
      </w:r>
    </w:p>
    <w:p w14:paraId="5AB119DF" w14:textId="77777777" w:rsidR="00AE3345" w:rsidRDefault="00AE3345" w:rsidP="003A7B15"/>
    <w:p w14:paraId="573A66F6" w14:textId="26C3CF9F" w:rsidR="00AC6AFB" w:rsidRDefault="00AC6AFB" w:rsidP="00D71E19">
      <w:pPr>
        <w:pStyle w:val="Title"/>
      </w:pPr>
      <w:r>
        <w:t>PHYSICAL SECURITY REQUIREMENTS FOR INDEPENDENT</w:t>
      </w:r>
      <w:r w:rsidR="00D71E19">
        <w:br/>
      </w:r>
      <w:r>
        <w:t>SPENT FUEL STORAGE INSTALLATIONS</w:t>
      </w:r>
    </w:p>
    <w:p w14:paraId="6FBBC6C3" w14:textId="11C96695" w:rsidR="00FE60BB" w:rsidRDefault="009F4B4D" w:rsidP="00D71E19">
      <w:pPr>
        <w:pStyle w:val="EffectiveDate"/>
      </w:pPr>
      <w:r>
        <w:t xml:space="preserve">Effective Date: </w:t>
      </w:r>
      <w:r w:rsidR="00B7159A" w:rsidRPr="00885428">
        <w:t>0</w:t>
      </w:r>
      <w:r w:rsidR="00C159BB" w:rsidRPr="00885428">
        <w:t>8</w:t>
      </w:r>
      <w:r w:rsidR="00B7159A" w:rsidRPr="00885428">
        <w:t>/01/2022</w:t>
      </w:r>
    </w:p>
    <w:p w14:paraId="6AFF18D7" w14:textId="60DC4F01" w:rsidR="00643C10" w:rsidRDefault="00AC6AFB" w:rsidP="00B7159A">
      <w:pPr>
        <w:pStyle w:val="Applicability"/>
      </w:pPr>
      <w:r>
        <w:t>PROGRAM A</w:t>
      </w:r>
      <w:r w:rsidR="00E75302">
        <w:t>PPLICABILITY:</w:t>
      </w:r>
      <w:r w:rsidR="00B7159A">
        <w:tab/>
      </w:r>
      <w:r w:rsidR="00B7159A">
        <w:tab/>
      </w:r>
      <w:r w:rsidR="00D82024">
        <w:t>IMC</w:t>
      </w:r>
      <w:r w:rsidR="00B7159A">
        <w:t>s</w:t>
      </w:r>
      <w:r w:rsidR="002340F3">
        <w:t xml:space="preserve"> </w:t>
      </w:r>
      <w:r w:rsidR="00A03636">
        <w:t>2201C, 2202B,</w:t>
      </w:r>
      <w:r w:rsidR="002340F3">
        <w:t xml:space="preserve"> 2690</w:t>
      </w:r>
      <w:r w:rsidR="00643C10">
        <w:t xml:space="preserve"> </w:t>
      </w:r>
    </w:p>
    <w:p w14:paraId="6270F873" w14:textId="26507E18" w:rsidR="00AC6AFB" w:rsidRPr="000C2634" w:rsidRDefault="009E48EE" w:rsidP="00375BEE">
      <w:pPr>
        <w:pStyle w:val="Heading1"/>
      </w:pPr>
      <w:r>
        <w:t>81311-01</w:t>
      </w:r>
      <w:r w:rsidR="00375BEE">
        <w:tab/>
      </w:r>
      <w:r w:rsidR="00AC6AFB" w:rsidRPr="000C2634">
        <w:t>INSPECTION OBJECTIVES</w:t>
      </w:r>
    </w:p>
    <w:p w14:paraId="052AF8B8" w14:textId="1BBA5905" w:rsidR="00795E22" w:rsidRDefault="0041296D" w:rsidP="00F13F8B">
      <w:pPr>
        <w:pStyle w:val="BodyText2"/>
      </w:pPr>
      <w:r>
        <w:t>01.01</w:t>
      </w:r>
      <w:r>
        <w:tab/>
      </w:r>
      <w:r w:rsidR="00795E22">
        <w:t xml:space="preserve">Verify </w:t>
      </w:r>
      <w:r w:rsidR="00795E22" w:rsidRPr="000C2634">
        <w:t xml:space="preserve">the </w:t>
      </w:r>
      <w:r w:rsidR="0047160D" w:rsidRPr="000C2634">
        <w:t>licen</w:t>
      </w:r>
      <w:r w:rsidR="0047160D">
        <w:t>s</w:t>
      </w:r>
      <w:r w:rsidR="0047160D" w:rsidRPr="000C2634">
        <w:t>ee’s</w:t>
      </w:r>
      <w:r w:rsidR="00795E22" w:rsidRPr="000C2634">
        <w:t xml:space="preserve"> physical protection </w:t>
      </w:r>
      <w:r w:rsidR="00795E22">
        <w:t>program</w:t>
      </w:r>
      <w:r w:rsidR="00795E22" w:rsidRPr="000C2634">
        <w:t xml:space="preserve"> for </w:t>
      </w:r>
      <w:r w:rsidR="00795E22">
        <w:t xml:space="preserve">an </w:t>
      </w:r>
      <w:r w:rsidR="00795E22" w:rsidRPr="000C2634">
        <w:t>independent spent fuel storage installation (ISFSI)</w:t>
      </w:r>
      <w:r w:rsidR="00795E22">
        <w:t xml:space="preserve"> is implemented </w:t>
      </w:r>
      <w:r w:rsidR="00795E22" w:rsidRPr="00C65B9B">
        <w:t>in accordance with the U.S. Nuclear Regulatory Commission (NRC)-approved security plans, regulatory requirements, and any other applicable requirements</w:t>
      </w:r>
      <w:r w:rsidR="00795E22">
        <w:t xml:space="preserve"> and orders.</w:t>
      </w:r>
    </w:p>
    <w:p w14:paraId="089421EF" w14:textId="0F3E8D57" w:rsidR="0041296D" w:rsidRDefault="0041296D" w:rsidP="00F13F8B">
      <w:pPr>
        <w:pStyle w:val="BodyText2"/>
      </w:pPr>
      <w:r>
        <w:t>01.02</w:t>
      </w:r>
      <w:r>
        <w:tab/>
      </w:r>
      <w:r w:rsidR="00795E22">
        <w:t>Determine if the ISFSI physical protection program provides assurance, consistent with regulations in Title 10 of the</w:t>
      </w:r>
      <w:r w:rsidR="00795E22" w:rsidRPr="07B4A37D">
        <w:rPr>
          <w:i/>
          <w:iCs/>
        </w:rPr>
        <w:t xml:space="preserve"> Code of Federal Regulations</w:t>
      </w:r>
      <w:r w:rsidR="00795E22">
        <w:t xml:space="preserve"> (10</w:t>
      </w:r>
      <w:r w:rsidR="002C46D7">
        <w:t xml:space="preserve"> </w:t>
      </w:r>
      <w:r w:rsidR="00795E22">
        <w:t>CFR</w:t>
      </w:r>
      <w:r w:rsidR="003863C6">
        <w:t xml:space="preserve"> 73</w:t>
      </w:r>
      <w:r w:rsidR="00795E22">
        <w:t xml:space="preserve">), that activities involving spent nuclear fuel and </w:t>
      </w:r>
      <w:r w:rsidR="00415C86">
        <w:t>high-level</w:t>
      </w:r>
      <w:r w:rsidR="00795E22">
        <w:t xml:space="preserve"> radioactive waste do not constitute an unreasonable risk to public health and safety.</w:t>
      </w:r>
    </w:p>
    <w:p w14:paraId="3B60BB85" w14:textId="37668760" w:rsidR="00AC6AFB" w:rsidRDefault="00AC6AFB" w:rsidP="00375BEE">
      <w:pPr>
        <w:pStyle w:val="Heading1"/>
      </w:pPr>
      <w:r w:rsidRPr="00C53559">
        <w:t>81311-02</w:t>
      </w:r>
      <w:r w:rsidRPr="00C53559">
        <w:tab/>
        <w:t>INSPECTION REQUIREMENTS AND GUID</w:t>
      </w:r>
      <w:r w:rsidR="00B00EFE">
        <w:t>A</w:t>
      </w:r>
      <w:r w:rsidRPr="00C53559">
        <w:t xml:space="preserve">NCE </w:t>
      </w:r>
    </w:p>
    <w:p w14:paraId="6367F749" w14:textId="410F34AA" w:rsidR="008C5D51" w:rsidRPr="00C53559" w:rsidRDefault="008C5D51" w:rsidP="006C15B0">
      <w:pPr>
        <w:pStyle w:val="BodyText"/>
      </w:pPr>
      <w:r>
        <w:t xml:space="preserve">This </w:t>
      </w:r>
      <w:r w:rsidR="004F2E9D">
        <w:t>i</w:t>
      </w:r>
      <w:r w:rsidR="004C54AA">
        <w:t xml:space="preserve">nspection </w:t>
      </w:r>
      <w:r w:rsidR="004B6BE6">
        <w:t>p</w:t>
      </w:r>
      <w:r w:rsidR="004C54AA">
        <w:t>rocedure (</w:t>
      </w:r>
      <w:r w:rsidR="00BE31B7">
        <w:t>IP</w:t>
      </w:r>
      <w:r w:rsidR="004C54AA">
        <w:t>)</w:t>
      </w:r>
      <w:r w:rsidR="00BE31B7">
        <w:t xml:space="preserve"> is applicable to </w:t>
      </w:r>
      <w:r w:rsidR="00FC7BF6">
        <w:t>ISFSIs</w:t>
      </w:r>
      <w:r w:rsidR="00BE31B7">
        <w:t xml:space="preserve"> licensed under 10 CFR Part 50, Part 52, and </w:t>
      </w:r>
      <w:r w:rsidR="0043325B">
        <w:t xml:space="preserve">Part </w:t>
      </w:r>
      <w:r w:rsidR="00BE31B7">
        <w:t>72</w:t>
      </w:r>
      <w:r w:rsidR="00994A8C">
        <w:t>.</w:t>
      </w:r>
    </w:p>
    <w:p w14:paraId="14464E9C" w14:textId="2BF30833" w:rsidR="007B639D" w:rsidRDefault="00AC6AFB" w:rsidP="006C15B0">
      <w:pPr>
        <w:pStyle w:val="BodyText"/>
      </w:pPr>
      <w:r w:rsidRPr="0065771D">
        <w:t>Th</w:t>
      </w:r>
      <w:r w:rsidR="005A7FC0" w:rsidRPr="0065771D">
        <w:t xml:space="preserve">is </w:t>
      </w:r>
      <w:r w:rsidR="005A7FC0" w:rsidRPr="000C2634">
        <w:t xml:space="preserve">IP </w:t>
      </w:r>
      <w:r w:rsidRPr="000C2634">
        <w:t xml:space="preserve">is divided </w:t>
      </w:r>
      <w:r w:rsidR="002C1186">
        <w:t>into</w:t>
      </w:r>
      <w:r w:rsidRPr="000C2634">
        <w:t xml:space="preserve"> two sections</w:t>
      </w:r>
      <w:r w:rsidR="005A7FC0" w:rsidRPr="000C2634">
        <w:t xml:space="preserve"> to address the </w:t>
      </w:r>
      <w:r w:rsidR="00630A9C" w:rsidRPr="000C2634">
        <w:t>two different types of licenses</w:t>
      </w:r>
      <w:r w:rsidR="00B14E74">
        <w:t xml:space="preserve"> (</w:t>
      </w:r>
      <w:r w:rsidR="0020682A">
        <w:t>g</w:t>
      </w:r>
      <w:r w:rsidR="00B14E74">
        <w:t xml:space="preserve">eneral and </w:t>
      </w:r>
      <w:r w:rsidR="0020682A">
        <w:t>s</w:t>
      </w:r>
      <w:r w:rsidR="00B14E74">
        <w:t>pecific)</w:t>
      </w:r>
      <w:r w:rsidR="00630A9C" w:rsidRPr="000C2634">
        <w:t xml:space="preserve"> for the receipt, transfer</w:t>
      </w:r>
      <w:r w:rsidR="00632C7B">
        <w:t>, packaging</w:t>
      </w:r>
      <w:r w:rsidR="00994A8C">
        <w:t>,</w:t>
      </w:r>
      <w:r w:rsidR="00632C7B">
        <w:t xml:space="preserve"> and possession</w:t>
      </w:r>
      <w:r w:rsidR="00630A9C" w:rsidRPr="000C2634">
        <w:t xml:space="preserve"> of spent</w:t>
      </w:r>
      <w:r w:rsidR="00B14E74">
        <w:t xml:space="preserve"> nuclear</w:t>
      </w:r>
      <w:r w:rsidR="00630A9C" w:rsidRPr="000C2634">
        <w:t xml:space="preserve"> fuel</w:t>
      </w:r>
      <w:r w:rsidR="00B14E74">
        <w:t xml:space="preserve"> (SNF)</w:t>
      </w:r>
      <w:r w:rsidR="00630A9C" w:rsidRPr="000C2634">
        <w:t xml:space="preserve"> </w:t>
      </w:r>
      <w:r w:rsidR="00632C7B">
        <w:t xml:space="preserve">and power reactor-related </w:t>
      </w:r>
      <w:r w:rsidR="00844F9C">
        <w:t>g</w:t>
      </w:r>
      <w:r w:rsidR="00C65344">
        <w:t>reater</w:t>
      </w:r>
      <w:r w:rsidR="00844F9C">
        <w:t>-t</w:t>
      </w:r>
      <w:r w:rsidR="00C65344">
        <w:t>han</w:t>
      </w:r>
      <w:r w:rsidR="00844F9C">
        <w:t>-c</w:t>
      </w:r>
      <w:r w:rsidR="00C65344">
        <w:t>lass C (</w:t>
      </w:r>
      <w:r w:rsidR="00632C7B">
        <w:t>GTCC</w:t>
      </w:r>
      <w:r w:rsidR="00C65344">
        <w:t>)</w:t>
      </w:r>
      <w:r w:rsidR="00630A9C" w:rsidRPr="000C2634">
        <w:t xml:space="preserve"> waste.</w:t>
      </w:r>
      <w:r w:rsidR="00E937B7">
        <w:t xml:space="preserve"> </w:t>
      </w:r>
      <w:r w:rsidR="00632C7B">
        <w:t>(10 CFR 72.2(a)(1))</w:t>
      </w:r>
    </w:p>
    <w:p w14:paraId="59C924A0" w14:textId="56977140" w:rsidR="005A7FC0" w:rsidRPr="000C2634" w:rsidRDefault="007B639D" w:rsidP="006C15B0">
      <w:pPr>
        <w:pStyle w:val="BodyText"/>
      </w:pPr>
      <w:r>
        <w:t>S</w:t>
      </w:r>
      <w:r w:rsidRPr="000C2634">
        <w:t xml:space="preserve">pent fuel </w:t>
      </w:r>
      <w:r w:rsidR="00242E38">
        <w:t>is</w:t>
      </w:r>
      <w:r>
        <w:t xml:space="preserve"> stored </w:t>
      </w:r>
      <w:r w:rsidRPr="000C2634">
        <w:t xml:space="preserve">at an ISFSI located </w:t>
      </w:r>
      <w:r>
        <w:t xml:space="preserve">either </w:t>
      </w:r>
      <w:r w:rsidRPr="000C2634">
        <w:t xml:space="preserve">at </w:t>
      </w:r>
      <w:r>
        <w:t>an operating</w:t>
      </w:r>
      <w:r w:rsidRPr="000C2634">
        <w:t xml:space="preserve"> power reactor site</w:t>
      </w:r>
      <w:r>
        <w:t xml:space="preserve"> (i.e., inside the</w:t>
      </w:r>
      <w:r w:rsidR="00F24774">
        <w:t xml:space="preserve"> </w:t>
      </w:r>
      <w:r>
        <w:t>reactor’s protected area (PA)</w:t>
      </w:r>
      <w:r w:rsidR="00D00ADA">
        <w:t>,</w:t>
      </w:r>
      <w:r>
        <w:t xml:space="preserve"> in the owner</w:t>
      </w:r>
      <w:r w:rsidRPr="7496C902">
        <w:t>-</w:t>
      </w:r>
      <w:r>
        <w:t>controlled area (OCA)</w:t>
      </w:r>
      <w:r w:rsidR="008A65C9">
        <w:t>, or</w:t>
      </w:r>
      <w:r>
        <w:t xml:space="preserve"> in a separate PA)</w:t>
      </w:r>
      <w:r w:rsidR="00520991">
        <w:t xml:space="preserve">, at </w:t>
      </w:r>
      <w:r w:rsidR="00906701">
        <w:t xml:space="preserve">a </w:t>
      </w:r>
      <w:r w:rsidR="00BE31B7">
        <w:t>decommissioning</w:t>
      </w:r>
      <w:r w:rsidR="00520991">
        <w:t xml:space="preserve"> power reactor site,</w:t>
      </w:r>
      <w:r>
        <w:t xml:space="preserve"> or </w:t>
      </w:r>
      <w:r w:rsidR="00DD328D">
        <w:t xml:space="preserve">at an </w:t>
      </w:r>
      <w:r>
        <w:t>away</w:t>
      </w:r>
      <w:r w:rsidR="00DD328D">
        <w:t>-</w:t>
      </w:r>
      <w:r>
        <w:t>from</w:t>
      </w:r>
      <w:r w:rsidR="00DD328D">
        <w:t>-</w:t>
      </w:r>
      <w:r>
        <w:t>reactor (AFR) site</w:t>
      </w:r>
      <w:r w:rsidRPr="000C2634">
        <w:t xml:space="preserve"> using a dry cask storage system (DCSS)</w:t>
      </w:r>
      <w:r w:rsidRPr="007138F2">
        <w:t xml:space="preserve">. </w:t>
      </w:r>
      <w:r>
        <w:t>In lieu of a DCSS, a</w:t>
      </w:r>
      <w:r w:rsidR="00B935AD">
        <w:t xml:space="preserve"> wet storage</w:t>
      </w:r>
      <w:r>
        <w:t xml:space="preserve"> ISFSI may use a spent fuel pool</w:t>
      </w:r>
      <w:r w:rsidR="00231848">
        <w:t> </w:t>
      </w:r>
      <w:r w:rsidR="00E937B7">
        <w:t xml:space="preserve">(SFP) </w:t>
      </w:r>
      <w:r>
        <w:t>as part of a wet storage system to store the spent fuel.</w:t>
      </w:r>
      <w:r w:rsidR="00ED41B7">
        <w:t xml:space="preserve"> </w:t>
      </w:r>
      <w:r w:rsidR="00B53E71" w:rsidRPr="00923A42">
        <w:t xml:space="preserve">This IP will be </w:t>
      </w:r>
      <w:r w:rsidR="00713661" w:rsidRPr="00923A42">
        <w:t>implemented</w:t>
      </w:r>
      <w:r w:rsidR="005C4516" w:rsidRPr="00923A42">
        <w:t xml:space="preserve"> </w:t>
      </w:r>
      <w:r w:rsidR="009D1768" w:rsidRPr="00923A42">
        <w:t xml:space="preserve">at an </w:t>
      </w:r>
      <w:r w:rsidR="003B0CCD" w:rsidRPr="00923A42">
        <w:t>AFR</w:t>
      </w:r>
      <w:r w:rsidR="00875D39">
        <w:t xml:space="preserve"> site</w:t>
      </w:r>
      <w:r w:rsidR="00A72EEF">
        <w:t xml:space="preserve"> </w:t>
      </w:r>
      <w:r w:rsidR="003B0CCD" w:rsidRPr="00923A42">
        <w:t>that</w:t>
      </w:r>
      <w:r w:rsidR="00713661" w:rsidRPr="00923A42">
        <w:t xml:space="preserve"> </w:t>
      </w:r>
      <w:r w:rsidR="009D1768" w:rsidRPr="00923A42">
        <w:t>is</w:t>
      </w:r>
      <w:r w:rsidR="004D6819">
        <w:t xml:space="preserve"> </w:t>
      </w:r>
      <w:r w:rsidR="009D1768" w:rsidRPr="00923A42">
        <w:t xml:space="preserve">1) </w:t>
      </w:r>
      <w:r w:rsidR="004D6819">
        <w:t xml:space="preserve">a </w:t>
      </w:r>
      <w:r w:rsidR="009D1768" w:rsidRPr="00923A42">
        <w:t xml:space="preserve">specifically licensed ISFSI whose associated support programs are not </w:t>
      </w:r>
      <w:r w:rsidR="00E6581A">
        <w:t>inspect</w:t>
      </w:r>
      <w:r w:rsidR="00E6581A" w:rsidRPr="00923A42">
        <w:t xml:space="preserve">ed </w:t>
      </w:r>
      <w:r w:rsidR="009D1768" w:rsidRPr="00923A42">
        <w:t>under a 10 CFR Part 50 license, or 2) any generally licensed ISFSI where decommissioning and final survey activities related to reactor operations are completed and the only remaining operation conducted under the 10 CFR Part 50 license is the operation of the general licensed ISFSI.</w:t>
      </w:r>
    </w:p>
    <w:p w14:paraId="4D7091D8" w14:textId="79445155" w:rsidR="001A4841" w:rsidRPr="000C2634" w:rsidRDefault="005A7FC0" w:rsidP="006C15B0">
      <w:pPr>
        <w:pStyle w:val="BodyText"/>
      </w:pPr>
      <w:r w:rsidRPr="001C24B9">
        <w:t>S</w:t>
      </w:r>
      <w:r w:rsidR="00162F5C" w:rsidRPr="001C24B9">
        <w:t xml:space="preserve">ection </w:t>
      </w:r>
      <w:r w:rsidR="0085616A" w:rsidRPr="001C24B9">
        <w:t>02.01</w:t>
      </w:r>
      <w:r w:rsidR="00162F5C" w:rsidRPr="001C24B9">
        <w:t xml:space="preserve"> </w:t>
      </w:r>
      <w:r w:rsidR="00666139">
        <w:t xml:space="preserve">through 02.08 </w:t>
      </w:r>
      <w:r w:rsidR="00E7150C" w:rsidRPr="001C24B9">
        <w:t>applies to</w:t>
      </w:r>
      <w:r w:rsidR="002C1186" w:rsidRPr="001C24B9">
        <w:t xml:space="preserve"> a</w:t>
      </w:r>
      <w:r w:rsidR="00E7150C" w:rsidRPr="001C24B9">
        <w:t xml:space="preserve"> </w:t>
      </w:r>
      <w:r w:rsidR="00E03CE1" w:rsidRPr="001C24B9">
        <w:t>10 CFR Part 50 or Part 52</w:t>
      </w:r>
      <w:r w:rsidR="00064143" w:rsidRPr="001C24B9">
        <w:t xml:space="preserve"> </w:t>
      </w:r>
      <w:r w:rsidR="00777584" w:rsidRPr="001C24B9">
        <w:t xml:space="preserve">licensee </w:t>
      </w:r>
      <w:r w:rsidR="00162F5C" w:rsidRPr="001C24B9">
        <w:t xml:space="preserve">issued a </w:t>
      </w:r>
      <w:r w:rsidR="00630A9C" w:rsidRPr="001C24B9">
        <w:t>general license</w:t>
      </w:r>
      <w:r w:rsidR="00630A9C" w:rsidRPr="000C2634">
        <w:t xml:space="preserve"> </w:t>
      </w:r>
      <w:r w:rsidR="00520991">
        <w:t xml:space="preserve">for an ISFSI </w:t>
      </w:r>
      <w:r w:rsidR="00162F5C" w:rsidRPr="000C2634">
        <w:t>under</w:t>
      </w:r>
      <w:r w:rsidR="00E03CE1">
        <w:t xml:space="preserve"> 10 CFR 72.210 of Subpart K</w:t>
      </w:r>
      <w:r w:rsidR="006E619C">
        <w:t xml:space="preserve">. </w:t>
      </w:r>
      <w:r w:rsidR="009C6CF1" w:rsidRPr="000C2634">
        <w:t xml:space="preserve">This </w:t>
      </w:r>
      <w:r w:rsidR="00162F5C" w:rsidRPr="000C2634">
        <w:t xml:space="preserve">general license </w:t>
      </w:r>
      <w:r w:rsidR="009C6CF1" w:rsidRPr="000C2634">
        <w:t xml:space="preserve">authorizes the </w:t>
      </w:r>
      <w:r w:rsidR="004F21A4">
        <w:t>use of</w:t>
      </w:r>
      <w:r w:rsidR="009C6CF1" w:rsidRPr="000C2634">
        <w:t xml:space="preserve"> a </w:t>
      </w:r>
      <w:r w:rsidR="001769FF" w:rsidRPr="000C2634">
        <w:t>DCSS</w:t>
      </w:r>
      <w:r w:rsidR="001A4841" w:rsidRPr="000C2634">
        <w:t xml:space="preserve"> that</w:t>
      </w:r>
      <w:r w:rsidR="00162F5C" w:rsidRPr="000C2634">
        <w:t xml:space="preserve"> has been </w:t>
      </w:r>
      <w:r w:rsidR="00BC093D">
        <w:t xml:space="preserve">approved </w:t>
      </w:r>
      <w:r w:rsidR="00795E22">
        <w:t xml:space="preserve">in accordance </w:t>
      </w:r>
      <w:r w:rsidR="519615D1" w:rsidRPr="37EECEA0">
        <w:t>with</w:t>
      </w:r>
      <w:r w:rsidR="00AD2D32">
        <w:t xml:space="preserve"> </w:t>
      </w:r>
      <w:r w:rsidR="519615D1" w:rsidRPr="37EECEA0">
        <w:t>10</w:t>
      </w:r>
      <w:r w:rsidR="00795E22">
        <w:t xml:space="preserve"> CFR </w:t>
      </w:r>
      <w:r w:rsidR="00AD2D32">
        <w:t xml:space="preserve">Part </w:t>
      </w:r>
      <w:r w:rsidR="00795E22">
        <w:t xml:space="preserve">72 and </w:t>
      </w:r>
      <w:r w:rsidR="00A76897">
        <w:t xml:space="preserve">uses </w:t>
      </w:r>
      <w:r w:rsidR="00795E22">
        <w:t xml:space="preserve">casks </w:t>
      </w:r>
      <w:r w:rsidR="00A76897">
        <w:t xml:space="preserve">listed </w:t>
      </w:r>
      <w:r w:rsidR="00795E22">
        <w:t>in</w:t>
      </w:r>
      <w:r w:rsidR="00BC093D">
        <w:t xml:space="preserve"> 10 CFR </w:t>
      </w:r>
      <w:r w:rsidR="00162F5C" w:rsidRPr="000C2634">
        <w:t>72</w:t>
      </w:r>
      <w:r w:rsidR="00795E22">
        <w:t>.214.</w:t>
      </w:r>
    </w:p>
    <w:p w14:paraId="5CE2ED30" w14:textId="15061742" w:rsidR="00AC6AFB" w:rsidRPr="000C2634" w:rsidRDefault="00162F5C" w:rsidP="006C15B0">
      <w:pPr>
        <w:pStyle w:val="BodyText"/>
      </w:pPr>
      <w:r w:rsidRPr="001C24B9">
        <w:lastRenderedPageBreak/>
        <w:t xml:space="preserve">Section </w:t>
      </w:r>
      <w:r w:rsidR="0085616A" w:rsidRPr="001C24B9">
        <w:t>02.0</w:t>
      </w:r>
      <w:r w:rsidR="002E37CC">
        <w:t>9</w:t>
      </w:r>
      <w:r w:rsidRPr="001C24B9">
        <w:t xml:space="preserve"> </w:t>
      </w:r>
      <w:r w:rsidR="00E7150C" w:rsidRPr="001C24B9">
        <w:t xml:space="preserve">applies </w:t>
      </w:r>
      <w:r w:rsidR="009C6CF1" w:rsidRPr="001C24B9">
        <w:t xml:space="preserve">to </w:t>
      </w:r>
      <w:r w:rsidRPr="001C24B9">
        <w:t xml:space="preserve">any </w:t>
      </w:r>
      <w:r w:rsidR="00367823" w:rsidRPr="001C24B9">
        <w:t xml:space="preserve">licensee </w:t>
      </w:r>
      <w:r w:rsidR="009C6CF1" w:rsidRPr="001C24B9">
        <w:t>issue</w:t>
      </w:r>
      <w:r w:rsidR="005678F2" w:rsidRPr="001C24B9">
        <w:t>d</w:t>
      </w:r>
      <w:r w:rsidR="009C6CF1" w:rsidRPr="001C24B9">
        <w:t xml:space="preserve"> a specific license</w:t>
      </w:r>
      <w:r w:rsidR="00D75841" w:rsidRPr="001C24B9">
        <w:t xml:space="preserve"> for</w:t>
      </w:r>
      <w:r w:rsidR="00D75841">
        <w:t xml:space="preserve"> an</w:t>
      </w:r>
      <w:r w:rsidR="009C6CF1" w:rsidRPr="000C2634">
        <w:t xml:space="preserve"> </w:t>
      </w:r>
      <w:r w:rsidR="00777584">
        <w:t xml:space="preserve">ISFSI </w:t>
      </w:r>
      <w:r w:rsidRPr="000C2634">
        <w:t xml:space="preserve">under </w:t>
      </w:r>
      <w:r w:rsidR="009F0405">
        <w:t>10</w:t>
      </w:r>
      <w:r w:rsidR="004A0325">
        <w:t> </w:t>
      </w:r>
      <w:r w:rsidR="009F0405">
        <w:t>CFR</w:t>
      </w:r>
      <w:r w:rsidR="004A0325">
        <w:t> </w:t>
      </w:r>
      <w:r w:rsidRPr="000C2634">
        <w:t>72</w:t>
      </w:r>
      <w:r w:rsidR="00F65483">
        <w:t>.40</w:t>
      </w:r>
      <w:r w:rsidR="00884FEE">
        <w:t>.</w:t>
      </w:r>
      <w:r w:rsidR="00711EB1">
        <w:t xml:space="preserve"> </w:t>
      </w:r>
      <w:r w:rsidRPr="000C2634">
        <w:t>Under a specific license</w:t>
      </w:r>
      <w:r w:rsidR="00F65483">
        <w:t>,</w:t>
      </w:r>
      <w:r w:rsidRPr="000C2634">
        <w:t xml:space="preserve"> any </w:t>
      </w:r>
      <w:r w:rsidR="00981818">
        <w:t xml:space="preserve">approved </w:t>
      </w:r>
      <w:r w:rsidRPr="000C2634">
        <w:t>DCSS design can be used at any location. While a specific 10 CFR Part 72 license is independent from a co-located 10</w:t>
      </w:r>
      <w:r w:rsidR="004A0325">
        <w:t> </w:t>
      </w:r>
      <w:r w:rsidRPr="000C2634">
        <w:t>CFR Part</w:t>
      </w:r>
      <w:r w:rsidR="004A0325">
        <w:t> </w:t>
      </w:r>
      <w:r w:rsidRPr="000C2634">
        <w:t>50 reactor license, some structures, systems, and programs that are part of the licensin</w:t>
      </w:r>
      <w:r w:rsidR="00711EB1">
        <w:t xml:space="preserve">g basis for the reactor license </w:t>
      </w:r>
      <w:r w:rsidRPr="000C2634">
        <w:t>may be shared</w:t>
      </w:r>
      <w:r w:rsidR="002C13A0">
        <w:t xml:space="preserve"> and subject to different </w:t>
      </w:r>
      <w:r w:rsidR="00994A8C">
        <w:t>s</w:t>
      </w:r>
      <w:r w:rsidR="002C13A0">
        <w:t>ecurity requirements and or security orders</w:t>
      </w:r>
      <w:r w:rsidRPr="000C2634">
        <w:t>.</w:t>
      </w:r>
      <w:r w:rsidR="002C13A0">
        <w:t xml:space="preserve"> </w:t>
      </w:r>
    </w:p>
    <w:p w14:paraId="402535FC" w14:textId="39358EF7" w:rsidR="0029716D" w:rsidRDefault="00E427B6" w:rsidP="006C15B0">
      <w:pPr>
        <w:pStyle w:val="BodyText"/>
      </w:pPr>
      <w:r>
        <w:t>I</w:t>
      </w:r>
      <w:r w:rsidR="005418C4">
        <w:t>n accordance with 10 CFR 73.55(r), “Alternative measures,” for general licenses, the</w:t>
      </w:r>
      <w:r w:rsidR="00DA2080">
        <w:t xml:space="preserve"> </w:t>
      </w:r>
      <w:r w:rsidR="005418C4">
        <w:t>Commission may authorize a licensee to provide a measure for protection against radiological sabotage other than one required by 10 CFR 73.55. Exemptions under 10 CFR 73.5 and 10</w:t>
      </w:r>
      <w:r w:rsidR="004A0325">
        <w:t> </w:t>
      </w:r>
      <w:r w:rsidR="005418C4">
        <w:t xml:space="preserve">CFR 72.7 can be granted by the Commission for both general and specific ISFSI licenses from the requirements in 10 CFR Part 73 and 10 CFR Part 72, respectively. </w:t>
      </w:r>
      <w:r w:rsidR="005418C4" w:rsidRPr="00C67BD4">
        <w:t>Inspector(s) should review the licensee’s physical security plans that describe any alternative measures authorized and</w:t>
      </w:r>
      <w:r w:rsidR="00A03677">
        <w:t>/or</w:t>
      </w:r>
      <w:r w:rsidR="005418C4" w:rsidRPr="00C67BD4">
        <w:t xml:space="preserve"> any exemptions granted by the Commission.</w:t>
      </w:r>
      <w:r w:rsidR="003C2DD3">
        <w:t xml:space="preserve"> Likewise,</w:t>
      </w:r>
      <w:r>
        <w:t xml:space="preserve"> i</w:t>
      </w:r>
      <w:r w:rsidR="00D347C2">
        <w:t>n accordance with 10 CFR 73.51(d)</w:t>
      </w:r>
      <w:r w:rsidR="00C24C4D">
        <w:t xml:space="preserve"> for specific licenses</w:t>
      </w:r>
      <w:r w:rsidR="00D347C2">
        <w:t>, t</w:t>
      </w:r>
      <w:r w:rsidR="00450EDF" w:rsidRPr="00C53559">
        <w:t>he Commission may, on a specific basis and upon request or on its own initiative, authorize other alternative measures for the protection of spent fuel and high</w:t>
      </w:r>
      <w:r w:rsidR="004A0325">
        <w:noBreakHyphen/>
      </w:r>
      <w:r w:rsidR="00450EDF" w:rsidRPr="00C53559">
        <w:t xml:space="preserve">level radioactive waste subject to the requirements of </w:t>
      </w:r>
      <w:r w:rsidR="009F0405">
        <w:t>10</w:t>
      </w:r>
      <w:r w:rsidR="002464F7">
        <w:t xml:space="preserve"> </w:t>
      </w:r>
      <w:r w:rsidR="00450EDF" w:rsidRPr="00C53559">
        <w:t>CFR 73.51 if after evaluation of the specific alternativ</w:t>
      </w:r>
      <w:r w:rsidR="00E937B7">
        <w:t xml:space="preserve">e measures, it finds reasonable </w:t>
      </w:r>
      <w:r w:rsidR="00450EDF" w:rsidRPr="00C53559">
        <w:t xml:space="preserve">assurance of compliance with the performance capabilities of the </w:t>
      </w:r>
      <w:r w:rsidR="00456FB2">
        <w:t>g</w:t>
      </w:r>
      <w:r w:rsidR="00450EDF" w:rsidRPr="0065771D">
        <w:t xml:space="preserve">eneral </w:t>
      </w:r>
      <w:r w:rsidR="000E0798">
        <w:t>p</w:t>
      </w:r>
      <w:r w:rsidR="00450EDF" w:rsidRPr="0065771D">
        <w:t xml:space="preserve">erformance </w:t>
      </w:r>
      <w:r w:rsidR="000E0798">
        <w:t>o</w:t>
      </w:r>
      <w:r w:rsidR="00450EDF" w:rsidRPr="0065771D">
        <w:t>bjectives</w:t>
      </w:r>
      <w:r w:rsidR="00F65483">
        <w:t xml:space="preserve"> (10 CFR 73.51(</w:t>
      </w:r>
      <w:r w:rsidR="00D347C2">
        <w:t>b</w:t>
      </w:r>
      <w:r w:rsidR="00F65483">
        <w:t>))</w:t>
      </w:r>
      <w:r w:rsidR="003F2869">
        <w:t>.</w:t>
      </w:r>
      <w:r w:rsidR="00A26AC5">
        <w:t xml:space="preserve"> </w:t>
      </w:r>
      <w:r w:rsidR="00EC1FC9" w:rsidRPr="002354B1">
        <w:t>The requirements o</w:t>
      </w:r>
      <w:r w:rsidR="000265FD" w:rsidRPr="002354B1">
        <w:t xml:space="preserve">f </w:t>
      </w:r>
      <w:r w:rsidR="00E937B7" w:rsidRPr="002354B1">
        <w:t xml:space="preserve">10 CFR </w:t>
      </w:r>
      <w:r w:rsidR="000265FD" w:rsidRPr="002354B1">
        <w:t>73.21</w:t>
      </w:r>
      <w:r w:rsidR="00A5364A">
        <w:t xml:space="preserve"> and</w:t>
      </w:r>
      <w:r w:rsidR="000265FD" w:rsidRPr="002354B1">
        <w:t xml:space="preserve"> 73.22 </w:t>
      </w:r>
      <w:r w:rsidR="00E937B7" w:rsidRPr="002354B1">
        <w:t>apply to both general and</w:t>
      </w:r>
      <w:r w:rsidR="00EC1FC9" w:rsidRPr="002354B1">
        <w:t xml:space="preserve"> specific licensees</w:t>
      </w:r>
      <w:r w:rsidR="00547987">
        <w:t>.</w:t>
      </w:r>
      <w:r w:rsidR="006453B7" w:rsidRPr="002354B1">
        <w:t xml:space="preserve"> </w:t>
      </w:r>
    </w:p>
    <w:p w14:paraId="19D3F1AB" w14:textId="6D128121" w:rsidR="002464F7" w:rsidRPr="00D82024" w:rsidRDefault="002464F7" w:rsidP="006C15B0">
      <w:pPr>
        <w:pStyle w:val="BodyText"/>
      </w:pPr>
      <w:r w:rsidRPr="00D82024">
        <w:t xml:space="preserve">This </w:t>
      </w:r>
      <w:r w:rsidR="001075B5">
        <w:t>IP</w:t>
      </w:r>
      <w:r w:rsidRPr="00D82024">
        <w:t xml:space="preserve"> establishes a method for inspecting an ISFSI. The primary application is for the inspection of a licensed ISFSI containing cask-stored spent fuel; however, most requirements are </w:t>
      </w:r>
      <w:r w:rsidR="00BE059C">
        <w:t xml:space="preserve">also </w:t>
      </w:r>
      <w:r w:rsidRPr="00D82024">
        <w:t xml:space="preserve">applicable to existing wet storage facilities. Prior to the first loading of </w:t>
      </w:r>
      <w:r w:rsidR="00B84A88">
        <w:t>SNF</w:t>
      </w:r>
      <w:r w:rsidRPr="00D82024">
        <w:t xml:space="preserve">, </w:t>
      </w:r>
      <w:r w:rsidR="00B84A88">
        <w:t xml:space="preserve">a </w:t>
      </w:r>
      <w:r w:rsidRPr="00D82024">
        <w:t xml:space="preserve">general </w:t>
      </w:r>
      <w:r>
        <w:t>license</w:t>
      </w:r>
      <w:r w:rsidRPr="00D82024">
        <w:t xml:space="preserve"> must notify the NRC at least 90 days in advance in accordance with 10 CFR 72.212(b)(1)</w:t>
      </w:r>
      <w:r w:rsidR="00FF70AA">
        <w:t xml:space="preserve">. </w:t>
      </w:r>
      <w:r w:rsidR="00B84A88">
        <w:t>To promote efficiency,</w:t>
      </w:r>
      <w:r w:rsidR="00D4230F">
        <w:t xml:space="preserve"> s</w:t>
      </w:r>
      <w:r w:rsidRPr="00D82024">
        <w:t xml:space="preserve">elected portions of this procedure may be conducted as early as practical during construction and installation of security features </w:t>
      </w:r>
      <w:r w:rsidR="00CE13AC">
        <w:t xml:space="preserve">or components </w:t>
      </w:r>
      <w:r w:rsidR="00FF70AA">
        <w:t xml:space="preserve">to identify problems early before completion of the work </w:t>
      </w:r>
      <w:r w:rsidR="00CE13AC">
        <w:t xml:space="preserve">which </w:t>
      </w:r>
      <w:r w:rsidR="00FF70AA">
        <w:t>may make their resolution difficult</w:t>
      </w:r>
      <w:r w:rsidR="00456FB2">
        <w:t>.</w:t>
      </w:r>
    </w:p>
    <w:p w14:paraId="509D92D9" w14:textId="5277D6E2" w:rsidR="00D82024" w:rsidRPr="00D82024" w:rsidRDefault="00D82024" w:rsidP="006C15B0">
      <w:pPr>
        <w:pStyle w:val="BodyText"/>
        <w:rPr>
          <w:color w:val="000000"/>
          <w:highlight w:val="yellow"/>
        </w:rPr>
      </w:pPr>
      <w:r w:rsidRPr="5CDD4D36">
        <w:t xml:space="preserve">In preparing to complete this procedure, the inspector(s) </w:t>
      </w:r>
      <w:r w:rsidR="00325713" w:rsidRPr="5CDD4D36">
        <w:t>needs to</w:t>
      </w:r>
      <w:r w:rsidRPr="5CDD4D36">
        <w:t xml:space="preserve"> </w:t>
      </w:r>
      <w:r w:rsidR="00654F48" w:rsidRPr="5CDD4D36">
        <w:t>identify what t</w:t>
      </w:r>
      <w:r w:rsidR="00033EAD" w:rsidRPr="5CDD4D36">
        <w:t xml:space="preserve">ype of license </w:t>
      </w:r>
      <w:r w:rsidR="001B30E8" w:rsidRPr="5CDD4D36">
        <w:t>the licensee has</w:t>
      </w:r>
      <w:r w:rsidR="00E62F02" w:rsidRPr="5CDD4D36">
        <w:t xml:space="preserve"> </w:t>
      </w:r>
      <w:r w:rsidR="00606BAC" w:rsidRPr="5CDD4D36">
        <w:t xml:space="preserve">been issued </w:t>
      </w:r>
      <w:r w:rsidR="00C61F75" w:rsidRPr="5CDD4D36">
        <w:t xml:space="preserve">e.g., </w:t>
      </w:r>
      <w:r w:rsidR="00A341EE" w:rsidRPr="5CDD4D36">
        <w:t>general license or specific license</w:t>
      </w:r>
      <w:r w:rsidR="00A54A79" w:rsidRPr="5CDD4D36">
        <w:t xml:space="preserve">. </w:t>
      </w:r>
      <w:r w:rsidR="00325713" w:rsidRPr="5CDD4D36">
        <w:t>Additionally, t</w:t>
      </w:r>
      <w:r w:rsidR="00A54A79" w:rsidRPr="5CDD4D36">
        <w:t xml:space="preserve">he </w:t>
      </w:r>
      <w:r w:rsidR="00B46102" w:rsidRPr="5CDD4D36">
        <w:t xml:space="preserve">inspector(s) should </w:t>
      </w:r>
      <w:r w:rsidRPr="5CDD4D36">
        <w:t xml:space="preserve">familiarize themselves with relevant documentation which may include, but is not limited to the licensee’s security plans, </w:t>
      </w:r>
      <w:r w:rsidR="00011B09" w:rsidRPr="5CDD4D36">
        <w:t>safety evaluation report</w:t>
      </w:r>
      <w:r w:rsidR="00B07B9B" w:rsidRPr="5CDD4D36">
        <w:t xml:space="preserve"> (SER)</w:t>
      </w:r>
      <w:r w:rsidR="00011B09" w:rsidRPr="5CDD4D36">
        <w:t>,</w:t>
      </w:r>
      <w:r w:rsidR="00B070E5" w:rsidRPr="5CDD4D36">
        <w:t xml:space="preserve"> </w:t>
      </w:r>
      <w:r w:rsidR="00B07B9B" w:rsidRPr="5CDD4D36">
        <w:t xml:space="preserve">and </w:t>
      </w:r>
      <w:r w:rsidRPr="5CDD4D36">
        <w:t>site</w:t>
      </w:r>
      <w:r w:rsidRPr="07B4A37D">
        <w:t>-</w:t>
      </w:r>
      <w:r w:rsidRPr="5CDD4D36">
        <w:t>specific and/or corporate procedures.</w:t>
      </w:r>
      <w:r w:rsidRPr="0019569F">
        <w:t xml:space="preserve"> </w:t>
      </w:r>
      <w:r w:rsidRPr="004A6910">
        <w:t>Specifically, the inspector</w:t>
      </w:r>
      <w:r w:rsidR="00800C3F" w:rsidRPr="004A6910">
        <w:t>(s)</w:t>
      </w:r>
      <w:r w:rsidRPr="004A6910">
        <w:t xml:space="preserve"> should apply additional attention to</w:t>
      </w:r>
      <w:r w:rsidR="007C0A14" w:rsidRPr="004A6910">
        <w:t xml:space="preserve"> the </w:t>
      </w:r>
      <w:r w:rsidR="0098792A" w:rsidRPr="004A6910">
        <w:t>NRC approved SER</w:t>
      </w:r>
      <w:r w:rsidR="0098792A">
        <w:t xml:space="preserve"> and any</w:t>
      </w:r>
      <w:r w:rsidRPr="0019569F">
        <w:t xml:space="preserve"> recent security plan changes that could be relevant to the inspection activity.</w:t>
      </w:r>
      <w:r w:rsidR="0096273C">
        <w:t xml:space="preserve"> </w:t>
      </w:r>
      <w:r w:rsidR="002E1B6F">
        <w:t xml:space="preserve">Additionally, </w:t>
      </w:r>
      <w:r w:rsidR="00370D51">
        <w:t>the inspector</w:t>
      </w:r>
      <w:r w:rsidR="00973D4C">
        <w:t>(</w:t>
      </w:r>
      <w:r w:rsidR="00370D51">
        <w:t>s</w:t>
      </w:r>
      <w:r w:rsidR="00973D4C">
        <w:t>)</w:t>
      </w:r>
      <w:r w:rsidR="00370D51">
        <w:t xml:space="preserve"> should note that not all inspection requirements </w:t>
      </w:r>
      <w:r w:rsidR="00334908">
        <w:t xml:space="preserve">are applicable for each </w:t>
      </w:r>
      <w:r w:rsidR="00BA032D">
        <w:t>ISFSI licensee</w:t>
      </w:r>
      <w:r w:rsidR="00973D4C">
        <w:t>. The inspector(s)</w:t>
      </w:r>
      <w:r w:rsidR="001E02FC">
        <w:t xml:space="preserve"> will need to review</w:t>
      </w:r>
      <w:r w:rsidR="00671DB8">
        <w:t xml:space="preserve"> the licensee’s approved</w:t>
      </w:r>
      <w:r w:rsidR="001E02FC">
        <w:t xml:space="preserve"> exemptions, alternative measures, </w:t>
      </w:r>
      <w:r w:rsidR="00FB6213">
        <w:t xml:space="preserve">physical security plan, and SER to identify any </w:t>
      </w:r>
      <w:r w:rsidR="00BF2720">
        <w:t xml:space="preserve">requirements </w:t>
      </w:r>
      <w:r w:rsidR="00D15C1D">
        <w:t xml:space="preserve">that </w:t>
      </w:r>
      <w:r w:rsidR="006556FB">
        <w:t xml:space="preserve">may not </w:t>
      </w:r>
      <w:r w:rsidR="00D15C1D">
        <w:t>apply</w:t>
      </w:r>
      <w:r w:rsidR="00F0674E">
        <w:t>.</w:t>
      </w:r>
      <w:r w:rsidR="00D60A79">
        <w:t xml:space="preserve"> The inspector(s) </w:t>
      </w:r>
      <w:r w:rsidR="003038F8">
        <w:t>should note that some</w:t>
      </w:r>
      <w:r w:rsidR="0088580B">
        <w:t xml:space="preserve"> requirements may</w:t>
      </w:r>
      <w:r w:rsidR="00AB3506">
        <w:t xml:space="preserve"> already</w:t>
      </w:r>
      <w:r w:rsidR="0088580B">
        <w:t xml:space="preserve"> be inspected under other </w:t>
      </w:r>
      <w:r w:rsidR="006D3B2B">
        <w:t xml:space="preserve">security inspection </w:t>
      </w:r>
      <w:r w:rsidR="007D2AF8">
        <w:t>programs</w:t>
      </w:r>
      <w:r w:rsidR="00E114B2">
        <w:t>,</w:t>
      </w:r>
      <w:r w:rsidR="00A77596">
        <w:t xml:space="preserve"> (e.g., reactor security baseline inspection program, security decommissioning inspection program)</w:t>
      </w:r>
      <w:r w:rsidR="00A57834">
        <w:t xml:space="preserve"> if </w:t>
      </w:r>
      <w:r w:rsidR="00BB663C">
        <w:t xml:space="preserve">the inspector(s) </w:t>
      </w:r>
      <w:r w:rsidR="00E114B2">
        <w:t>identifies elements</w:t>
      </w:r>
      <w:r w:rsidR="00A57834">
        <w:t xml:space="preserve"> </w:t>
      </w:r>
      <w:r w:rsidR="00BB663C">
        <w:t xml:space="preserve">that </w:t>
      </w:r>
      <w:r w:rsidR="00A57834">
        <w:t>are</w:t>
      </w:r>
      <w:r w:rsidR="003E0622">
        <w:t xml:space="preserve"> </w:t>
      </w:r>
      <w:r w:rsidR="00A57834">
        <w:t>in</w:t>
      </w:r>
      <w:r w:rsidR="00342F10">
        <w:t>cluded</w:t>
      </w:r>
      <w:r w:rsidR="00A57834">
        <w:t xml:space="preserve"> under </w:t>
      </w:r>
      <w:r w:rsidR="003A6389">
        <w:t>another program they do not need to be reinspected under this IP.</w:t>
      </w:r>
    </w:p>
    <w:p w14:paraId="26EEDFAC" w14:textId="5A7B89F3" w:rsidR="002464F7" w:rsidRPr="00D82024" w:rsidRDefault="002464F7" w:rsidP="006C15B0">
      <w:pPr>
        <w:pStyle w:val="BodyText"/>
      </w:pPr>
      <w:r w:rsidRPr="00D82024">
        <w:t xml:space="preserve">This </w:t>
      </w:r>
      <w:r w:rsidR="00CC3C91">
        <w:t>IP</w:t>
      </w:r>
      <w:r w:rsidRPr="00D82024">
        <w:t xml:space="preserve"> applies to ISFSIs located inside an operating reactor PA for its initial inspection.</w:t>
      </w:r>
      <w:r w:rsidR="00456FB2">
        <w:t xml:space="preserve"> </w:t>
      </w:r>
      <w:r w:rsidRPr="00D82024">
        <w:t>For subsequent inspections, ISFSIs</w:t>
      </w:r>
      <w:r w:rsidR="0065294E" w:rsidRPr="00D82024">
        <w:t xml:space="preserve"> </w:t>
      </w:r>
      <w:r w:rsidRPr="00D82024">
        <w:t>located inside an operating power reactor PA are subject to the security requirements</w:t>
      </w:r>
      <w:r w:rsidR="0065294E" w:rsidRPr="00D82024">
        <w:t xml:space="preserve"> </w:t>
      </w:r>
      <w:r w:rsidRPr="00D82024">
        <w:t xml:space="preserve">of 10 CFR 73.55 and subject to the baseline security inspection within the reactor oversight </w:t>
      </w:r>
      <w:r w:rsidRPr="00B44938">
        <w:t>program.</w:t>
      </w:r>
    </w:p>
    <w:p w14:paraId="2A7BD29F" w14:textId="71246C0F" w:rsidR="00242701" w:rsidRPr="006C15B0" w:rsidRDefault="00242701" w:rsidP="006C15B0">
      <w:pPr>
        <w:pStyle w:val="BodyText"/>
        <w:keepNext/>
        <w:rPr>
          <w:u w:val="single"/>
        </w:rPr>
      </w:pPr>
      <w:r w:rsidRPr="006C15B0">
        <w:rPr>
          <w:u w:val="single"/>
        </w:rPr>
        <w:lastRenderedPageBreak/>
        <w:t xml:space="preserve">General License Requirements and Guidance </w:t>
      </w:r>
      <w:r w:rsidR="006B27D7" w:rsidRPr="006C15B0">
        <w:rPr>
          <w:u w:val="single"/>
        </w:rPr>
        <w:t>fo</w:t>
      </w:r>
      <w:r w:rsidR="00FA106B" w:rsidRPr="006C15B0">
        <w:rPr>
          <w:u w:val="single"/>
        </w:rPr>
        <w:t>r Co-Located</w:t>
      </w:r>
      <w:r w:rsidR="004473AF" w:rsidRPr="006C15B0">
        <w:rPr>
          <w:u w:val="single"/>
        </w:rPr>
        <w:t xml:space="preserve"> /</w:t>
      </w:r>
      <w:r w:rsidR="00FA106B" w:rsidRPr="006C15B0">
        <w:rPr>
          <w:u w:val="single"/>
        </w:rPr>
        <w:t xml:space="preserve"> </w:t>
      </w:r>
      <w:r w:rsidR="007E4E92" w:rsidRPr="006C15B0">
        <w:rPr>
          <w:u w:val="single"/>
        </w:rPr>
        <w:t>AFR ISFSI</w:t>
      </w:r>
    </w:p>
    <w:p w14:paraId="5D4D0E5B" w14:textId="71246C0F" w:rsidR="00AC6AFB" w:rsidRDefault="00684B8D" w:rsidP="006C15B0">
      <w:pPr>
        <w:pStyle w:val="Heading2"/>
        <w:keepNext/>
      </w:pPr>
      <w:r>
        <w:t>02.01</w:t>
      </w:r>
      <w:r>
        <w:tab/>
      </w:r>
      <w:r w:rsidR="00AC6AFB" w:rsidRPr="000C2634">
        <w:t>General License Requirements and Guidance</w:t>
      </w:r>
      <w:r w:rsidR="00AC6AFB" w:rsidRPr="009F0405">
        <w:t>.</w:t>
      </w:r>
    </w:p>
    <w:p w14:paraId="7A03881A" w14:textId="77142EC5" w:rsidR="00AC6AFB" w:rsidRPr="0065771D" w:rsidRDefault="00C85CB0" w:rsidP="006C15B0">
      <w:pPr>
        <w:pStyle w:val="BodyText3"/>
      </w:pPr>
      <w:r>
        <w:t>Under 10 CFR 72.210, a</w:t>
      </w:r>
      <w:r w:rsidR="00AC6AFB" w:rsidRPr="00C53559">
        <w:t xml:space="preserve"> general license is issued for the storage of </w:t>
      </w:r>
      <w:r w:rsidR="00CE13AC">
        <w:t>SNF</w:t>
      </w:r>
      <w:r w:rsidR="00AC6AFB" w:rsidRPr="00C53559">
        <w:t xml:space="preserve"> in an </w:t>
      </w:r>
      <w:r w:rsidR="00F24BFD" w:rsidRPr="00C53559">
        <w:t xml:space="preserve">ISFSI </w:t>
      </w:r>
      <w:r w:rsidR="00AC6AFB" w:rsidRPr="00C53559">
        <w:t>at power reactor sites to persons authorized to possess or operate nucle</w:t>
      </w:r>
      <w:r w:rsidR="00711EB1">
        <w:t xml:space="preserve">ar power reactors under </w:t>
      </w:r>
      <w:r w:rsidR="00711EB1" w:rsidRPr="00593B57">
        <w:t>10 CFR P</w:t>
      </w:r>
      <w:r w:rsidR="00AC6AFB" w:rsidRPr="00593B57">
        <w:t>art 50 or</w:t>
      </w:r>
      <w:r w:rsidRPr="00593B57">
        <w:t xml:space="preserve"> </w:t>
      </w:r>
      <w:r w:rsidR="00711EB1" w:rsidRPr="00593B57">
        <w:t>P</w:t>
      </w:r>
      <w:r w:rsidR="00AC6AFB" w:rsidRPr="00593B57">
        <w:t>art 52</w:t>
      </w:r>
      <w:r w:rsidR="000C0CCC" w:rsidRPr="00593B57">
        <w:t xml:space="preserve">. </w:t>
      </w:r>
      <w:r w:rsidR="00795E22" w:rsidRPr="00593B57">
        <w:t>Through completion of the inspection activities</w:t>
      </w:r>
      <w:r w:rsidR="001C24B9" w:rsidRPr="00A140E7">
        <w:t xml:space="preserve"> for</w:t>
      </w:r>
      <w:r w:rsidR="00795E22" w:rsidRPr="00593B57">
        <w:t xml:space="preserve"> this IP</w:t>
      </w:r>
      <w:r w:rsidR="00800C3F" w:rsidRPr="00593B57">
        <w:t>, inspector(s)</w:t>
      </w:r>
      <w:r w:rsidR="00AC6AFB" w:rsidRPr="00593B57">
        <w:t xml:space="preserve"> shall </w:t>
      </w:r>
      <w:r w:rsidR="00201A64" w:rsidRPr="00593B57">
        <w:t>verify or determine</w:t>
      </w:r>
      <w:r w:rsidR="00AC6AFB" w:rsidRPr="00593B57">
        <w:t xml:space="preserve"> that the licensee’s physical protection program associated with this sample is designed and implemented to </w:t>
      </w:r>
      <w:r w:rsidRPr="00593B57">
        <w:t xml:space="preserve">protect the </w:t>
      </w:r>
      <w:r w:rsidR="00CE13AC">
        <w:t>SNF</w:t>
      </w:r>
      <w:r w:rsidRPr="00593B57">
        <w:t xml:space="preserve"> against the </w:t>
      </w:r>
      <w:r w:rsidR="00E16CF1" w:rsidRPr="00593B57">
        <w:t>design basis threat (</w:t>
      </w:r>
      <w:r w:rsidRPr="00593B57">
        <w:t>DBT</w:t>
      </w:r>
      <w:r w:rsidR="00E16CF1" w:rsidRPr="00593B57">
        <w:t>)</w:t>
      </w:r>
      <w:r w:rsidRPr="00593B57">
        <w:t xml:space="preserve"> of radiological sabotage (10 CFR 72.212(b)(9)</w:t>
      </w:r>
      <w:r w:rsidR="00201A64" w:rsidRPr="00593B57">
        <w:t>)</w:t>
      </w:r>
      <w:r w:rsidR="00AC6AFB" w:rsidRPr="00593B57">
        <w:t xml:space="preserve"> </w:t>
      </w:r>
      <w:r w:rsidR="00536A66" w:rsidRPr="00593B57">
        <w:t xml:space="preserve">and </w:t>
      </w:r>
      <w:r w:rsidRPr="00593B57">
        <w:t xml:space="preserve">meet the </w:t>
      </w:r>
      <w:r w:rsidR="00536A66" w:rsidRPr="00593B57">
        <w:t xml:space="preserve">requirements </w:t>
      </w:r>
      <w:r w:rsidR="00AC6AFB" w:rsidRPr="00593B57">
        <w:t>of</w:t>
      </w:r>
      <w:r w:rsidR="0000430C" w:rsidRPr="00593B57">
        <w:t xml:space="preserve"> </w:t>
      </w:r>
      <w:r w:rsidR="004841A1" w:rsidRPr="00593B57">
        <w:t>site-specific</w:t>
      </w:r>
      <w:r w:rsidR="0093224C" w:rsidRPr="00593B57">
        <w:t xml:space="preserve"> security orders (e.</w:t>
      </w:r>
      <w:r w:rsidR="009E3F14" w:rsidRPr="00593B57">
        <w:t>g.</w:t>
      </w:r>
      <w:r w:rsidR="00DB7276" w:rsidRPr="00593B57">
        <w:t>, interim compensatory measures</w:t>
      </w:r>
      <w:r w:rsidR="008801ED">
        <w:t xml:space="preserve"> (ICMs)</w:t>
      </w:r>
      <w:r w:rsidR="00DB7276" w:rsidRPr="00593B57">
        <w:t>, additional security measures</w:t>
      </w:r>
      <w:r w:rsidR="008801ED">
        <w:t xml:space="preserve"> (ASMs)</w:t>
      </w:r>
      <w:r w:rsidR="0093224C" w:rsidRPr="00593B57">
        <w:t>)</w:t>
      </w:r>
      <w:r w:rsidR="004F6644" w:rsidRPr="00593B57">
        <w:t>.</w:t>
      </w:r>
      <w:r w:rsidR="004F2239">
        <w:t xml:space="preserve"> </w:t>
      </w:r>
      <w:r w:rsidR="009373F7" w:rsidRPr="00533F39">
        <w:t>Inspector(s) should note</w:t>
      </w:r>
      <w:r w:rsidR="005A556F" w:rsidRPr="00533F39">
        <w:t xml:space="preserve"> that</w:t>
      </w:r>
      <w:r w:rsidR="00E71B1B" w:rsidRPr="00533F39">
        <w:t xml:space="preserve"> ICMs</w:t>
      </w:r>
      <w:r w:rsidR="00EC2DB8" w:rsidRPr="00533F39">
        <w:t xml:space="preserve"> and ASMs </w:t>
      </w:r>
      <w:r w:rsidR="002B5799" w:rsidRPr="00533F39">
        <w:t xml:space="preserve">are </w:t>
      </w:r>
      <w:r w:rsidR="00120966" w:rsidRPr="00533F39">
        <w:t xml:space="preserve">two </w:t>
      </w:r>
      <w:r w:rsidR="002B5799" w:rsidRPr="00533F39">
        <w:t>different documents</w:t>
      </w:r>
      <w:r w:rsidR="00120966" w:rsidRPr="00533F39">
        <w:t xml:space="preserve"> that encompass the same</w:t>
      </w:r>
      <w:r w:rsidR="007117FF" w:rsidRPr="00533F39">
        <w:t xml:space="preserve"> </w:t>
      </w:r>
      <w:r w:rsidR="00A52927" w:rsidRPr="00533F39">
        <w:t xml:space="preserve">security </w:t>
      </w:r>
      <w:r w:rsidR="007117FF" w:rsidRPr="00533F39">
        <w:t>requirements</w:t>
      </w:r>
      <w:r w:rsidR="009F0A9C" w:rsidRPr="00533F39">
        <w:t>.</w:t>
      </w:r>
      <w:r w:rsidR="004841A1" w:rsidRPr="00533F39">
        <w:t xml:space="preserve"> Licensees</w:t>
      </w:r>
      <w:r w:rsidR="007E31A8" w:rsidRPr="00533F39">
        <w:t xml:space="preserve"> who had an</w:t>
      </w:r>
      <w:r w:rsidR="00F40A5E" w:rsidRPr="00533F39">
        <w:t xml:space="preserve"> existing</w:t>
      </w:r>
      <w:r w:rsidR="007E31A8" w:rsidRPr="00533F39">
        <w:t xml:space="preserve"> ISFSI </w:t>
      </w:r>
      <w:r w:rsidR="0058672F" w:rsidRPr="00533F39">
        <w:t>prior to</w:t>
      </w:r>
      <w:r w:rsidR="003867FC" w:rsidRPr="00533F39">
        <w:t xml:space="preserve"> </w:t>
      </w:r>
      <w:r w:rsidR="00F0746B" w:rsidRPr="00533F39">
        <w:t>September 2007 were</w:t>
      </w:r>
      <w:r w:rsidR="006C34F7" w:rsidRPr="00533F39">
        <w:t xml:space="preserve"> issued</w:t>
      </w:r>
      <w:r w:rsidR="00604A2E" w:rsidRPr="00533F39">
        <w:t xml:space="preserve"> the </w:t>
      </w:r>
      <w:r w:rsidR="001031E1" w:rsidRPr="00533F39">
        <w:t xml:space="preserve">ICMs and </w:t>
      </w:r>
      <w:r w:rsidR="006F6849" w:rsidRPr="00533F39">
        <w:t>licensees</w:t>
      </w:r>
      <w:r w:rsidR="00D879E4" w:rsidRPr="00533F39">
        <w:t xml:space="preserve"> who</w:t>
      </w:r>
      <w:r w:rsidR="00F940E6" w:rsidRPr="00533F39">
        <w:t xml:space="preserve"> </w:t>
      </w:r>
      <w:r w:rsidR="0000104F" w:rsidRPr="00533F39">
        <w:t>built an ISFSI after September 2007 were issued the ASM</w:t>
      </w:r>
      <w:r w:rsidR="004841A1" w:rsidRPr="00533F39">
        <w:t>s</w:t>
      </w:r>
      <w:r w:rsidR="00BA43CB" w:rsidRPr="00533F39">
        <w:t>.</w:t>
      </w:r>
      <w:r w:rsidR="008801ED">
        <w:t xml:space="preserve"> </w:t>
      </w:r>
    </w:p>
    <w:p w14:paraId="5104BB9B" w14:textId="354279F5" w:rsidR="00777584" w:rsidRDefault="00AC6AFB" w:rsidP="00022D8B">
      <w:pPr>
        <w:pStyle w:val="ListParagraph"/>
        <w:numPr>
          <w:ilvl w:val="0"/>
          <w:numId w:val="3"/>
        </w:numPr>
        <w:tabs>
          <w:tab w:val="clear" w:pos="720"/>
        </w:tabs>
        <w:spacing w:after="220"/>
        <w:contextualSpacing w:val="0"/>
      </w:pPr>
      <w:r w:rsidRPr="000C2634">
        <w:t xml:space="preserve">Verify the licensee protects the spent fuel against the </w:t>
      </w:r>
      <w:r w:rsidR="00E16CF1">
        <w:t>DBT</w:t>
      </w:r>
      <w:r w:rsidR="0062481D">
        <w:t xml:space="preserve"> </w:t>
      </w:r>
      <w:r w:rsidRPr="000C2634">
        <w:t>of radiological sabotage in accordance with the provisions and requirements as are set forth in the licensee’s physical security plan pursuant to 10 C</w:t>
      </w:r>
      <w:r w:rsidR="004F6644" w:rsidRPr="000C2634">
        <w:t>FR 73.55</w:t>
      </w:r>
      <w:r w:rsidR="00F24BFD" w:rsidRPr="000C2634">
        <w:t xml:space="preserve"> and the conditions and exemptions under the provisions of </w:t>
      </w:r>
      <w:r w:rsidR="002F7752">
        <w:t>10 CFR 72.212(b)(9</w:t>
      </w:r>
      <w:r w:rsidR="007138F2">
        <w:t>)</w:t>
      </w:r>
      <w:r w:rsidR="00842E88">
        <w:t xml:space="preserve"> and</w:t>
      </w:r>
      <w:r w:rsidR="00E16CF1">
        <w:t xml:space="preserve"> any </w:t>
      </w:r>
      <w:r w:rsidR="00E16CF1" w:rsidRPr="00B11141">
        <w:t>site</w:t>
      </w:r>
      <w:r w:rsidR="6879096E" w:rsidRPr="00B11141">
        <w:t>-</w:t>
      </w:r>
      <w:r w:rsidR="00E16CF1" w:rsidRPr="00B11141">
        <w:t>specific security orders.</w:t>
      </w:r>
      <w:r w:rsidR="00E16CF1">
        <w:t xml:space="preserve"> </w:t>
      </w:r>
    </w:p>
    <w:p w14:paraId="71789FA6" w14:textId="538EE69B" w:rsidR="00D33C2F" w:rsidRDefault="00AC6AFB" w:rsidP="00022D8B">
      <w:pPr>
        <w:pStyle w:val="SpecificGuidance"/>
      </w:pPr>
      <w:r w:rsidRPr="006D5481">
        <w:t>Specific Guidance</w:t>
      </w:r>
    </w:p>
    <w:p w14:paraId="591E734E" w14:textId="550D148B" w:rsidR="00AC6AFB" w:rsidRPr="000C2634" w:rsidRDefault="00C80608" w:rsidP="00022D8B">
      <w:pPr>
        <w:pStyle w:val="BodyText3"/>
      </w:pPr>
      <w:r w:rsidRPr="000C2634">
        <w:t>For this portion of the inspection, the inspector</w:t>
      </w:r>
      <w:r w:rsidR="00800C3F">
        <w:t>(</w:t>
      </w:r>
      <w:r w:rsidRPr="000C2634">
        <w:t>s</w:t>
      </w:r>
      <w:r w:rsidR="00800C3F">
        <w:t>)</w:t>
      </w:r>
      <w:r w:rsidRPr="000C2634">
        <w:t xml:space="preserve"> should review the licensee</w:t>
      </w:r>
      <w:r w:rsidR="009F0405">
        <w:t>’</w:t>
      </w:r>
      <w:r w:rsidRPr="000C2634">
        <w:t xml:space="preserve">s </w:t>
      </w:r>
      <w:r w:rsidR="00C509FE">
        <w:t xml:space="preserve">site security orders, </w:t>
      </w:r>
      <w:r w:rsidR="002F7752">
        <w:t xml:space="preserve">security </w:t>
      </w:r>
      <w:r w:rsidRPr="000C2634">
        <w:t xml:space="preserve">plan, </w:t>
      </w:r>
      <w:proofErr w:type="gramStart"/>
      <w:r w:rsidR="00977376">
        <w:t>training</w:t>
      </w:r>
      <w:proofErr w:type="gramEnd"/>
      <w:r w:rsidR="00977376">
        <w:t xml:space="preserve"> and qualification plan, </w:t>
      </w:r>
      <w:r w:rsidRPr="000C2634">
        <w:t>safeguards contingency plan, protective strategy, and relevant implementing procedures</w:t>
      </w:r>
      <w:r w:rsidR="00977376">
        <w:t xml:space="preserve"> and ensure the protection of the ISFSI has been incorporated into the relevant documents</w:t>
      </w:r>
      <w:r w:rsidR="00F70521">
        <w:t>.</w:t>
      </w:r>
      <w:r w:rsidR="009335B6">
        <w:t xml:space="preserve"> </w:t>
      </w:r>
      <w:r w:rsidR="00AC6AFB" w:rsidRPr="000C2634">
        <w:t>The inspector(s) should consider conducting a review of past security inspection reports for the ISFSI</w:t>
      </w:r>
      <w:r w:rsidR="00B00EFE">
        <w:t>.</w:t>
      </w:r>
    </w:p>
    <w:p w14:paraId="459C80FC" w14:textId="29DB7F70" w:rsidR="00AC6AFB" w:rsidRPr="00AB166E" w:rsidRDefault="00AB166E" w:rsidP="000B1C8C">
      <w:pPr>
        <w:pStyle w:val="ListParagraph"/>
        <w:numPr>
          <w:ilvl w:val="0"/>
          <w:numId w:val="3"/>
        </w:numPr>
        <w:tabs>
          <w:tab w:val="clear" w:pos="720"/>
        </w:tabs>
        <w:spacing w:after="220"/>
        <w:contextualSpacing w:val="0"/>
      </w:pPr>
      <w:r w:rsidRPr="00AB166E">
        <w:t xml:space="preserve">Verify the </w:t>
      </w:r>
      <w:r w:rsidR="009C6517" w:rsidRPr="00AB166E">
        <w:t>licensee</w:t>
      </w:r>
      <w:r w:rsidR="00445611" w:rsidRPr="00AB166E">
        <w:t>’</w:t>
      </w:r>
      <w:r w:rsidR="009C6517" w:rsidRPr="00AB166E">
        <w:t>s</w:t>
      </w:r>
      <w:r w:rsidR="00445611" w:rsidRPr="00AB166E">
        <w:t xml:space="preserve"> ISFSI</w:t>
      </w:r>
      <w:r w:rsidR="009C6517" w:rsidRPr="00AB166E">
        <w:t xml:space="preserve"> physical protection measures </w:t>
      </w:r>
      <w:r w:rsidR="00445611" w:rsidRPr="00AB166E">
        <w:t xml:space="preserve">do not decrease the effectiveness of the physical protection program for the protection of vital equipment associated with the reactor and </w:t>
      </w:r>
      <w:r w:rsidR="00E937B7">
        <w:t xml:space="preserve">SFP </w:t>
      </w:r>
      <w:r w:rsidR="00445611" w:rsidRPr="00AB166E">
        <w:t xml:space="preserve">required by </w:t>
      </w:r>
      <w:r w:rsidR="00F24BFD" w:rsidRPr="00AB166E">
        <w:t>10 CFR 73.55</w:t>
      </w:r>
      <w:r w:rsidR="00472D8C">
        <w:t>.</w:t>
      </w:r>
      <w:r w:rsidR="00CD0906">
        <w:t xml:space="preserve"> </w:t>
      </w:r>
      <w:r w:rsidR="00F24BFD" w:rsidRPr="00AB166E">
        <w:t>(10 CFR 72.212(b)(9)(</w:t>
      </w:r>
      <w:proofErr w:type="spellStart"/>
      <w:r w:rsidR="00F24BFD" w:rsidRPr="00AB166E">
        <w:t>i</w:t>
      </w:r>
      <w:proofErr w:type="spellEnd"/>
      <w:r w:rsidR="00AC6AFB" w:rsidRPr="00AB166E">
        <w:t>))</w:t>
      </w:r>
    </w:p>
    <w:p w14:paraId="2F53117D" w14:textId="6AD224F3" w:rsidR="00AC6AFB" w:rsidRPr="006D5481" w:rsidRDefault="00AC6AFB" w:rsidP="00022D8B">
      <w:pPr>
        <w:pStyle w:val="SpecificGuidance"/>
      </w:pPr>
      <w:r w:rsidRPr="006D5481">
        <w:t>Specific Guidance</w:t>
      </w:r>
    </w:p>
    <w:p w14:paraId="4C459308" w14:textId="20444905" w:rsidR="00AC6AFB" w:rsidRDefault="00AC6AFB" w:rsidP="00CD0906">
      <w:pPr>
        <w:pStyle w:val="BodyText3"/>
      </w:pPr>
      <w:r w:rsidRPr="00AB166E">
        <w:t>For the inspection of this requirement, the inspecto</w:t>
      </w:r>
      <w:r w:rsidR="00906701">
        <w:t>r(s) should review the licensee’</w:t>
      </w:r>
      <w:r w:rsidRPr="00AB166E">
        <w:t>s security plans and implementing procedures</w:t>
      </w:r>
      <w:r w:rsidR="000A2042">
        <w:t xml:space="preserve"> and</w:t>
      </w:r>
      <w:r w:rsidR="00445611" w:rsidRPr="00AB166E">
        <w:t xml:space="preserve"> conduct interview</w:t>
      </w:r>
      <w:r w:rsidR="00AB166E" w:rsidRPr="00AB166E">
        <w:t>s</w:t>
      </w:r>
      <w:r w:rsidR="00445611" w:rsidRPr="00AB166E">
        <w:t xml:space="preserve"> with</w:t>
      </w:r>
      <w:r w:rsidR="00886433" w:rsidRPr="00AB166E">
        <w:t xml:space="preserve"> security</w:t>
      </w:r>
      <w:r w:rsidR="00AB166E" w:rsidRPr="00AB166E">
        <w:t xml:space="preserve"> staff</w:t>
      </w:r>
      <w:r w:rsidR="00886433" w:rsidRPr="00AB166E">
        <w:t xml:space="preserve"> </w:t>
      </w:r>
      <w:r w:rsidR="00354AAF">
        <w:t>t</w:t>
      </w:r>
      <w:r w:rsidRPr="00AB166E">
        <w:t>o ensure the ISFSI does not create any decrease</w:t>
      </w:r>
      <w:r w:rsidR="002F7752">
        <w:t xml:space="preserve"> in the </w:t>
      </w:r>
      <w:r w:rsidR="000A2042">
        <w:t xml:space="preserve">security </w:t>
      </w:r>
      <w:r w:rsidR="002F7752">
        <w:t xml:space="preserve">effectiveness of the </w:t>
      </w:r>
      <w:r w:rsidR="005678F2" w:rsidRPr="00AB166E">
        <w:t xml:space="preserve">designated </w:t>
      </w:r>
      <w:r w:rsidR="0062481D">
        <w:t xml:space="preserve">vital </w:t>
      </w:r>
      <w:r w:rsidR="00AE3345">
        <w:t>areas</w:t>
      </w:r>
      <w:r w:rsidR="00ED1A89">
        <w:t xml:space="preserve"> </w:t>
      </w:r>
      <w:r w:rsidR="0062481D">
        <w:t>(VA</w:t>
      </w:r>
      <w:r w:rsidR="00AE3345">
        <w:t>s</w:t>
      </w:r>
      <w:r w:rsidR="0062481D">
        <w:t>)</w:t>
      </w:r>
      <w:r w:rsidR="00AE3345">
        <w:t>.</w:t>
      </w:r>
    </w:p>
    <w:p w14:paraId="71E87B6B" w14:textId="42D3B95E" w:rsidR="00AC6AFB" w:rsidRPr="000C2634" w:rsidRDefault="000C18D1" w:rsidP="004D2AD8">
      <w:pPr>
        <w:pStyle w:val="ListParagraph"/>
        <w:numPr>
          <w:ilvl w:val="0"/>
          <w:numId w:val="3"/>
        </w:numPr>
        <w:tabs>
          <w:tab w:val="clear" w:pos="720"/>
        </w:tabs>
        <w:spacing w:after="220"/>
        <w:contextualSpacing w:val="0"/>
      </w:pPr>
      <w:r w:rsidRPr="000C2634">
        <w:t>Verify th</w:t>
      </w:r>
      <w:r w:rsidR="008536AD" w:rsidRPr="000C2634">
        <w:t>e</w:t>
      </w:r>
      <w:r w:rsidRPr="000C2634">
        <w:t xml:space="preserve"> s</w:t>
      </w:r>
      <w:r w:rsidR="00AC6AFB" w:rsidRPr="000C2634">
        <w:t xml:space="preserve">torage of </w:t>
      </w:r>
      <w:r w:rsidR="009A0B9B">
        <w:t>SNF</w:t>
      </w:r>
      <w:r w:rsidR="00AC6AFB" w:rsidRPr="000C2634">
        <w:t xml:space="preserve"> </w:t>
      </w:r>
      <w:r w:rsidR="008536AD" w:rsidRPr="000C2634">
        <w:t xml:space="preserve">is </w:t>
      </w:r>
      <w:r w:rsidR="00E937B7">
        <w:t xml:space="preserve">within a </w:t>
      </w:r>
      <w:r w:rsidR="00431361" w:rsidRPr="000C2634">
        <w:t>PA</w:t>
      </w:r>
      <w:r w:rsidR="00AC6AFB" w:rsidRPr="000C2634">
        <w:t xml:space="preserve">, in accordance with </w:t>
      </w:r>
      <w:r w:rsidR="00E937B7">
        <w:t>1</w:t>
      </w:r>
      <w:r w:rsidR="00D70136" w:rsidRPr="000C2634">
        <w:t>0 CFR</w:t>
      </w:r>
      <w:r w:rsidR="00AC6AFB" w:rsidRPr="000C2634">
        <w:t xml:space="preserve"> 73.55(e)</w:t>
      </w:r>
      <w:r w:rsidR="0000349A">
        <w:t>,</w:t>
      </w:r>
      <w:r w:rsidR="00AC6AFB" w:rsidRPr="000C2634">
        <w:t xml:space="preserve"> but need not</w:t>
      </w:r>
      <w:r w:rsidR="00711EB1">
        <w:t xml:space="preserve"> be within a separate VA</w:t>
      </w:r>
      <w:r w:rsidR="00AC6AFB" w:rsidRPr="000C2634">
        <w:t xml:space="preserve">. Existing </w:t>
      </w:r>
      <w:r w:rsidR="00431361" w:rsidRPr="000C2634">
        <w:t xml:space="preserve">PAs </w:t>
      </w:r>
      <w:r w:rsidR="00AC6AFB" w:rsidRPr="000C2634">
        <w:t>may be expanded</w:t>
      </w:r>
      <w:r w:rsidR="53DF68D3">
        <w:t>,</w:t>
      </w:r>
      <w:r w:rsidR="00AC6AFB" w:rsidRPr="000C2634">
        <w:t xml:space="preserve"> or new </w:t>
      </w:r>
      <w:r w:rsidR="00431361" w:rsidRPr="000C2634">
        <w:t>PAs</w:t>
      </w:r>
      <w:r w:rsidR="00AC6AFB" w:rsidRPr="000C2634">
        <w:t xml:space="preserve"> added for the purpose of storage of spent fuel in accordance with th</w:t>
      </w:r>
      <w:r w:rsidR="00EB6E7A">
        <w:t>e</w:t>
      </w:r>
      <w:r w:rsidR="00AC6AFB" w:rsidRPr="000C2634">
        <w:t xml:space="preserve"> general </w:t>
      </w:r>
      <w:r w:rsidR="003F2869" w:rsidRPr="000C2634">
        <w:t>license</w:t>
      </w:r>
      <w:r w:rsidR="00B00EFE">
        <w:t>.</w:t>
      </w:r>
      <w:r w:rsidR="001E1C8E">
        <w:t xml:space="preserve"> </w:t>
      </w:r>
      <w:r w:rsidR="003F2869" w:rsidRPr="000C2634">
        <w:t>(</w:t>
      </w:r>
      <w:r w:rsidR="002464F7">
        <w:t>10</w:t>
      </w:r>
      <w:r w:rsidR="00403CEF">
        <w:t> </w:t>
      </w:r>
      <w:r w:rsidR="002464F7">
        <w:t>CFR</w:t>
      </w:r>
      <w:r w:rsidR="00403CEF">
        <w:t> </w:t>
      </w:r>
      <w:r w:rsidR="00484A47" w:rsidRPr="000C2634">
        <w:t>72.212(b)(9)(ii)</w:t>
      </w:r>
      <w:r w:rsidR="00BD7255">
        <w:t>)</w:t>
      </w:r>
    </w:p>
    <w:p w14:paraId="1A079123" w14:textId="5C164DBD" w:rsidR="00814EDD" w:rsidRDefault="00814EDD" w:rsidP="00022D8B">
      <w:pPr>
        <w:pStyle w:val="SpecificGuidance"/>
      </w:pPr>
      <w:r w:rsidRPr="006D5481">
        <w:t>Specific Guidance</w:t>
      </w:r>
    </w:p>
    <w:p w14:paraId="6F6B705B" w14:textId="4EA8D858" w:rsidR="00555571" w:rsidRDefault="00814EDD" w:rsidP="008649BA">
      <w:pPr>
        <w:pStyle w:val="BodyText3"/>
      </w:pPr>
      <w:r w:rsidRPr="000C2634">
        <w:t xml:space="preserve">For this </w:t>
      </w:r>
      <w:proofErr w:type="gramStart"/>
      <w:r w:rsidRPr="000C2634">
        <w:t>requirement</w:t>
      </w:r>
      <w:proofErr w:type="gramEnd"/>
      <w:r w:rsidRPr="000C2634">
        <w:t xml:space="preserve"> the </w:t>
      </w:r>
      <w:r w:rsidR="00800C3F" w:rsidRPr="000C2634">
        <w:t>inspector</w:t>
      </w:r>
      <w:r w:rsidR="00800C3F">
        <w:t>(s)</w:t>
      </w:r>
      <w:r w:rsidR="00800C3F" w:rsidRPr="000C2634">
        <w:t xml:space="preserve"> </w:t>
      </w:r>
      <w:r w:rsidRPr="000C2634">
        <w:t>should review the licensee’s analysis of their physical barriers (</w:t>
      </w:r>
      <w:r w:rsidRPr="000C2634">
        <w:rPr>
          <w:lang w:val="en"/>
        </w:rPr>
        <w:t xml:space="preserve">the specific use, type, function, and placement) </w:t>
      </w:r>
      <w:r w:rsidRPr="000C2634">
        <w:t xml:space="preserve">to </w:t>
      </w:r>
      <w:r w:rsidR="0000349A">
        <w:t>verify</w:t>
      </w:r>
      <w:r w:rsidRPr="000C2634">
        <w:t xml:space="preserve"> they meet the physical </w:t>
      </w:r>
      <w:r w:rsidR="00AC53CF">
        <w:t xml:space="preserve">barrier </w:t>
      </w:r>
      <w:r w:rsidRPr="000C2634">
        <w:t>requirements set forth in 10 CFR 73.55(</w:t>
      </w:r>
      <w:r w:rsidR="00FA3A1D">
        <w:t>e</w:t>
      </w:r>
      <w:r w:rsidRPr="000C2634">
        <w:t>)</w:t>
      </w:r>
      <w:r w:rsidR="00596C8C">
        <w:t xml:space="preserve">, specifically </w:t>
      </w:r>
      <w:r w:rsidR="00EA0248">
        <w:t>10</w:t>
      </w:r>
      <w:r w:rsidR="00403CEF">
        <w:t> </w:t>
      </w:r>
      <w:r w:rsidR="00EA0248">
        <w:t>CFR</w:t>
      </w:r>
      <w:r w:rsidR="00403CEF">
        <w:t> </w:t>
      </w:r>
      <w:r w:rsidR="00596C8C">
        <w:t>73.55(e)(8)</w:t>
      </w:r>
      <w:r w:rsidR="00D14188">
        <w:t>,</w:t>
      </w:r>
      <w:r w:rsidR="00596C8C">
        <w:t xml:space="preserve"> “Protected Area</w:t>
      </w:r>
      <w:r w:rsidR="00CE1665">
        <w:t>.</w:t>
      </w:r>
      <w:r w:rsidR="0053264B">
        <w:t>”</w:t>
      </w:r>
    </w:p>
    <w:p w14:paraId="3951BBFA" w14:textId="109F7DAF" w:rsidR="00FB2326" w:rsidRDefault="00A16A08" w:rsidP="00F13F8B">
      <w:pPr>
        <w:pStyle w:val="Heading2"/>
      </w:pPr>
      <w:r>
        <w:lastRenderedPageBreak/>
        <w:t>02.02</w:t>
      </w:r>
      <w:r w:rsidR="0039655C">
        <w:tab/>
        <w:t>Search Activities (Personnel, Materials, and Vehicles)</w:t>
      </w:r>
    </w:p>
    <w:p w14:paraId="3E713CC9" w14:textId="09F5AEBF" w:rsidR="00712147" w:rsidRDefault="00712147" w:rsidP="004D3CB2">
      <w:pPr>
        <w:pStyle w:val="ListParagraph"/>
        <w:numPr>
          <w:ilvl w:val="0"/>
          <w:numId w:val="23"/>
        </w:numPr>
        <w:tabs>
          <w:tab w:val="clear" w:pos="720"/>
        </w:tabs>
        <w:spacing w:after="220"/>
        <w:contextualSpacing w:val="0"/>
      </w:pPr>
      <w:r w:rsidRPr="00C878B2">
        <w:t xml:space="preserve">Verify the licensee has established measures to observe all vehicle search functions (OCA and PA) in a manner that enables the initiation of a response. </w:t>
      </w:r>
      <w:r>
        <w:t>(10</w:t>
      </w:r>
      <w:r w:rsidR="002E5674">
        <w:t> </w:t>
      </w:r>
      <w:r>
        <w:t>CFR</w:t>
      </w:r>
      <w:r w:rsidR="002E5674">
        <w:t> </w:t>
      </w:r>
      <w:r w:rsidRPr="00C878B2">
        <w:t>73.55(g)(1)(ii)(C))</w:t>
      </w:r>
    </w:p>
    <w:p w14:paraId="3F5DB721" w14:textId="114219BA" w:rsidR="00712147" w:rsidRDefault="00712147" w:rsidP="00022D8B">
      <w:pPr>
        <w:pStyle w:val="SpecificGuidance"/>
      </w:pPr>
      <w:r w:rsidRPr="00525196">
        <w:t>Specific Guidance</w:t>
      </w:r>
    </w:p>
    <w:p w14:paraId="470C9CC7" w14:textId="77777777" w:rsidR="00FE3098" w:rsidRDefault="00712147" w:rsidP="002E5674">
      <w:pPr>
        <w:pStyle w:val="BodyText3"/>
      </w:pPr>
      <w:r w:rsidRPr="00525196">
        <w:t>For the inspection of this requirement, the inspector(s) should review the licensee</w:t>
      </w:r>
      <w:r>
        <w:t>’</w:t>
      </w:r>
      <w:r w:rsidRPr="00525196">
        <w:t>s security plan</w:t>
      </w:r>
      <w:r>
        <w:t>s</w:t>
      </w:r>
      <w:r w:rsidRPr="00525196">
        <w:t xml:space="preserve"> and implementing procedures for the conduct of vehicle sea</w:t>
      </w:r>
      <w:r>
        <w:t>rch at the OCA and PA</w:t>
      </w:r>
      <w:r w:rsidRPr="00525196">
        <w:t xml:space="preserve"> vehicle </w:t>
      </w:r>
      <w:r>
        <w:t>access control</w:t>
      </w:r>
      <w:r w:rsidRPr="00525196">
        <w:t xml:space="preserve"> po</w:t>
      </w:r>
      <w:r>
        <w:t xml:space="preserve">ints. The OCA vehicle access control </w:t>
      </w:r>
      <w:r w:rsidRPr="00525196">
        <w:t>points are required to have video surveillance equipment that is monitored by a member of the security organization (other than the armed over-watch officer who is positioned to provide the immediate response) to observe search activities and initiate a response whe</w:t>
      </w:r>
      <w:r>
        <w:t xml:space="preserve">n necessary. The PA vehicle access control </w:t>
      </w:r>
      <w:r w:rsidRPr="00525196">
        <w:t>point may have either video surveillance equipment used by security force members to monitor the search process and initiate response or may be the subject of direct surveillance by a member of the security organization to monitor the search process and initiate a response if necessary.</w:t>
      </w:r>
    </w:p>
    <w:p w14:paraId="6AAEFB5A" w14:textId="77777777" w:rsidR="00FE3098" w:rsidRDefault="008743E6" w:rsidP="00022D8B">
      <w:pPr>
        <w:pStyle w:val="ListParagraph"/>
        <w:numPr>
          <w:ilvl w:val="0"/>
          <w:numId w:val="23"/>
        </w:numPr>
        <w:tabs>
          <w:tab w:val="clear" w:pos="720"/>
        </w:tabs>
        <w:spacing w:after="220"/>
        <w:contextualSpacing w:val="0"/>
        <w:rPr>
          <w:u w:val="single"/>
        </w:rPr>
      </w:pPr>
      <w:r w:rsidRPr="008743E6">
        <w:t>Verify the licensee subjects all personnel, materials, and vehicles to search prior to granting access to the PA and that the search is conducted in accordance with the regulations, licensee security plans, and implementing procedures. (10</w:t>
      </w:r>
      <w:r w:rsidR="00E73256">
        <w:t xml:space="preserve"> </w:t>
      </w:r>
      <w:r w:rsidRPr="008743E6">
        <w:t>CFR</w:t>
      </w:r>
      <w:r w:rsidR="00E73256">
        <w:t xml:space="preserve"> </w:t>
      </w:r>
      <w:r w:rsidRPr="008743E6">
        <w:t>73.55(h)(3))</w:t>
      </w:r>
    </w:p>
    <w:p w14:paraId="6F06F040" w14:textId="77777777" w:rsidR="00FE3098" w:rsidRDefault="008743E6" w:rsidP="00022D8B">
      <w:pPr>
        <w:pStyle w:val="SpecificGuidance"/>
        <w:rPr>
          <w:rFonts w:eastAsia="Arial"/>
        </w:rPr>
      </w:pPr>
      <w:r w:rsidRPr="008743E6">
        <w:rPr>
          <w:rFonts w:eastAsia="Arial"/>
        </w:rPr>
        <w:t>Specific Guidance</w:t>
      </w:r>
    </w:p>
    <w:p w14:paraId="08803104" w14:textId="77777777" w:rsidR="00FE3098" w:rsidRDefault="008743E6" w:rsidP="002E5674">
      <w:pPr>
        <w:pStyle w:val="BodyText3"/>
        <w:rPr>
          <w:rFonts w:eastAsia="Arial"/>
        </w:rPr>
      </w:pPr>
      <w:r w:rsidRPr="008743E6">
        <w:rPr>
          <w:rFonts w:eastAsia="Arial"/>
        </w:rPr>
        <w:t>No inspection guidanc</w:t>
      </w:r>
      <w:r w:rsidRPr="046A2D30">
        <w:rPr>
          <w:rFonts w:eastAsia="Arial"/>
        </w:rPr>
        <w:t>e</w:t>
      </w:r>
      <w:r w:rsidR="00B822AD">
        <w:rPr>
          <w:rFonts w:eastAsia="Arial"/>
        </w:rPr>
        <w:t>.</w:t>
      </w:r>
    </w:p>
    <w:p w14:paraId="4D532C34" w14:textId="0EFD2014" w:rsidR="00FE3098" w:rsidRPr="00FE3098" w:rsidRDefault="004F268F" w:rsidP="00C74734">
      <w:pPr>
        <w:pStyle w:val="ListParagraph"/>
        <w:numPr>
          <w:ilvl w:val="0"/>
          <w:numId w:val="23"/>
        </w:numPr>
        <w:tabs>
          <w:tab w:val="clear" w:pos="720"/>
        </w:tabs>
        <w:spacing w:after="220"/>
        <w:contextualSpacing w:val="0"/>
        <w:rPr>
          <w:u w:val="single"/>
        </w:rPr>
      </w:pPr>
      <w:r w:rsidRPr="000C2634">
        <w:t>Verify</w:t>
      </w:r>
      <w:r>
        <w:t xml:space="preserve"> at a minimum,</w:t>
      </w:r>
      <w:r w:rsidRPr="000C2634">
        <w:t xml:space="preserve"> personnel searches are performed by physical pat-down searches or by firearms and explosives detection equipment prior to admission to the PA</w:t>
      </w:r>
      <w:r>
        <w:t xml:space="preserve">. </w:t>
      </w:r>
      <w:r w:rsidRPr="000C2634">
        <w:t>(10</w:t>
      </w:r>
      <w:r w:rsidR="00FE3098">
        <w:t> </w:t>
      </w:r>
      <w:r w:rsidRPr="000C2634">
        <w:t>CFR</w:t>
      </w:r>
      <w:r w:rsidR="00FE3098">
        <w:t> </w:t>
      </w:r>
      <w:r w:rsidRPr="000C2634">
        <w:t>73.55(h)</w:t>
      </w:r>
      <w:r>
        <w:t>(3)</w:t>
      </w:r>
      <w:r w:rsidRPr="000C2634">
        <w:t>) and (10 CFR 72.212(b)(9)(iii))</w:t>
      </w:r>
    </w:p>
    <w:p w14:paraId="48F43A7F" w14:textId="77777777" w:rsidR="00FE3098" w:rsidRDefault="00AC6AFB" w:rsidP="00022D8B">
      <w:pPr>
        <w:pStyle w:val="SpecificGuidance"/>
      </w:pPr>
      <w:r w:rsidRPr="00C41082">
        <w:t>Specific Guidance</w:t>
      </w:r>
    </w:p>
    <w:p w14:paraId="46697183" w14:textId="77777777" w:rsidR="00FE3098" w:rsidRDefault="00E32780" w:rsidP="002E5674">
      <w:pPr>
        <w:pStyle w:val="BodyText3"/>
      </w:pPr>
      <w:r w:rsidRPr="000C2634">
        <w:t>The inspector</w:t>
      </w:r>
      <w:r w:rsidR="00800C3F">
        <w:t>(</w:t>
      </w:r>
      <w:r w:rsidRPr="000C2634">
        <w:t>s</w:t>
      </w:r>
      <w:r w:rsidR="00800C3F">
        <w:t>)</w:t>
      </w:r>
      <w:r w:rsidRPr="000C2634">
        <w:t xml:space="preserve"> should observe the </w:t>
      </w:r>
      <w:r w:rsidR="0002061C">
        <w:t xml:space="preserve">licensee’s personnel </w:t>
      </w:r>
      <w:r w:rsidRPr="000C2634">
        <w:t>search process</w:t>
      </w:r>
      <w:r w:rsidR="0002061C">
        <w:t xml:space="preserve">, </w:t>
      </w:r>
      <w:r w:rsidR="0031290B">
        <w:t xml:space="preserve">implemented </w:t>
      </w:r>
      <w:r w:rsidR="0002061C">
        <w:t>prior to the licensee granting personnel access to the PA,</w:t>
      </w:r>
      <w:r w:rsidRPr="000C2634">
        <w:t xml:space="preserve"> to </w:t>
      </w:r>
      <w:r w:rsidR="00076A60">
        <w:t xml:space="preserve">verify </w:t>
      </w:r>
      <w:r w:rsidR="0031290B">
        <w:t xml:space="preserve">that </w:t>
      </w:r>
      <w:r w:rsidR="0002061C">
        <w:t>the search process</w:t>
      </w:r>
      <w:r w:rsidR="00076A60">
        <w:t xml:space="preserve"> is</w:t>
      </w:r>
      <w:r w:rsidRPr="000C2634">
        <w:t xml:space="preserve"> consistent with the licensee</w:t>
      </w:r>
      <w:r w:rsidR="00396239">
        <w:t>’</w:t>
      </w:r>
      <w:r w:rsidRPr="000C2634">
        <w:t>s implementing procedures</w:t>
      </w:r>
      <w:r w:rsidR="00396239">
        <w:t>;</w:t>
      </w:r>
      <w:r w:rsidR="00BA331D">
        <w:t xml:space="preserve"> this guidance only applies to ISFSIs </w:t>
      </w:r>
      <w:r w:rsidR="006E619C" w:rsidRPr="00BA331D">
        <w:t>not</w:t>
      </w:r>
      <w:r w:rsidR="00BA331D">
        <w:t xml:space="preserve"> in the same PA as the reactor.</w:t>
      </w:r>
      <w:r w:rsidR="00A55430">
        <w:t xml:space="preserve"> Inspector(s) should verify </w:t>
      </w:r>
      <w:r w:rsidR="00592AA0">
        <w:t>any approved exemptions for performing visual searches in lieu of physical pat-down searches.</w:t>
      </w:r>
    </w:p>
    <w:p w14:paraId="2D9CE744" w14:textId="77777777" w:rsidR="00FE3098" w:rsidRDefault="00B76BF5" w:rsidP="00022D8B">
      <w:pPr>
        <w:pStyle w:val="ListParagraph"/>
        <w:numPr>
          <w:ilvl w:val="0"/>
          <w:numId w:val="23"/>
        </w:numPr>
        <w:tabs>
          <w:tab w:val="clear" w:pos="720"/>
        </w:tabs>
        <w:spacing w:after="220"/>
        <w:contextualSpacing w:val="0"/>
      </w:pPr>
      <w:r w:rsidRPr="00C42039">
        <w:t>Verify the licensee’s security measures for excepting materials from the search process includes the clear identification, positive control, storage, and verification of materials in accordance with the regulation, licensee security plans, and implementing procedures. (10 CFR 73.55(h)(3)(v) and 10 CFR 73.55(h)(3)(vi))</w:t>
      </w:r>
    </w:p>
    <w:p w14:paraId="2D42E147" w14:textId="77777777" w:rsidR="00FE3098" w:rsidRDefault="00B76BF5" w:rsidP="00022D8B">
      <w:pPr>
        <w:pStyle w:val="SpecificGuidance"/>
      </w:pPr>
      <w:r w:rsidRPr="00C42039">
        <w:t>Specific Guidance</w:t>
      </w:r>
    </w:p>
    <w:p w14:paraId="73A348AC" w14:textId="5A9532B8" w:rsidR="00FE3098" w:rsidRDefault="00B76BF5" w:rsidP="00FE3098">
      <w:pPr>
        <w:pStyle w:val="BodyText3"/>
      </w:pPr>
      <w:r w:rsidRPr="00C42039">
        <w:t xml:space="preserve">When inspecting this requirement, the inspector(s) should review the licensee’s security plans and implementing procedures for the identification, control, and storage of packages and materials that are exempted from search. The inspector(s) should verify that the licensee implements processes for identification, control, and storage of packages and materials exempted from search in accordance with the regulations, </w:t>
      </w:r>
      <w:r w:rsidRPr="00C42039">
        <w:lastRenderedPageBreak/>
        <w:t>licensee procedures, and NRC Safeguards Advisory SA-06-04, “Implementing Search Requirements and Approved Exceptions for Packages and Materials at NRC Licensed Facilities.” The vehicles that carry items which may be exempted from search are not exempted from search and must be searched in accordance with the search requirements for the area (OCA, PA) that the vehicle will be entering.</w:t>
      </w:r>
    </w:p>
    <w:p w14:paraId="7ED865FF" w14:textId="77777777" w:rsidR="00FE3098" w:rsidRDefault="00785924" w:rsidP="00022D8B">
      <w:pPr>
        <w:pStyle w:val="ListParagraph"/>
        <w:numPr>
          <w:ilvl w:val="0"/>
          <w:numId w:val="23"/>
        </w:numPr>
        <w:tabs>
          <w:tab w:val="clear" w:pos="720"/>
        </w:tabs>
        <w:spacing w:after="220"/>
        <w:contextualSpacing w:val="0"/>
      </w:pPr>
      <w:r>
        <w:t>Verify the licensee’</w:t>
      </w:r>
      <w:r w:rsidRPr="002B0E92">
        <w:t>s security measures for excepting bulk materials from the search process include providing an armed escort for the excepted material when entering the</w:t>
      </w:r>
      <w:r>
        <w:t xml:space="preserve"> </w:t>
      </w:r>
      <w:r w:rsidRPr="002B0E92">
        <w:t>PA area and that the bulk materials are not</w:t>
      </w:r>
      <w:r>
        <w:t>,</w:t>
      </w:r>
      <w:r w:rsidRPr="002B0E92">
        <w:t xml:space="preserve"> to the extent practicable</w:t>
      </w:r>
      <w:r>
        <w:t>,</w:t>
      </w:r>
      <w:r w:rsidRPr="002B0E92">
        <w:t xml:space="preserve"> offloaded adjacent to a VA</w:t>
      </w:r>
      <w:r w:rsidR="00C73EF2">
        <w:t xml:space="preserve"> (if applicable)</w:t>
      </w:r>
      <w:r w:rsidRPr="002B0E92">
        <w:t>. (10 CFR 73.55(h)(3)(vii) and 10 CFR 73.55(h)(3)(viii))</w:t>
      </w:r>
    </w:p>
    <w:p w14:paraId="53BD6A5E" w14:textId="77777777" w:rsidR="00FE3098" w:rsidRDefault="00785924" w:rsidP="00022D8B">
      <w:pPr>
        <w:pStyle w:val="SpecificGuidance"/>
      </w:pPr>
      <w:r w:rsidRPr="00525196">
        <w:t>Specific Guidance</w:t>
      </w:r>
    </w:p>
    <w:p w14:paraId="7414E235" w14:textId="77777777" w:rsidR="00FE3098" w:rsidRDefault="00785924" w:rsidP="002E5674">
      <w:pPr>
        <w:pStyle w:val="BodyText3"/>
      </w:pPr>
      <w:r w:rsidRPr="003727C2">
        <w:t xml:space="preserve">When assessing the licensee’s processes and implementing procedures for the control of packages and materials, the inspector(s) should review the licensee’s security plans and implementing procedures for the control of bulk items. Within this area of the licensee’s procedures, the licensee should address its process for bulk items entering the PA. Bulk items that cannot be searched must be escorted by an armed member of the security organization to the </w:t>
      </w:r>
      <w:proofErr w:type="gramStart"/>
      <w:r w:rsidRPr="003727C2">
        <w:t>final destination</w:t>
      </w:r>
      <w:proofErr w:type="gramEnd"/>
      <w:r w:rsidRPr="003727C2">
        <w:t xml:space="preserve"> or receiving area where the exempted items are offloaded and verified.</w:t>
      </w:r>
      <w:r w:rsidR="002576A4" w:rsidRPr="003727C2">
        <w:t xml:space="preserve"> T</w:t>
      </w:r>
      <w:r w:rsidRPr="003727C2">
        <w:t>he vehicles that carry bulk items are not exempted from search and must be searched in accordance with the search requirements for the area (OCA, PA) that the vehicle will be entering.</w:t>
      </w:r>
    </w:p>
    <w:p w14:paraId="52B9F0FD" w14:textId="77777777" w:rsidR="00FE3098" w:rsidRDefault="007D4D6D" w:rsidP="00022D8B">
      <w:pPr>
        <w:pStyle w:val="ListParagraph"/>
        <w:numPr>
          <w:ilvl w:val="0"/>
          <w:numId w:val="23"/>
        </w:numPr>
        <w:tabs>
          <w:tab w:val="clear" w:pos="720"/>
        </w:tabs>
        <w:spacing w:after="220"/>
        <w:contextualSpacing w:val="0"/>
      </w:pPr>
      <w:r w:rsidRPr="00263ED1">
        <w:t>Verify the licensee implements access denial actions for attempted or suspected introduction of firearms, explosives, and incendiary devices or other items which could be used to commit radiological sabotage in accordance with their security plans and implementing procedures. (10 CFR 73.55(h)(3)(iii))</w:t>
      </w:r>
    </w:p>
    <w:p w14:paraId="46032F6D" w14:textId="77777777" w:rsidR="00FE3098" w:rsidRDefault="007D4D6D" w:rsidP="00022D8B">
      <w:pPr>
        <w:pStyle w:val="SpecificGuidance"/>
      </w:pPr>
      <w:r>
        <w:t>S</w:t>
      </w:r>
      <w:r w:rsidRPr="00525196">
        <w:t>pecific Guidance</w:t>
      </w:r>
    </w:p>
    <w:p w14:paraId="2F0A9E64" w14:textId="77777777" w:rsidR="00FE3098" w:rsidRDefault="007D4D6D" w:rsidP="002E5674">
      <w:pPr>
        <w:pStyle w:val="BodyText3"/>
      </w:pPr>
      <w:r w:rsidRPr="005140B8">
        <w:t xml:space="preserve">In preparation to inspect the search process, the inspector(s) should familiarize themselves with the licensee’s security plans and implementing procedures for the conduct of personnel, </w:t>
      </w:r>
      <w:r w:rsidR="00B822AD" w:rsidRPr="005140B8">
        <w:t>material,</w:t>
      </w:r>
      <w:r w:rsidRPr="005140B8">
        <w:t xml:space="preserve"> and vehicle search. </w:t>
      </w:r>
      <w:r w:rsidR="00624E94">
        <w:t>If applicable, t</w:t>
      </w:r>
      <w:r w:rsidRPr="005140B8">
        <w:t>he inspector(s) should query the personnel conducting search activities regarding actions and measures taken when search equipment alarms indicating the presence of items the equipment was designed to detect or when search personnel have identified firearms, explosives and incendiary devices, or other items which could be used to commit radiological sabotage during the search process. The inspector</w:t>
      </w:r>
      <w:r w:rsidR="00635B16">
        <w:t>(s)</w:t>
      </w:r>
      <w:r w:rsidRPr="005140B8">
        <w:t xml:space="preserve"> should ensure that the actions and measures stated are in accordance with regulations and written procedures. At a minimum the person, material, or vehicle that causes equipment to alarm or is identified through visual search that an item could be a firearm, explosive or incendiary device, or other items which could be used to commit radiological sabotage, the person, material, or vehicle should be denied access and be subjected</w:t>
      </w:r>
      <w:r w:rsidRPr="00525196">
        <w:t xml:space="preserve"> to further search via visual and physical means to ensure the absence of these items.</w:t>
      </w:r>
    </w:p>
    <w:p w14:paraId="695E3795" w14:textId="0AEAB0E0" w:rsidR="00FE3098" w:rsidRPr="00FE3098" w:rsidRDefault="00FB231C" w:rsidP="001D0CB6">
      <w:pPr>
        <w:pStyle w:val="ListParagraph"/>
        <w:numPr>
          <w:ilvl w:val="0"/>
          <w:numId w:val="23"/>
        </w:numPr>
        <w:tabs>
          <w:tab w:val="clear" w:pos="720"/>
        </w:tabs>
        <w:spacing w:after="220"/>
        <w:contextualSpacing w:val="0"/>
        <w:rPr>
          <w:rFonts w:eastAsia="Arial"/>
        </w:rPr>
      </w:pPr>
      <w:r w:rsidRPr="00FE3098">
        <w:rPr>
          <w:rFonts w:eastAsia="Arial"/>
        </w:rPr>
        <w:t>Verify the licensee has established and implements measures to</w:t>
      </w:r>
      <w:r w:rsidR="00C73EF2" w:rsidRPr="00FE3098">
        <w:rPr>
          <w:rFonts w:eastAsia="Arial"/>
        </w:rPr>
        <w:t>: (</w:t>
      </w:r>
      <w:r w:rsidRPr="00FE3098">
        <w:rPr>
          <w:rFonts w:eastAsia="Arial"/>
        </w:rPr>
        <w:t>1) ensure that all vehicles in the PA are used for plant functions or emergencies; (2) are operated by personnel with unescorted access to the PA or are escorted in accordance with</w:t>
      </w:r>
      <w:r w:rsidR="00F8689D" w:rsidRPr="00FE3098">
        <w:rPr>
          <w:rFonts w:eastAsia="Arial"/>
        </w:rPr>
        <w:t xml:space="preserve"> </w:t>
      </w:r>
      <w:r w:rsidRPr="00FE3098">
        <w:rPr>
          <w:rFonts w:eastAsia="Arial"/>
        </w:rPr>
        <w:t>10</w:t>
      </w:r>
      <w:r w:rsidR="00FE3098" w:rsidRPr="00FE3098">
        <w:rPr>
          <w:rFonts w:eastAsia="Arial"/>
        </w:rPr>
        <w:t> </w:t>
      </w:r>
      <w:r w:rsidRPr="00FE3098">
        <w:rPr>
          <w:rFonts w:eastAsia="Arial"/>
        </w:rPr>
        <w:t>CFR</w:t>
      </w:r>
      <w:r w:rsidR="00FE3098" w:rsidRPr="00FE3098">
        <w:rPr>
          <w:rFonts w:eastAsia="Arial"/>
        </w:rPr>
        <w:t> </w:t>
      </w:r>
      <w:r w:rsidRPr="00FE3098">
        <w:rPr>
          <w:rFonts w:eastAsia="Arial"/>
        </w:rPr>
        <w:t>73.55(g)(8); (3) have keys removed or are otherwise disabled when not in use. (10</w:t>
      </w:r>
      <w:r w:rsidR="00FE3098" w:rsidRPr="00FE3098">
        <w:rPr>
          <w:rFonts w:eastAsia="Arial"/>
        </w:rPr>
        <w:t> </w:t>
      </w:r>
      <w:r w:rsidRPr="00FE3098">
        <w:rPr>
          <w:rFonts w:eastAsia="Arial"/>
        </w:rPr>
        <w:t>CFR</w:t>
      </w:r>
      <w:r w:rsidR="00FE3098" w:rsidRPr="00FE3098">
        <w:rPr>
          <w:rFonts w:eastAsia="Arial"/>
        </w:rPr>
        <w:t> </w:t>
      </w:r>
      <w:r w:rsidRPr="00FE3098">
        <w:rPr>
          <w:rFonts w:eastAsia="Arial"/>
        </w:rPr>
        <w:t>73.55(g)(3))</w:t>
      </w:r>
    </w:p>
    <w:p w14:paraId="39710235" w14:textId="77777777" w:rsidR="00FE3098" w:rsidRDefault="00FB231C" w:rsidP="00022D8B">
      <w:pPr>
        <w:pStyle w:val="SpecificGuidance"/>
        <w:rPr>
          <w:rFonts w:eastAsia="Arial"/>
        </w:rPr>
      </w:pPr>
      <w:r w:rsidRPr="046A2D30">
        <w:rPr>
          <w:rFonts w:eastAsia="Arial"/>
        </w:rPr>
        <w:lastRenderedPageBreak/>
        <w:t>Specific Guidance</w:t>
      </w:r>
    </w:p>
    <w:p w14:paraId="5E5A2F22" w14:textId="77777777" w:rsidR="00FE3098" w:rsidRDefault="00FB231C" w:rsidP="002E5674">
      <w:pPr>
        <w:pStyle w:val="BodyText3"/>
        <w:rPr>
          <w:rFonts w:eastAsia="Arial"/>
        </w:rPr>
      </w:pPr>
      <w:r w:rsidRPr="046A2D30">
        <w:rPr>
          <w:rFonts w:eastAsia="Arial"/>
        </w:rPr>
        <w:t>No inspection guidance.</w:t>
      </w:r>
    </w:p>
    <w:p w14:paraId="38AAD93C" w14:textId="77777777" w:rsidR="00FE3098" w:rsidRDefault="004F1B6B" w:rsidP="00022D8B">
      <w:pPr>
        <w:pStyle w:val="ListParagraph"/>
        <w:numPr>
          <w:ilvl w:val="0"/>
          <w:numId w:val="23"/>
        </w:numPr>
        <w:tabs>
          <w:tab w:val="clear" w:pos="720"/>
        </w:tabs>
        <w:spacing w:after="220"/>
        <w:contextualSpacing w:val="0"/>
      </w:pPr>
      <w:r w:rsidRPr="00C2252C">
        <w:t>Verify the licensee has established and implements measures to assign armed escorts (armed member of the security organization) to vehicles transporting hazardous materials in the PA. (10 CFR 73.55(g)(3)(iv))</w:t>
      </w:r>
    </w:p>
    <w:p w14:paraId="21E72297" w14:textId="77777777" w:rsidR="00FE3098" w:rsidRDefault="004F1B6B" w:rsidP="00022D8B">
      <w:pPr>
        <w:pStyle w:val="SpecificGuidance"/>
      </w:pPr>
      <w:r w:rsidRPr="046A2D30">
        <w:t>Specific Guidance</w:t>
      </w:r>
    </w:p>
    <w:p w14:paraId="1A61472C" w14:textId="77777777" w:rsidR="00FE3098" w:rsidRDefault="004F1B6B" w:rsidP="002E5674">
      <w:pPr>
        <w:pStyle w:val="BodyText3"/>
      </w:pPr>
      <w:r w:rsidRPr="046A2D30">
        <w:t>No inspection guidance.</w:t>
      </w:r>
    </w:p>
    <w:p w14:paraId="16D55100" w14:textId="77777777" w:rsidR="00FE3098" w:rsidRDefault="00B6108B" w:rsidP="00F13F8B">
      <w:pPr>
        <w:pStyle w:val="Heading2"/>
      </w:pPr>
      <w:r>
        <w:t>02.0</w:t>
      </w:r>
      <w:r w:rsidR="00916300">
        <w:t>3</w:t>
      </w:r>
      <w:r w:rsidR="005140B8">
        <w:tab/>
      </w:r>
      <w:r w:rsidR="00055174">
        <w:t>A</w:t>
      </w:r>
      <w:r w:rsidR="007D4D6D" w:rsidRPr="005140B8">
        <w:t>ccess Control Points and Access Controls</w:t>
      </w:r>
      <w:r w:rsidR="007D4D6D">
        <w:t>.</w:t>
      </w:r>
    </w:p>
    <w:p w14:paraId="5A2AA99B" w14:textId="77777777" w:rsidR="00FE3098" w:rsidRDefault="00C309EE" w:rsidP="00022D8B">
      <w:pPr>
        <w:pStyle w:val="ListParagraph"/>
        <w:numPr>
          <w:ilvl w:val="0"/>
          <w:numId w:val="24"/>
        </w:numPr>
        <w:tabs>
          <w:tab w:val="clear" w:pos="720"/>
        </w:tabs>
        <w:spacing w:after="220"/>
        <w:contextualSpacing w:val="0"/>
      </w:pPr>
      <w:r w:rsidRPr="00B0001C">
        <w:t>Verify the licensee has established and implements measures to control keys, locks, combi</w:t>
      </w:r>
      <w:r w:rsidRPr="00525196">
        <w:t>nations, pas</w:t>
      </w:r>
      <w:r>
        <w:t>swords, and related access control</w:t>
      </w:r>
      <w:r w:rsidRPr="00525196">
        <w:t xml:space="preserve"> devices used to control access</w:t>
      </w:r>
      <w:r>
        <w:t xml:space="preserve"> to the P</w:t>
      </w:r>
      <w:r w:rsidR="00BE4361">
        <w:t>A</w:t>
      </w:r>
      <w:r w:rsidRPr="00525196">
        <w:t xml:space="preserve"> and security systems. (10 CFR 73.55(g)(6)(</w:t>
      </w:r>
      <w:proofErr w:type="spellStart"/>
      <w:r w:rsidRPr="00525196">
        <w:t>i</w:t>
      </w:r>
      <w:proofErr w:type="spellEnd"/>
      <w:r w:rsidRPr="00525196">
        <w:t>))</w:t>
      </w:r>
    </w:p>
    <w:p w14:paraId="6B0B2132" w14:textId="77777777" w:rsidR="00FE3098" w:rsidRDefault="00C309EE" w:rsidP="00022D8B">
      <w:pPr>
        <w:pStyle w:val="SpecificGuidance"/>
      </w:pPr>
      <w:r w:rsidRPr="00423288">
        <w:t>Specific Guidance</w:t>
      </w:r>
    </w:p>
    <w:p w14:paraId="0A261607" w14:textId="77777777" w:rsidR="00FE3098" w:rsidRDefault="00C309EE" w:rsidP="002E5674">
      <w:pPr>
        <w:pStyle w:val="BodyText3"/>
      </w:pPr>
      <w:r w:rsidRPr="00525196">
        <w:t>For the inspection of this requirement, the inspector(s) should review the licensee’s security plan</w:t>
      </w:r>
      <w:r>
        <w:t>s</w:t>
      </w:r>
      <w:r w:rsidRPr="00525196">
        <w:t xml:space="preserve"> and implementing procedures to identify security systems for which the</w:t>
      </w:r>
      <w:r>
        <w:t xml:space="preserve"> </w:t>
      </w:r>
      <w:r w:rsidRPr="00525196">
        <w:t xml:space="preserve">licensee controls access. The security systems </w:t>
      </w:r>
      <w:r>
        <w:t xml:space="preserve">that should have access control </w:t>
      </w:r>
      <w:r w:rsidRPr="00525196">
        <w:t>measures associated with them could be areas such as alarm stations, access badging terminals</w:t>
      </w:r>
      <w:r>
        <w:t>,</w:t>
      </w:r>
      <w:r w:rsidRPr="00525196">
        <w:t xml:space="preserve"> or secondary power supplies for alarm annunciation equipment and communications systems which are required by regulation or through the licensee’s security plan</w:t>
      </w:r>
      <w:r>
        <w:t>s</w:t>
      </w:r>
      <w:r w:rsidRPr="00525196">
        <w:t xml:space="preserve"> and implementing procedures. </w:t>
      </w:r>
      <w:r>
        <w:t>Access controls</w:t>
      </w:r>
      <w:r w:rsidRPr="00525196">
        <w:t xml:space="preserve"> implemented by the licensee may include equipment or systems that are maintained in a locked area with the specific keys/key cards for entry to the area being controlled. Additionally, the control of passwords that provide access to the functions of a security computer system or an access badging terminal should be controlled.</w:t>
      </w:r>
    </w:p>
    <w:p w14:paraId="31501A4E" w14:textId="77777777" w:rsidR="00FE3098" w:rsidRDefault="007D4D6D" w:rsidP="00022D8B">
      <w:pPr>
        <w:pStyle w:val="ListParagraph"/>
        <w:numPr>
          <w:ilvl w:val="0"/>
          <w:numId w:val="24"/>
        </w:numPr>
        <w:tabs>
          <w:tab w:val="clear" w:pos="720"/>
        </w:tabs>
        <w:spacing w:after="220"/>
        <w:contextualSpacing w:val="0"/>
      </w:pPr>
      <w:r w:rsidRPr="00525196">
        <w:t xml:space="preserve">Verify the licensee controls access at each </w:t>
      </w:r>
      <w:r>
        <w:t xml:space="preserve">access control </w:t>
      </w:r>
      <w:r w:rsidRPr="00525196">
        <w:t xml:space="preserve">point (designed and in use for authorized access) where personnel, materials and vehicles can be brought into the </w:t>
      </w:r>
      <w:r>
        <w:t>PA</w:t>
      </w:r>
      <w:r w:rsidRPr="00525196">
        <w:t xml:space="preserve"> in accordance with regulations, licensee security plans and implementing procedures. (10 CFR 73.55(g)(1))</w:t>
      </w:r>
    </w:p>
    <w:p w14:paraId="6E0DF084" w14:textId="77777777" w:rsidR="00FE3098" w:rsidRDefault="007D4D6D" w:rsidP="00022D8B">
      <w:pPr>
        <w:pStyle w:val="SpecificGuidance"/>
      </w:pPr>
      <w:r w:rsidRPr="00525196">
        <w:t>Specific Guidance</w:t>
      </w:r>
    </w:p>
    <w:p w14:paraId="2458E418" w14:textId="355CF930" w:rsidR="00FE3098" w:rsidRDefault="007D4D6D" w:rsidP="002E5674">
      <w:pPr>
        <w:pStyle w:val="BodyText3"/>
      </w:pPr>
      <w:r>
        <w:t xml:space="preserve">When inspecting access control </w:t>
      </w:r>
      <w:r w:rsidRPr="00525196">
        <w:t>points to ensure the licensee controls all locations where personnel, materials</w:t>
      </w:r>
      <w:r>
        <w:t>,</w:t>
      </w:r>
      <w:r w:rsidRPr="00525196">
        <w:t xml:space="preserve"> and vehicles can be brought into the </w:t>
      </w:r>
      <w:r>
        <w:t>PA</w:t>
      </w:r>
      <w:r w:rsidRPr="00525196">
        <w:t xml:space="preserve">, the inspector(s) should familiarize </w:t>
      </w:r>
      <w:r w:rsidRPr="00D74B3B">
        <w:t xml:space="preserve">themselves </w:t>
      </w:r>
      <w:r>
        <w:t>with the licensee’</w:t>
      </w:r>
      <w:r w:rsidRPr="00525196">
        <w:t xml:space="preserve">s </w:t>
      </w:r>
      <w:r>
        <w:t xml:space="preserve">access control </w:t>
      </w:r>
      <w:r w:rsidRPr="00525196">
        <w:t>measures by reviewing the licensee’s security plan</w:t>
      </w:r>
      <w:r>
        <w:t>s</w:t>
      </w:r>
      <w:r w:rsidRPr="00525196">
        <w:t xml:space="preserve"> and implementing procedures for</w:t>
      </w:r>
      <w:r>
        <w:t xml:space="preserve"> access controls. </w:t>
      </w:r>
      <w:r w:rsidRPr="00525196">
        <w:t xml:space="preserve">The inspector(s) should then identify all </w:t>
      </w:r>
      <w:r>
        <w:t xml:space="preserve">access control </w:t>
      </w:r>
      <w:r w:rsidRPr="00525196">
        <w:t xml:space="preserve">points in use (i.e., entrance and exit turnstiles, material access portals, vehicle access gates, etc. that are in operation </w:t>
      </w:r>
      <w:proofErr w:type="gramStart"/>
      <w:r w:rsidRPr="00525196">
        <w:t>on a daily basis</w:t>
      </w:r>
      <w:proofErr w:type="gramEnd"/>
      <w:r w:rsidRPr="00525196">
        <w:t>). The inspector(s) should verify that these locations are controlled to ensure that all personnel, materials</w:t>
      </w:r>
      <w:r>
        <w:t>,</w:t>
      </w:r>
      <w:r w:rsidRPr="00525196">
        <w:t xml:space="preserve"> and vehicles are identified, authorized, and searched and that additional supporting security measures such as personnel or vehicle escorts (armed or unarmed), security seal verification measures, etc., are implemented in accordance with the regulations, licensee security plans</w:t>
      </w:r>
      <w:r>
        <w:t>,</w:t>
      </w:r>
      <w:r w:rsidRPr="00525196">
        <w:t xml:space="preserve"> and implementing procedures.</w:t>
      </w:r>
      <w:r w:rsidR="00FE3098">
        <w:t xml:space="preserve"> </w:t>
      </w:r>
      <w:r w:rsidRPr="00525196">
        <w:t xml:space="preserve">The inspector(s) should also verify that the configuration of these areas (to include the </w:t>
      </w:r>
      <w:r w:rsidRPr="00525196">
        <w:lastRenderedPageBreak/>
        <w:t>assigned personnel) does not allow personnel, materials</w:t>
      </w:r>
      <w:r>
        <w:t>,</w:t>
      </w:r>
      <w:r w:rsidRPr="00525196">
        <w:t xml:space="preserve"> and vehicles to bypass the search process or</w:t>
      </w:r>
      <w:r>
        <w:t xml:space="preserve"> measures</w:t>
      </w:r>
      <w:r w:rsidRPr="00525196">
        <w:t>.</w:t>
      </w:r>
    </w:p>
    <w:p w14:paraId="5006BFF5" w14:textId="77777777" w:rsidR="00FE3098" w:rsidRDefault="007D4D6D" w:rsidP="002E5674">
      <w:pPr>
        <w:pStyle w:val="BodyText3"/>
      </w:pPr>
      <w:r w:rsidRPr="00364F3F">
        <w:t>The inspector</w:t>
      </w:r>
      <w:r w:rsidR="001E67CE">
        <w:t>(s)</w:t>
      </w:r>
      <w:r w:rsidRPr="00364F3F">
        <w:t xml:space="preserve"> should be specifically observant of the following: (1) the number of personnel assigned to conduct the access control or search process; (2) the responsibility of personnel assigned to these areas (i.e., overwatch, search function, interim compensatory measure for temporary barrier openings such as vehicle access portals, etc.); (3) the specific location of personnel assigned to these areas especially if designated by procedure; (4) that the configuration and location of equipment and personnel prevent unauthorized bypass of search components and access control equipment or measures; (5) whether personnel assigned to these areas are to be armed with a firearm per regulation and/or procedure; and (6) that the barriers at these locations are secured and are provided intrusion detection when not in use so they cannot be bypassed without being detected.</w:t>
      </w:r>
    </w:p>
    <w:p w14:paraId="132908D5" w14:textId="77777777" w:rsidR="00FE3098" w:rsidRDefault="009103F0" w:rsidP="00022D8B">
      <w:pPr>
        <w:pStyle w:val="ListParagraph"/>
        <w:numPr>
          <w:ilvl w:val="0"/>
          <w:numId w:val="24"/>
        </w:numPr>
        <w:tabs>
          <w:tab w:val="clear" w:pos="720"/>
        </w:tabs>
        <w:spacing w:after="220"/>
        <w:contextualSpacing w:val="0"/>
      </w:pPr>
      <w:r w:rsidRPr="00C92A9D">
        <w:t>Verify the licensee issues access control devices only to individuals who have unescorted access authorization and require access to perform official duties and responsibilities. (10</w:t>
      </w:r>
      <w:r w:rsidR="007F5607">
        <w:t xml:space="preserve"> </w:t>
      </w:r>
      <w:r w:rsidRPr="00C92A9D">
        <w:t>CFR 73.55(g)(6)(</w:t>
      </w:r>
      <w:proofErr w:type="spellStart"/>
      <w:r w:rsidRPr="00C92A9D">
        <w:t>i</w:t>
      </w:r>
      <w:proofErr w:type="spellEnd"/>
      <w:r w:rsidRPr="00C92A9D">
        <w:t>)(A))</w:t>
      </w:r>
    </w:p>
    <w:p w14:paraId="45417D60" w14:textId="77777777" w:rsidR="00FE3098" w:rsidRDefault="009103F0" w:rsidP="00022D8B">
      <w:pPr>
        <w:pStyle w:val="SpecificGuidance"/>
      </w:pPr>
      <w:r w:rsidRPr="00525196">
        <w:t>Specific Guidance</w:t>
      </w:r>
      <w:r>
        <w:t>.</w:t>
      </w:r>
    </w:p>
    <w:p w14:paraId="09EE04D5" w14:textId="77777777" w:rsidR="00FE3098" w:rsidRDefault="009103F0" w:rsidP="002E5674">
      <w:pPr>
        <w:pStyle w:val="BodyText3"/>
      </w:pPr>
      <w:r w:rsidRPr="00525196">
        <w:t xml:space="preserve">For the inspection of this requirement, the inspector(s) should request that the licensee print a </w:t>
      </w:r>
      <w:r>
        <w:t>“</w:t>
      </w:r>
      <w:r w:rsidRPr="00525196">
        <w:t>current</w:t>
      </w:r>
      <w:r>
        <w:t>”</w:t>
      </w:r>
      <w:r w:rsidRPr="00525196">
        <w:t xml:space="preserve"> copy of</w:t>
      </w:r>
      <w:r w:rsidR="002243D0">
        <w:t xml:space="preserve"> a</w:t>
      </w:r>
      <w:r w:rsidRPr="00525196">
        <w:t xml:space="preserve"> </w:t>
      </w:r>
      <w:r w:rsidRPr="002243D0">
        <w:t>PA</w:t>
      </w:r>
      <w:r w:rsidRPr="00525196">
        <w:t xml:space="preserve"> access list from the security computer system or view an elec</w:t>
      </w:r>
      <w:r>
        <w:t xml:space="preserve">tronic database of the PA access list. The inspector(s) </w:t>
      </w:r>
      <w:r w:rsidRPr="00525196">
        <w:t>should then request that the licensee make available the records or logs used to documen</w:t>
      </w:r>
      <w:r>
        <w:t>t the issuance of access control</w:t>
      </w:r>
      <w:r w:rsidRPr="00525196">
        <w:t xml:space="preserve"> devices (i.e.</w:t>
      </w:r>
      <w:r>
        <w:t>,</w:t>
      </w:r>
      <w:r w:rsidRPr="00525196">
        <w:t xml:space="preserve"> keys</w:t>
      </w:r>
      <w:r>
        <w:t xml:space="preserve">, locks, etc.). The inspector(s) </w:t>
      </w:r>
      <w:r w:rsidRPr="00525196">
        <w:t>should compare the access lists to the issue records or log to ensure that the personnel who are provided these devices possess unescorte</w:t>
      </w:r>
      <w:r>
        <w:t>d access and that the personnel’</w:t>
      </w:r>
      <w:r w:rsidRPr="00525196">
        <w:t>s unescorted access is consistent with the area for which the</w:t>
      </w:r>
      <w:r>
        <w:t xml:space="preserve">y were issued an access control </w:t>
      </w:r>
      <w:r w:rsidRPr="00525196">
        <w:t>device.</w:t>
      </w:r>
    </w:p>
    <w:p w14:paraId="1E8EF289" w14:textId="77777777" w:rsidR="00FE3098" w:rsidRDefault="00A35673" w:rsidP="00022D8B">
      <w:pPr>
        <w:pStyle w:val="ListParagraph"/>
        <w:numPr>
          <w:ilvl w:val="0"/>
          <w:numId w:val="24"/>
        </w:numPr>
        <w:tabs>
          <w:tab w:val="clear" w:pos="720"/>
        </w:tabs>
        <w:spacing w:after="220"/>
        <w:contextualSpacing w:val="0"/>
      </w:pPr>
      <w:r w:rsidRPr="00C92A9D">
        <w:t>Verify the licensee maintains a record of all personnel to whom access control devices have been issued and implements a process to account for access control devices at least annually. (10 CFR 73.55(g)(6)(</w:t>
      </w:r>
      <w:proofErr w:type="spellStart"/>
      <w:r w:rsidRPr="00C92A9D">
        <w:t>i</w:t>
      </w:r>
      <w:proofErr w:type="spellEnd"/>
      <w:r w:rsidRPr="00C92A9D">
        <w:t>)(B))</w:t>
      </w:r>
    </w:p>
    <w:p w14:paraId="55C7782B" w14:textId="77777777" w:rsidR="00FE3098" w:rsidRDefault="00A35673" w:rsidP="00022D8B">
      <w:pPr>
        <w:pStyle w:val="SpecificGuidance"/>
      </w:pPr>
      <w:r w:rsidRPr="00114CB0">
        <w:t>Specific Guidance</w:t>
      </w:r>
    </w:p>
    <w:p w14:paraId="7D5E8121" w14:textId="77777777" w:rsidR="00FE3098" w:rsidRDefault="00A35673" w:rsidP="002E5674">
      <w:pPr>
        <w:pStyle w:val="BodyText3"/>
      </w:pPr>
      <w:r w:rsidRPr="00525196">
        <w:t>No inspection guidance.</w:t>
      </w:r>
    </w:p>
    <w:p w14:paraId="25BD9C58" w14:textId="77777777" w:rsidR="00FE3098" w:rsidRDefault="001970EF" w:rsidP="00022D8B">
      <w:pPr>
        <w:pStyle w:val="ListParagraph"/>
        <w:numPr>
          <w:ilvl w:val="0"/>
          <w:numId w:val="24"/>
        </w:numPr>
        <w:tabs>
          <w:tab w:val="clear" w:pos="720"/>
        </w:tabs>
        <w:spacing w:after="220"/>
        <w:contextualSpacing w:val="0"/>
      </w:pPr>
      <w:r w:rsidRPr="00736EAE">
        <w:t>V</w:t>
      </w:r>
      <w:r w:rsidRPr="004C0410">
        <w:t xml:space="preserve">erify </w:t>
      </w:r>
      <w:r w:rsidRPr="00736EAE">
        <w:t xml:space="preserve">the licensee has established measures to retrieve, change, rotate, deactivate, or otherwise disable access control devices that may have been compromised or when a person with </w:t>
      </w:r>
      <w:proofErr w:type="gramStart"/>
      <w:r w:rsidRPr="00736EAE">
        <w:t>access to access</w:t>
      </w:r>
      <w:proofErr w:type="gramEnd"/>
      <w:r w:rsidRPr="00736EAE">
        <w:t xml:space="preserve"> control devices has been terminated under less than favorable conditions. (10 CFR 73.55(g)(6)(</w:t>
      </w:r>
      <w:proofErr w:type="spellStart"/>
      <w:r w:rsidRPr="00736EAE">
        <w:t>i</w:t>
      </w:r>
      <w:proofErr w:type="spellEnd"/>
      <w:r w:rsidRPr="00736EAE">
        <w:t>)(D))</w:t>
      </w:r>
    </w:p>
    <w:p w14:paraId="5DD7EEC5" w14:textId="77777777" w:rsidR="00FE3098" w:rsidRDefault="001970EF" w:rsidP="00022D8B">
      <w:pPr>
        <w:pStyle w:val="SpecificGuidance"/>
      </w:pPr>
      <w:r w:rsidRPr="046A2D30">
        <w:t>Specific Guidance</w:t>
      </w:r>
    </w:p>
    <w:p w14:paraId="2F7BD50F" w14:textId="77777777" w:rsidR="00FE3098" w:rsidRDefault="001970EF" w:rsidP="002E5674">
      <w:pPr>
        <w:pStyle w:val="BodyText3"/>
      </w:pPr>
      <w:r w:rsidRPr="046A2D30">
        <w:t xml:space="preserve">The inspector(s) should verify that the licensee has addressed the compromise of access control devices and the unfavorable termination of employees who have access to access control devices to ensure that access to these controlled areas or systems remains controlled. The specific actions to ensure access control is maintained should be stated in implementing procedures to ensure that the members of the security organization responsible for these actions remain aware of their responsibilities and associated requirements. Actions to ensure access control is maintained should be </w:t>
      </w:r>
      <w:r w:rsidRPr="046A2D30">
        <w:lastRenderedPageBreak/>
        <w:t>conducted in a timely fashion which should also be stated in the licensee implementing procedures.</w:t>
      </w:r>
    </w:p>
    <w:p w14:paraId="61B4BB7E" w14:textId="6E44F340" w:rsidR="00FE3098" w:rsidRDefault="00727F65" w:rsidP="00935A89">
      <w:pPr>
        <w:pStyle w:val="ListParagraph"/>
        <w:numPr>
          <w:ilvl w:val="0"/>
          <w:numId w:val="24"/>
        </w:numPr>
        <w:tabs>
          <w:tab w:val="clear" w:pos="720"/>
        </w:tabs>
        <w:spacing w:after="220"/>
        <w:contextualSpacing w:val="0"/>
      </w:pPr>
      <w:r w:rsidRPr="00C878B2">
        <w:t>Verify</w:t>
      </w:r>
      <w:r w:rsidR="00903F8A">
        <w:t xml:space="preserve"> </w:t>
      </w:r>
      <w:r w:rsidRPr="00C878B2">
        <w:t>the licensee has implemented a numbered photo identification badge system for all personnel who are authorized unescorted access to the PA</w:t>
      </w:r>
      <w:r>
        <w:t>.</w:t>
      </w:r>
      <w:r w:rsidR="00FE3098">
        <w:t xml:space="preserve"> </w:t>
      </w:r>
      <w:r>
        <w:t>(10</w:t>
      </w:r>
      <w:r w:rsidR="00FE3098">
        <w:t> </w:t>
      </w:r>
      <w:r>
        <w:t>CFR</w:t>
      </w:r>
      <w:r w:rsidR="00FE3098">
        <w:t> </w:t>
      </w:r>
      <w:r w:rsidRPr="00C878B2">
        <w:t>73.55(g)(6)(ii))</w:t>
      </w:r>
    </w:p>
    <w:p w14:paraId="6C121E9C" w14:textId="77777777" w:rsidR="00FE3098" w:rsidRDefault="00727F65" w:rsidP="00022D8B">
      <w:pPr>
        <w:pStyle w:val="SpecificGuidance"/>
      </w:pPr>
      <w:r w:rsidRPr="00525196">
        <w:t>Specific Guidance</w:t>
      </w:r>
    </w:p>
    <w:p w14:paraId="5E35D4DB" w14:textId="77777777" w:rsidR="00FE3098" w:rsidRDefault="00727F65" w:rsidP="002E5674">
      <w:pPr>
        <w:pStyle w:val="BodyText3"/>
      </w:pPr>
      <w:r w:rsidRPr="00525196">
        <w:t>No inspection guidance.</w:t>
      </w:r>
    </w:p>
    <w:p w14:paraId="6D3B20C9" w14:textId="77777777" w:rsidR="00FE3098" w:rsidRDefault="00027809" w:rsidP="00022D8B">
      <w:pPr>
        <w:pStyle w:val="ListParagraph"/>
        <w:numPr>
          <w:ilvl w:val="0"/>
          <w:numId w:val="24"/>
        </w:numPr>
        <w:tabs>
          <w:tab w:val="clear" w:pos="720"/>
        </w:tabs>
        <w:spacing w:after="220"/>
        <w:contextualSpacing w:val="0"/>
      </w:pPr>
      <w:r w:rsidRPr="00C878B2">
        <w:t xml:space="preserve">Verify that personnel granted escorted access to the PA have their identity confirmed through physical presentation of a recognized identification card (local, </w:t>
      </w:r>
      <w:r w:rsidR="00EA51E8">
        <w:t>s</w:t>
      </w:r>
      <w:r w:rsidRPr="00C878B2">
        <w:t xml:space="preserve">tate, </w:t>
      </w:r>
      <w:r w:rsidR="00466C35">
        <w:t>f</w:t>
      </w:r>
      <w:r w:rsidRPr="00C878B2">
        <w:t xml:space="preserve">ederal government issued) that includes a photo or the physical characteristics of the individual; are badged to indicate that an escort is required; register his or her name, date, time, purpose of visit, employment affiliation, citizenship, and name of the individual to be visited before being escorted into </w:t>
      </w:r>
      <w:r w:rsidR="001D4393">
        <w:t>the PA</w:t>
      </w:r>
      <w:r w:rsidRPr="00C878B2">
        <w:t xml:space="preserve">; and that the licensee maintains records of the escorted access retained for 3 years. </w:t>
      </w:r>
      <w:r>
        <w:t>(10</w:t>
      </w:r>
      <w:r w:rsidR="00542627">
        <w:t xml:space="preserve"> </w:t>
      </w:r>
      <w:r>
        <w:t>CFR</w:t>
      </w:r>
      <w:r w:rsidR="00542627">
        <w:t xml:space="preserve"> </w:t>
      </w:r>
      <w:r w:rsidRPr="00C878B2">
        <w:t>73.55(g)(7)(</w:t>
      </w:r>
      <w:proofErr w:type="spellStart"/>
      <w:r w:rsidRPr="00C878B2">
        <w:t>i</w:t>
      </w:r>
      <w:proofErr w:type="spellEnd"/>
      <w:r w:rsidRPr="00C878B2">
        <w:t>) and 10 CFR 73.55(q)(2))</w:t>
      </w:r>
    </w:p>
    <w:p w14:paraId="494F6B17" w14:textId="77777777" w:rsidR="00FE3098" w:rsidRDefault="00027809" w:rsidP="00022D8B">
      <w:pPr>
        <w:pStyle w:val="SpecificGuidance"/>
      </w:pPr>
      <w:r w:rsidRPr="00525196">
        <w:t>Specific Guidance</w:t>
      </w:r>
    </w:p>
    <w:p w14:paraId="610C0108" w14:textId="77777777" w:rsidR="00FE3098" w:rsidRDefault="00027809" w:rsidP="002E5674">
      <w:pPr>
        <w:pStyle w:val="BodyText3"/>
      </w:pPr>
      <w:r w:rsidRPr="00525196">
        <w:t>For the inspection of this requirement, the inspecto</w:t>
      </w:r>
      <w:r>
        <w:t>r(s) should review the licensee’</w:t>
      </w:r>
      <w:r w:rsidRPr="00525196">
        <w:t>s security plan</w:t>
      </w:r>
      <w:r>
        <w:t>s</w:t>
      </w:r>
      <w:r w:rsidRPr="00525196">
        <w:t xml:space="preserve"> and implementing procedures pertaining to visitor registration and processing for escorte</w:t>
      </w:r>
      <w:r>
        <w:t>d access into the PA</w:t>
      </w:r>
      <w:r w:rsidRPr="00525196">
        <w:t xml:space="preserve"> to ensure that the licensee establishes and implements its process in accordance with the regulations. The inspector(s) should request that the licensee provide a copy of the licensee’s visitor log or print a copy</w:t>
      </w:r>
      <w:r>
        <w:t xml:space="preserve"> </w:t>
      </w:r>
      <w:r w:rsidR="006D1A0E">
        <w:t xml:space="preserve">of </w:t>
      </w:r>
      <w:r w:rsidR="006D1A0E" w:rsidRPr="00525196">
        <w:t>inputs</w:t>
      </w:r>
      <w:r w:rsidRPr="00525196">
        <w:t xml:space="preserve"> from an electronic database or allow the inspector</w:t>
      </w:r>
      <w:r w:rsidR="001E67CE">
        <w:t>(s)</w:t>
      </w:r>
      <w:r w:rsidRPr="00525196">
        <w:t xml:space="preserve"> to view the electronic database to ensure all required information is obtained and recorded. If possible, the inspector(s) should observe the licensee process a visitor for escorte</w:t>
      </w:r>
      <w:r>
        <w:t>d access into the PA</w:t>
      </w:r>
      <w:r w:rsidRPr="00525196">
        <w:t xml:space="preserve"> or cause the licensee to perform a mock visitor registration process to ensure the elements as identified in this inspection requirement are perform</w:t>
      </w:r>
      <w:r w:rsidRPr="00877F3D">
        <w:t>ed.</w:t>
      </w:r>
    </w:p>
    <w:p w14:paraId="6CF206A4" w14:textId="77777777" w:rsidR="00FE3098" w:rsidRDefault="003C0EBB" w:rsidP="00022D8B">
      <w:pPr>
        <w:pStyle w:val="ListParagraph"/>
        <w:numPr>
          <w:ilvl w:val="0"/>
          <w:numId w:val="24"/>
        </w:numPr>
        <w:tabs>
          <w:tab w:val="clear" w:pos="720"/>
        </w:tabs>
        <w:spacing w:after="220"/>
        <w:contextualSpacing w:val="0"/>
      </w:pPr>
      <w:r w:rsidRPr="00307D53">
        <w:t xml:space="preserve">Verify that neither the access control equipment (i.e., card reading devices, biometric devices, etc.), nor the access control measures at the PA personnel access control points allow an individual to enter or re-enter the PA without being identified, authorized, and searched prior to entry or re-entry. (10 CFR 73.55(g)) </w:t>
      </w:r>
    </w:p>
    <w:p w14:paraId="7B8DFB46" w14:textId="77777777" w:rsidR="00FE3098" w:rsidRDefault="003C0EBB" w:rsidP="00022D8B">
      <w:pPr>
        <w:pStyle w:val="SpecificGuidance"/>
      </w:pPr>
      <w:r>
        <w:t>Specific Guidance</w:t>
      </w:r>
    </w:p>
    <w:p w14:paraId="11406272" w14:textId="77777777" w:rsidR="00FE3098" w:rsidRDefault="005372FB" w:rsidP="002E5674">
      <w:pPr>
        <w:pStyle w:val="BodyText3"/>
        <w:rPr>
          <w:highlight w:val="yellow"/>
        </w:rPr>
      </w:pPr>
      <w:r w:rsidRPr="005372FB">
        <w:t xml:space="preserve">The inspector(s) should observe the design of the access control area to include physical barriers to ensure that the design of this area does not allow exit and re-entry into the PA without being subjected to the search process. </w:t>
      </w:r>
      <w:r>
        <w:t>If applicable, t</w:t>
      </w:r>
      <w:r w:rsidRPr="005372FB">
        <w:t>he inspector(s) should also observe a test of access control equipment at these portals to verify that attempts at re-entry without logging out are detected by alarms or notifications and that the access control equipment does not allow entry upon detection of attempted re-entry without logging out. Other measures that the licensee may be implementing, such as badge issuance and retrieval processes, personnel identification verifications</w:t>
      </w:r>
      <w:r w:rsidR="00515214">
        <w:t xml:space="preserve"> (confirm the individuals true ID)</w:t>
      </w:r>
      <w:r w:rsidR="004D2FFC">
        <w:t xml:space="preserve"> when </w:t>
      </w:r>
      <w:r w:rsidR="0055168C">
        <w:t>biometrics</w:t>
      </w:r>
      <w:r w:rsidR="006C17B2">
        <w:t xml:space="preserve"> or </w:t>
      </w:r>
      <w:r w:rsidR="006037A9">
        <w:t>similar</w:t>
      </w:r>
      <w:r w:rsidR="004B2BEC">
        <w:t xml:space="preserve"> is either out of service</w:t>
      </w:r>
      <w:r w:rsidR="00D730B7">
        <w:t xml:space="preserve"> or not being used </w:t>
      </w:r>
      <w:r w:rsidR="005A1932">
        <w:t>e</w:t>
      </w:r>
      <w:r w:rsidR="0002442E">
        <w:t>.g</w:t>
      </w:r>
      <w:r w:rsidR="0055168C">
        <w:t>.,</w:t>
      </w:r>
      <w:r w:rsidR="005A1932">
        <w:t xml:space="preserve"> </w:t>
      </w:r>
      <w:r w:rsidR="00543A1F">
        <w:t>PA portal that doesn’t have</w:t>
      </w:r>
      <w:r w:rsidR="0055168C">
        <w:t xml:space="preserve"> biometrics</w:t>
      </w:r>
      <w:r w:rsidR="003E1F7C">
        <w:t xml:space="preserve"> or similar</w:t>
      </w:r>
      <w:r w:rsidRPr="005372FB">
        <w:t>, etc.</w:t>
      </w:r>
      <w:r w:rsidR="000306F9">
        <w:t>,</w:t>
      </w:r>
      <w:r w:rsidR="000306F9" w:rsidRPr="000306F9">
        <w:t xml:space="preserve"> </w:t>
      </w:r>
      <w:r w:rsidR="000306F9" w:rsidRPr="00EA6F97">
        <w:t>should also be observed to ensure that the measures implemented provide controls that prevent the unauthorized bypass of the search process and access control equipment.</w:t>
      </w:r>
    </w:p>
    <w:p w14:paraId="06727782" w14:textId="0A6DEDAB" w:rsidR="00FE3098" w:rsidRDefault="00877F3D" w:rsidP="00DA71AA">
      <w:pPr>
        <w:pStyle w:val="ListParagraph"/>
        <w:keepNext/>
        <w:numPr>
          <w:ilvl w:val="0"/>
          <w:numId w:val="24"/>
        </w:numPr>
        <w:tabs>
          <w:tab w:val="clear" w:pos="720"/>
        </w:tabs>
        <w:spacing w:after="220"/>
        <w:contextualSpacing w:val="0"/>
      </w:pPr>
      <w:r w:rsidRPr="00C92A9D">
        <w:lastRenderedPageBreak/>
        <w:t xml:space="preserve">Verify the licensee </w:t>
      </w:r>
      <w:proofErr w:type="gramStart"/>
      <w:r w:rsidRPr="00C92A9D">
        <w:t>provides an escort to all visitors at all times</w:t>
      </w:r>
      <w:proofErr w:type="gramEnd"/>
      <w:r w:rsidRPr="00C92A9D">
        <w:t xml:space="preserve"> </w:t>
      </w:r>
      <w:r>
        <w:t>while inside the PA.</w:t>
      </w:r>
      <w:r w:rsidRPr="00C92A9D">
        <w:t xml:space="preserve"> (10</w:t>
      </w:r>
      <w:r w:rsidR="00FE3098">
        <w:t> </w:t>
      </w:r>
      <w:r w:rsidRPr="00C92A9D">
        <w:t>CFR</w:t>
      </w:r>
      <w:r w:rsidR="00FE3098">
        <w:t> </w:t>
      </w:r>
      <w:r w:rsidRPr="00C92A9D">
        <w:t>73.55(g)(7)(</w:t>
      </w:r>
      <w:proofErr w:type="spellStart"/>
      <w:r w:rsidRPr="00C92A9D">
        <w:t>i</w:t>
      </w:r>
      <w:proofErr w:type="spellEnd"/>
      <w:r w:rsidRPr="00C92A9D">
        <w:t>)(E))</w:t>
      </w:r>
    </w:p>
    <w:p w14:paraId="3A8AE523" w14:textId="77777777" w:rsidR="00FE3098" w:rsidRDefault="00877F3D" w:rsidP="00022D8B">
      <w:pPr>
        <w:pStyle w:val="SpecificGuidance"/>
      </w:pPr>
      <w:r w:rsidRPr="00525196">
        <w:t>Specific Guidance</w:t>
      </w:r>
    </w:p>
    <w:p w14:paraId="72502FF8" w14:textId="77777777" w:rsidR="00FE3098" w:rsidRDefault="00877F3D" w:rsidP="002E5674">
      <w:pPr>
        <w:pStyle w:val="BodyText3"/>
      </w:pPr>
      <w:r w:rsidRPr="00525196">
        <w:t>No inspection guidanc</w:t>
      </w:r>
      <w:r>
        <w:t>e.</w:t>
      </w:r>
    </w:p>
    <w:p w14:paraId="1EDB8170" w14:textId="77777777" w:rsidR="00FE3098" w:rsidRDefault="00FB5C67" w:rsidP="00022D8B">
      <w:pPr>
        <w:pStyle w:val="ListParagraph"/>
        <w:numPr>
          <w:ilvl w:val="0"/>
          <w:numId w:val="24"/>
        </w:numPr>
        <w:tabs>
          <w:tab w:val="clear" w:pos="720"/>
        </w:tabs>
        <w:spacing w:after="220"/>
        <w:contextualSpacing w:val="0"/>
      </w:pPr>
      <w:r w:rsidRPr="00525196">
        <w:t xml:space="preserve">Verify </w:t>
      </w:r>
      <w:r>
        <w:t>the licensee’</w:t>
      </w:r>
      <w:r w:rsidRPr="00525196">
        <w:t>s visitor to esco</w:t>
      </w:r>
      <w:r>
        <w:t xml:space="preserve">rt ratios for the PA </w:t>
      </w:r>
      <w:r w:rsidR="00AE4E3B">
        <w:t>are</w:t>
      </w:r>
      <w:r w:rsidRPr="00525196">
        <w:t xml:space="preserve"> implemented as described in its security plan</w:t>
      </w:r>
      <w:r>
        <w:t>s</w:t>
      </w:r>
      <w:r w:rsidRPr="00525196">
        <w:t>. (10 CFR 73.55(g)(8)(v))</w:t>
      </w:r>
    </w:p>
    <w:p w14:paraId="60D074E7" w14:textId="77777777" w:rsidR="00FE3098" w:rsidRDefault="00FB5C67" w:rsidP="00022D8B">
      <w:pPr>
        <w:pStyle w:val="SpecificGuidance"/>
      </w:pPr>
      <w:r w:rsidRPr="00525196">
        <w:t>Specific Guidance</w:t>
      </w:r>
    </w:p>
    <w:p w14:paraId="3299F4FF" w14:textId="77777777" w:rsidR="00FE3098" w:rsidRDefault="00FB5C67" w:rsidP="002E5674">
      <w:pPr>
        <w:pStyle w:val="BodyText3"/>
      </w:pPr>
      <w:r w:rsidRPr="00525196">
        <w:t>No inspection guidance.</w:t>
      </w:r>
    </w:p>
    <w:p w14:paraId="5F39BE24" w14:textId="77777777" w:rsidR="00FE3098" w:rsidRDefault="00CC6757" w:rsidP="00022D8B">
      <w:pPr>
        <w:pStyle w:val="ListParagraph"/>
        <w:numPr>
          <w:ilvl w:val="0"/>
          <w:numId w:val="24"/>
        </w:numPr>
        <w:tabs>
          <w:tab w:val="clear" w:pos="720"/>
        </w:tabs>
        <w:spacing w:after="220"/>
        <w:contextualSpacing w:val="0"/>
      </w:pPr>
      <w:r w:rsidRPr="00525196">
        <w:t>Verify</w:t>
      </w:r>
      <w:r w:rsidR="00903F8A">
        <w:t xml:space="preserve"> </w:t>
      </w:r>
      <w:r w:rsidRPr="00525196">
        <w:t xml:space="preserve">the licensee has established </w:t>
      </w:r>
      <w:r>
        <w:t xml:space="preserve">access control </w:t>
      </w:r>
      <w:r w:rsidRPr="00525196">
        <w:t xml:space="preserve">portals (personnel, material, and vehicle) outside of, or concurrent with, the physical barrier system </w:t>
      </w:r>
      <w:r>
        <w:t>(OCA and PA)</w:t>
      </w:r>
      <w:r w:rsidRPr="00525196">
        <w:t xml:space="preserve"> through which it controls access. (10 CFR 73.55(g)(1)(</w:t>
      </w:r>
      <w:proofErr w:type="spellStart"/>
      <w:r w:rsidRPr="00525196">
        <w:t>i</w:t>
      </w:r>
      <w:proofErr w:type="spellEnd"/>
      <w:r w:rsidRPr="00525196">
        <w:t>)(A)</w:t>
      </w:r>
      <w:r>
        <w:t>)</w:t>
      </w:r>
    </w:p>
    <w:p w14:paraId="272A1BF4" w14:textId="77777777" w:rsidR="00FE3098" w:rsidRDefault="00CC6757" w:rsidP="00022D8B">
      <w:pPr>
        <w:pStyle w:val="SpecificGuidance"/>
      </w:pPr>
      <w:r w:rsidRPr="00B63388">
        <w:t>Specific Guidance</w:t>
      </w:r>
    </w:p>
    <w:p w14:paraId="2DCA08C5" w14:textId="364373CA" w:rsidR="00FE3098" w:rsidRDefault="00CC6757" w:rsidP="002E5674">
      <w:pPr>
        <w:pStyle w:val="BodyText3"/>
      </w:pPr>
      <w:r w:rsidRPr="00525196">
        <w:t>No inspection guidance.</w:t>
      </w:r>
    </w:p>
    <w:p w14:paraId="3789D024" w14:textId="77777777" w:rsidR="00FE3098" w:rsidRDefault="007D4D6D" w:rsidP="00022D8B">
      <w:pPr>
        <w:pStyle w:val="ListParagraph"/>
        <w:numPr>
          <w:ilvl w:val="0"/>
          <w:numId w:val="24"/>
        </w:numPr>
        <w:tabs>
          <w:tab w:val="clear" w:pos="720"/>
        </w:tabs>
        <w:spacing w:after="220"/>
        <w:contextualSpacing w:val="0"/>
      </w:pPr>
      <w:r w:rsidRPr="00525196">
        <w:t>Verify the lice</w:t>
      </w:r>
      <w:r>
        <w:t xml:space="preserve">nsee has equipped access control </w:t>
      </w:r>
      <w:r w:rsidRPr="00525196">
        <w:t>portals with locking devices, intrusion detection equipment, and surveillance equipment consistent with the intended function. (10 CFR 73.55(g)(1)(</w:t>
      </w:r>
      <w:proofErr w:type="spellStart"/>
      <w:r w:rsidRPr="00525196">
        <w:t>i</w:t>
      </w:r>
      <w:proofErr w:type="spellEnd"/>
      <w:r w:rsidRPr="00525196">
        <w:t>)(B))</w:t>
      </w:r>
    </w:p>
    <w:p w14:paraId="44E375C7" w14:textId="77777777" w:rsidR="00FE3098" w:rsidRDefault="007D4D6D" w:rsidP="00022D8B">
      <w:pPr>
        <w:pStyle w:val="SpecificGuidance"/>
      </w:pPr>
      <w:r w:rsidRPr="00525196">
        <w:t>Specific Guidance</w:t>
      </w:r>
    </w:p>
    <w:p w14:paraId="52DCE123" w14:textId="77777777" w:rsidR="00FE3098" w:rsidRDefault="007D4D6D" w:rsidP="002E5674">
      <w:pPr>
        <w:pStyle w:val="BodyText3"/>
      </w:pPr>
      <w:r w:rsidRPr="00525196">
        <w:t>For the inspection of this requirement, the inspecto</w:t>
      </w:r>
      <w:r>
        <w:t>r(s) should review the licensee’</w:t>
      </w:r>
      <w:r w:rsidRPr="00525196">
        <w:t>s security plan</w:t>
      </w:r>
      <w:r>
        <w:t>s</w:t>
      </w:r>
      <w:r w:rsidRPr="00525196">
        <w:t xml:space="preserve"> and implementing procedures to iden</w:t>
      </w:r>
      <w:r>
        <w:t xml:space="preserve">tify the type of access control </w:t>
      </w:r>
      <w:r w:rsidRPr="00525196">
        <w:t xml:space="preserve">equipment being employed at each </w:t>
      </w:r>
      <w:r>
        <w:t xml:space="preserve">access control </w:t>
      </w:r>
      <w:r w:rsidRPr="00525196">
        <w:t>portal (personnel, material</w:t>
      </w:r>
      <w:r>
        <w:t>,</w:t>
      </w:r>
      <w:r w:rsidRPr="00525196">
        <w:t xml:space="preserve"> and vehicle) and how it is being implemented to provide</w:t>
      </w:r>
      <w:r>
        <w:t xml:space="preserve"> access control</w:t>
      </w:r>
      <w:r w:rsidRPr="00525196">
        <w:t>. The inspector(s)</w:t>
      </w:r>
      <w:r>
        <w:t xml:space="preserve"> </w:t>
      </w:r>
      <w:r w:rsidRPr="00525196">
        <w:t>should verify through the</w:t>
      </w:r>
      <w:r>
        <w:t xml:space="preserve"> o</w:t>
      </w:r>
      <w:r w:rsidRPr="00525196">
        <w:t>bservation of equipment operation and use that the locking devices, intrusion detection equipment</w:t>
      </w:r>
      <w:r>
        <w:t>,</w:t>
      </w:r>
      <w:r w:rsidRPr="00525196">
        <w:t xml:space="preserve"> and surveilla</w:t>
      </w:r>
      <w:r>
        <w:t xml:space="preserve">nce equipment at all access control </w:t>
      </w:r>
      <w:r w:rsidRPr="00525196">
        <w:t>portals provide the protection required by regulation and as identified in the licensee</w:t>
      </w:r>
      <w:r>
        <w:t>’</w:t>
      </w:r>
      <w:r w:rsidRPr="00525196">
        <w:t>s security plan</w:t>
      </w:r>
      <w:r>
        <w:t>s</w:t>
      </w:r>
      <w:r w:rsidRPr="00525196">
        <w:t xml:space="preserve"> and implementing procedures.</w:t>
      </w:r>
    </w:p>
    <w:p w14:paraId="03FC1653" w14:textId="77777777" w:rsidR="00FE3098" w:rsidRDefault="00C44A9E" w:rsidP="00022D8B">
      <w:pPr>
        <w:pStyle w:val="ListParagraph"/>
        <w:numPr>
          <w:ilvl w:val="0"/>
          <w:numId w:val="24"/>
        </w:numPr>
        <w:tabs>
          <w:tab w:val="clear" w:pos="720"/>
        </w:tabs>
        <w:spacing w:after="220"/>
        <w:contextualSpacing w:val="0"/>
      </w:pPr>
      <w:r w:rsidRPr="00C44A9E">
        <w:t>Verify the licensee implements and maintains measures, as necessary, to protect the badging process. (10 CFR 73.55(g)(1)(</w:t>
      </w:r>
      <w:proofErr w:type="spellStart"/>
      <w:r w:rsidRPr="00C44A9E">
        <w:t>i</w:t>
      </w:r>
      <w:proofErr w:type="spellEnd"/>
      <w:r w:rsidRPr="00C44A9E">
        <w:t>)(C))</w:t>
      </w:r>
    </w:p>
    <w:p w14:paraId="42213D15" w14:textId="77777777" w:rsidR="00FE3098" w:rsidRDefault="00C44A9E" w:rsidP="00022D8B">
      <w:pPr>
        <w:pStyle w:val="SpecificGuidance"/>
      </w:pPr>
      <w:r w:rsidRPr="00525196">
        <w:t>Specific Guidance</w:t>
      </w:r>
    </w:p>
    <w:p w14:paraId="15AFA5F8" w14:textId="77777777" w:rsidR="00FE3098" w:rsidRDefault="00C44A9E" w:rsidP="002E5674">
      <w:pPr>
        <w:pStyle w:val="BodyText3"/>
      </w:pPr>
      <w:r w:rsidRPr="00525196">
        <w:t>When inspecting the protection of the badging process, the inspector(s) should review the site security plan</w:t>
      </w:r>
      <w:r w:rsidRPr="008B043F">
        <w:t>s</w:t>
      </w:r>
      <w:r w:rsidRPr="00525196">
        <w:t xml:space="preserve"> and associated implementing procedures to determine the locations the licensee has designated for production of picture badges and associated terminals that control the assignment of authorized access to electronic </w:t>
      </w:r>
      <w:r>
        <w:t xml:space="preserve">access control </w:t>
      </w:r>
      <w:r w:rsidRPr="00525196">
        <w:t xml:space="preserve">devices such as badges. The review of the </w:t>
      </w:r>
      <w:r w:rsidRPr="008B043F">
        <w:t>security plan</w:t>
      </w:r>
      <w:r>
        <w:t>s</w:t>
      </w:r>
      <w:r w:rsidRPr="00525196">
        <w:t xml:space="preserve"> and implementing procedures should also provide the physical protection measures implemented at these locations t</w:t>
      </w:r>
      <w:r>
        <w:t xml:space="preserve">o protect the badging process. </w:t>
      </w:r>
      <w:r w:rsidRPr="00525196">
        <w:t xml:space="preserve">All locations that possess the capabilities to </w:t>
      </w:r>
      <w:r>
        <w:t>p</w:t>
      </w:r>
      <w:r w:rsidRPr="00525196">
        <w:t>roduce picture badges and assign authorized access to the badges or other electronic</w:t>
      </w:r>
      <w:r>
        <w:t xml:space="preserve"> access control</w:t>
      </w:r>
      <w:r w:rsidRPr="00525196">
        <w:t xml:space="preserve"> devices should be inspected. The inspector(s) should physically verify, through observation, that these areas are supervised and controlled through methodologies that prohibit the surreptitious production of picture badges and ma</w:t>
      </w:r>
      <w:r>
        <w:t xml:space="preserve">nipulation of the access </w:t>
      </w:r>
      <w:r>
        <w:lastRenderedPageBreak/>
        <w:t xml:space="preserve">control </w:t>
      </w:r>
      <w:r w:rsidRPr="00525196">
        <w:t>system to assign authorized acc</w:t>
      </w:r>
      <w:r>
        <w:t>ess to electronic access control</w:t>
      </w:r>
      <w:r w:rsidRPr="00525196">
        <w:t xml:space="preserve"> devices such as picture badges.</w:t>
      </w:r>
    </w:p>
    <w:p w14:paraId="087DA174" w14:textId="77777777" w:rsidR="00FE3098" w:rsidRDefault="001B0EF1" w:rsidP="00F13F8B">
      <w:pPr>
        <w:pStyle w:val="Heading2"/>
      </w:pPr>
      <w:r>
        <w:t>02.0</w:t>
      </w:r>
      <w:r w:rsidR="00916300">
        <w:t>4</w:t>
      </w:r>
      <w:r>
        <w:tab/>
      </w:r>
      <w:r w:rsidR="009A0457">
        <w:t>Controlling Access to Information</w:t>
      </w:r>
    </w:p>
    <w:p w14:paraId="4B25B0A6" w14:textId="5DB9961F" w:rsidR="00FE3098" w:rsidRDefault="003F3BFF" w:rsidP="00FE3098">
      <w:pPr>
        <w:pStyle w:val="BodyText3"/>
      </w:pPr>
      <w:r>
        <w:rPr>
          <w:color w:val="000000"/>
        </w:rPr>
        <w:t>Verify</w:t>
      </w:r>
      <w:r w:rsidR="00B554BF">
        <w:rPr>
          <w:color w:val="000000"/>
        </w:rPr>
        <w:t xml:space="preserve"> </w:t>
      </w:r>
      <w:r w:rsidR="00D72E4F" w:rsidRPr="00F22BED">
        <w:t>the licensee, certificate holder, or applicant has established, implemented, and maintains an information protection system that includes the applicable measures for SGI as specified in 10 CFR 73.22 and subsequently published NRC Orders. (10</w:t>
      </w:r>
      <w:r w:rsidR="00FE3098">
        <w:t> </w:t>
      </w:r>
      <w:r w:rsidR="00D72E4F" w:rsidRPr="00F22BED">
        <w:t>CFR</w:t>
      </w:r>
      <w:r w:rsidR="00FE3098">
        <w:t> </w:t>
      </w:r>
      <w:r w:rsidR="00D72E4F" w:rsidRPr="00F22BED">
        <w:t>73.21(a)(1)(</w:t>
      </w:r>
      <w:proofErr w:type="spellStart"/>
      <w:r w:rsidR="00D72E4F" w:rsidRPr="00F22BED">
        <w:t>i</w:t>
      </w:r>
      <w:proofErr w:type="spellEnd"/>
      <w:r w:rsidR="00D72E4F" w:rsidRPr="00F22BED">
        <w:t>) and 10 CFR 73.21(b)(2))</w:t>
      </w:r>
    </w:p>
    <w:p w14:paraId="402E77BA" w14:textId="77777777" w:rsidR="00FE3098" w:rsidRDefault="00D72E4F" w:rsidP="00022D8B">
      <w:pPr>
        <w:pStyle w:val="SpecificGuidance"/>
      </w:pPr>
      <w:r w:rsidRPr="00574585">
        <w:t>Specific Guidance</w:t>
      </w:r>
    </w:p>
    <w:p w14:paraId="264D002A" w14:textId="77777777" w:rsidR="00FE3098" w:rsidRDefault="00D72E4F" w:rsidP="002E5674">
      <w:pPr>
        <w:pStyle w:val="BodyText3"/>
      </w:pPr>
      <w:r w:rsidRPr="00934CDD">
        <w:t xml:space="preserve">For the inspection of this requirement, the inspector(s) should verify that the licensee has developed a program to address the control, protection, and designation of safeguards information, and that the implementing measures are documented in procedures. </w:t>
      </w:r>
    </w:p>
    <w:p w14:paraId="5C8D50AE" w14:textId="33C1141B" w:rsidR="00934CDD" w:rsidRDefault="00D72E4F" w:rsidP="002E5674">
      <w:pPr>
        <w:pStyle w:val="BodyText3"/>
      </w:pPr>
      <w:r w:rsidRPr="00934CDD">
        <w:t>The inspector(s) should review the licensee's implementing procedures for the control, protection, and designation of SGI to verify that the licensee screens and provides access to SGI only to personnel who have met the requirements for access to SGI, in accordance with the regulations.</w:t>
      </w:r>
    </w:p>
    <w:p w14:paraId="51FB1A8C" w14:textId="77777777" w:rsidR="00FE3098" w:rsidRDefault="00D72E4F" w:rsidP="002E5674">
      <w:pPr>
        <w:pStyle w:val="BodyText3"/>
      </w:pPr>
      <w:r w:rsidRPr="00934CDD">
        <w:t xml:space="preserve">The inspector(s) may request that the licensee provide a listing of personnel who have been authorized access to SGI and query licensee security management pertaining to the job description of these personnel which requires that they maintain access to SGI. </w:t>
      </w:r>
    </w:p>
    <w:p w14:paraId="623481A0" w14:textId="77777777" w:rsidR="00FE3098" w:rsidRDefault="00D72E4F" w:rsidP="002E5674">
      <w:pPr>
        <w:pStyle w:val="BodyText3"/>
      </w:pPr>
      <w:r w:rsidRPr="00934CDD">
        <w:t xml:space="preserve">The inspector(s) should request that the licensee provide a tour of all areas that SGI is either stored, used, or developed to ensure that all areas have been provided a means to properly protect SGI that is unattended. </w:t>
      </w:r>
    </w:p>
    <w:p w14:paraId="46E6DAB2" w14:textId="77777777" w:rsidR="00FE3098" w:rsidRDefault="00D72E4F" w:rsidP="002E5674">
      <w:pPr>
        <w:pStyle w:val="BodyText3"/>
      </w:pPr>
      <w:r w:rsidRPr="00934CDD">
        <w:t>The inspector(s) should compare the security storage containers and locks that the licensee uses for the protection of SGI to the criteria in 10 CFR 73.2,</w:t>
      </w:r>
      <w:r w:rsidR="00232AE5">
        <w:t xml:space="preserve"> </w:t>
      </w:r>
      <w:r w:rsidR="00A12217">
        <w:t>“</w:t>
      </w:r>
      <w:r w:rsidR="00232AE5" w:rsidRPr="00D71D05">
        <w:t>Definitions</w:t>
      </w:r>
      <w:r w:rsidR="00A12217">
        <w:t>,</w:t>
      </w:r>
      <w:r w:rsidR="00232AE5">
        <w:t>”</w:t>
      </w:r>
      <w:r w:rsidRPr="00934CDD">
        <w:t xml:space="preserve"> to ensure that the containers provide the required level of protection.</w:t>
      </w:r>
    </w:p>
    <w:p w14:paraId="75590C1C" w14:textId="44B74BE1" w:rsidR="00114CB0" w:rsidRDefault="00FA5E3B" w:rsidP="00F13F8B">
      <w:pPr>
        <w:pStyle w:val="Heading2"/>
      </w:pPr>
      <w:r>
        <w:t>02.0</w:t>
      </w:r>
      <w:r w:rsidR="00916300">
        <w:t>5</w:t>
      </w:r>
      <w:r w:rsidR="00F15A9A">
        <w:tab/>
      </w:r>
      <w:r w:rsidRPr="00F15A9A">
        <w:t>Security Equipment</w:t>
      </w:r>
    </w:p>
    <w:p w14:paraId="1BC8F83D" w14:textId="77777777" w:rsidR="00FE3098" w:rsidRDefault="00F15A9A" w:rsidP="00022D8B">
      <w:pPr>
        <w:pStyle w:val="ListParagraph"/>
        <w:numPr>
          <w:ilvl w:val="0"/>
          <w:numId w:val="25"/>
        </w:numPr>
        <w:tabs>
          <w:tab w:val="clear" w:pos="720"/>
        </w:tabs>
        <w:spacing w:after="220"/>
        <w:contextualSpacing w:val="0"/>
        <w:rPr>
          <w:color w:val="000000"/>
          <w:u w:val="single"/>
        </w:rPr>
      </w:pPr>
      <w:r w:rsidRPr="00F15A9A">
        <w:t>Verify the licensee has developed testing and maintenance procedures for all security equipment identified as a component of the licensee’s physical protection program and protective strategy in accordance with the security plans and implementing procedures. (10 CFR 73.55(c)(7) and 10 CFR 73.55(n))</w:t>
      </w:r>
    </w:p>
    <w:p w14:paraId="02C02B23" w14:textId="77777777" w:rsidR="00FE3098" w:rsidRDefault="00F15A9A" w:rsidP="00022D8B">
      <w:pPr>
        <w:pStyle w:val="SpecificGuidance"/>
        <w:rPr>
          <w:color w:val="000000"/>
        </w:rPr>
      </w:pPr>
      <w:r w:rsidRPr="00022D8B">
        <w:t>Specific</w:t>
      </w:r>
      <w:r w:rsidRPr="0029587A">
        <w:rPr>
          <w:color w:val="000000"/>
        </w:rPr>
        <w:t xml:space="preserve"> Guidance</w:t>
      </w:r>
    </w:p>
    <w:p w14:paraId="4E1B6770" w14:textId="77777777" w:rsidR="00FE3098" w:rsidRDefault="00F15A9A" w:rsidP="002E5674">
      <w:pPr>
        <w:pStyle w:val="BodyText3"/>
        <w:rPr>
          <w:color w:val="000000"/>
        </w:rPr>
      </w:pPr>
      <w:r w:rsidRPr="4FF4528D">
        <w:rPr>
          <w:color w:val="000000" w:themeColor="text1"/>
        </w:rPr>
        <w:t>The inspector(s) should review the licensee’s security plans and implementing procedures for equipment maintenance and testing. This review should be conducted to determine that testing is performance-based, challenges the capabilities of the equipment, and is in accordance with the security plans and associated implementing procedures. The inspector</w:t>
      </w:r>
      <w:r w:rsidR="006D1A0E">
        <w:rPr>
          <w:color w:val="000000" w:themeColor="text1"/>
        </w:rPr>
        <w:t>(s)</w:t>
      </w:r>
      <w:r w:rsidRPr="4FF4528D">
        <w:rPr>
          <w:color w:val="000000" w:themeColor="text1"/>
        </w:rPr>
        <w:t xml:space="preserve"> should also verify that the licensee’s testing and maintenance procedures are in accordance with the manufacturers’ design specifications for system application and conform to manufacturers’ recommendations for testing and maintenance.</w:t>
      </w:r>
    </w:p>
    <w:p w14:paraId="74B9ECD1" w14:textId="77777777" w:rsidR="00FE3098" w:rsidRDefault="00F15A9A" w:rsidP="002E5674">
      <w:pPr>
        <w:pStyle w:val="BodyText3"/>
      </w:pPr>
      <w:r w:rsidRPr="0029587A">
        <w:lastRenderedPageBreak/>
        <w:t>The inspector(s) should confirm that the procedures describe testing that adequately challenges the equipment as it is presently installed and configured and for all functions it is required to perform.</w:t>
      </w:r>
      <w:r>
        <w:t xml:space="preserve"> </w:t>
      </w:r>
      <w:r w:rsidRPr="0029587A">
        <w:t>The licensee’s testing procedures should also be compared to the applicable area of the licensee’s security plan</w:t>
      </w:r>
      <w:r>
        <w:t>s</w:t>
      </w:r>
      <w:r w:rsidRPr="0029587A">
        <w:t xml:space="preserve"> to ensure the testing procedures are consistent with the intended function of the equipment and that the testing performed does not reduce the effectiveness of the licensee’s security plan</w:t>
      </w:r>
      <w:r>
        <w:t>s</w:t>
      </w:r>
      <w:r w:rsidRPr="0029587A">
        <w:t>.</w:t>
      </w:r>
    </w:p>
    <w:p w14:paraId="30E2BDF2" w14:textId="77777777" w:rsidR="00FE3098" w:rsidRDefault="00F15A9A" w:rsidP="00022D8B">
      <w:pPr>
        <w:pStyle w:val="ListParagraph"/>
        <w:numPr>
          <w:ilvl w:val="0"/>
          <w:numId w:val="25"/>
        </w:numPr>
        <w:tabs>
          <w:tab w:val="clear" w:pos="720"/>
        </w:tabs>
        <w:spacing w:after="220"/>
        <w:contextualSpacing w:val="0"/>
      </w:pPr>
      <w:r w:rsidRPr="00B11C78">
        <w:t xml:space="preserve">Verify the perimeter intrusion detection </w:t>
      </w:r>
      <w:r w:rsidR="00753CE6">
        <w:t xml:space="preserve">system (IDS) </w:t>
      </w:r>
      <w:r w:rsidRPr="00B11C78">
        <w:t>and assessment equipment the licensee employs in support of its physical protection program and protective strategy is being maintained in accordance with the licensee’s maintenance procedures to ensure operability and reliability. (10 CFR 73.55(n)(1))</w:t>
      </w:r>
    </w:p>
    <w:p w14:paraId="6C8BD767" w14:textId="77777777" w:rsidR="00FE3098" w:rsidRDefault="00F15A9A" w:rsidP="00022D8B">
      <w:pPr>
        <w:pStyle w:val="SpecificGuidance"/>
      </w:pPr>
      <w:r w:rsidRPr="00B11C78">
        <w:t>Specific Guidance</w:t>
      </w:r>
    </w:p>
    <w:p w14:paraId="7319AE59" w14:textId="435D54ED" w:rsidR="00FE3098" w:rsidRDefault="00F15A9A" w:rsidP="002E5674">
      <w:pPr>
        <w:pStyle w:val="BodyText3"/>
      </w:pPr>
      <w:r w:rsidRPr="0006405F">
        <w:t>For this inspection requirement, the inspector(s) should verify that the PA perimeter IDS, to include any intrusion detection devices that are employed to detect unauthorized entry into the PA (e.g., devices affixed to unattended openings that intersect a security boundary, etc.), are included in the licensee’s maintenance program and are subject to a periodic or cyclic maintenance schedule. Additionally, if the licensee has a required Early Warning System (EWS), based on their site-specific analysis, the inspector</w:t>
      </w:r>
      <w:r w:rsidR="00251A8A">
        <w:t>(s)</w:t>
      </w:r>
      <w:r w:rsidRPr="0006405F">
        <w:t xml:space="preserve"> should verify that the EWS is also included in the licensee’s maintenance program and is subject to a periodic or cyclic maintenance schedule. The inspector(s) should also review maintenance reports or logs to ensure that the maintenance performed on these systems is documented and meets the periodicity requirements and required maintenance activities established within licensee maintenance program procedures and manufacturers’ recommendations. For additional guidance regarding EWS implementation see NRC Report on Interaction 2012-02, “Security Owner Controlled Area Barriers and IDS” (ADAMS Accession Number ML15323A379) and NRC Letter to the Industry, “The U.S. Nuclear Regulatory Commission Inspection Approach Related to Industry Implementation of Early Warning Systems,” (ML16060A225).</w:t>
      </w:r>
    </w:p>
    <w:p w14:paraId="480B16CA" w14:textId="7E4E01A9" w:rsidR="00FE3098" w:rsidRDefault="009E727B" w:rsidP="00AB2B69">
      <w:pPr>
        <w:pStyle w:val="ListParagraph"/>
        <w:numPr>
          <w:ilvl w:val="0"/>
          <w:numId w:val="25"/>
        </w:numPr>
        <w:tabs>
          <w:tab w:val="clear" w:pos="720"/>
        </w:tabs>
        <w:spacing w:after="220"/>
        <w:contextualSpacing w:val="0"/>
      </w:pPr>
      <w:r w:rsidRPr="0029587A">
        <w:t>Verify, thr</w:t>
      </w:r>
      <w:r w:rsidRPr="00933C26">
        <w:t>ough ob</w:t>
      </w:r>
      <w:r w:rsidRPr="0029587A">
        <w:t>servation of testing activities,</w:t>
      </w:r>
      <w:r>
        <w:t xml:space="preserve"> that the l</w:t>
      </w:r>
      <w:r w:rsidRPr="0029587A">
        <w:t xml:space="preserve">icensee’s IDS detects attempted or actual penetration of the </w:t>
      </w:r>
      <w:r>
        <w:t>PA</w:t>
      </w:r>
      <w:r w:rsidRPr="0029587A">
        <w:t xml:space="preserve"> perimeter barrier before completed penetration and is tested in accordance with regulations and the licensee’s testing procedures. (10</w:t>
      </w:r>
      <w:r w:rsidR="00FE3098">
        <w:t> </w:t>
      </w:r>
      <w:r w:rsidRPr="0029587A">
        <w:t>CFR</w:t>
      </w:r>
      <w:r w:rsidR="00FE3098">
        <w:t> </w:t>
      </w:r>
      <w:r w:rsidRPr="0029587A">
        <w:t>73.55(e)(7)(</w:t>
      </w:r>
      <w:proofErr w:type="spellStart"/>
      <w:r w:rsidRPr="0029587A">
        <w:t>i</w:t>
      </w:r>
      <w:proofErr w:type="spellEnd"/>
      <w:r w:rsidRPr="0029587A">
        <w:t xml:space="preserve">)(B), </w:t>
      </w:r>
      <w:r>
        <w:t>10 CFR 73.55</w:t>
      </w:r>
      <w:r w:rsidRPr="0029587A">
        <w:t>(</w:t>
      </w:r>
      <w:proofErr w:type="spellStart"/>
      <w:r w:rsidRPr="0029587A">
        <w:t>i</w:t>
      </w:r>
      <w:proofErr w:type="spellEnd"/>
      <w:r w:rsidRPr="0029587A">
        <w:t xml:space="preserve">) </w:t>
      </w:r>
      <w:r>
        <w:t>and 10 CFR 73.55</w:t>
      </w:r>
      <w:r w:rsidRPr="0029587A">
        <w:t>(n)</w:t>
      </w:r>
      <w:r>
        <w:t>)</w:t>
      </w:r>
    </w:p>
    <w:p w14:paraId="08068F11" w14:textId="77777777" w:rsidR="00FE3098" w:rsidRDefault="009E727B" w:rsidP="00022D8B">
      <w:pPr>
        <w:pStyle w:val="SpecificGuidance"/>
      </w:pPr>
      <w:r w:rsidRPr="0029587A">
        <w:t>Specific Guidance</w:t>
      </w:r>
    </w:p>
    <w:p w14:paraId="41D2C898" w14:textId="68B632E8" w:rsidR="00FE3098" w:rsidRDefault="009E727B" w:rsidP="002E5674">
      <w:pPr>
        <w:pStyle w:val="BodyText3"/>
      </w:pPr>
      <w:r w:rsidRPr="0029587A">
        <w:t xml:space="preserve">For testing of the perimeter IDS, the inspector(s) should verify, through the observation of testing conducted by members of the security organization or NRC </w:t>
      </w:r>
      <w:r>
        <w:t>c</w:t>
      </w:r>
      <w:r w:rsidRPr="0029587A">
        <w:t xml:space="preserve">ontractors, that the IDS is operating as intended and is capable of detecting attempted or actual penetration of the protected area barrier (PAB) prior to completed penetration of the barrier. If the licensee employs other intrusion detection devices in the OCA to detect unauthorized entry into the </w:t>
      </w:r>
      <w:r>
        <w:t>PA</w:t>
      </w:r>
      <w:r w:rsidRPr="0029587A">
        <w:t xml:space="preserve"> (e.g., devices affixed to unattended openings that intersect a security boundary, </w:t>
      </w:r>
      <w:r>
        <w:t xml:space="preserve">required EWS, </w:t>
      </w:r>
      <w:r w:rsidRPr="0029587A">
        <w:t>etc.), the inspector(s) should also observe testing of these devices to verify their functionality under this inspection requirement and that testing is conducted in accordance with licensee testing procedures</w:t>
      </w:r>
      <w:r>
        <w:t xml:space="preserve"> and manufacturers specifications to ensure acceptable system performance</w:t>
      </w:r>
      <w:r w:rsidRPr="0029587A">
        <w:t>.</w:t>
      </w:r>
      <w:r>
        <w:t xml:space="preserve"> For additional guidance regarding EWS implementation see NRC </w:t>
      </w:r>
      <w:r w:rsidRPr="00AE1F82">
        <w:t>Report on Interaction 2012-02, “Security Owner Controlled Area Barriers and IDS” (ML15323A379) and NRC Letter to the Industry, “The U.S. Nuclear Regulatory Commission Inspection Approach Related to Industry Implementation of Early Warning Systems,” (ML16060A225)</w:t>
      </w:r>
      <w:r>
        <w:t>.</w:t>
      </w:r>
    </w:p>
    <w:p w14:paraId="4ED8BE9C" w14:textId="77777777" w:rsidR="00FE3098" w:rsidRDefault="009E727B" w:rsidP="002E5674">
      <w:pPr>
        <w:pStyle w:val="BodyText3"/>
      </w:pPr>
      <w:r w:rsidRPr="00E16B1E">
        <w:lastRenderedPageBreak/>
        <w:t>For perimeter IDS testing, the inspector(s) should select no less than three, and no more than six locations (zones)</w:t>
      </w:r>
      <w:r w:rsidR="00155F61">
        <w:t xml:space="preserve"> </w:t>
      </w:r>
      <w:r w:rsidRPr="00E16B1E">
        <w:t>of the system for testing. The inspector(s) should observe testing activities conducted at each zone selected and cause the test subjects to conduct approaches at three locations within each zone (areas determined to possess potential vulnerabilities while ensuring ample zone coverage).</w:t>
      </w:r>
    </w:p>
    <w:p w14:paraId="5E2CF6B6" w14:textId="77777777" w:rsidR="00FE3098" w:rsidRDefault="009E727B" w:rsidP="002E5674">
      <w:pPr>
        <w:pStyle w:val="BodyText3"/>
      </w:pPr>
      <w:r w:rsidRPr="00BD6D2F">
        <w:t>Each of the three locations selected within each zone should be tested using defeat methods</w:t>
      </w:r>
      <w:r w:rsidR="00BD6D2F" w:rsidRPr="00BD6D2F">
        <w:t xml:space="preserve"> </w:t>
      </w:r>
      <w:r w:rsidRPr="00BD6D2F">
        <w:t xml:space="preserve">applicable to the type and configuration of the system being tested. System and device support beams or poles to which system sensors are anchored or affixed should also be included in the test. Testing at these support or anchor locations should be conducted to ensure the system provides detection at these locations and that these locations cannot be bypassed without detection. Each test approach should be performed until the alarm is received in the alarm station and is communicated to the test subject. The licensee should be able to demonstrate that if an area seems susceptible to jumping that the zone in question cannot be circumvented through jumping. The licensee can use a device such as an aluminum ball, 12 inches in diameter, being passed over the zone to conduct </w:t>
      </w:r>
      <w:r w:rsidRPr="00A720AE">
        <w:t>simulated jump testing</w:t>
      </w:r>
      <w:r w:rsidRPr="00BD6D2F">
        <w:t>.</w:t>
      </w:r>
      <w:r w:rsidR="00BD6D2F" w:rsidRPr="00BD6D2F">
        <w:t xml:space="preserve"> </w:t>
      </w:r>
      <w:r w:rsidRPr="00BD6D2F">
        <w:t>Testing of IDS should be conducted with one physical security inspector</w:t>
      </w:r>
      <w:r w:rsidR="00254AAB">
        <w:t>(s)</w:t>
      </w:r>
      <w:r w:rsidRPr="00BD6D2F">
        <w:t xml:space="preserve"> stationed in the central alarm station (CAS) to verify that alarms annunciate concurrently in both alarm stations, audibly and visually, and that there is an indication of the type and location of the alarm and that alarm station assessment equipment provides video images from which assessment can be made and provide real-time and play-back recorded video images before and after each alarm annunciation. A second physical security inspector</w:t>
      </w:r>
      <w:r w:rsidR="00254AAB">
        <w:t>(s)</w:t>
      </w:r>
      <w:r w:rsidRPr="00BD6D2F">
        <w:t xml:space="preserve"> should observe licensee </w:t>
      </w:r>
      <w:r w:rsidR="005F5508" w:rsidRPr="00BD6D2F">
        <w:t>personnel perform</w:t>
      </w:r>
      <w:r w:rsidRPr="00BD6D2F">
        <w:t xml:space="preserve"> the intrusion tests at the PA perimeter.</w:t>
      </w:r>
    </w:p>
    <w:p w14:paraId="77D37D53" w14:textId="77777777" w:rsidR="00FE3098" w:rsidRDefault="009E727B" w:rsidP="002E5674">
      <w:pPr>
        <w:pStyle w:val="BodyText3"/>
      </w:pPr>
      <w:r w:rsidRPr="0029587A">
        <w:t>See Regulatory Guide 5.44, “</w:t>
      </w:r>
      <w:r w:rsidR="00E5658D" w:rsidRPr="00E5658D">
        <w:t>Perimeter Intrusion Alarm Systems</w:t>
      </w:r>
      <w:r w:rsidRPr="00E5658D">
        <w:t>,”</w:t>
      </w:r>
      <w:r w:rsidRPr="0029587A">
        <w:t xml:space="preserve"> for further guidance on perimeter intrusion detection testing. The testing of these devices must be conducted at least once every 7 days and as further stated in licensee security plans and implementing procedures.</w:t>
      </w:r>
    </w:p>
    <w:p w14:paraId="744CFD6D" w14:textId="77777777" w:rsidR="00FE3098" w:rsidRDefault="002D2C06" w:rsidP="00022D8B">
      <w:pPr>
        <w:pStyle w:val="ListParagraph"/>
        <w:numPr>
          <w:ilvl w:val="0"/>
          <w:numId w:val="25"/>
        </w:numPr>
        <w:tabs>
          <w:tab w:val="clear" w:pos="720"/>
        </w:tabs>
        <w:spacing w:after="220"/>
        <w:contextualSpacing w:val="0"/>
      </w:pPr>
      <w:r w:rsidRPr="00A40BDB">
        <w:t>Verify through observation of testing activities, that alarm devices are tamper-indicating and self-checking, including transmission lines to their respective annunciators and junction boxes and that these tests are conducted in accordance with regulations and licensee testing procedures. (10 CFR 73.55(</w:t>
      </w:r>
      <w:proofErr w:type="spellStart"/>
      <w:r w:rsidRPr="00A40BDB">
        <w:t>i</w:t>
      </w:r>
      <w:proofErr w:type="spellEnd"/>
      <w:r w:rsidRPr="00A40BDB">
        <w:t xml:space="preserve">)(3)(iv) and </w:t>
      </w:r>
      <w:r>
        <w:t>10</w:t>
      </w:r>
      <w:r w:rsidR="00137830">
        <w:t xml:space="preserve"> </w:t>
      </w:r>
      <w:r>
        <w:t>CFR</w:t>
      </w:r>
      <w:r w:rsidRPr="00A40BDB">
        <w:t>73.55(n))</w:t>
      </w:r>
    </w:p>
    <w:p w14:paraId="49635660" w14:textId="77777777" w:rsidR="00FE3098" w:rsidRDefault="002D2C06" w:rsidP="00022D8B">
      <w:pPr>
        <w:pStyle w:val="SpecificGuidance"/>
      </w:pPr>
      <w:r w:rsidRPr="0029587A">
        <w:t>Specific Guidance</w:t>
      </w:r>
    </w:p>
    <w:p w14:paraId="26190ACD" w14:textId="77777777" w:rsidR="00FE3098" w:rsidRDefault="002D2C06" w:rsidP="002E5674">
      <w:pPr>
        <w:pStyle w:val="BodyText3"/>
      </w:pPr>
      <w:r w:rsidRPr="0029587A">
        <w:t>To conduct the inspection of the perimeter IDS to determine that the system possesses the capability to indicate system tampering and system or component failure, the inspector(s) should review the design specifications and manufacturers</w:t>
      </w:r>
      <w:r>
        <w:t>’</w:t>
      </w:r>
      <w:r w:rsidRPr="0029587A">
        <w:t xml:space="preserve"> technical documentation for the perimeter IDS to determine that the system possesses the capability to indicate system tampering and system or component failure. The inspector(s) should also verify that the licensee’s testing procedures are in accordance with the manufacturers’ specifications for testing this specific function of these systems to ensure the testing demonstrates acceptable system performance. The licensee’s testing procedures should also be compared to the perimeter intrusion detection objectives identified in the licensee’s security plan</w:t>
      </w:r>
      <w:r>
        <w:t>s</w:t>
      </w:r>
      <w:r w:rsidRPr="0029587A">
        <w:t xml:space="preserve"> to ensure the procedures do not reduce the effectiveness of the licensee’s security plan</w:t>
      </w:r>
      <w:r>
        <w:t>s</w:t>
      </w:r>
      <w:r w:rsidRPr="0029587A">
        <w:t>. The inspector(s) should then</w:t>
      </w:r>
      <w:r>
        <w:t xml:space="preserve"> </w:t>
      </w:r>
      <w:r w:rsidRPr="0029587A">
        <w:t>physically verify, through observation of testing conducted by members of the security organization, that when system components are physically manipulated (in accordance</w:t>
      </w:r>
      <w:r>
        <w:t xml:space="preserve"> </w:t>
      </w:r>
      <w:r w:rsidRPr="0029587A">
        <w:t xml:space="preserve">with testing procedures) that the system provides an indication of tampering and/or </w:t>
      </w:r>
      <w:r w:rsidRPr="0029587A">
        <w:lastRenderedPageBreak/>
        <w:t>component failure on the alarm station console. Inspector(s) should inspect a sample of the licensee</w:t>
      </w:r>
      <w:r>
        <w:t>’</w:t>
      </w:r>
      <w:r w:rsidRPr="0029587A">
        <w:t xml:space="preserve">s perimeter intrusion detection devices to complete this inspection </w:t>
      </w:r>
      <w:r w:rsidR="00662E0B" w:rsidRPr="0029587A">
        <w:t>requirement,</w:t>
      </w:r>
      <w:r w:rsidRPr="0029587A">
        <w:t xml:space="preserve"> but no more than two exterior devices employed within the system should be subjected to this testing.</w:t>
      </w:r>
    </w:p>
    <w:p w14:paraId="681E95A4" w14:textId="02D21846" w:rsidR="00FE3098" w:rsidRDefault="00410774" w:rsidP="00153576">
      <w:pPr>
        <w:pStyle w:val="ListParagraph"/>
        <w:numPr>
          <w:ilvl w:val="0"/>
          <w:numId w:val="25"/>
        </w:numPr>
        <w:tabs>
          <w:tab w:val="clear" w:pos="720"/>
        </w:tabs>
        <w:spacing w:after="220"/>
        <w:contextualSpacing w:val="0"/>
      </w:pPr>
      <w:r w:rsidRPr="003D76E0">
        <w:t xml:space="preserve">Verify </w:t>
      </w:r>
      <w:r w:rsidR="00933C26">
        <w:t>that</w:t>
      </w:r>
      <w:r w:rsidRPr="003D76E0">
        <w:t xml:space="preserve"> PA assessment capability provides for the assessment of detected activity at the PA perimeter and the initiation of timely response. (10 CFR 72.212(b)(9)(iv) and 10</w:t>
      </w:r>
      <w:r w:rsidR="00FE3098">
        <w:t> </w:t>
      </w:r>
      <w:r w:rsidRPr="003D76E0">
        <w:t>CFR</w:t>
      </w:r>
      <w:r w:rsidR="00FE3098">
        <w:t> </w:t>
      </w:r>
      <w:r w:rsidRPr="003D76E0">
        <w:t>73.55(</w:t>
      </w:r>
      <w:proofErr w:type="spellStart"/>
      <w:r w:rsidRPr="003D76E0">
        <w:t>i</w:t>
      </w:r>
      <w:proofErr w:type="spellEnd"/>
      <w:r w:rsidRPr="003D76E0">
        <w:t>)(3))</w:t>
      </w:r>
    </w:p>
    <w:p w14:paraId="619957DC" w14:textId="77777777" w:rsidR="00FE3098" w:rsidRDefault="00410774" w:rsidP="00022D8B">
      <w:pPr>
        <w:pStyle w:val="SpecificGuidance"/>
      </w:pPr>
      <w:r w:rsidRPr="003D76E0">
        <w:t>Specific Guidance</w:t>
      </w:r>
    </w:p>
    <w:p w14:paraId="1E6252EA" w14:textId="77777777" w:rsidR="00FE3098" w:rsidRDefault="00410774" w:rsidP="002E5674">
      <w:pPr>
        <w:pStyle w:val="BodyText3"/>
      </w:pPr>
      <w:r w:rsidRPr="003D76E0">
        <w:t>For the inspection of this requirement, the inspector(s) should review the licensee’s security plans and associated implementing procedures to determine the specific methodology being implemented for assessment at the licensee’s PA perimeter. Licensees may implement electronic technologies (e.g., closed circuit television) or direct surveillance conducted by a member of the licensee’s security organization via patrol to satisfy this requirement; this guidance only applies to ISFSIs not in the same PA as the reactor.</w:t>
      </w:r>
    </w:p>
    <w:p w14:paraId="7884C4C2" w14:textId="5FBC92AC" w:rsidR="00FE3098" w:rsidRPr="00FE3098" w:rsidRDefault="003743CE" w:rsidP="00B14823">
      <w:pPr>
        <w:pStyle w:val="ListParagraph"/>
        <w:numPr>
          <w:ilvl w:val="0"/>
          <w:numId w:val="25"/>
        </w:numPr>
        <w:tabs>
          <w:tab w:val="clear" w:pos="720"/>
        </w:tabs>
        <w:spacing w:after="220"/>
        <w:contextualSpacing w:val="0"/>
        <w:rPr>
          <w:color w:val="000000"/>
        </w:rPr>
      </w:pPr>
      <w:r w:rsidRPr="00FE3098">
        <w:rPr>
          <w:color w:val="000000" w:themeColor="text1"/>
        </w:rPr>
        <w:t>Verify</w:t>
      </w:r>
      <w:r w:rsidRPr="00C5649A">
        <w:t xml:space="preserve"> through observation of testing activities, that video assessment assets at the PA perimeter provide a visual display from which assessment can be made and provide real-time and play-back recorded video images of detected activities before and after each alarm annunciation and that these devices are tested in accordance with regulations and the licensee’s testing procedures. </w:t>
      </w:r>
      <w:r w:rsidRPr="00FE3098">
        <w:rPr>
          <w:color w:val="000000" w:themeColor="text1"/>
        </w:rPr>
        <w:t>(10 CFR 73.55(e)(7)(</w:t>
      </w:r>
      <w:proofErr w:type="spellStart"/>
      <w:r w:rsidRPr="00FE3098">
        <w:rPr>
          <w:color w:val="000000" w:themeColor="text1"/>
        </w:rPr>
        <w:t>i</w:t>
      </w:r>
      <w:proofErr w:type="spellEnd"/>
      <w:r w:rsidRPr="00FE3098">
        <w:rPr>
          <w:color w:val="000000" w:themeColor="text1"/>
        </w:rPr>
        <w:t>)(C), 10</w:t>
      </w:r>
      <w:r w:rsidR="00FE3098" w:rsidRPr="00FE3098">
        <w:rPr>
          <w:color w:val="000000" w:themeColor="text1"/>
        </w:rPr>
        <w:t> </w:t>
      </w:r>
      <w:r w:rsidRPr="00FE3098">
        <w:rPr>
          <w:color w:val="000000" w:themeColor="text1"/>
        </w:rPr>
        <w:t>CFR</w:t>
      </w:r>
      <w:r w:rsidR="00FE3098" w:rsidRPr="00FE3098">
        <w:rPr>
          <w:color w:val="000000" w:themeColor="text1"/>
        </w:rPr>
        <w:t> </w:t>
      </w:r>
      <w:r w:rsidRPr="00FE3098">
        <w:rPr>
          <w:color w:val="000000" w:themeColor="text1"/>
        </w:rPr>
        <w:t>73.55(</w:t>
      </w:r>
      <w:proofErr w:type="spellStart"/>
      <w:r w:rsidRPr="00FE3098">
        <w:rPr>
          <w:color w:val="000000" w:themeColor="text1"/>
        </w:rPr>
        <w:t>i</w:t>
      </w:r>
      <w:proofErr w:type="spellEnd"/>
      <w:r w:rsidRPr="00FE3098">
        <w:rPr>
          <w:color w:val="000000" w:themeColor="text1"/>
        </w:rPr>
        <w:t>)(3)(ii)</w:t>
      </w:r>
      <w:r w:rsidR="001E08D1" w:rsidRPr="00FE3098">
        <w:rPr>
          <w:color w:val="000000" w:themeColor="text1"/>
        </w:rPr>
        <w:t>,</w:t>
      </w:r>
      <w:r w:rsidRPr="00FE3098">
        <w:rPr>
          <w:color w:val="000000" w:themeColor="text1"/>
        </w:rPr>
        <w:t xml:space="preserve"> and 10 CFR 73.55(n))</w:t>
      </w:r>
    </w:p>
    <w:p w14:paraId="758DC668" w14:textId="77777777" w:rsidR="00FE3098" w:rsidRDefault="003743CE" w:rsidP="00022D8B">
      <w:pPr>
        <w:pStyle w:val="SpecificGuidance"/>
      </w:pPr>
      <w:r w:rsidRPr="00C5649A">
        <w:t>Specific Guidance</w:t>
      </w:r>
    </w:p>
    <w:p w14:paraId="3BF7DB07" w14:textId="77777777" w:rsidR="00FE3098" w:rsidRDefault="003743CE" w:rsidP="002E5674">
      <w:pPr>
        <w:pStyle w:val="BodyText3"/>
      </w:pPr>
      <w:r w:rsidRPr="00B3259B">
        <w:t xml:space="preserve">The inspection of PA perimeter assessment devices should be conducted in conjunction with and during the perimeter IDS testing. If the licensee employs surveillance devices in the OCA to prevent unauthorized entry into the PA (i.e., devices that are specifically used for the surveillance of unattended openings that intersect a security boundary, required EWS, etc.), the inspector(s) should also observe testing of these devices to verify their functionality under this inspection requirement and that these systems are tested in accordance with licensee testing procedures. For PA perimeter assessment equipment, the inspector(s) should verify, through the observation of testing conducted by members of the security organization that the perimeter video assessment assets perform as designed and provide real-time and play-back recorded video images of detected activities before and after each alarm annunciation. The inspector(s) located in the CAS should verify that the video image recording equipment provides a clear video image from which an assessment can be made both in real-time and play-back mode. The inspector(s) in the CAS should observe the video monitors associated with the perimeter assessment assets during testing and query the alarm station operator pertaining to the images being provided to ensure assessment capabilities during the test approaches. The play-back recorded video image of alarm annunciations should also be reviewed and verified. </w:t>
      </w:r>
      <w:r w:rsidRPr="00606AFC">
        <w:t>See Regulatory Guide 5.44, “</w:t>
      </w:r>
      <w:r w:rsidR="00606AFC" w:rsidRPr="00E5658D">
        <w:t>Perimeter Intrusion Alarm Systems</w:t>
      </w:r>
      <w:r w:rsidRPr="00606AFC">
        <w:t>,”</w:t>
      </w:r>
      <w:r w:rsidRPr="003F194D">
        <w:t xml:space="preserve"> </w:t>
      </w:r>
      <w:r w:rsidRPr="00B3259B">
        <w:rPr>
          <w:color w:val="000000" w:themeColor="text1"/>
        </w:rPr>
        <w:t xml:space="preserve">for further guidance on perimeter video assessment equipment testing. </w:t>
      </w:r>
      <w:r w:rsidRPr="00B3259B">
        <w:t>The testing of these devices must be conducted at least once every 7 days and as further stated in licensee security plans and implementing procedures</w:t>
      </w:r>
      <w:r w:rsidR="00B3259B" w:rsidRPr="00B3259B">
        <w:t>.</w:t>
      </w:r>
    </w:p>
    <w:p w14:paraId="2E25F688" w14:textId="2261B532" w:rsidR="00FE3098" w:rsidRDefault="00FC4B91" w:rsidP="005F266F">
      <w:pPr>
        <w:pStyle w:val="ListParagraph"/>
        <w:keepLines/>
        <w:numPr>
          <w:ilvl w:val="0"/>
          <w:numId w:val="25"/>
        </w:numPr>
        <w:tabs>
          <w:tab w:val="clear" w:pos="720"/>
        </w:tabs>
        <w:spacing w:after="220"/>
        <w:contextualSpacing w:val="0"/>
      </w:pPr>
      <w:r w:rsidRPr="00FC4B91">
        <w:lastRenderedPageBreak/>
        <w:t>Verify through observation of testing activities</w:t>
      </w:r>
      <w:r w:rsidR="00587237">
        <w:t xml:space="preserve"> or through testing and maintenance </w:t>
      </w:r>
      <w:r w:rsidR="00386B21">
        <w:t xml:space="preserve">record review </w:t>
      </w:r>
      <w:r w:rsidRPr="00FC4B91">
        <w:t>that the intrusion detection system provides an automatic indication when the alarm system or a component of the system fails or when the system is operating on back-up power and that testing of this function is conducted in accordance with regulations and the licensee testing procedures. (10</w:t>
      </w:r>
      <w:r w:rsidR="00FE3098">
        <w:t> </w:t>
      </w:r>
      <w:r w:rsidRPr="00FC4B91">
        <w:t>CFR</w:t>
      </w:r>
      <w:r w:rsidR="00FE3098">
        <w:t> </w:t>
      </w:r>
      <w:r w:rsidRPr="00FC4B91">
        <w:t>73.55(</w:t>
      </w:r>
      <w:proofErr w:type="spellStart"/>
      <w:r w:rsidRPr="00FC4B91">
        <w:t>i</w:t>
      </w:r>
      <w:proofErr w:type="spellEnd"/>
      <w:r w:rsidRPr="00FC4B91">
        <w:t>)(3)(v) and 10</w:t>
      </w:r>
      <w:r w:rsidR="00FE3098">
        <w:t> </w:t>
      </w:r>
      <w:r w:rsidRPr="00FC4B91">
        <w:t>CFR</w:t>
      </w:r>
      <w:r w:rsidR="00FE3098">
        <w:t> </w:t>
      </w:r>
      <w:r w:rsidRPr="00FC4B91">
        <w:t>73.55(n))</w:t>
      </w:r>
    </w:p>
    <w:p w14:paraId="51C66709" w14:textId="77777777" w:rsidR="00FE3098" w:rsidRDefault="00016CE3" w:rsidP="00022D8B">
      <w:pPr>
        <w:pStyle w:val="SpecificGuidance"/>
      </w:pPr>
      <w:r w:rsidRPr="00016CE3">
        <w:t>Specific Guidance</w:t>
      </w:r>
    </w:p>
    <w:p w14:paraId="041B2ECA" w14:textId="77777777" w:rsidR="00FE3098" w:rsidRDefault="00016CE3" w:rsidP="002E5674">
      <w:pPr>
        <w:pStyle w:val="BodyText3"/>
      </w:pPr>
      <w:r w:rsidRPr="0029587A">
        <w:t>The inspector(s) should verify during the conduct of perimeter IDS tamper testing and the testing of the uninterruptible power supply</w:t>
      </w:r>
      <w:r>
        <w:t xml:space="preserve"> (UPS)</w:t>
      </w:r>
      <w:r w:rsidR="009C669D">
        <w:t xml:space="preserve"> or through testing and maint</w:t>
      </w:r>
      <w:r w:rsidR="00B22A42">
        <w:t xml:space="preserve">enance </w:t>
      </w:r>
      <w:r w:rsidR="0065403D">
        <w:t>record review</w:t>
      </w:r>
      <w:r w:rsidRPr="0029587A">
        <w:t xml:space="preserve"> that the alarm station console receives automatic indications when components are out of service and when the system is operating on backup power.</w:t>
      </w:r>
    </w:p>
    <w:p w14:paraId="39E5A0B5" w14:textId="77777777" w:rsidR="00FE3098" w:rsidRDefault="00E74020" w:rsidP="00022D8B">
      <w:pPr>
        <w:pStyle w:val="ListParagraph"/>
        <w:numPr>
          <w:ilvl w:val="0"/>
          <w:numId w:val="25"/>
        </w:numPr>
        <w:tabs>
          <w:tab w:val="clear" w:pos="720"/>
        </w:tabs>
        <w:spacing w:after="220"/>
        <w:contextualSpacing w:val="0"/>
      </w:pPr>
      <w:r w:rsidRPr="0029587A">
        <w:t xml:space="preserve">Verify (as applicable) that where building walls or roofs comprise a portion of the </w:t>
      </w:r>
      <w:r>
        <w:t>PA</w:t>
      </w:r>
      <w:r w:rsidRPr="0029587A">
        <w:t xml:space="preserve"> perimeter barrier where the licensee has not established an isolation zone, that the licensee has implemented detection and assessment methodologies and physical barriers that meet the requirements of 10 CFR </w:t>
      </w:r>
      <w:proofErr w:type="gramStart"/>
      <w:r w:rsidRPr="0029587A">
        <w:t>73.55</w:t>
      </w:r>
      <w:proofErr w:type="gramEnd"/>
      <w:r w:rsidRPr="0029587A">
        <w:t xml:space="preserve"> and that this area is described in the security plans. (10 CFR 73.55(e)(8)(iv))</w:t>
      </w:r>
    </w:p>
    <w:p w14:paraId="4D54F207" w14:textId="77777777" w:rsidR="00FE3098" w:rsidRDefault="00E74020" w:rsidP="00022D8B">
      <w:pPr>
        <w:pStyle w:val="SpecificGuidance"/>
      </w:pPr>
      <w:r w:rsidRPr="00E74020">
        <w:t>Specific Guidance</w:t>
      </w:r>
    </w:p>
    <w:p w14:paraId="75AA42FA" w14:textId="77777777" w:rsidR="00FE3098" w:rsidRDefault="00E74020" w:rsidP="002E5674">
      <w:pPr>
        <w:pStyle w:val="BodyText3"/>
      </w:pPr>
      <w:r w:rsidRPr="0029587A">
        <w:t>The inspection of this requirement should be conducted in conjunction with perimeter intrusion detection and assessment system testing. The inspector(s) should physically verify, through observation, that these areas are equipped with intrusion detection and assessment equipment that cover the entire area of the wall of the building and/or the roof that is a portion of the PAB whe</w:t>
      </w:r>
      <w:r>
        <w:t xml:space="preserve">re there is no isolation zone. </w:t>
      </w:r>
      <w:r w:rsidRPr="0029587A">
        <w:t>The inspector(s) should also verify that the equipment in these areas provides detection and assessment in accordance with the regulations and licensee security plans and implementing procedures.</w:t>
      </w:r>
      <w:r w:rsidR="00F85825">
        <w:t xml:space="preserve"> </w:t>
      </w:r>
      <w:r w:rsidR="008904ED" w:rsidRPr="0006405F">
        <w:t xml:space="preserve">For additional guidance regarding </w:t>
      </w:r>
      <w:r w:rsidR="00015A2E">
        <w:t>i</w:t>
      </w:r>
      <w:r w:rsidR="008904ED" w:rsidRPr="0006405F">
        <w:t>mplementation</w:t>
      </w:r>
      <w:r w:rsidR="00B536AA">
        <w:t xml:space="preserve"> </w:t>
      </w:r>
      <w:r w:rsidR="007F0620">
        <w:t>where</w:t>
      </w:r>
      <w:r w:rsidR="002878CA">
        <w:t xml:space="preserve"> buildings</w:t>
      </w:r>
      <w:r w:rsidR="00404DB2">
        <w:t xml:space="preserve">, walls or roofs that comprise </w:t>
      </w:r>
      <w:r w:rsidR="00927BA7">
        <w:t>a portion of the PA barrier</w:t>
      </w:r>
      <w:r w:rsidR="008904ED" w:rsidRPr="0006405F">
        <w:t xml:space="preserve"> see</w:t>
      </w:r>
      <w:r w:rsidR="00636E42">
        <w:t xml:space="preserve"> </w:t>
      </w:r>
      <w:r w:rsidR="00242ACF">
        <w:t>SFAQ 17-01</w:t>
      </w:r>
      <w:r w:rsidR="009724F6">
        <w:t xml:space="preserve"> “Intrusion</w:t>
      </w:r>
      <w:r w:rsidR="00B375D5">
        <w:t xml:space="preserve"> Detection Capability for Portions of a Protected Area Bound</w:t>
      </w:r>
      <w:r w:rsidR="00E34F0F">
        <w:t xml:space="preserve">ary Formed be a Building Interior </w:t>
      </w:r>
      <w:r w:rsidR="001207A8">
        <w:t>Structure”</w:t>
      </w:r>
      <w:r w:rsidR="00BE0385">
        <w:t>. (ML17339A061</w:t>
      </w:r>
      <w:r w:rsidR="00A9364F">
        <w:t>)</w:t>
      </w:r>
    </w:p>
    <w:p w14:paraId="29318928" w14:textId="77777777" w:rsidR="00FE3098" w:rsidRDefault="00AD7AE1" w:rsidP="00022D8B">
      <w:pPr>
        <w:pStyle w:val="ListParagraph"/>
        <w:numPr>
          <w:ilvl w:val="0"/>
          <w:numId w:val="25"/>
        </w:numPr>
        <w:tabs>
          <w:tab w:val="clear" w:pos="720"/>
        </w:tabs>
        <w:spacing w:after="220"/>
        <w:contextualSpacing w:val="0"/>
      </w:pPr>
      <w:r w:rsidRPr="00D64FED">
        <w:t>Verify that internal detection and assessment equipment the licensee employs in support of its physical protection program and protective strategy is being maintained in accordance with the licensee maintenance procedures to ensure operability and reliability. (10 CFR 73.55(n)(1))</w:t>
      </w:r>
    </w:p>
    <w:p w14:paraId="4D3C7FC8" w14:textId="77777777" w:rsidR="00FE3098" w:rsidRDefault="00AD7AE1" w:rsidP="00022D8B">
      <w:pPr>
        <w:pStyle w:val="SpecificGuidance"/>
      </w:pPr>
      <w:r w:rsidRPr="00F22912">
        <w:t>Specific Guidance</w:t>
      </w:r>
    </w:p>
    <w:p w14:paraId="54DF3920" w14:textId="77777777" w:rsidR="00FE3098" w:rsidRDefault="00AD7AE1" w:rsidP="002E5674">
      <w:pPr>
        <w:pStyle w:val="BodyText3"/>
      </w:pPr>
      <w:r w:rsidRPr="0029587A">
        <w:t>For the inspection of this requirement the inspector(s) should verify that the internal intrusion detection and assessment equipment the licensee employs in support of its physical protection program and protective strat</w:t>
      </w:r>
      <w:r>
        <w:t>egy is included in the licensee’</w:t>
      </w:r>
      <w:r w:rsidRPr="0029587A">
        <w:t>s</w:t>
      </w:r>
      <w:r>
        <w:t xml:space="preserve"> </w:t>
      </w:r>
      <w:r w:rsidRPr="0029587A">
        <w:t>maintenance program and is subject to a periodic or cyclic maintenance schedule.</w:t>
      </w:r>
    </w:p>
    <w:p w14:paraId="42078DAA" w14:textId="77777777" w:rsidR="00FE3098" w:rsidRDefault="00AD7AE1" w:rsidP="002E5674">
      <w:pPr>
        <w:pStyle w:val="BodyText3"/>
      </w:pPr>
      <w:r w:rsidRPr="0029587A">
        <w:t>The inspector(s) should also review maintenance reports or logs to ensure that the maintenance performed on the system is documented and meets the periodicity requirements and required maintenance activities established within licensee maintenance program procedures and manufacturers</w:t>
      </w:r>
      <w:r>
        <w:t>’</w:t>
      </w:r>
      <w:r w:rsidRPr="0029587A">
        <w:t xml:space="preserve"> recommendations.</w:t>
      </w:r>
    </w:p>
    <w:p w14:paraId="75C50C51" w14:textId="7FE828F8" w:rsidR="00FE3098" w:rsidRPr="00FE3098" w:rsidRDefault="00A6570D" w:rsidP="00996FFA">
      <w:pPr>
        <w:pStyle w:val="ListParagraph"/>
        <w:numPr>
          <w:ilvl w:val="0"/>
          <w:numId w:val="25"/>
        </w:numPr>
        <w:tabs>
          <w:tab w:val="clear" w:pos="720"/>
        </w:tabs>
        <w:spacing w:after="220"/>
        <w:contextualSpacing w:val="0"/>
        <w:rPr>
          <w:color w:val="000000"/>
        </w:rPr>
      </w:pPr>
      <w:r w:rsidRPr="3BEC662D">
        <w:lastRenderedPageBreak/>
        <w:t>Verify t</w:t>
      </w:r>
      <w:r w:rsidR="00F43857">
        <w:t>hat</w:t>
      </w:r>
      <w:r w:rsidRPr="3BEC662D">
        <w:t xml:space="preserve"> alarm station console equipment the licensee employs in support of its physical protection program and protective strategy is being maintained in accordance with the licensee maintenance procedures to ensure operability and reliability. (10</w:t>
      </w:r>
      <w:r w:rsidR="00FE3098">
        <w:t> </w:t>
      </w:r>
      <w:r w:rsidRPr="3BEC662D">
        <w:t>CFR</w:t>
      </w:r>
      <w:r w:rsidR="00FE3098">
        <w:t> </w:t>
      </w:r>
      <w:r w:rsidRPr="3BEC662D">
        <w:t>73.55(n)(1))</w:t>
      </w:r>
    </w:p>
    <w:p w14:paraId="63993BD1" w14:textId="77777777" w:rsidR="00FE3098" w:rsidRDefault="00A6570D" w:rsidP="00022D8B">
      <w:pPr>
        <w:pStyle w:val="SpecificGuidance"/>
        <w:rPr>
          <w:color w:val="000000"/>
        </w:rPr>
      </w:pPr>
      <w:r w:rsidRPr="00A6570D">
        <w:t>Specific Guidance</w:t>
      </w:r>
    </w:p>
    <w:p w14:paraId="60C20118" w14:textId="77777777" w:rsidR="00FE3098" w:rsidRDefault="00A6570D" w:rsidP="002E5674">
      <w:pPr>
        <w:pStyle w:val="BodyText3"/>
      </w:pPr>
      <w:r w:rsidRPr="0029587A">
        <w:t>For the inspection of this requirement, the inspector(s) should verify that the alarm station console equipment that the licensee employs in support of its physical protection program and protective strategy is included in the licensee</w:t>
      </w:r>
      <w:r>
        <w:t>’</w:t>
      </w:r>
      <w:r w:rsidRPr="0029587A">
        <w:t>s maintenance program and is subject to a periodic or cyclic maintenance schedule. The inspector(s) should also review maintenance reports or logs to ensure that the maintenance performed on the system is documented and meets the periodicity requirements and required</w:t>
      </w:r>
      <w:r>
        <w:t xml:space="preserve"> </w:t>
      </w:r>
      <w:r w:rsidRPr="0029587A">
        <w:t>maintenance activities established within licensee maintenance program procedures and manufacturers</w:t>
      </w:r>
      <w:r>
        <w:t>’</w:t>
      </w:r>
      <w:r w:rsidRPr="0029587A">
        <w:t xml:space="preserve"> recommendations.</w:t>
      </w:r>
    </w:p>
    <w:p w14:paraId="7FA88817" w14:textId="172D0466" w:rsidR="00FE3098" w:rsidRDefault="0076479D" w:rsidP="0066086C">
      <w:pPr>
        <w:pStyle w:val="ListParagraph"/>
        <w:numPr>
          <w:ilvl w:val="0"/>
          <w:numId w:val="25"/>
        </w:numPr>
        <w:tabs>
          <w:tab w:val="clear" w:pos="720"/>
        </w:tabs>
        <w:spacing w:after="220"/>
        <w:contextualSpacing w:val="0"/>
      </w:pPr>
      <w:r w:rsidRPr="0076479D">
        <w:t>Verify there are no activities performed within the alarm stations which would interfere with the alarm station operators’ ability to execute the detection and assessment of alarms, the initiation and coordination of an adequate response to alarms, the summoning of off-site assistance, and their ability to provide command and control. (10</w:t>
      </w:r>
      <w:r w:rsidR="00FE3098">
        <w:t> </w:t>
      </w:r>
      <w:r w:rsidRPr="0076479D">
        <w:t>CFR</w:t>
      </w:r>
      <w:r w:rsidR="00FE3098">
        <w:t> </w:t>
      </w:r>
      <w:r w:rsidRPr="0076479D">
        <w:t>73.55(</w:t>
      </w:r>
      <w:proofErr w:type="spellStart"/>
      <w:r w:rsidRPr="0076479D">
        <w:t>i</w:t>
      </w:r>
      <w:proofErr w:type="spellEnd"/>
      <w:r w:rsidRPr="0076479D">
        <w:t>)(4)(ii)(C))</w:t>
      </w:r>
    </w:p>
    <w:p w14:paraId="5BEAB57D" w14:textId="77777777" w:rsidR="00FE3098" w:rsidRDefault="00EB4C62" w:rsidP="00022D8B">
      <w:pPr>
        <w:pStyle w:val="SpecificGuidance"/>
      </w:pPr>
      <w:r w:rsidRPr="00EB4C62">
        <w:t>Specific Guidance</w:t>
      </w:r>
    </w:p>
    <w:p w14:paraId="1AFFE232" w14:textId="77777777" w:rsidR="00FE3098" w:rsidRDefault="00EB4C62" w:rsidP="002E5674">
      <w:pPr>
        <w:pStyle w:val="BodyText3"/>
      </w:pPr>
      <w:r w:rsidRPr="0029587A">
        <w:t>When inspecting this requirement, the inspector(s) should review the licensee’s security plans and implementing procedures to determine if there are any other activities conducted within or from the alarm stations. The inspector(s) should then observe these additional activities within the alarm station to evaluate whether these activities interfere with the alarm station operator</w:t>
      </w:r>
      <w:r>
        <w:t>’</w:t>
      </w:r>
      <w:r w:rsidRPr="0029587A">
        <w:t>s ability to perform alarm station duties and responsibilities. Alarm station operators must be able to</w:t>
      </w:r>
      <w:r w:rsidR="00BC6DEA" w:rsidRPr="0029587A">
        <w:t>: (</w:t>
      </w:r>
      <w:r w:rsidRPr="0029587A">
        <w:t>1) detect and assess alarms; (2) initiate and coordinate response; (3) summon offsite assistance; and (4) provide command and control without interference.</w:t>
      </w:r>
    </w:p>
    <w:p w14:paraId="1AC76EAF" w14:textId="296F6B84" w:rsidR="00FE3098" w:rsidRDefault="00DF3821" w:rsidP="00B121C5">
      <w:pPr>
        <w:pStyle w:val="ListParagraph"/>
        <w:numPr>
          <w:ilvl w:val="0"/>
          <w:numId w:val="25"/>
        </w:numPr>
        <w:tabs>
          <w:tab w:val="clear" w:pos="720"/>
        </w:tabs>
        <w:spacing w:after="220"/>
        <w:contextualSpacing w:val="0"/>
      </w:pPr>
      <w:r w:rsidRPr="00A40BDB">
        <w:t>Verify the following configuration requirements for the CAS:</w:t>
      </w:r>
      <w:r w:rsidR="00E964E6">
        <w:t xml:space="preserve"> </w:t>
      </w:r>
      <w:r w:rsidRPr="00A40BDB">
        <w:t xml:space="preserve">(1) is located inside </w:t>
      </w:r>
      <w:r w:rsidR="0033418A">
        <w:t>a</w:t>
      </w:r>
      <w:r w:rsidRPr="00A40BDB">
        <w:t xml:space="preserve"> PA; (2) interior must not be visible from the PA perimeter; </w:t>
      </w:r>
      <w:r w:rsidR="00E82A67">
        <w:t>and</w:t>
      </w:r>
      <w:r w:rsidR="004A6BCC">
        <w:t xml:space="preserve"> </w:t>
      </w:r>
      <w:r w:rsidRPr="00A40BDB">
        <w:t>(3) is constructed to be bullet resisting</w:t>
      </w:r>
      <w:r w:rsidR="00A41646">
        <w:t>;</w:t>
      </w:r>
      <w:r w:rsidRPr="00A40BDB">
        <w:t xml:space="preserve"> </w:t>
      </w:r>
      <w:r w:rsidR="00A41646" w:rsidRPr="00F8141E">
        <w:rPr>
          <w:color w:val="000000"/>
        </w:rPr>
        <w:t>(4) is designated as a VA</w:t>
      </w:r>
      <w:r w:rsidR="00E04F02" w:rsidRPr="00F8141E">
        <w:rPr>
          <w:color w:val="000000"/>
        </w:rPr>
        <w:t xml:space="preserve"> (as appropriate)</w:t>
      </w:r>
      <w:r w:rsidR="00A41646" w:rsidRPr="00A40BDB">
        <w:t xml:space="preserve"> </w:t>
      </w:r>
      <w:r w:rsidRPr="00A40BDB">
        <w:t>(10 CFR 73.55(e)(5), 10</w:t>
      </w:r>
      <w:r w:rsidR="00F8141E">
        <w:t> </w:t>
      </w:r>
      <w:r w:rsidRPr="00A40BDB">
        <w:t>CFR</w:t>
      </w:r>
      <w:r w:rsidR="00F8141E">
        <w:t> </w:t>
      </w:r>
      <w:r w:rsidRPr="00A40BDB">
        <w:t>73.55(e)(9), and 10 CFR 73.55(</w:t>
      </w:r>
      <w:proofErr w:type="spellStart"/>
      <w:r w:rsidRPr="00A40BDB">
        <w:t>i</w:t>
      </w:r>
      <w:proofErr w:type="spellEnd"/>
      <w:r w:rsidRPr="00A40BDB">
        <w:t>)(4)(ii)(A))</w:t>
      </w:r>
    </w:p>
    <w:p w14:paraId="392E0C8E" w14:textId="77777777" w:rsidR="00FE3098" w:rsidRDefault="00DF3821" w:rsidP="00022D8B">
      <w:pPr>
        <w:pStyle w:val="SpecificGuidance"/>
      </w:pPr>
      <w:r w:rsidRPr="0029587A">
        <w:t>Specific Guidance</w:t>
      </w:r>
    </w:p>
    <w:p w14:paraId="1B4DB685" w14:textId="77777777" w:rsidR="00FE3098" w:rsidRDefault="00406AB6" w:rsidP="002E5674">
      <w:pPr>
        <w:pStyle w:val="BodyText3"/>
      </w:pPr>
      <w:r w:rsidRPr="00133E62">
        <w:t xml:space="preserve">If </w:t>
      </w:r>
      <w:r w:rsidR="00AC754A" w:rsidRPr="00133E62">
        <w:t xml:space="preserve">applicable, </w:t>
      </w:r>
      <w:r w:rsidR="009E418F" w:rsidRPr="00133E62">
        <w:t xml:space="preserve">depending on the </w:t>
      </w:r>
      <w:r w:rsidR="00914F91" w:rsidRPr="00133E62">
        <w:t xml:space="preserve">site </w:t>
      </w:r>
      <w:r w:rsidR="009E418F" w:rsidRPr="00133E62">
        <w:t xml:space="preserve">configuration </w:t>
      </w:r>
      <w:r w:rsidR="00E101B1" w:rsidRPr="00133E62">
        <w:t xml:space="preserve">the CAS might not </w:t>
      </w:r>
      <w:proofErr w:type="gramStart"/>
      <w:r w:rsidR="00E101B1" w:rsidRPr="00133E62">
        <w:t>be located in</w:t>
      </w:r>
      <w:proofErr w:type="gramEnd"/>
      <w:r w:rsidR="00E101B1" w:rsidRPr="00133E62">
        <w:t xml:space="preserve"> a VA</w:t>
      </w:r>
      <w:r w:rsidR="00914F91" w:rsidRPr="00133E62">
        <w:t>.</w:t>
      </w:r>
      <w:r w:rsidR="00075199" w:rsidRPr="00133E62">
        <w:t xml:space="preserve"> A</w:t>
      </w:r>
      <w:r w:rsidR="00B22B5D" w:rsidRPr="00133E62">
        <w:t>n ISFSI is a spent fuel storage facility</w:t>
      </w:r>
      <w:r w:rsidR="00C177D6" w:rsidRPr="00133E62">
        <w:t>,</w:t>
      </w:r>
      <w:r w:rsidR="00B22B5D" w:rsidRPr="00133E62">
        <w:t xml:space="preserve"> and the licensee is no longer authorized to </w:t>
      </w:r>
      <w:r w:rsidR="001B2137" w:rsidRPr="00133E62">
        <w:t>operate,</w:t>
      </w:r>
      <w:r w:rsidR="00B22B5D" w:rsidRPr="00133E62">
        <w:t xml:space="preserve"> or the </w:t>
      </w:r>
      <w:r w:rsidR="00CB2300" w:rsidRPr="00133E62">
        <w:t>reactor</w:t>
      </w:r>
      <w:r w:rsidR="00B22B5D" w:rsidRPr="00133E62">
        <w:t xml:space="preserve"> core has been removed, therefore there are no </w:t>
      </w:r>
      <w:r w:rsidR="00B175A2" w:rsidRPr="00133E62">
        <w:t>VAs</w:t>
      </w:r>
      <w:r w:rsidR="00B22B5D" w:rsidRPr="00133E62">
        <w:t xml:space="preserve"> at </w:t>
      </w:r>
      <w:r w:rsidR="006F3394">
        <w:t>an</w:t>
      </w:r>
      <w:r w:rsidR="006F3394" w:rsidRPr="00133E62">
        <w:t xml:space="preserve"> </w:t>
      </w:r>
      <w:r w:rsidR="00B22B5D" w:rsidRPr="00133E62">
        <w:t>ISFSI facility</w:t>
      </w:r>
      <w:r w:rsidR="003372AF">
        <w:t xml:space="preserve">. </w:t>
      </w:r>
      <w:r w:rsidR="00783BE6" w:rsidRPr="00133E62">
        <w:t>This does not apply to a co-located ISFSI.</w:t>
      </w:r>
    </w:p>
    <w:p w14:paraId="7B30D7C3" w14:textId="77777777" w:rsidR="00FE3098" w:rsidRDefault="009F478E" w:rsidP="00022D8B">
      <w:pPr>
        <w:pStyle w:val="ListParagraph"/>
        <w:numPr>
          <w:ilvl w:val="0"/>
          <w:numId w:val="25"/>
        </w:numPr>
        <w:tabs>
          <w:tab w:val="clear" w:pos="720"/>
        </w:tabs>
        <w:spacing w:after="220"/>
        <w:contextualSpacing w:val="0"/>
      </w:pPr>
      <w:r w:rsidRPr="0029587A">
        <w:t xml:space="preserve">Verify through observation of testing activities, that </w:t>
      </w:r>
      <w:r>
        <w:t>CAS</w:t>
      </w:r>
      <w:r w:rsidRPr="0029587A">
        <w:t xml:space="preserve"> maintain</w:t>
      </w:r>
      <w:r w:rsidR="00E523BC">
        <w:t>s</w:t>
      </w:r>
      <w:r w:rsidRPr="0029587A">
        <w:t xml:space="preserve"> continuous communication capabilities with each on-duty security force member and that the testing of this function is conducted in accordance with regulations and licensee testing procedures. (10 CFR 73.55(j)(3)</w:t>
      </w:r>
      <w:r>
        <w:t>,</w:t>
      </w:r>
      <w:r w:rsidRPr="0029587A">
        <w:t xml:space="preserve"> </w:t>
      </w:r>
      <w:r>
        <w:t>10 CFR 73.55(j)</w:t>
      </w:r>
      <w:r w:rsidRPr="0029587A">
        <w:t xml:space="preserve">(4) </w:t>
      </w:r>
      <w:r>
        <w:t>and 10</w:t>
      </w:r>
      <w:r w:rsidR="00E83AE9">
        <w:t xml:space="preserve"> </w:t>
      </w:r>
      <w:r>
        <w:t>CFR</w:t>
      </w:r>
      <w:r w:rsidR="00A62E3C">
        <w:t xml:space="preserve"> </w:t>
      </w:r>
      <w:r>
        <w:t>73.55</w:t>
      </w:r>
      <w:r w:rsidRPr="0029587A">
        <w:t>(n)(4))</w:t>
      </w:r>
    </w:p>
    <w:p w14:paraId="6906EEB9" w14:textId="77777777" w:rsidR="00FE3098" w:rsidRDefault="009F478E" w:rsidP="00022D8B">
      <w:pPr>
        <w:pStyle w:val="SpecificGuidance"/>
      </w:pPr>
      <w:r w:rsidRPr="0029587A">
        <w:lastRenderedPageBreak/>
        <w:t>Specific Guidance</w:t>
      </w:r>
    </w:p>
    <w:p w14:paraId="24781B2C" w14:textId="77777777" w:rsidR="00FE3098" w:rsidRDefault="009F478E" w:rsidP="002E5674">
      <w:pPr>
        <w:pStyle w:val="BodyText3"/>
      </w:pPr>
      <w:r w:rsidRPr="00C64CF3">
        <w:t>For the testing of communication devices, the inspector(s) should verify through observation of testing (communication checks), that all communication equipment used for communicating with on-duty security force members operates as designed. The testing should include multiple radio checks with the different members of the security organization deployed in the field of duty. Backup communication devices, identified by the licensee in security plans and implementing procedures, for communication with the security force should also be tested (i.e., radios, station intercom systems, etc.). The inspector(s) should observe communication checks conducted from each alarm station during the conduct of testing under this requirement. The inspector(s) should verify that the testing of these communication devices is conducted at least once per shift (at the beginning of shift) and further as stated in security plans and implementing procedures.</w:t>
      </w:r>
    </w:p>
    <w:p w14:paraId="309F4B42" w14:textId="7A4FAC30" w:rsidR="000C2CF6" w:rsidRPr="00D53754" w:rsidRDefault="000C2CF6" w:rsidP="009D0ADA">
      <w:pPr>
        <w:pStyle w:val="ListParagraph"/>
        <w:numPr>
          <w:ilvl w:val="0"/>
          <w:numId w:val="25"/>
        </w:numPr>
        <w:tabs>
          <w:tab w:val="clear" w:pos="720"/>
        </w:tabs>
        <w:spacing w:after="220"/>
        <w:contextualSpacing w:val="0"/>
      </w:pPr>
      <w:r w:rsidRPr="00D53754">
        <w:t xml:space="preserve">Verify the licensee has a process in place to maintain the integrity of </w:t>
      </w:r>
      <w:proofErr w:type="gramStart"/>
      <w:r w:rsidRPr="00D53754">
        <w:t>all of</w:t>
      </w:r>
      <w:proofErr w:type="gramEnd"/>
      <w:r w:rsidRPr="00D53754">
        <w:t xml:space="preserve"> its physical barriers, including OCA</w:t>
      </w:r>
      <w:r w:rsidR="00A417ED" w:rsidRPr="00D53754">
        <w:t xml:space="preserve"> and</w:t>
      </w:r>
      <w:r w:rsidRPr="00D53754">
        <w:t xml:space="preserve"> PA</w:t>
      </w:r>
      <w:r w:rsidR="00A417ED" w:rsidRPr="00D53754">
        <w:t xml:space="preserve"> </w:t>
      </w:r>
      <w:r w:rsidRPr="00D53754">
        <w:t>barriers. (10</w:t>
      </w:r>
      <w:r w:rsidR="00E83AE9">
        <w:t xml:space="preserve"> </w:t>
      </w:r>
      <w:r w:rsidRPr="00D53754">
        <w:t>CFR</w:t>
      </w:r>
      <w:r w:rsidR="00E83AE9">
        <w:t xml:space="preserve"> </w:t>
      </w:r>
      <w:r w:rsidRPr="00D53754">
        <w:t>73.55(</w:t>
      </w:r>
      <w:proofErr w:type="spellStart"/>
      <w:r w:rsidRPr="00D53754">
        <w:t>i</w:t>
      </w:r>
      <w:proofErr w:type="spellEnd"/>
      <w:r w:rsidRPr="00D53754">
        <w:t>)(5)(ii),</w:t>
      </w:r>
      <w:r w:rsidR="00E83AE9">
        <w:t xml:space="preserve"> </w:t>
      </w:r>
      <w:r w:rsidRPr="00D53754">
        <w:t>(iv),</w:t>
      </w:r>
      <w:r w:rsidR="00E83AE9">
        <w:t xml:space="preserve"> </w:t>
      </w:r>
      <w:r w:rsidRPr="00D53754">
        <w:t>and</w:t>
      </w:r>
      <w:r w:rsidR="00F8141E">
        <w:t xml:space="preserve"> </w:t>
      </w:r>
      <w:r w:rsidRPr="00D53754">
        <w:t>10</w:t>
      </w:r>
      <w:r w:rsidR="00F8141E">
        <w:t> </w:t>
      </w:r>
      <w:r w:rsidRPr="00D53754">
        <w:t>CFR</w:t>
      </w:r>
      <w:r w:rsidR="00F8141E">
        <w:t> </w:t>
      </w:r>
      <w:r w:rsidRPr="00D53754">
        <w:t>73.55(n)(1))</w:t>
      </w:r>
    </w:p>
    <w:p w14:paraId="4857D2B6" w14:textId="77777777" w:rsidR="00FE3098" w:rsidRDefault="000C2CF6" w:rsidP="00022D8B">
      <w:pPr>
        <w:pStyle w:val="SpecificGuidance"/>
      </w:pPr>
      <w:r w:rsidRPr="002565AC">
        <w:t>Specific Guidance</w:t>
      </w:r>
    </w:p>
    <w:p w14:paraId="42460D7C" w14:textId="77777777" w:rsidR="00FE3098" w:rsidRDefault="000C2CF6" w:rsidP="002E5674">
      <w:pPr>
        <w:pStyle w:val="BodyText3"/>
      </w:pPr>
      <w:r w:rsidRPr="0029587A">
        <w:t>For the inspection of this requirement, the inspector(s) should verify that all physical barriers that the licensee employs in support of its physical protection program and protective strategy are periodically inspected for integrity and as appl</w:t>
      </w:r>
      <w:r>
        <w:t>icable included in the licensee’</w:t>
      </w:r>
      <w:r w:rsidRPr="0029587A">
        <w:t>s maintenance program and subjected to a periodic or cyclic maintenance schedule.</w:t>
      </w:r>
      <w:r>
        <w:t xml:space="preserve"> </w:t>
      </w:r>
      <w:r w:rsidRPr="0029587A">
        <w:t>If applicable, the inspector(s) should also review maintenance reports or logs</w:t>
      </w:r>
      <w:r>
        <w:t xml:space="preserve"> </w:t>
      </w:r>
      <w:r w:rsidRPr="0029587A">
        <w:t>to ensure that the maintenance performed on physical barriers system(s) is documented and meets the periodicity requirements and required maintenance activities established within licensee maintenance program procedures and manufacturers</w:t>
      </w:r>
      <w:r>
        <w:t>’</w:t>
      </w:r>
      <w:r w:rsidRPr="0029587A">
        <w:t xml:space="preserve"> recommendations.</w:t>
      </w:r>
    </w:p>
    <w:p w14:paraId="6AFF5066" w14:textId="1E6E1D81" w:rsidR="00FE3098" w:rsidRDefault="003A33F8" w:rsidP="00595056">
      <w:pPr>
        <w:pStyle w:val="ListParagraph"/>
        <w:numPr>
          <w:ilvl w:val="0"/>
          <w:numId w:val="25"/>
        </w:numPr>
        <w:tabs>
          <w:tab w:val="clear" w:pos="720"/>
        </w:tabs>
        <w:spacing w:after="220"/>
        <w:contextualSpacing w:val="0"/>
      </w:pPr>
      <w:r w:rsidRPr="0029587A">
        <w:t xml:space="preserve">Verify the operation of active vehicle barrier systems </w:t>
      </w:r>
      <w:r>
        <w:t xml:space="preserve">(AVBS) </w:t>
      </w:r>
      <w:r w:rsidRPr="0029587A">
        <w:t>are periodically checked through testing in accordance with licensee testing procedures.</w:t>
      </w:r>
      <w:r>
        <w:t xml:space="preserve"> </w:t>
      </w:r>
      <w:r w:rsidRPr="0029587A">
        <w:t>(10</w:t>
      </w:r>
      <w:r w:rsidR="00F8141E">
        <w:t> </w:t>
      </w:r>
      <w:r>
        <w:t>CFR</w:t>
      </w:r>
      <w:r w:rsidR="00F8141E">
        <w:t> </w:t>
      </w:r>
      <w:r w:rsidRPr="0029587A">
        <w:t>73.55(e)(10)(</w:t>
      </w:r>
      <w:proofErr w:type="spellStart"/>
      <w:r w:rsidRPr="0029587A">
        <w:t>i</w:t>
      </w:r>
      <w:proofErr w:type="spellEnd"/>
      <w:r w:rsidRPr="0029587A">
        <w:t xml:space="preserve">)(B) </w:t>
      </w:r>
      <w:r>
        <w:t>and 10 CFR 73.55</w:t>
      </w:r>
      <w:r w:rsidRPr="0029587A">
        <w:t>(n)(1))</w:t>
      </w:r>
    </w:p>
    <w:p w14:paraId="762977E9" w14:textId="77777777" w:rsidR="00FE3098" w:rsidRDefault="003A33F8" w:rsidP="00022D8B">
      <w:pPr>
        <w:pStyle w:val="SpecificGuidance"/>
      </w:pPr>
      <w:r w:rsidRPr="002565AC">
        <w:t>Specific Guidance</w:t>
      </w:r>
    </w:p>
    <w:p w14:paraId="3B0B20AC" w14:textId="77777777" w:rsidR="00FE3098" w:rsidRDefault="003A33F8" w:rsidP="002E5674">
      <w:pPr>
        <w:pStyle w:val="BodyText3"/>
      </w:pPr>
      <w:r w:rsidRPr="0029587A">
        <w:t xml:space="preserve">When inspecting this </w:t>
      </w:r>
      <w:r w:rsidR="006F1DE1" w:rsidRPr="0029587A">
        <w:t>requirement,</w:t>
      </w:r>
      <w:r w:rsidRPr="0029587A">
        <w:t xml:space="preserve"> the inspector(s) may review the licensee’s testing procedures and records to verify that the licensee has established and implements a method to periodically check the operation of the system in accordance with regulations.</w:t>
      </w:r>
      <w:r>
        <w:t xml:space="preserve"> </w:t>
      </w:r>
      <w:r w:rsidRPr="0029587A">
        <w:t xml:space="preserve"> If the inspector(s) observes a test of the </w:t>
      </w:r>
      <w:r>
        <w:t xml:space="preserve">AVBS, </w:t>
      </w:r>
      <w:r w:rsidRPr="0029587A">
        <w:t>the inspector(s) should familiarize themselves with the licensee’s active vehicle barrier testing procedures to ensure that the testing of active vehicle barriers, as observed, is consistent with what is identified in procedures. The inspector(s) should also verify that the licensee’s testing procedures are in accordance with the manufacturers’ specifications for these systems to ensure testing for these systems demonstrates acceptable system performance. The licensee’s testing procedures should also be compared to the vehicle control measures which are identified in the licensee’s security plan</w:t>
      </w:r>
      <w:r>
        <w:t>s</w:t>
      </w:r>
      <w:r w:rsidRPr="0029587A">
        <w:t xml:space="preserve"> to ensure the procedures do not reduce the effectiveness of the licensee’s security plan</w:t>
      </w:r>
      <w:r>
        <w:t>s</w:t>
      </w:r>
      <w:r w:rsidRPr="0029587A">
        <w:t>. The inspector(s) should verify, through the observation of testing conducted by members of the security</w:t>
      </w:r>
      <w:r>
        <w:t xml:space="preserve"> o</w:t>
      </w:r>
      <w:r w:rsidRPr="0029587A">
        <w:t>rganization that the active vehicle barrier(s) operate (in all modes of operation) as designed. The inspector(s) should observe testing activities conducted at each control panel associated with the barrier to ensure overall system operability.</w:t>
      </w:r>
    </w:p>
    <w:p w14:paraId="7DE0EACC" w14:textId="77777777" w:rsidR="00FE3098" w:rsidRDefault="00F352E9" w:rsidP="00022D8B">
      <w:pPr>
        <w:pStyle w:val="ListParagraph"/>
        <w:numPr>
          <w:ilvl w:val="0"/>
          <w:numId w:val="25"/>
        </w:numPr>
        <w:tabs>
          <w:tab w:val="clear" w:pos="720"/>
        </w:tabs>
        <w:spacing w:after="220"/>
        <w:contextualSpacing w:val="0"/>
      </w:pPr>
      <w:r w:rsidRPr="00F352E9">
        <w:lastRenderedPageBreak/>
        <w:t>Verify through the observation of testing activities, that isolation zones are designed and of sufficient size to permit observation and assessment of activities on either side of the PA barrier. (10 CFR 73.55(e)(7))</w:t>
      </w:r>
    </w:p>
    <w:p w14:paraId="0A91C8A7" w14:textId="77777777" w:rsidR="00FE3098" w:rsidRDefault="00F352E9" w:rsidP="00022D8B">
      <w:pPr>
        <w:pStyle w:val="SpecificGuidance"/>
      </w:pPr>
      <w:r w:rsidRPr="00F352E9">
        <w:t>Specific Guidance</w:t>
      </w:r>
    </w:p>
    <w:p w14:paraId="5FBA11E5" w14:textId="77777777" w:rsidR="00FE3098" w:rsidRDefault="00F352E9" w:rsidP="002E5674">
      <w:pPr>
        <w:pStyle w:val="BodyText3"/>
      </w:pPr>
      <w:r w:rsidRPr="0029587A">
        <w:t xml:space="preserve">The inspection of this requirement should be conducted and can be satisfied in conjunction with perimeter intrusion detection and assessment system testing. The inspector(s) should ensure that observation and assessment can be accomplished on both the external and internal sides of the </w:t>
      </w:r>
      <w:r>
        <w:t>PA</w:t>
      </w:r>
      <w:r w:rsidRPr="0029587A">
        <w:t xml:space="preserve"> barrier.</w:t>
      </w:r>
    </w:p>
    <w:p w14:paraId="5B6A6507" w14:textId="77777777" w:rsidR="00FE3098" w:rsidRDefault="00B20246" w:rsidP="00022D8B">
      <w:pPr>
        <w:pStyle w:val="ListParagraph"/>
        <w:numPr>
          <w:ilvl w:val="0"/>
          <w:numId w:val="25"/>
        </w:numPr>
        <w:tabs>
          <w:tab w:val="clear" w:pos="720"/>
        </w:tabs>
        <w:spacing w:after="220"/>
        <w:contextualSpacing w:val="0"/>
        <w:rPr>
          <w:color w:val="000000"/>
        </w:rPr>
      </w:pPr>
      <w:r w:rsidRPr="0BEAF5AF">
        <w:t>Verify the licensee’s testing and evaluation procedures are consistent with the manufacturers’ design characteristics, performance specifications, and testing recommendations to ensure the equipment is being tested and evaluated to meet acceptance criteria. (10 CFR 73.55(n)(1)(ii))</w:t>
      </w:r>
    </w:p>
    <w:p w14:paraId="464CD5C1" w14:textId="77777777" w:rsidR="00FE3098" w:rsidRDefault="00B20246" w:rsidP="00022D8B">
      <w:pPr>
        <w:pStyle w:val="SpecificGuidance"/>
      </w:pPr>
      <w:r w:rsidRPr="00B20246">
        <w:t>Specific Guidance</w:t>
      </w:r>
    </w:p>
    <w:p w14:paraId="4D0051BE" w14:textId="77777777" w:rsidR="00FE3098" w:rsidRDefault="00B20246" w:rsidP="002E5674">
      <w:pPr>
        <w:pStyle w:val="BodyText3"/>
      </w:pPr>
      <w:r w:rsidRPr="005F3FB6">
        <w:t>For this requirement, the inspector</w:t>
      </w:r>
      <w:r w:rsidR="00F13757">
        <w:t>(s)</w:t>
      </w:r>
      <w:r w:rsidRPr="005F3FB6">
        <w:t xml:space="preserve"> should ensure that licensee procedures for evaluation</w:t>
      </w:r>
      <w:r>
        <w:t xml:space="preserve"> </w:t>
      </w:r>
      <w:r w:rsidRPr="005F3FB6">
        <w:t xml:space="preserve">and analysis include following the manufacturers’ recommendations for </w:t>
      </w:r>
      <w:r>
        <w:t>a</w:t>
      </w:r>
      <w:r w:rsidRPr="005F3FB6">
        <w:t>ppropriate</w:t>
      </w:r>
      <w:r>
        <w:t xml:space="preserve"> </w:t>
      </w:r>
      <w:r w:rsidRPr="005F3FB6">
        <w:t>application and implementation of the subsystem or component, the manufacturers’ testing recommendations</w:t>
      </w:r>
      <w:r>
        <w:t>,</w:t>
      </w:r>
      <w:r w:rsidRPr="005F3FB6">
        <w:t xml:space="preserve"> and acceptance criteria.</w:t>
      </w:r>
    </w:p>
    <w:p w14:paraId="1A79662F" w14:textId="0F66BF62" w:rsidR="00FE3098" w:rsidRDefault="006F163A" w:rsidP="00412843">
      <w:pPr>
        <w:pStyle w:val="ListParagraph"/>
        <w:numPr>
          <w:ilvl w:val="0"/>
          <w:numId w:val="25"/>
        </w:numPr>
        <w:tabs>
          <w:tab w:val="clear" w:pos="720"/>
        </w:tabs>
        <w:spacing w:after="220"/>
        <w:contextualSpacing w:val="0"/>
      </w:pPr>
      <w:r w:rsidRPr="00510813">
        <w:t>Verify that illumination within the isolation zones and external areas of the PA is being maintained and/or augmented by low-light technology in accordance with regulatory requirements to support assessment and response activities and that this equipment is tested in accordance with regulations and licensee testing procedures. (10</w:t>
      </w:r>
      <w:r w:rsidR="00F8141E">
        <w:t> </w:t>
      </w:r>
      <w:r w:rsidRPr="00510813">
        <w:t>CFR</w:t>
      </w:r>
      <w:r w:rsidR="00F8141E">
        <w:t> </w:t>
      </w:r>
      <w:r w:rsidRPr="00510813">
        <w:t>73.55(</w:t>
      </w:r>
      <w:proofErr w:type="spellStart"/>
      <w:r w:rsidRPr="00510813">
        <w:t>i</w:t>
      </w:r>
      <w:proofErr w:type="spellEnd"/>
      <w:r w:rsidRPr="00510813">
        <w:t>)(6) and 10 CFR 73.55(n))</w:t>
      </w:r>
    </w:p>
    <w:p w14:paraId="2C613BEC" w14:textId="77777777" w:rsidR="00FE3098" w:rsidRDefault="00770B77" w:rsidP="00022D8B">
      <w:pPr>
        <w:pStyle w:val="SpecificGuidance"/>
      </w:pPr>
      <w:r w:rsidRPr="00770B77">
        <w:t>Specific Guidance</w:t>
      </w:r>
    </w:p>
    <w:p w14:paraId="3A01E7CD" w14:textId="77777777" w:rsidR="00FE3098" w:rsidRDefault="00770B77" w:rsidP="002E5674">
      <w:pPr>
        <w:pStyle w:val="BodyText3"/>
      </w:pPr>
      <w:r w:rsidRPr="0029587A">
        <w:t>For the inspection of this requirement the inspector(s) should review licensee security plans and implementing procedures to determine how the licensee provides the</w:t>
      </w:r>
      <w:r>
        <w:t xml:space="preserve"> </w:t>
      </w:r>
      <w:r w:rsidRPr="0029587A">
        <w:t xml:space="preserve">illumination necessary to satisfy isolation zone and external </w:t>
      </w:r>
      <w:r>
        <w:t>PA</w:t>
      </w:r>
      <w:r w:rsidRPr="0029587A">
        <w:t xml:space="preserve"> assessment requirements. The inspector(s) may review licensee testing records to verify that testing of these assets during the hours of darkness has consistently enabled members of the security organization to observe and assess activities in isolation zones and external areas of the </w:t>
      </w:r>
      <w:r>
        <w:t>PA</w:t>
      </w:r>
      <w:r w:rsidRPr="0029587A">
        <w:t>. The inspector(s) should physically veri</w:t>
      </w:r>
      <w:r>
        <w:t xml:space="preserve">fy a sample of the illumination </w:t>
      </w:r>
      <w:r w:rsidRPr="0029587A">
        <w:t xml:space="preserve">(a minimum of four tested areas) provided in isolation zones and external areas of the </w:t>
      </w:r>
      <w:r>
        <w:t>PA</w:t>
      </w:r>
      <w:r w:rsidRPr="0029587A">
        <w:t xml:space="preserve"> during the hours of darkness. For testing during the hours of darkness, the inspector</w:t>
      </w:r>
      <w:r w:rsidR="00F13757">
        <w:t>(s)</w:t>
      </w:r>
      <w:r>
        <w:t xml:space="preserve"> </w:t>
      </w:r>
      <w:r w:rsidRPr="0029587A">
        <w:t xml:space="preserve">should select areas (at least four) that appear to have insufficient illumination. The inspector(s) should verify through the observation of testing by a member of the security organization with a light meter that the illumination assets in the isolation zone and the </w:t>
      </w:r>
      <w:r>
        <w:t xml:space="preserve">appropriate </w:t>
      </w:r>
      <w:r w:rsidRPr="0029587A">
        <w:t xml:space="preserve">external </w:t>
      </w:r>
      <w:proofErr w:type="gramStart"/>
      <w:r w:rsidRPr="0029587A">
        <w:t>areas</w:t>
      </w:r>
      <w:proofErr w:type="gramEnd"/>
      <w:r w:rsidRPr="0029587A">
        <w:t xml:space="preserve"> of the </w:t>
      </w:r>
      <w:r>
        <w:t>PA</w:t>
      </w:r>
      <w:r w:rsidRPr="0029587A">
        <w:t xml:space="preserve"> provides at least 0.2 foot candles of illumination measured horizontally at ground level in the tested area. If the licensee utilizes other technology in conjunction with its illumination to provide assessment capabilities during the hours of darkness, then the inspector(s) should verify that this equipment, when used in conjunction with existing illumination, provides the ability to conduct assessment of detected activ</w:t>
      </w:r>
      <w:r>
        <w:t>ities in accordance with 10</w:t>
      </w:r>
      <w:r w:rsidR="00C41F5F">
        <w:t xml:space="preserve"> </w:t>
      </w:r>
      <w:r>
        <w:t>CFR</w:t>
      </w:r>
      <w:r w:rsidR="00C41F5F">
        <w:t xml:space="preserve"> </w:t>
      </w:r>
      <w:r w:rsidRPr="0029587A">
        <w:t>73.55(</w:t>
      </w:r>
      <w:proofErr w:type="spellStart"/>
      <w:r w:rsidRPr="0029587A">
        <w:t>i</w:t>
      </w:r>
      <w:proofErr w:type="spellEnd"/>
      <w:r w:rsidRPr="0029587A">
        <w:t>), licensee security plans</w:t>
      </w:r>
      <w:r>
        <w:t>,</w:t>
      </w:r>
      <w:r w:rsidRPr="0029587A">
        <w:t xml:space="preserve"> and implementing procedures.</w:t>
      </w:r>
      <w:r>
        <w:t xml:space="preserve"> </w:t>
      </w:r>
    </w:p>
    <w:p w14:paraId="0C8DE4EB" w14:textId="77777777" w:rsidR="00FE3098" w:rsidRDefault="00B91CB2" w:rsidP="00022D8B">
      <w:pPr>
        <w:pStyle w:val="ListParagraph"/>
        <w:numPr>
          <w:ilvl w:val="0"/>
          <w:numId w:val="25"/>
        </w:numPr>
        <w:tabs>
          <w:tab w:val="clear" w:pos="720"/>
        </w:tabs>
        <w:spacing w:after="220"/>
        <w:contextualSpacing w:val="0"/>
      </w:pPr>
      <w:r w:rsidRPr="0029587A">
        <w:lastRenderedPageBreak/>
        <w:t>Verify that a record of all alarm annunciations is maintained which includes the cause of the alarm and the final disposition of the alarm as determined by the licensee’s security force.</w:t>
      </w:r>
      <w:r>
        <w:t xml:space="preserve"> </w:t>
      </w:r>
      <w:r w:rsidRPr="0029587A">
        <w:t>(10 CFR 73.55(</w:t>
      </w:r>
      <w:proofErr w:type="spellStart"/>
      <w:r w:rsidRPr="0029587A">
        <w:t>i</w:t>
      </w:r>
      <w:proofErr w:type="spellEnd"/>
      <w:r w:rsidRPr="0029587A">
        <w:t>)(4)(ii)(H))</w:t>
      </w:r>
    </w:p>
    <w:p w14:paraId="4C75B693" w14:textId="77777777" w:rsidR="00FE3098" w:rsidRDefault="00B91CB2" w:rsidP="00022D8B">
      <w:pPr>
        <w:pStyle w:val="SpecificGuidance"/>
      </w:pPr>
      <w:r w:rsidRPr="00AC0F00">
        <w:t>Specific Guidance</w:t>
      </w:r>
    </w:p>
    <w:p w14:paraId="0F39EFD4" w14:textId="77777777" w:rsidR="00FE3098" w:rsidRDefault="00B91CB2" w:rsidP="002E5674">
      <w:pPr>
        <w:pStyle w:val="BodyText3"/>
      </w:pPr>
      <w:r w:rsidRPr="0029587A">
        <w:t xml:space="preserve">The inspector(s) </w:t>
      </w:r>
      <w:r>
        <w:t>should review the manufacturers’</w:t>
      </w:r>
      <w:r w:rsidRPr="0029587A">
        <w:t xml:space="preserve"> technical documentation for the</w:t>
      </w:r>
      <w:r>
        <w:t xml:space="preserve"> </w:t>
      </w:r>
      <w:r w:rsidRPr="0029587A">
        <w:t>alarm station console to determine that the system possesses the capability to record all</w:t>
      </w:r>
      <w:r>
        <w:t xml:space="preserve"> </w:t>
      </w:r>
      <w:r w:rsidRPr="0029587A">
        <w:t>alarm annunciations. To complete the inspection of this requirement, the inspector(s) should inspect both the central and secondary alarm station for these capabilities and cause the alarm station operators to display or print a sample of alarm annunciations received during intrusion detection system testing. The inspector(s) should also verify that the alarm stations possess the capability to record the cause of the alarms and the disposition of the alarms through electronic or manual means.</w:t>
      </w:r>
    </w:p>
    <w:p w14:paraId="66011A43" w14:textId="77777777" w:rsidR="00FE3098" w:rsidRDefault="008832E7" w:rsidP="00022D8B">
      <w:pPr>
        <w:pStyle w:val="ListParagraph"/>
        <w:numPr>
          <w:ilvl w:val="0"/>
          <w:numId w:val="25"/>
        </w:numPr>
        <w:tabs>
          <w:tab w:val="clear" w:pos="720"/>
        </w:tabs>
        <w:spacing w:after="220"/>
        <w:contextualSpacing w:val="0"/>
      </w:pPr>
      <w:r w:rsidRPr="000C5A45">
        <w:t>Verify the compensatory measures that the licensee is implementing to compensate for degraded or inoperable equipment, systems, and components meet all regulatory requirements.</w:t>
      </w:r>
      <w:r>
        <w:t xml:space="preserve"> (10 CFR 73.55(o))</w:t>
      </w:r>
    </w:p>
    <w:p w14:paraId="4249FC2A" w14:textId="77777777" w:rsidR="00FE3098" w:rsidRDefault="008832E7" w:rsidP="00022D8B">
      <w:pPr>
        <w:pStyle w:val="SpecificGuidance"/>
      </w:pPr>
      <w:r w:rsidRPr="008832E7">
        <w:t>Specific Guidance</w:t>
      </w:r>
    </w:p>
    <w:p w14:paraId="006AA4C6" w14:textId="77777777" w:rsidR="00FE3098" w:rsidRDefault="008832E7" w:rsidP="002E5674">
      <w:pPr>
        <w:pStyle w:val="BodyText3"/>
      </w:pPr>
      <w:r w:rsidRPr="0029587A">
        <w:t>For the inspection of this requirement, the inspector(s) should review the licensee’s</w:t>
      </w:r>
      <w:r>
        <w:t xml:space="preserve"> </w:t>
      </w:r>
      <w:r w:rsidRPr="0029587A">
        <w:t>security plans and implementing procedures to verify that the licensee has appropriately implemented compensatory measures for degraded or inoperable equipment, systems</w:t>
      </w:r>
      <w:r>
        <w:t>,</w:t>
      </w:r>
      <w:r w:rsidRPr="0029587A">
        <w:t xml:space="preserve"> and components.</w:t>
      </w:r>
      <w:r>
        <w:t xml:space="preserve"> Compensatory measures are required to meet the following criteria:</w:t>
      </w:r>
    </w:p>
    <w:p w14:paraId="0A386A66" w14:textId="77777777" w:rsidR="00FE3098" w:rsidRDefault="008832E7" w:rsidP="002E5674">
      <w:pPr>
        <w:pStyle w:val="BodyText3"/>
      </w:pPr>
      <w:r w:rsidRPr="000C5A45">
        <w:t>Provide a level of protection that is equivalent to the protection that was provided by the degraded or inoperable equipment, system</w:t>
      </w:r>
      <w:r>
        <w:t>s</w:t>
      </w:r>
      <w:r w:rsidRPr="000C5A45">
        <w:t>, or components.</w:t>
      </w:r>
    </w:p>
    <w:p w14:paraId="204A4ABC" w14:textId="77777777" w:rsidR="00FE3098" w:rsidRDefault="008832E7" w:rsidP="002E5674">
      <w:pPr>
        <w:pStyle w:val="BodyText3"/>
      </w:pPr>
      <w:r w:rsidRPr="000C5A45">
        <w:t>Were implemented within the specific timeframes necessary to meet regulatory requirements and are described in the security plans.</w:t>
      </w:r>
    </w:p>
    <w:p w14:paraId="1E3A8D70" w14:textId="77777777" w:rsidR="00FE3098" w:rsidRDefault="008832E7" w:rsidP="002E5674">
      <w:pPr>
        <w:pStyle w:val="BodyText3"/>
        <w:rPr>
          <w:color w:val="000000"/>
        </w:rPr>
      </w:pPr>
      <w:r w:rsidRPr="0029587A">
        <w:t xml:space="preserve">The inspector(s) should interview cognizant licensee security staff to identify compensatory measures that are currently being implemented. This information can also be found in security shift blotters or logs. Additionally, licensee technical staff may be interviewed to identify degraded or inoperable equipment that would require compensatory measures. </w:t>
      </w:r>
      <w:r>
        <w:t>The i</w:t>
      </w:r>
      <w:r w:rsidRPr="0029587A">
        <w:t>nspector</w:t>
      </w:r>
      <w:r>
        <w:t>(</w:t>
      </w:r>
      <w:r w:rsidRPr="0029587A">
        <w:t>s</w:t>
      </w:r>
      <w:r>
        <w:t>)</w:t>
      </w:r>
      <w:r w:rsidRPr="0029587A">
        <w:t xml:space="preserve"> should review log entries and/or shift blotters to verify time of failure and time of compensatory measure implementation.</w:t>
      </w:r>
      <w:r>
        <w:t xml:space="preserve"> The inspector(s) should evaluate the compensatory measures to ensure they provide level of protection that was equivalent to that which was provided by the degraded or inoperable system and that the compensatory measure was implemented in a timeframe consistent with licensee security plans and implementing procedures.</w:t>
      </w:r>
      <w:r>
        <w:rPr>
          <w:color w:val="000000"/>
        </w:rPr>
        <w:t xml:space="preserve"> </w:t>
      </w:r>
      <w:r w:rsidRPr="0029587A">
        <w:rPr>
          <w:color w:val="000000"/>
        </w:rPr>
        <w:t>Additionally, a review of log entries and or shift blotters can be verified as well as the licensee’s corrective action program</w:t>
      </w:r>
      <w:r>
        <w:rPr>
          <w:color w:val="000000"/>
        </w:rPr>
        <w:t xml:space="preserve"> (CAP)</w:t>
      </w:r>
      <w:r w:rsidRPr="0029587A">
        <w:rPr>
          <w:color w:val="000000"/>
        </w:rPr>
        <w:t xml:space="preserve">. The </w:t>
      </w:r>
      <w:r>
        <w:rPr>
          <w:color w:val="000000"/>
        </w:rPr>
        <w:t xml:space="preserve">CAP </w:t>
      </w:r>
      <w:r w:rsidRPr="0029587A">
        <w:rPr>
          <w:color w:val="000000"/>
        </w:rPr>
        <w:t>should identify when the degradation or failure was identified.</w:t>
      </w:r>
    </w:p>
    <w:p w14:paraId="42BEDC78" w14:textId="77777777" w:rsidR="00FE3098" w:rsidRDefault="00CF0FA8" w:rsidP="00F8141E">
      <w:pPr>
        <w:pStyle w:val="Heading2"/>
      </w:pPr>
      <w:r>
        <w:t>02.06</w:t>
      </w:r>
      <w:r w:rsidR="006C15B0">
        <w:tab/>
      </w:r>
      <w:r w:rsidRPr="00D00B03">
        <w:t>Local Law Enforcement Agency</w:t>
      </w:r>
      <w:r w:rsidR="00FB4F3D">
        <w:t xml:space="preserve"> (LLEA)</w:t>
      </w:r>
    </w:p>
    <w:p w14:paraId="4C09D550" w14:textId="77777777" w:rsidR="00FE3098" w:rsidRDefault="00D9240E" w:rsidP="002E5674">
      <w:pPr>
        <w:pStyle w:val="BodyText3"/>
        <w:rPr>
          <w:lang w:val="en"/>
        </w:rPr>
      </w:pPr>
      <w:r w:rsidRPr="00450B27">
        <w:rPr>
          <w:lang w:val="en"/>
        </w:rPr>
        <w:t xml:space="preserve">Verify the licensee has a documented </w:t>
      </w:r>
      <w:r w:rsidR="00765332" w:rsidRPr="00450B27">
        <w:rPr>
          <w:lang w:val="en"/>
        </w:rPr>
        <w:t>agreement</w:t>
      </w:r>
      <w:r w:rsidRPr="00450B27">
        <w:rPr>
          <w:lang w:val="en"/>
        </w:rPr>
        <w:t xml:space="preserve"> with </w:t>
      </w:r>
      <w:r w:rsidR="008565F3" w:rsidRPr="00450B27">
        <w:rPr>
          <w:lang w:val="en"/>
        </w:rPr>
        <w:t>appl</w:t>
      </w:r>
      <w:r w:rsidR="00450B27" w:rsidRPr="00450B27">
        <w:rPr>
          <w:lang w:val="en"/>
        </w:rPr>
        <w:t xml:space="preserve">icable </w:t>
      </w:r>
      <w:r w:rsidR="008565F3" w:rsidRPr="00450B27">
        <w:rPr>
          <w:lang w:val="en"/>
        </w:rPr>
        <w:t>LLEA to</w:t>
      </w:r>
      <w:r w:rsidR="00993EE5" w:rsidRPr="00450B27">
        <w:rPr>
          <w:lang w:val="en"/>
        </w:rPr>
        <w:t xml:space="preserve"> include estimated </w:t>
      </w:r>
      <w:r w:rsidR="008565F3" w:rsidRPr="00450B27">
        <w:rPr>
          <w:lang w:val="en"/>
        </w:rPr>
        <w:t>response</w:t>
      </w:r>
      <w:r w:rsidR="00993EE5" w:rsidRPr="00450B27">
        <w:rPr>
          <w:lang w:val="en"/>
        </w:rPr>
        <w:t xml:space="preserve"> times and </w:t>
      </w:r>
      <w:r w:rsidR="008565F3" w:rsidRPr="00450B27">
        <w:rPr>
          <w:lang w:val="en"/>
        </w:rPr>
        <w:t xml:space="preserve">capabilities. </w:t>
      </w:r>
      <w:r w:rsidRPr="00450B27">
        <w:rPr>
          <w:lang w:val="en"/>
        </w:rPr>
        <w:t>(10 CFR 73.5</w:t>
      </w:r>
      <w:r w:rsidR="00450B27">
        <w:rPr>
          <w:lang w:val="en"/>
        </w:rPr>
        <w:t>5</w:t>
      </w:r>
      <w:r w:rsidRPr="00450B27">
        <w:rPr>
          <w:lang w:val="en"/>
        </w:rPr>
        <w:t>(</w:t>
      </w:r>
      <w:r w:rsidR="00450B27">
        <w:rPr>
          <w:lang w:val="en"/>
        </w:rPr>
        <w:t>k</w:t>
      </w:r>
      <w:r w:rsidRPr="00450B27">
        <w:rPr>
          <w:lang w:val="en"/>
        </w:rPr>
        <w:t>)(</w:t>
      </w:r>
      <w:r w:rsidR="00450B27">
        <w:rPr>
          <w:lang w:val="en"/>
        </w:rPr>
        <w:t>9</w:t>
      </w:r>
      <w:r w:rsidRPr="00450B27">
        <w:rPr>
          <w:lang w:val="en"/>
        </w:rPr>
        <w:t>)</w:t>
      </w:r>
      <w:r w:rsidR="00450B27">
        <w:rPr>
          <w:lang w:val="en"/>
        </w:rPr>
        <w:t>)</w:t>
      </w:r>
    </w:p>
    <w:p w14:paraId="041F1B3B" w14:textId="77777777" w:rsidR="00FE3098" w:rsidRDefault="00D9240E" w:rsidP="00022D8B">
      <w:pPr>
        <w:pStyle w:val="SpecificGuidance"/>
      </w:pPr>
      <w:r w:rsidRPr="00DB1E56">
        <w:lastRenderedPageBreak/>
        <w:t>Specific Guidance</w:t>
      </w:r>
    </w:p>
    <w:p w14:paraId="64C22C17" w14:textId="77777777" w:rsidR="00FE3098" w:rsidRDefault="00D9240E" w:rsidP="002E5674">
      <w:pPr>
        <w:pStyle w:val="BodyText3"/>
      </w:pPr>
      <w:r w:rsidRPr="00DB1E56">
        <w:t xml:space="preserve">For the inspection of this requirement, the inspector(s) should review the documented liaison that the licensee has established with LLEA (local, </w:t>
      </w:r>
      <w:r w:rsidR="00952086">
        <w:t>s</w:t>
      </w:r>
      <w:r w:rsidRPr="00DB1E56">
        <w:t xml:space="preserve">tate, </w:t>
      </w:r>
      <w:r w:rsidR="00952086">
        <w:t>f</w:t>
      </w:r>
      <w:r w:rsidRPr="00DB1E56">
        <w:t>ederal). The liaison should be in the form of a written document (i.e., letter, agreement, memorandum of understanding, etc.) that demonstrates that the licensee has requested the assistance of these agencies to support its security force with contingency events. The inspector(s) should verify the licensee’s established law enforcement liaison to the extent documented in security plans and implementing procedures.</w:t>
      </w:r>
    </w:p>
    <w:p w14:paraId="5BDD3398" w14:textId="77777777" w:rsidR="00FE3098" w:rsidRDefault="00916300" w:rsidP="00F8141E">
      <w:pPr>
        <w:pStyle w:val="Heading2"/>
      </w:pPr>
      <w:r>
        <w:t>02.0</w:t>
      </w:r>
      <w:r w:rsidR="00CF0FA8">
        <w:t>7</w:t>
      </w:r>
      <w:r w:rsidR="006C15B0">
        <w:tab/>
      </w:r>
      <w:r w:rsidR="0046485A">
        <w:t>W</w:t>
      </w:r>
      <w:r w:rsidR="00055174">
        <w:t>eapons Main</w:t>
      </w:r>
      <w:r w:rsidR="00AC607E">
        <w:t>tenance</w:t>
      </w:r>
      <w:r w:rsidR="000174BF">
        <w:t xml:space="preserve"> </w:t>
      </w:r>
    </w:p>
    <w:p w14:paraId="7E89C596" w14:textId="77777777" w:rsidR="00FE3098" w:rsidRDefault="005D0487" w:rsidP="00022D8B">
      <w:pPr>
        <w:pStyle w:val="ListParagraph"/>
        <w:numPr>
          <w:ilvl w:val="0"/>
          <w:numId w:val="26"/>
        </w:numPr>
        <w:tabs>
          <w:tab w:val="clear" w:pos="720"/>
        </w:tabs>
        <w:spacing w:after="220"/>
        <w:contextualSpacing w:val="0"/>
        <w:rPr>
          <w:color w:val="000000"/>
        </w:rPr>
      </w:pPr>
      <w:r w:rsidRPr="0BEAF5AF">
        <w:t xml:space="preserve">Verify </w:t>
      </w:r>
      <w:r w:rsidR="008B075D">
        <w:t xml:space="preserve">(if applicable) </w:t>
      </w:r>
      <w:r w:rsidR="00AA4E61">
        <w:t xml:space="preserve">that </w:t>
      </w:r>
      <w:r w:rsidRPr="0BEAF5AF">
        <w:t xml:space="preserve">the licensee has established and implements measures for the control and accountability of all assigned firearms and ammunition. </w:t>
      </w:r>
    </w:p>
    <w:p w14:paraId="20B312A5" w14:textId="77777777" w:rsidR="00FE3098" w:rsidRDefault="005D0487" w:rsidP="00022D8B">
      <w:pPr>
        <w:pStyle w:val="SpecificGuidance"/>
        <w:rPr>
          <w:color w:val="000000"/>
        </w:rPr>
      </w:pPr>
      <w:r w:rsidRPr="00915ED1">
        <w:t>Specific Guidance</w:t>
      </w:r>
    </w:p>
    <w:p w14:paraId="78D8AAFF" w14:textId="77777777" w:rsidR="00FE3098" w:rsidRDefault="005D0487" w:rsidP="002E5674">
      <w:pPr>
        <w:pStyle w:val="BodyText3"/>
      </w:pPr>
      <w:r w:rsidRPr="005F3FB6">
        <w:t>For the inspection of this requirement, the inspecto</w:t>
      </w:r>
      <w:r>
        <w:t>r(s) should review the licensee’</w:t>
      </w:r>
      <w:r w:rsidRPr="005F3FB6">
        <w:t xml:space="preserve">s </w:t>
      </w:r>
      <w:r w:rsidR="00915ED1">
        <w:t>physical security plan</w:t>
      </w:r>
      <w:r w:rsidR="00A756EC">
        <w:t>,</w:t>
      </w:r>
      <w:r w:rsidR="00C739B6">
        <w:t xml:space="preserve"> </w:t>
      </w:r>
      <w:r w:rsidRPr="005F3FB6">
        <w:t xml:space="preserve">firearms and ammunition control and accountability procedures.  The inspector(s) should verify, through a review of records and through observation, </w:t>
      </w:r>
      <w:r w:rsidR="00376AF2">
        <w:t>t</w:t>
      </w:r>
      <w:r>
        <w:t>hat</w:t>
      </w:r>
      <w:r w:rsidRPr="005F3FB6">
        <w:t xml:space="preserve"> firearms control and accountability measures are being implemented in accordance with </w:t>
      </w:r>
      <w:r w:rsidR="00C739B6">
        <w:t xml:space="preserve">physical security </w:t>
      </w:r>
      <w:r w:rsidR="00B6511B">
        <w:t>plan</w:t>
      </w:r>
      <w:r w:rsidR="000F04EE">
        <w:t xml:space="preserve">, </w:t>
      </w:r>
      <w:r w:rsidRPr="005F3FB6">
        <w:t>licensee procedures and that these measures restrict unauthorized access to firearms and ammunition. Accountability measures should be conducted at a periodicity that would provide a timely indication that a firearm is missing or has an unknown disposition.</w:t>
      </w:r>
    </w:p>
    <w:p w14:paraId="7AF7F9BA" w14:textId="77777777" w:rsidR="00FE3098" w:rsidRDefault="00C6217B" w:rsidP="00022D8B">
      <w:pPr>
        <w:pStyle w:val="ListParagraph"/>
        <w:numPr>
          <w:ilvl w:val="0"/>
          <w:numId w:val="26"/>
        </w:numPr>
        <w:tabs>
          <w:tab w:val="clear" w:pos="720"/>
        </w:tabs>
        <w:spacing w:after="220"/>
        <w:contextualSpacing w:val="0"/>
      </w:pPr>
      <w:r w:rsidRPr="0029587A">
        <w:t xml:space="preserve">Verify </w:t>
      </w:r>
      <w:r>
        <w:t xml:space="preserve">(if applicable) </w:t>
      </w:r>
      <w:r w:rsidRPr="0029587A">
        <w:t xml:space="preserve">that the licensee documents activities associated with its firearms maintenance program. </w:t>
      </w:r>
    </w:p>
    <w:p w14:paraId="347C7294" w14:textId="77777777" w:rsidR="00FE3098" w:rsidRDefault="00C6217B" w:rsidP="00022D8B">
      <w:pPr>
        <w:pStyle w:val="SpecificGuidance"/>
      </w:pPr>
      <w:r w:rsidRPr="00E210C8">
        <w:t>Specific Guidance</w:t>
      </w:r>
    </w:p>
    <w:p w14:paraId="7837ED7A" w14:textId="77777777" w:rsidR="00FE3098" w:rsidRDefault="00C6217B" w:rsidP="002E5674">
      <w:pPr>
        <w:pStyle w:val="BodyText3"/>
      </w:pPr>
      <w:r w:rsidRPr="005F3FB6">
        <w:t>The inspector(s) should</w:t>
      </w:r>
      <w:r>
        <w:t xml:space="preserve"> review th</w:t>
      </w:r>
      <w:r w:rsidR="00991D8D">
        <w:t xml:space="preserve">e </w:t>
      </w:r>
      <w:r>
        <w:t xml:space="preserve">licensee’s physical security </w:t>
      </w:r>
      <w:r w:rsidR="00CA04DB">
        <w:t>plan and</w:t>
      </w:r>
      <w:r w:rsidR="0041402B">
        <w:t xml:space="preserve"> weapons maintenance program </w:t>
      </w:r>
      <w:r w:rsidR="00991D8D">
        <w:t>procedures</w:t>
      </w:r>
      <w:r w:rsidR="0041402B">
        <w:t>.</w:t>
      </w:r>
      <w:r w:rsidRPr="005F3FB6">
        <w:t xml:space="preserve"> </w:t>
      </w:r>
      <w:r w:rsidR="00456911">
        <w:t xml:space="preserve">The inspector(s) should </w:t>
      </w:r>
      <w:r w:rsidRPr="005F3FB6">
        <w:t>verify</w:t>
      </w:r>
      <w:r w:rsidR="00E210C8">
        <w:t>,</w:t>
      </w:r>
      <w:r w:rsidRPr="005F3FB6">
        <w:t xml:space="preserve"> through a review of records, that firearms maintenance documentation is maintained</w:t>
      </w:r>
      <w:r>
        <w:t>,</w:t>
      </w:r>
      <w:r w:rsidRPr="005F3FB6">
        <w:t xml:space="preserve"> which should include a description of the type of maintenance, repair or modification completed, the date completed</w:t>
      </w:r>
      <w:r>
        <w:t>,</w:t>
      </w:r>
      <w:r w:rsidRPr="005F3FB6">
        <w:t xml:space="preserve"> and the</w:t>
      </w:r>
      <w:r>
        <w:t xml:space="preserve"> </w:t>
      </w:r>
      <w:r w:rsidRPr="005F3FB6">
        <w:t>individual</w:t>
      </w:r>
      <w:r>
        <w:t xml:space="preserve"> </w:t>
      </w:r>
      <w:r w:rsidRPr="005F3FB6">
        <w:t>who performed the activity. Firearms shipping documentation should also be</w:t>
      </w:r>
      <w:r>
        <w:t xml:space="preserve"> </w:t>
      </w:r>
      <w:r w:rsidRPr="005F3FB6">
        <w:t xml:space="preserve">maintained, as this is </w:t>
      </w:r>
      <w:proofErr w:type="gramStart"/>
      <w:r w:rsidRPr="005F3FB6">
        <w:t>a manner in which</w:t>
      </w:r>
      <w:proofErr w:type="gramEnd"/>
      <w:r w:rsidRPr="005F3FB6">
        <w:t xml:space="preserve"> the licensee can account for firearms that are</w:t>
      </w:r>
      <w:r>
        <w:t xml:space="preserve"> </w:t>
      </w:r>
      <w:r w:rsidRPr="005F3FB6">
        <w:t>in transit for maintenance, repair</w:t>
      </w:r>
      <w:r>
        <w:t>,</w:t>
      </w:r>
      <w:r w:rsidRPr="005F3FB6">
        <w:t xml:space="preserve"> or modifications.</w:t>
      </w:r>
    </w:p>
    <w:p w14:paraId="2336496C" w14:textId="77777777" w:rsidR="00FE3098" w:rsidRDefault="00C22721" w:rsidP="00F8141E">
      <w:pPr>
        <w:pStyle w:val="Heading2"/>
      </w:pPr>
      <w:r>
        <w:t>02.0</w:t>
      </w:r>
      <w:r w:rsidR="00CF0FA8">
        <w:t>8</w:t>
      </w:r>
      <w:r w:rsidR="006C15B0">
        <w:tab/>
      </w:r>
      <w:r w:rsidR="003A4B5E" w:rsidRPr="009526DF">
        <w:t>R</w:t>
      </w:r>
      <w:r w:rsidR="00A83206">
        <w:t>eviews</w:t>
      </w:r>
    </w:p>
    <w:p w14:paraId="5712E474" w14:textId="77777777" w:rsidR="00FE3098" w:rsidRDefault="0085220D" w:rsidP="00022D8B">
      <w:pPr>
        <w:pStyle w:val="ListParagraph"/>
        <w:numPr>
          <w:ilvl w:val="0"/>
          <w:numId w:val="27"/>
        </w:numPr>
        <w:tabs>
          <w:tab w:val="clear" w:pos="720"/>
        </w:tabs>
        <w:spacing w:after="220"/>
        <w:contextualSpacing w:val="0"/>
      </w:pPr>
      <w:r w:rsidRPr="00041A15">
        <w:rPr>
          <w:u w:val="single"/>
        </w:rPr>
        <w:t>Events and Logs</w:t>
      </w:r>
      <w:r w:rsidRPr="0029587A">
        <w:t>. Review and evaluate licensee event reports and safeguards log entries for the previous 12</w:t>
      </w:r>
      <w:r w:rsidR="00667D7E">
        <w:t xml:space="preserve"> </w:t>
      </w:r>
      <w:r w:rsidRPr="0029587A">
        <w:t>months, or since the last inspection</w:t>
      </w:r>
      <w:r>
        <w:t>.</w:t>
      </w:r>
      <w:r w:rsidRPr="0029587A">
        <w:t xml:space="preserve"> (10 CFR 73.55(b)(10)</w:t>
      </w:r>
      <w:r>
        <w:t xml:space="preserve"> and</w:t>
      </w:r>
      <w:r w:rsidRPr="0029587A">
        <w:t xml:space="preserve"> 10 CFR 73.71)</w:t>
      </w:r>
    </w:p>
    <w:p w14:paraId="78BE9375" w14:textId="77777777" w:rsidR="00FE3098" w:rsidRDefault="002D2468" w:rsidP="00022D8B">
      <w:pPr>
        <w:pStyle w:val="ListParagraph"/>
        <w:numPr>
          <w:ilvl w:val="0"/>
          <w:numId w:val="27"/>
        </w:numPr>
        <w:tabs>
          <w:tab w:val="clear" w:pos="720"/>
        </w:tabs>
        <w:spacing w:after="220"/>
        <w:contextualSpacing w:val="0"/>
      </w:pPr>
      <w:r w:rsidRPr="008A5C44">
        <w:rPr>
          <w:u w:val="single"/>
        </w:rPr>
        <w:t>Security Program Reviews</w:t>
      </w:r>
      <w:r w:rsidRPr="00111EB8">
        <w:t>. Verify that the licensee is conducting security program reviews in accordance with 10 CFR 73.55(m)</w:t>
      </w:r>
      <w:r w:rsidR="008A5C44">
        <w:t>.</w:t>
      </w:r>
    </w:p>
    <w:p w14:paraId="36702F26" w14:textId="77777777" w:rsidR="00FE3098" w:rsidRDefault="008B4966" w:rsidP="00022D8B">
      <w:pPr>
        <w:pStyle w:val="ListParagraph"/>
        <w:numPr>
          <w:ilvl w:val="0"/>
          <w:numId w:val="27"/>
        </w:numPr>
        <w:tabs>
          <w:tab w:val="clear" w:pos="720"/>
        </w:tabs>
        <w:spacing w:after="220"/>
        <w:contextualSpacing w:val="0"/>
      </w:pPr>
      <w:r w:rsidRPr="000375E4">
        <w:rPr>
          <w:u w:val="single"/>
        </w:rPr>
        <w:t>Identification and Resolution of Problems</w:t>
      </w:r>
      <w:r w:rsidRPr="00111EB8">
        <w:t xml:space="preserve">. Verify that the licensee is identifying issues related to the </w:t>
      </w:r>
      <w:r w:rsidR="00A01EE4">
        <w:t>security</w:t>
      </w:r>
      <w:r w:rsidRPr="00111EB8">
        <w:t xml:space="preserve"> program at an appropriate threshold and entering them in the corrective action program. Verify that the licensee has appropriately resolved the issues </w:t>
      </w:r>
      <w:r w:rsidRPr="00111EB8">
        <w:lastRenderedPageBreak/>
        <w:t xml:space="preserve">regarding regulatory requirements for a selected sample of problems associated with </w:t>
      </w:r>
      <w:r w:rsidR="000375E4">
        <w:t xml:space="preserve">the security </w:t>
      </w:r>
      <w:r w:rsidRPr="00111EB8">
        <w:t>program. (10</w:t>
      </w:r>
      <w:r w:rsidR="008A33E2">
        <w:t xml:space="preserve"> </w:t>
      </w:r>
      <w:r w:rsidRPr="00111EB8">
        <w:t>CFR</w:t>
      </w:r>
      <w:r w:rsidR="008A33E2">
        <w:t xml:space="preserve"> </w:t>
      </w:r>
      <w:r w:rsidRPr="00111EB8">
        <w:t>73.55(b)(10))</w:t>
      </w:r>
    </w:p>
    <w:p w14:paraId="29BE53FD" w14:textId="77777777" w:rsidR="00FE3098" w:rsidRDefault="000375E4" w:rsidP="00022D8B">
      <w:pPr>
        <w:pStyle w:val="SpecificGuidance"/>
        <w:rPr>
          <w:rFonts w:eastAsia="Arial"/>
        </w:rPr>
      </w:pPr>
      <w:r w:rsidRPr="001543BD">
        <w:t>Specific Guidance</w:t>
      </w:r>
    </w:p>
    <w:p w14:paraId="0352E64A" w14:textId="77777777" w:rsidR="00FE3098" w:rsidRDefault="000375E4" w:rsidP="002E5674">
      <w:pPr>
        <w:pStyle w:val="BodyText3"/>
      </w:pPr>
      <w:r w:rsidRPr="00111EB8">
        <w:t>Before the inspection, the inspector</w:t>
      </w:r>
      <w:r w:rsidR="00022E60">
        <w:t>(s)</w:t>
      </w:r>
      <w:r w:rsidRPr="00111EB8">
        <w:t xml:space="preserve"> should review and evaluate licensee event reports and safeguards log entries, since at least the last inspection, that are associated with the access control program. If discrepancies or deficiencies are identified during this review, the inspector(s) should follow </w:t>
      </w:r>
      <w:proofErr w:type="gramStart"/>
      <w:r w:rsidRPr="00111EB8">
        <w:t>up</w:t>
      </w:r>
      <w:proofErr w:type="gramEnd"/>
      <w:r w:rsidRPr="00111EB8">
        <w:t xml:space="preserve"> as necessary. </w:t>
      </w:r>
    </w:p>
    <w:p w14:paraId="41FCF4AF" w14:textId="77777777" w:rsidR="00FE3098" w:rsidRDefault="000375E4" w:rsidP="002E5674">
      <w:pPr>
        <w:pStyle w:val="BodyText3"/>
      </w:pPr>
      <w:r w:rsidRPr="00111EB8">
        <w:t>For the inspection of this requirement, the inspector(s) should review the documented results of the security program reviews or audits performed by the licensee to ensure the continued effectiveness of its</w:t>
      </w:r>
      <w:r w:rsidR="00396448">
        <w:t xml:space="preserve"> security program</w:t>
      </w:r>
      <w:r w:rsidRPr="00111EB8">
        <w:t xml:space="preserve">. </w:t>
      </w:r>
    </w:p>
    <w:p w14:paraId="5200DA32" w14:textId="77777777" w:rsidR="00FE3098" w:rsidRDefault="000375E4" w:rsidP="002E5674">
      <w:pPr>
        <w:pStyle w:val="BodyText3"/>
      </w:pPr>
      <w:r w:rsidRPr="00111EB8">
        <w:t>The inspector(s) should ensure that the reviews have been conducted in accordance with the requirements of 10 CFR 73.55(m). The inspector(s) should also request that the</w:t>
      </w:r>
      <w:r w:rsidR="002A6AF8">
        <w:t xml:space="preserve"> </w:t>
      </w:r>
      <w:r w:rsidRPr="00111EB8">
        <w:t>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p>
    <w:p w14:paraId="1AD7B563" w14:textId="4F5A5A78" w:rsidR="001543BD" w:rsidRDefault="002C13A0" w:rsidP="0021752B">
      <w:pPr>
        <w:pStyle w:val="Heading2"/>
        <w:keepNext/>
      </w:pPr>
      <w:r w:rsidRPr="009452A5">
        <w:t>02.0</w:t>
      </w:r>
      <w:r w:rsidR="00CF0FA8">
        <w:t>9</w:t>
      </w:r>
      <w:r w:rsidRPr="009452A5">
        <w:tab/>
      </w:r>
      <w:r w:rsidR="00AC6AFB" w:rsidRPr="009452A5">
        <w:t>Specific License Requirements and Guidance</w:t>
      </w:r>
    </w:p>
    <w:p w14:paraId="0293FE54" w14:textId="77777777" w:rsidR="00FE3098" w:rsidRPr="00153796" w:rsidRDefault="00AC6AFB" w:rsidP="00153796">
      <w:pPr>
        <w:pStyle w:val="BodyText3"/>
      </w:pPr>
      <w:r w:rsidRPr="00153796">
        <w:t xml:space="preserve">Requirements </w:t>
      </w:r>
      <w:r w:rsidR="00167864" w:rsidRPr="00153796">
        <w:t>of</w:t>
      </w:r>
      <w:r w:rsidR="00C66B23" w:rsidRPr="00153796">
        <w:t xml:space="preserve"> 10 CFR 72 Subpart H </w:t>
      </w:r>
      <w:r w:rsidR="00167864" w:rsidRPr="00153796">
        <w:t xml:space="preserve">and 10 CFR 73.51 </w:t>
      </w:r>
      <w:r w:rsidR="007F6669" w:rsidRPr="00153796">
        <w:t xml:space="preserve">are applicable </w:t>
      </w:r>
      <w:r w:rsidRPr="00153796">
        <w:t xml:space="preserve">for the physical protection of </w:t>
      </w:r>
      <w:r w:rsidR="000D0831" w:rsidRPr="00153796">
        <w:t>spent</w:t>
      </w:r>
      <w:r w:rsidRPr="00153796">
        <w:t xml:space="preserve"> nuclear fuel </w:t>
      </w:r>
      <w:r w:rsidR="00431361" w:rsidRPr="00153796">
        <w:t xml:space="preserve">(SNF) </w:t>
      </w:r>
      <w:r w:rsidRPr="00153796">
        <w:t xml:space="preserve">and </w:t>
      </w:r>
      <w:r w:rsidR="007F6669" w:rsidRPr="00153796">
        <w:t xml:space="preserve">power </w:t>
      </w:r>
      <w:proofErr w:type="gramStart"/>
      <w:r w:rsidR="007F6669" w:rsidRPr="00153796">
        <w:t>reactor-related</w:t>
      </w:r>
      <w:proofErr w:type="gramEnd"/>
      <w:r w:rsidR="007F6669" w:rsidRPr="00153796">
        <w:t xml:space="preserve"> GTCC</w:t>
      </w:r>
      <w:r w:rsidRPr="00153796">
        <w:t xml:space="preserve"> waste stored under a specific </w:t>
      </w:r>
      <w:r w:rsidR="00F530CC" w:rsidRPr="00153796">
        <w:t xml:space="preserve">ISFSI </w:t>
      </w:r>
      <w:r w:rsidRPr="00153796">
        <w:t>lic</w:t>
      </w:r>
      <w:r w:rsidR="00711EB1" w:rsidRPr="00153796">
        <w:t xml:space="preserve">ense issued pursuant to 10 CFR </w:t>
      </w:r>
      <w:r w:rsidRPr="00153796">
        <w:t>72</w:t>
      </w:r>
      <w:r w:rsidR="007F6669" w:rsidRPr="00153796">
        <w:t>.40</w:t>
      </w:r>
      <w:r w:rsidRPr="00153796">
        <w:t>.</w:t>
      </w:r>
      <w:r w:rsidR="00ED7AAF" w:rsidRPr="00153796">
        <w:t xml:space="preserve"> </w:t>
      </w:r>
      <w:r w:rsidR="00FA3A1D" w:rsidRPr="00153796">
        <w:t>Through verification of the inspection requirements within this IP, inspector</w:t>
      </w:r>
      <w:r w:rsidR="00800C3F" w:rsidRPr="00153796">
        <w:t>(</w:t>
      </w:r>
      <w:r w:rsidR="00FA3A1D" w:rsidRPr="00153796">
        <w:t>s</w:t>
      </w:r>
      <w:r w:rsidR="00800C3F" w:rsidRPr="00153796">
        <w:t>)</w:t>
      </w:r>
      <w:r w:rsidR="00FA3A1D" w:rsidRPr="00153796">
        <w:t xml:space="preserve"> shall </w:t>
      </w:r>
      <w:r w:rsidR="006E680D" w:rsidRPr="00153796">
        <w:t>verify or determine</w:t>
      </w:r>
      <w:r w:rsidR="00FA3A1D" w:rsidRPr="00153796">
        <w:t xml:space="preserve"> that the licensee’s physical protection program is designed and implemented to meet the general performance objective of 10 CFR 7</w:t>
      </w:r>
      <w:r w:rsidR="00C66B23" w:rsidRPr="00153796">
        <w:t>3.51(b)</w:t>
      </w:r>
      <w:r w:rsidR="002366AB" w:rsidRPr="00153796">
        <w:t>;</w:t>
      </w:r>
      <w:r w:rsidR="00E8057B" w:rsidRPr="00153796">
        <w:t xml:space="preserve"> specific requirements under 10 CFR 72.180, 72.182, 72.184, and 72.186 of Subpart H</w:t>
      </w:r>
      <w:r w:rsidR="002366AB" w:rsidRPr="00153796">
        <w:t xml:space="preserve">; </w:t>
      </w:r>
      <w:r w:rsidR="00F03A8A" w:rsidRPr="00153796">
        <w:t xml:space="preserve">and </w:t>
      </w:r>
      <w:r w:rsidR="002366AB" w:rsidRPr="00153796">
        <w:t>site-specific security orders (e.</w:t>
      </w:r>
      <w:r w:rsidR="00E21EA6" w:rsidRPr="00153796">
        <w:t>g.</w:t>
      </w:r>
      <w:r w:rsidR="002366AB" w:rsidRPr="00153796">
        <w:t>, interim compensatory measures</w:t>
      </w:r>
      <w:r w:rsidR="00850DDF" w:rsidRPr="00153796">
        <w:t xml:space="preserve"> and </w:t>
      </w:r>
      <w:r w:rsidR="002366AB" w:rsidRPr="00153796">
        <w:t>additional security measures</w:t>
      </w:r>
      <w:r w:rsidR="00850DDF" w:rsidRPr="00153796">
        <w:t>)</w:t>
      </w:r>
      <w:r w:rsidR="00BA331D" w:rsidRPr="00153796">
        <w:t>.</w:t>
      </w:r>
      <w:r w:rsidR="00717B01" w:rsidRPr="00153796">
        <w:t xml:space="preserve"> </w:t>
      </w:r>
      <w:r w:rsidR="00DD7178" w:rsidRPr="00153796">
        <w:t xml:space="preserve">Inspector(s) should note that </w:t>
      </w:r>
      <w:r w:rsidR="00717B01" w:rsidRPr="00153796">
        <w:t xml:space="preserve">ICMs and ASMs are two different documents that encompass the same requirements. Licensees who had an existing ISFSI prior to September 2007 were issued the ICMs and </w:t>
      </w:r>
      <w:r w:rsidR="00D265B5" w:rsidRPr="00153796">
        <w:t>licensees</w:t>
      </w:r>
      <w:r w:rsidR="00717B01" w:rsidRPr="00153796">
        <w:t xml:space="preserve"> who built an ISFSI after September 2007 were issued the ASMs.</w:t>
      </w:r>
    </w:p>
    <w:p w14:paraId="65850C9F" w14:textId="11379A12" w:rsidR="00FE3098" w:rsidRPr="00F8141E" w:rsidRDefault="00ED7AAF" w:rsidP="00F8141E">
      <w:pPr>
        <w:pStyle w:val="ListParagraph"/>
        <w:numPr>
          <w:ilvl w:val="0"/>
          <w:numId w:val="29"/>
        </w:numPr>
        <w:tabs>
          <w:tab w:val="clear" w:pos="720"/>
        </w:tabs>
        <w:spacing w:after="220"/>
        <w:contextualSpacing w:val="0"/>
        <w:rPr>
          <w:rFonts w:eastAsia="Times New Roman"/>
          <w:lang w:val="en"/>
        </w:rPr>
      </w:pPr>
      <w:r w:rsidRPr="00F8141E">
        <w:rPr>
          <w:rFonts w:eastAsia="Times New Roman"/>
          <w:lang w:val="en"/>
        </w:rPr>
        <w:t xml:space="preserve">Verify that </w:t>
      </w:r>
      <w:r w:rsidR="00C757B0" w:rsidRPr="00F8141E">
        <w:rPr>
          <w:rFonts w:eastAsia="Times New Roman"/>
          <w:lang w:val="en"/>
        </w:rPr>
        <w:t>SNF</w:t>
      </w:r>
      <w:r w:rsidR="00AC6AFB" w:rsidRPr="00F8141E">
        <w:rPr>
          <w:rFonts w:eastAsia="Times New Roman"/>
          <w:lang w:val="en"/>
        </w:rPr>
        <w:t xml:space="preserve"> and </w:t>
      </w:r>
      <w:r w:rsidR="00935C6A" w:rsidRPr="00F8141E">
        <w:rPr>
          <w:rFonts w:eastAsia="Times New Roman"/>
          <w:lang w:val="en"/>
        </w:rPr>
        <w:t xml:space="preserve">power </w:t>
      </w:r>
      <w:proofErr w:type="gramStart"/>
      <w:r w:rsidR="00935C6A" w:rsidRPr="00F8141E">
        <w:rPr>
          <w:rFonts w:eastAsia="Times New Roman"/>
          <w:lang w:val="en"/>
        </w:rPr>
        <w:t>reactor-related</w:t>
      </w:r>
      <w:proofErr w:type="gramEnd"/>
      <w:r w:rsidR="00935C6A" w:rsidRPr="00F8141E">
        <w:rPr>
          <w:rFonts w:eastAsia="Times New Roman"/>
          <w:lang w:val="en"/>
        </w:rPr>
        <w:t xml:space="preserve"> GTCC</w:t>
      </w:r>
      <w:r w:rsidR="00AC6AFB" w:rsidRPr="00F8141E">
        <w:rPr>
          <w:rFonts w:eastAsia="Times New Roman"/>
          <w:lang w:val="en"/>
        </w:rPr>
        <w:t xml:space="preserve"> waste </w:t>
      </w:r>
      <w:r w:rsidRPr="00F8141E">
        <w:rPr>
          <w:rFonts w:eastAsia="Times New Roman"/>
          <w:lang w:val="en"/>
        </w:rPr>
        <w:t xml:space="preserve">is stored </w:t>
      </w:r>
      <w:r w:rsidR="00E0650B" w:rsidRPr="00F8141E">
        <w:rPr>
          <w:rFonts w:eastAsia="Times New Roman"/>
          <w:lang w:val="en"/>
        </w:rPr>
        <w:t xml:space="preserve">only </w:t>
      </w:r>
      <w:r w:rsidRPr="00F8141E">
        <w:rPr>
          <w:rFonts w:eastAsia="Times New Roman"/>
          <w:lang w:val="en"/>
        </w:rPr>
        <w:t xml:space="preserve">within </w:t>
      </w:r>
      <w:r w:rsidR="000D0831" w:rsidRPr="00F8141E">
        <w:rPr>
          <w:rFonts w:eastAsia="Times New Roman"/>
          <w:lang w:val="en"/>
        </w:rPr>
        <w:t xml:space="preserve">a </w:t>
      </w:r>
      <w:r w:rsidR="00DB49A1" w:rsidRPr="00F8141E">
        <w:rPr>
          <w:rFonts w:eastAsia="Times New Roman"/>
          <w:lang w:val="en"/>
        </w:rPr>
        <w:t>PA</w:t>
      </w:r>
      <w:r w:rsidR="00B05267" w:rsidRPr="00F8141E">
        <w:rPr>
          <w:rFonts w:eastAsia="Times New Roman"/>
          <w:lang w:val="en"/>
        </w:rPr>
        <w:t>.</w:t>
      </w:r>
      <w:r w:rsidR="00F8141E" w:rsidRPr="00F8141E">
        <w:rPr>
          <w:rFonts w:eastAsia="Times New Roman"/>
          <w:lang w:val="en"/>
        </w:rPr>
        <w:t xml:space="preserve"> </w:t>
      </w:r>
      <w:r w:rsidR="000D0831" w:rsidRPr="00F8141E">
        <w:rPr>
          <w:rFonts w:eastAsia="Times New Roman"/>
          <w:lang w:val="en"/>
        </w:rPr>
        <w:t>(10</w:t>
      </w:r>
      <w:r w:rsidR="00F8141E" w:rsidRPr="00F8141E">
        <w:rPr>
          <w:rFonts w:eastAsia="Times New Roman"/>
          <w:lang w:val="en"/>
        </w:rPr>
        <w:t> </w:t>
      </w:r>
      <w:r w:rsidR="000D0831" w:rsidRPr="00F8141E">
        <w:rPr>
          <w:rFonts w:eastAsia="Times New Roman"/>
          <w:lang w:val="en"/>
        </w:rPr>
        <w:t>CFR</w:t>
      </w:r>
      <w:r w:rsidR="00F8141E" w:rsidRPr="00F8141E">
        <w:rPr>
          <w:rFonts w:eastAsia="Times New Roman"/>
          <w:lang w:val="en"/>
        </w:rPr>
        <w:t> </w:t>
      </w:r>
      <w:r w:rsidR="000D0831" w:rsidRPr="00F8141E">
        <w:rPr>
          <w:rFonts w:eastAsia="Times New Roman"/>
          <w:lang w:val="en"/>
        </w:rPr>
        <w:t>73.51(b</w:t>
      </w:r>
      <w:r w:rsidRPr="00F8141E">
        <w:rPr>
          <w:rFonts w:eastAsia="Times New Roman"/>
          <w:lang w:val="en"/>
        </w:rPr>
        <w:t>)(</w:t>
      </w:r>
      <w:r w:rsidR="000D0831" w:rsidRPr="00F8141E">
        <w:rPr>
          <w:rFonts w:eastAsia="Times New Roman"/>
          <w:lang w:val="en"/>
        </w:rPr>
        <w:t>2</w:t>
      </w:r>
      <w:r w:rsidRPr="00F8141E">
        <w:rPr>
          <w:rFonts w:eastAsia="Times New Roman"/>
          <w:lang w:val="en"/>
        </w:rPr>
        <w:t>)(</w:t>
      </w:r>
      <w:proofErr w:type="spellStart"/>
      <w:r w:rsidRPr="00F8141E">
        <w:rPr>
          <w:rFonts w:eastAsia="Times New Roman"/>
          <w:lang w:val="en"/>
        </w:rPr>
        <w:t>i</w:t>
      </w:r>
      <w:proofErr w:type="spellEnd"/>
      <w:r w:rsidRPr="00F8141E">
        <w:rPr>
          <w:rFonts w:eastAsia="Times New Roman"/>
          <w:lang w:val="en"/>
        </w:rPr>
        <w:t>))</w:t>
      </w:r>
      <w:r w:rsidR="007E71A2" w:rsidRPr="00F8141E">
        <w:rPr>
          <w:rFonts w:eastAsia="Times New Roman"/>
          <w:lang w:val="en"/>
        </w:rPr>
        <w:t xml:space="preserve"> and (10 CFR 73.51(d)(1))</w:t>
      </w:r>
    </w:p>
    <w:p w14:paraId="12BDC0AD" w14:textId="77777777" w:rsidR="00FE3098" w:rsidRDefault="00231902" w:rsidP="00022D8B">
      <w:pPr>
        <w:pStyle w:val="SpecificGuidance"/>
      </w:pPr>
      <w:r w:rsidRPr="004D5AE7">
        <w:t>Specific Guidance</w:t>
      </w:r>
    </w:p>
    <w:p w14:paraId="3F59A720" w14:textId="77777777" w:rsidR="00FE3098" w:rsidRDefault="00231902" w:rsidP="002E5674">
      <w:pPr>
        <w:pStyle w:val="BodyText3"/>
      </w:pPr>
      <w:r w:rsidRPr="00D71D05">
        <w:t>To inspect this requirement the inspector</w:t>
      </w:r>
      <w:r w:rsidR="00800C3F" w:rsidRPr="00D71D05">
        <w:t>(</w:t>
      </w:r>
      <w:r w:rsidRPr="00D71D05">
        <w:t>s</w:t>
      </w:r>
      <w:r w:rsidR="00800C3F" w:rsidRPr="00D71D05">
        <w:t>)</w:t>
      </w:r>
      <w:r w:rsidRPr="00D71D05">
        <w:t xml:space="preserve"> should observe a sample of </w:t>
      </w:r>
      <w:r w:rsidR="00D82024" w:rsidRPr="00D71D05">
        <w:t xml:space="preserve">a few </w:t>
      </w:r>
      <w:r w:rsidRPr="00D71D05">
        <w:t xml:space="preserve">physical barriers </w:t>
      </w:r>
      <w:r w:rsidR="00FC74F7" w:rsidRPr="00D71D05">
        <w:t>(</w:t>
      </w:r>
      <w:r w:rsidR="006416A3" w:rsidRPr="00D71D05">
        <w:t>surrounding the</w:t>
      </w:r>
      <w:r w:rsidRPr="00D71D05">
        <w:t xml:space="preserve"> PA</w:t>
      </w:r>
      <w:r w:rsidR="00956D26" w:rsidRPr="00D71D05">
        <w:t xml:space="preserve"> </w:t>
      </w:r>
      <w:r w:rsidR="00935C6A" w:rsidRPr="00D71D05">
        <w:t xml:space="preserve">to </w:t>
      </w:r>
      <w:r w:rsidR="00956D26" w:rsidRPr="00D71D05">
        <w:t>which access is controlled</w:t>
      </w:r>
      <w:r w:rsidR="00FC74F7" w:rsidRPr="00D71D05">
        <w:t>)</w:t>
      </w:r>
      <w:r w:rsidRPr="00D71D05">
        <w:t xml:space="preserve"> </w:t>
      </w:r>
      <w:r w:rsidR="00935C6A" w:rsidRPr="00D71D05">
        <w:t xml:space="preserve">that </w:t>
      </w:r>
      <w:r w:rsidRPr="00D71D05">
        <w:t>the licensee has established and installed to verify the integrity of the barriers (ability to perform their intended function) and that the barriers are designed and constructed of materials in accordance with10 CFR 73.2, De</w:t>
      </w:r>
      <w:r w:rsidR="00D14188" w:rsidRPr="00D71D05">
        <w:t xml:space="preserve">finitions, </w:t>
      </w:r>
      <w:r w:rsidR="003006C2">
        <w:t>“</w:t>
      </w:r>
      <w:r w:rsidR="00D14188" w:rsidRPr="00D71D05">
        <w:t>Physical Barriers.”</w:t>
      </w:r>
      <w:r w:rsidR="006E619C" w:rsidRPr="00D71D05">
        <w:t xml:space="preserve"> </w:t>
      </w:r>
      <w:r w:rsidRPr="00D71D05">
        <w:t>Fo</w:t>
      </w:r>
      <w:r w:rsidR="006E619C" w:rsidRPr="00D71D05">
        <w:t xml:space="preserve">r the PA perimeter barrier, the </w:t>
      </w:r>
      <w:r w:rsidRPr="00D71D05">
        <w:t>inspector</w:t>
      </w:r>
      <w:r w:rsidR="00800C3F" w:rsidRPr="00D71D05">
        <w:t>(</w:t>
      </w:r>
      <w:r w:rsidRPr="00D71D05">
        <w:t>s</w:t>
      </w:r>
      <w:r w:rsidR="00800C3F" w:rsidRPr="00D71D05">
        <w:t>)</w:t>
      </w:r>
      <w:r w:rsidRPr="00D71D05">
        <w:t xml:space="preserve"> should take sample measurements of the barrier in </w:t>
      </w:r>
      <w:r w:rsidR="00935C6A" w:rsidRPr="00D71D05">
        <w:t xml:space="preserve">any </w:t>
      </w:r>
      <w:r w:rsidRPr="00D71D05">
        <w:t>locations that appear to be less than the prescribed height and verify that any opening in the barrier is secured and monitored in accordance with the regulation. If building walls comprise a portion of the PA barrier</w:t>
      </w:r>
      <w:r w:rsidR="00431361" w:rsidRPr="00D71D05">
        <w:t>,</w:t>
      </w:r>
      <w:r w:rsidRPr="00D71D05">
        <w:t xml:space="preserve"> the inspector(s) should verify that the building (barrier) height and material is in accordance with 10 CFR 73.2, Definitions, </w:t>
      </w:r>
      <w:r w:rsidR="0034736D">
        <w:t>“</w:t>
      </w:r>
      <w:r w:rsidRPr="00D71D05">
        <w:t>Physical Bar</w:t>
      </w:r>
      <w:r w:rsidR="00D14188" w:rsidRPr="00D71D05">
        <w:t>riers.”</w:t>
      </w:r>
    </w:p>
    <w:p w14:paraId="21BF174F" w14:textId="77777777" w:rsidR="00FE3098" w:rsidRDefault="00ED7AAF" w:rsidP="00F8141E">
      <w:pPr>
        <w:pStyle w:val="ListParagraph"/>
        <w:numPr>
          <w:ilvl w:val="0"/>
          <w:numId w:val="29"/>
        </w:numPr>
        <w:tabs>
          <w:tab w:val="clear" w:pos="720"/>
        </w:tabs>
        <w:spacing w:after="220"/>
        <w:contextualSpacing w:val="0"/>
        <w:rPr>
          <w:rFonts w:eastAsia="Times New Roman"/>
          <w:lang w:val="en"/>
        </w:rPr>
      </w:pPr>
      <w:r w:rsidRPr="004B4840">
        <w:rPr>
          <w:rFonts w:eastAsia="Times New Roman"/>
          <w:lang w:val="en"/>
        </w:rPr>
        <w:lastRenderedPageBreak/>
        <w:t xml:space="preserve">Verify that </w:t>
      </w:r>
      <w:r w:rsidR="00AC6AFB" w:rsidRPr="004B4840">
        <w:rPr>
          <w:rFonts w:eastAsia="Times New Roman"/>
          <w:lang w:val="en"/>
        </w:rPr>
        <w:t>only individuals who are authori</w:t>
      </w:r>
      <w:r w:rsidRPr="004B4840">
        <w:rPr>
          <w:rFonts w:eastAsia="Times New Roman"/>
          <w:lang w:val="en"/>
        </w:rPr>
        <w:t xml:space="preserve">zed to enter the </w:t>
      </w:r>
      <w:r w:rsidR="00431361" w:rsidRPr="004B4840">
        <w:rPr>
          <w:rFonts w:eastAsia="Times New Roman"/>
          <w:lang w:val="en"/>
        </w:rPr>
        <w:t>PA</w:t>
      </w:r>
      <w:r w:rsidRPr="004B4840">
        <w:rPr>
          <w:rFonts w:eastAsia="Times New Roman"/>
          <w:lang w:val="en"/>
        </w:rPr>
        <w:t xml:space="preserve"> </w:t>
      </w:r>
      <w:r w:rsidR="00D97C69" w:rsidRPr="004B4840">
        <w:rPr>
          <w:rFonts w:eastAsia="Times New Roman"/>
          <w:lang w:val="en"/>
        </w:rPr>
        <w:t xml:space="preserve">are </w:t>
      </w:r>
      <w:r w:rsidRPr="004B4840">
        <w:rPr>
          <w:rFonts w:eastAsia="Times New Roman"/>
          <w:lang w:val="en"/>
        </w:rPr>
        <w:t xml:space="preserve">granted access to the </w:t>
      </w:r>
      <w:r w:rsidR="00431361" w:rsidRPr="004B4840">
        <w:rPr>
          <w:rFonts w:eastAsia="Times New Roman"/>
          <w:lang w:val="en"/>
        </w:rPr>
        <w:t>PA</w:t>
      </w:r>
      <w:r w:rsidR="00B05267" w:rsidRPr="004B4840">
        <w:rPr>
          <w:rFonts w:eastAsia="Times New Roman"/>
          <w:lang w:val="en"/>
        </w:rPr>
        <w:t>.</w:t>
      </w:r>
      <w:r w:rsidRPr="004B4840">
        <w:rPr>
          <w:rFonts w:eastAsia="Times New Roman"/>
          <w:lang w:val="en"/>
        </w:rPr>
        <w:t xml:space="preserve"> (10</w:t>
      </w:r>
      <w:r w:rsidR="00935C6A" w:rsidRPr="004B4840">
        <w:rPr>
          <w:rFonts w:eastAsia="Times New Roman"/>
          <w:lang w:val="en"/>
        </w:rPr>
        <w:t xml:space="preserve"> </w:t>
      </w:r>
      <w:r w:rsidRPr="004B4840">
        <w:rPr>
          <w:rFonts w:eastAsia="Times New Roman"/>
          <w:lang w:val="en"/>
        </w:rPr>
        <w:t>CFR 73.51(</w:t>
      </w:r>
      <w:r w:rsidR="000D0831" w:rsidRPr="004B4840">
        <w:rPr>
          <w:rFonts w:eastAsia="Times New Roman"/>
          <w:lang w:val="en"/>
        </w:rPr>
        <w:t>b</w:t>
      </w:r>
      <w:r w:rsidRPr="004B4840">
        <w:rPr>
          <w:rFonts w:eastAsia="Times New Roman"/>
          <w:lang w:val="en"/>
        </w:rPr>
        <w:t>)(</w:t>
      </w:r>
      <w:r w:rsidR="000D0831" w:rsidRPr="004B4840">
        <w:rPr>
          <w:rFonts w:eastAsia="Times New Roman"/>
          <w:lang w:val="en"/>
        </w:rPr>
        <w:t>2</w:t>
      </w:r>
      <w:r w:rsidRPr="004B4840">
        <w:rPr>
          <w:rFonts w:eastAsia="Times New Roman"/>
          <w:lang w:val="en"/>
        </w:rPr>
        <w:t>)(ii)</w:t>
      </w:r>
      <w:r w:rsidR="00CF0121" w:rsidRPr="004B4840">
        <w:rPr>
          <w:rFonts w:eastAsia="Times New Roman"/>
          <w:lang w:val="en"/>
        </w:rPr>
        <w:t>)</w:t>
      </w:r>
      <w:r w:rsidR="00427F6A" w:rsidRPr="004B4840">
        <w:rPr>
          <w:rFonts w:eastAsia="Times New Roman"/>
          <w:lang w:val="en"/>
        </w:rPr>
        <w:t xml:space="preserve"> </w:t>
      </w:r>
    </w:p>
    <w:p w14:paraId="75011CB9" w14:textId="77777777" w:rsidR="00FE3098" w:rsidRDefault="005B63B1" w:rsidP="00022D8B">
      <w:pPr>
        <w:pStyle w:val="SpecificGuidance"/>
        <w:rPr>
          <w:rFonts w:eastAsia="Times New Roman"/>
          <w:lang w:val="en"/>
        </w:rPr>
      </w:pPr>
      <w:r w:rsidRPr="004B4840">
        <w:rPr>
          <w:rFonts w:eastAsia="Times New Roman"/>
          <w:lang w:val="en"/>
        </w:rPr>
        <w:t>Specific Guidance</w:t>
      </w:r>
    </w:p>
    <w:p w14:paraId="2F0DBCDE" w14:textId="77777777" w:rsidR="00FE3098" w:rsidRDefault="005B63B1" w:rsidP="002E5674">
      <w:pPr>
        <w:pStyle w:val="BodyText3"/>
        <w:rPr>
          <w:rFonts w:eastAsia="Times New Roman"/>
          <w:lang w:val="en"/>
        </w:rPr>
      </w:pPr>
      <w:r w:rsidRPr="004B4840">
        <w:rPr>
          <w:rFonts w:eastAsia="Times New Roman"/>
          <w:lang w:val="en"/>
        </w:rPr>
        <w:t>For the inspection of this requirement, the inspector</w:t>
      </w:r>
      <w:r w:rsidR="00800C3F" w:rsidRPr="004B4840">
        <w:rPr>
          <w:rFonts w:eastAsia="Times New Roman"/>
          <w:lang w:val="en"/>
        </w:rPr>
        <w:t>(</w:t>
      </w:r>
      <w:r w:rsidRPr="004B4840">
        <w:rPr>
          <w:rFonts w:eastAsia="Times New Roman"/>
          <w:lang w:val="en"/>
        </w:rPr>
        <w:t>s</w:t>
      </w:r>
      <w:r w:rsidR="00800C3F" w:rsidRPr="004B4840">
        <w:rPr>
          <w:rFonts w:eastAsia="Times New Roman"/>
          <w:lang w:val="en"/>
        </w:rPr>
        <w:t>)</w:t>
      </w:r>
      <w:r w:rsidRPr="004B4840">
        <w:rPr>
          <w:rFonts w:eastAsia="Times New Roman"/>
          <w:lang w:val="en"/>
        </w:rPr>
        <w:t xml:space="preserve"> </w:t>
      </w:r>
      <w:r w:rsidR="003073E1" w:rsidRPr="004B4840">
        <w:rPr>
          <w:rFonts w:eastAsia="Times New Roman"/>
          <w:lang w:val="en"/>
        </w:rPr>
        <w:t xml:space="preserve">should review a sample (up to five) of the </w:t>
      </w:r>
      <w:r w:rsidRPr="004B4840">
        <w:rPr>
          <w:rFonts w:eastAsia="Times New Roman"/>
          <w:lang w:val="en"/>
        </w:rPr>
        <w:t xml:space="preserve">licensee’s access authorization program </w:t>
      </w:r>
      <w:r w:rsidR="003073E1" w:rsidRPr="004B4840">
        <w:rPr>
          <w:rFonts w:eastAsia="Times New Roman"/>
          <w:lang w:val="en"/>
        </w:rPr>
        <w:t>records</w:t>
      </w:r>
      <w:r w:rsidRPr="004B4840">
        <w:rPr>
          <w:rFonts w:eastAsia="Times New Roman"/>
          <w:lang w:val="en"/>
        </w:rPr>
        <w:t xml:space="preserve"> </w:t>
      </w:r>
      <w:r w:rsidR="003073E1" w:rsidRPr="004B4840">
        <w:rPr>
          <w:rFonts w:eastAsia="Times New Roman"/>
          <w:lang w:val="en"/>
        </w:rPr>
        <w:t xml:space="preserve">ensuring </w:t>
      </w:r>
      <w:r w:rsidRPr="004B4840">
        <w:rPr>
          <w:rFonts w:eastAsia="Times New Roman"/>
          <w:lang w:val="en"/>
        </w:rPr>
        <w:t xml:space="preserve">sufficient information on which to base an initial determination to grant a person unescorted access. The total accumulation of information </w:t>
      </w:r>
      <w:r w:rsidR="003073E1" w:rsidRPr="004B4840">
        <w:rPr>
          <w:rFonts w:eastAsia="Times New Roman"/>
          <w:lang w:val="en"/>
        </w:rPr>
        <w:t xml:space="preserve">within those records </w:t>
      </w:r>
      <w:r w:rsidR="008227D7" w:rsidRPr="004B4840">
        <w:rPr>
          <w:rFonts w:eastAsia="Times New Roman"/>
          <w:lang w:val="en"/>
        </w:rPr>
        <w:t>about the individual</w:t>
      </w:r>
      <w:r w:rsidRPr="004B4840">
        <w:rPr>
          <w:rFonts w:eastAsia="Times New Roman"/>
          <w:lang w:val="en"/>
        </w:rPr>
        <w:t xml:space="preserve"> must be the basis for the access determination</w:t>
      </w:r>
      <w:r w:rsidR="008227D7" w:rsidRPr="004B4840">
        <w:rPr>
          <w:rFonts w:eastAsia="Times New Roman"/>
          <w:lang w:val="en"/>
        </w:rPr>
        <w:t xml:space="preserve"> for each record sample</w:t>
      </w:r>
      <w:r w:rsidRPr="004B4840">
        <w:rPr>
          <w:rFonts w:eastAsia="Times New Roman"/>
          <w:lang w:val="en"/>
        </w:rPr>
        <w:t xml:space="preserve">.  </w:t>
      </w:r>
    </w:p>
    <w:p w14:paraId="4C29D14D" w14:textId="77777777" w:rsidR="00FE3098" w:rsidRDefault="00CF0121" w:rsidP="00F8141E">
      <w:pPr>
        <w:pStyle w:val="ListParagraph"/>
        <w:numPr>
          <w:ilvl w:val="0"/>
          <w:numId w:val="29"/>
        </w:numPr>
        <w:tabs>
          <w:tab w:val="clear" w:pos="720"/>
        </w:tabs>
        <w:spacing w:after="220"/>
        <w:contextualSpacing w:val="0"/>
        <w:rPr>
          <w:rFonts w:eastAsia="Times New Roman"/>
          <w:lang w:val="en"/>
        </w:rPr>
      </w:pPr>
      <w:r w:rsidRPr="00216915">
        <w:rPr>
          <w:rFonts w:eastAsia="Times New Roman"/>
          <w:lang w:val="en"/>
        </w:rPr>
        <w:t xml:space="preserve">Verify the licensee </w:t>
      </w:r>
      <w:proofErr w:type="gramStart"/>
      <w:r w:rsidRPr="00216915">
        <w:rPr>
          <w:rFonts w:eastAsia="Times New Roman"/>
          <w:lang w:val="en"/>
        </w:rPr>
        <w:t>is in compliance with</w:t>
      </w:r>
      <w:proofErr w:type="gramEnd"/>
      <w:r w:rsidR="00427F6A" w:rsidRPr="00216915">
        <w:rPr>
          <w:rFonts w:eastAsia="Times New Roman"/>
          <w:lang w:val="en"/>
        </w:rPr>
        <w:t xml:space="preserve"> site specific security orders (</w:t>
      </w:r>
      <w:r w:rsidR="00A47A84" w:rsidRPr="00216915">
        <w:rPr>
          <w:rFonts w:eastAsia="Times New Roman"/>
          <w:lang w:val="en"/>
        </w:rPr>
        <w:t>e.</w:t>
      </w:r>
      <w:r w:rsidR="00AF1C2F" w:rsidRPr="00216915">
        <w:rPr>
          <w:rFonts w:eastAsia="Times New Roman"/>
          <w:lang w:val="en"/>
        </w:rPr>
        <w:t>g.</w:t>
      </w:r>
      <w:r w:rsidR="00A47A84" w:rsidRPr="00216915">
        <w:rPr>
          <w:rFonts w:eastAsia="Times New Roman"/>
          <w:lang w:val="en"/>
        </w:rPr>
        <w:t xml:space="preserve">, </w:t>
      </w:r>
      <w:r w:rsidR="00850DDF" w:rsidRPr="00216915">
        <w:rPr>
          <w:rFonts w:eastAsia="Times New Roman"/>
          <w:lang w:val="en"/>
        </w:rPr>
        <w:t>additional security measures)</w:t>
      </w:r>
      <w:r w:rsidR="00427F6A" w:rsidRPr="00216915">
        <w:rPr>
          <w:rFonts w:eastAsia="Times New Roman"/>
          <w:lang w:val="en"/>
        </w:rPr>
        <w:t xml:space="preserve"> for </w:t>
      </w:r>
      <w:r w:rsidR="004C7468" w:rsidRPr="00216915">
        <w:rPr>
          <w:rFonts w:eastAsia="Times New Roman"/>
          <w:lang w:val="en"/>
        </w:rPr>
        <w:t>access authorization</w:t>
      </w:r>
      <w:r w:rsidR="004C7468" w:rsidRPr="00216915" w:rsidDel="004C7468">
        <w:rPr>
          <w:rFonts w:eastAsia="Times New Roman"/>
          <w:lang w:val="en"/>
        </w:rPr>
        <w:t xml:space="preserve"> </w:t>
      </w:r>
      <w:r w:rsidR="00427F6A" w:rsidRPr="00216915">
        <w:rPr>
          <w:rFonts w:eastAsia="Times New Roman"/>
          <w:lang w:val="en"/>
        </w:rPr>
        <w:t>and fingerprinting</w:t>
      </w:r>
      <w:r w:rsidR="00935C6A" w:rsidRPr="00216915">
        <w:rPr>
          <w:rFonts w:eastAsia="Times New Roman"/>
          <w:lang w:val="en"/>
        </w:rPr>
        <w:t>; a log of authorized individuals is required by 10 CFR 73.51(d)(13)(</w:t>
      </w:r>
      <w:proofErr w:type="spellStart"/>
      <w:r w:rsidR="00935C6A" w:rsidRPr="00216915">
        <w:rPr>
          <w:rFonts w:eastAsia="Times New Roman"/>
          <w:lang w:val="en"/>
        </w:rPr>
        <w:t>i</w:t>
      </w:r>
      <w:proofErr w:type="spellEnd"/>
      <w:r w:rsidR="00ED7AAF" w:rsidRPr="00216915">
        <w:rPr>
          <w:rFonts w:eastAsia="Times New Roman"/>
          <w:lang w:val="en"/>
        </w:rPr>
        <w:t>)</w:t>
      </w:r>
      <w:r w:rsidR="00491B96" w:rsidRPr="00216915">
        <w:rPr>
          <w:rFonts w:eastAsia="Times New Roman"/>
          <w:lang w:val="en"/>
        </w:rPr>
        <w:t>.</w:t>
      </w:r>
    </w:p>
    <w:p w14:paraId="48933C1F" w14:textId="77777777" w:rsidR="00FE3098" w:rsidRDefault="00D97C69" w:rsidP="00022D8B">
      <w:pPr>
        <w:pStyle w:val="SpecificGuidance"/>
      </w:pPr>
      <w:r w:rsidRPr="00D41E43">
        <w:t>Specific Guidance</w:t>
      </w:r>
    </w:p>
    <w:p w14:paraId="2DACFAAB" w14:textId="16DD730B" w:rsidR="001A31F2" w:rsidRPr="00C00AD0" w:rsidRDefault="005B63B1" w:rsidP="002E5674">
      <w:pPr>
        <w:pStyle w:val="BodyText3"/>
      </w:pPr>
      <w:r w:rsidRPr="00D431B7">
        <w:t xml:space="preserve">No </w:t>
      </w:r>
      <w:r w:rsidR="0062530A" w:rsidRPr="00D431B7">
        <w:t xml:space="preserve">inspection </w:t>
      </w:r>
      <w:r w:rsidRPr="00D431B7">
        <w:t>guidance</w:t>
      </w:r>
    </w:p>
    <w:p w14:paraId="247327BF" w14:textId="57F909AC" w:rsidR="00FE3098" w:rsidRPr="00153796" w:rsidRDefault="00D97C69" w:rsidP="00153796">
      <w:pPr>
        <w:pStyle w:val="ListParagraph"/>
        <w:numPr>
          <w:ilvl w:val="0"/>
          <w:numId w:val="29"/>
        </w:numPr>
        <w:tabs>
          <w:tab w:val="clear" w:pos="720"/>
        </w:tabs>
        <w:spacing w:after="220"/>
        <w:contextualSpacing w:val="0"/>
        <w:rPr>
          <w:rFonts w:eastAsia="Times New Roman"/>
          <w:lang w:val="en"/>
        </w:rPr>
      </w:pPr>
      <w:r w:rsidRPr="00153796">
        <w:rPr>
          <w:rFonts w:eastAsia="Times New Roman"/>
          <w:lang w:val="en"/>
        </w:rPr>
        <w:t>Verify the licensee can d</w:t>
      </w:r>
      <w:r w:rsidR="00AC6AFB" w:rsidRPr="00153796">
        <w:rPr>
          <w:rFonts w:eastAsia="Times New Roman"/>
          <w:lang w:val="en"/>
        </w:rPr>
        <w:t>etect and ass</w:t>
      </w:r>
      <w:r w:rsidR="00330A92" w:rsidRPr="00153796">
        <w:rPr>
          <w:rFonts w:eastAsia="Times New Roman"/>
          <w:lang w:val="en"/>
        </w:rPr>
        <w:t xml:space="preserve">ess penetrations through </w:t>
      </w:r>
      <w:r w:rsidR="007A3E3F" w:rsidRPr="00153796">
        <w:rPr>
          <w:rFonts w:eastAsia="Times New Roman"/>
          <w:lang w:val="en"/>
        </w:rPr>
        <w:t>the isolation zone</w:t>
      </w:r>
      <w:r w:rsidR="004C7468" w:rsidRPr="00153796">
        <w:rPr>
          <w:rFonts w:eastAsia="Times New Roman"/>
          <w:lang w:val="en"/>
        </w:rPr>
        <w:t xml:space="preserve"> (IZ)</w:t>
      </w:r>
      <w:r w:rsidR="007A3E3F" w:rsidRPr="00153796">
        <w:rPr>
          <w:rFonts w:eastAsia="Times New Roman"/>
          <w:lang w:val="en"/>
        </w:rPr>
        <w:t xml:space="preserve">. </w:t>
      </w:r>
      <w:r w:rsidRPr="00153796">
        <w:rPr>
          <w:rFonts w:eastAsia="Times New Roman"/>
          <w:lang w:val="en"/>
        </w:rPr>
        <w:t>(</w:t>
      </w:r>
      <w:r w:rsidR="000B0C6E" w:rsidRPr="00153796">
        <w:rPr>
          <w:rFonts w:eastAsia="Times New Roman"/>
          <w:lang w:val="en"/>
        </w:rPr>
        <w:t>10</w:t>
      </w:r>
      <w:r w:rsidR="00153796" w:rsidRPr="00153796">
        <w:rPr>
          <w:rFonts w:eastAsia="Times New Roman"/>
          <w:lang w:val="en"/>
        </w:rPr>
        <w:t> </w:t>
      </w:r>
      <w:r w:rsidR="000B0C6E" w:rsidRPr="00153796">
        <w:rPr>
          <w:rFonts w:eastAsia="Times New Roman"/>
          <w:lang w:val="en"/>
        </w:rPr>
        <w:t>CFR</w:t>
      </w:r>
      <w:r w:rsidR="00153796" w:rsidRPr="00153796">
        <w:rPr>
          <w:rFonts w:eastAsia="Times New Roman"/>
          <w:lang w:val="en"/>
        </w:rPr>
        <w:t> </w:t>
      </w:r>
      <w:r w:rsidR="000B0C6E" w:rsidRPr="00153796">
        <w:rPr>
          <w:rFonts w:eastAsia="Times New Roman"/>
          <w:lang w:val="en"/>
        </w:rPr>
        <w:t>73.51</w:t>
      </w:r>
      <w:r w:rsidR="00B22DE2" w:rsidRPr="00153796">
        <w:rPr>
          <w:rFonts w:eastAsia="Times New Roman"/>
          <w:lang w:val="en"/>
        </w:rPr>
        <w:t xml:space="preserve">(b)(2)(iii) and </w:t>
      </w:r>
      <w:r w:rsidRPr="00153796">
        <w:rPr>
          <w:rFonts w:eastAsia="Times New Roman"/>
          <w:lang w:val="en"/>
        </w:rPr>
        <w:t>10</w:t>
      </w:r>
      <w:r w:rsidR="005F4C1C" w:rsidRPr="00153796">
        <w:rPr>
          <w:rFonts w:eastAsia="Times New Roman"/>
          <w:lang w:val="en"/>
        </w:rPr>
        <w:t xml:space="preserve"> </w:t>
      </w:r>
      <w:r w:rsidRPr="00153796">
        <w:rPr>
          <w:rFonts w:eastAsia="Times New Roman"/>
          <w:lang w:val="en"/>
        </w:rPr>
        <w:t>CFR 73.51(</w:t>
      </w:r>
      <w:r w:rsidR="007A3E3F" w:rsidRPr="00153796">
        <w:rPr>
          <w:rFonts w:eastAsia="Times New Roman"/>
          <w:lang w:val="en"/>
        </w:rPr>
        <w:t>d</w:t>
      </w:r>
      <w:r w:rsidRPr="00153796">
        <w:rPr>
          <w:rFonts w:eastAsia="Times New Roman"/>
          <w:lang w:val="en"/>
        </w:rPr>
        <w:t>)(</w:t>
      </w:r>
      <w:r w:rsidR="007A3E3F" w:rsidRPr="00153796">
        <w:rPr>
          <w:rFonts w:eastAsia="Times New Roman"/>
          <w:lang w:val="en"/>
        </w:rPr>
        <w:t>3)</w:t>
      </w:r>
      <w:r w:rsidRPr="00153796">
        <w:rPr>
          <w:rFonts w:eastAsia="Times New Roman"/>
          <w:lang w:val="en"/>
        </w:rPr>
        <w:t>)</w:t>
      </w:r>
    </w:p>
    <w:p w14:paraId="624835ED" w14:textId="77777777" w:rsidR="00FE3098" w:rsidRDefault="00D97C69" w:rsidP="00022D8B">
      <w:pPr>
        <w:pStyle w:val="SpecificGuidance"/>
      </w:pPr>
      <w:r w:rsidRPr="00112D97">
        <w:t>Specific Guidance</w:t>
      </w:r>
    </w:p>
    <w:p w14:paraId="20DA858B" w14:textId="77777777" w:rsidR="00FE3098" w:rsidRDefault="0000244D" w:rsidP="002E5674">
      <w:pPr>
        <w:pStyle w:val="BodyText3"/>
      </w:pPr>
      <w:r w:rsidRPr="00A55FA8">
        <w:t>For the inspection of this requirement</w:t>
      </w:r>
      <w:r w:rsidR="00F8111E" w:rsidRPr="00A55FA8">
        <w:t>, the inspector</w:t>
      </w:r>
      <w:r w:rsidR="00800C3F" w:rsidRPr="00A55FA8">
        <w:t>(</w:t>
      </w:r>
      <w:r w:rsidR="00F8111E" w:rsidRPr="00A55FA8">
        <w:t>s</w:t>
      </w:r>
      <w:r w:rsidR="00800C3F" w:rsidRPr="00A55FA8">
        <w:t>)</w:t>
      </w:r>
      <w:r w:rsidR="00F8111E" w:rsidRPr="00A55FA8">
        <w:t xml:space="preserve"> should observe</w:t>
      </w:r>
      <w:r w:rsidRPr="00A55FA8">
        <w:t xml:space="preserve"> that all physical barriers that the licensee employs in support of its physical protection program and protective strategy are periodically inspected for integrity</w:t>
      </w:r>
      <w:r w:rsidR="00D8368E" w:rsidRPr="00A55FA8">
        <w:t>,</w:t>
      </w:r>
      <w:r w:rsidRPr="00A55FA8">
        <w:t xml:space="preserve"> and as applicable</w:t>
      </w:r>
      <w:r w:rsidR="00E24C38" w:rsidRPr="00A55FA8">
        <w:t>,</w:t>
      </w:r>
      <w:r w:rsidRPr="00A55FA8">
        <w:t xml:space="preserve"> </w:t>
      </w:r>
      <w:r w:rsidR="00D8368E" w:rsidRPr="00A55FA8">
        <w:t xml:space="preserve">are </w:t>
      </w:r>
      <w:r w:rsidRPr="00A55FA8">
        <w:t>included in the licensee</w:t>
      </w:r>
      <w:r w:rsidR="00206673" w:rsidRPr="00A55FA8">
        <w:t>’</w:t>
      </w:r>
      <w:r w:rsidRPr="00A55FA8">
        <w:t>s m</w:t>
      </w:r>
      <w:r w:rsidR="00D82024" w:rsidRPr="00A55FA8">
        <w:t>aintenance program and subject</w:t>
      </w:r>
      <w:r w:rsidRPr="00A55FA8">
        <w:t xml:space="preserve"> to a periodic or cyclic maintenance schedule. If applicable, the inspector</w:t>
      </w:r>
      <w:r w:rsidR="00800C3F" w:rsidRPr="00A55FA8">
        <w:t>(</w:t>
      </w:r>
      <w:r w:rsidRPr="00A55FA8">
        <w:t>s</w:t>
      </w:r>
      <w:r w:rsidR="00800C3F" w:rsidRPr="00A55FA8">
        <w:t>)</w:t>
      </w:r>
      <w:r w:rsidRPr="00A55FA8">
        <w:t xml:space="preserve"> should also review maintenance reports or logs</w:t>
      </w:r>
      <w:r w:rsidR="003B5621" w:rsidRPr="00A55FA8">
        <w:t xml:space="preserve">. </w:t>
      </w:r>
      <w:r w:rsidR="005A6A12" w:rsidRPr="00A55FA8">
        <w:t>For testing of the perimeter</w:t>
      </w:r>
      <w:r w:rsidR="00431361" w:rsidRPr="00A55FA8">
        <w:t xml:space="preserve"> </w:t>
      </w:r>
      <w:r w:rsidR="00B05267" w:rsidRPr="00A55FA8">
        <w:t>i</w:t>
      </w:r>
      <w:r w:rsidR="00431361" w:rsidRPr="00A55FA8">
        <w:t xml:space="preserve">ntrusion </w:t>
      </w:r>
      <w:r w:rsidR="00B05267" w:rsidRPr="00A55FA8">
        <w:t>d</w:t>
      </w:r>
      <w:r w:rsidR="00431361" w:rsidRPr="00A55FA8">
        <w:t xml:space="preserve">etection </w:t>
      </w:r>
      <w:r w:rsidR="00B05267" w:rsidRPr="00A55FA8">
        <w:t>s</w:t>
      </w:r>
      <w:r w:rsidR="00431361" w:rsidRPr="00A55FA8">
        <w:t>ystem (</w:t>
      </w:r>
      <w:r w:rsidR="005A6A12" w:rsidRPr="00A55FA8">
        <w:t>IDS</w:t>
      </w:r>
      <w:r w:rsidR="00431361" w:rsidRPr="00A55FA8">
        <w:t>)</w:t>
      </w:r>
      <w:r w:rsidR="00850DDF" w:rsidRPr="00A55FA8">
        <w:t xml:space="preserve"> the inspector</w:t>
      </w:r>
      <w:r w:rsidR="00800C3F" w:rsidRPr="00A55FA8">
        <w:t>(</w:t>
      </w:r>
      <w:r w:rsidR="00850DDF" w:rsidRPr="00A55FA8">
        <w:t>s</w:t>
      </w:r>
      <w:r w:rsidR="00800C3F" w:rsidRPr="00A55FA8">
        <w:t>)</w:t>
      </w:r>
      <w:r w:rsidR="00850DDF" w:rsidRPr="00A55FA8">
        <w:t xml:space="preserve"> should verify</w:t>
      </w:r>
      <w:r w:rsidR="00206673" w:rsidRPr="00A55FA8">
        <w:t>,</w:t>
      </w:r>
      <w:r w:rsidR="005A6A12" w:rsidRPr="00A55FA8">
        <w:t xml:space="preserve"> through the observation of testing conducted by members of the security organization, that the IDS is operating as intended and is capable of detecting penetration</w:t>
      </w:r>
      <w:r w:rsidR="0062530A" w:rsidRPr="00A55FA8">
        <w:t xml:space="preserve">s through the </w:t>
      </w:r>
      <w:r w:rsidR="000655C8" w:rsidRPr="00A55FA8">
        <w:t>IZ</w:t>
      </w:r>
      <w:r w:rsidR="006C2D6F" w:rsidRPr="00A55FA8">
        <w:t>. The inspector</w:t>
      </w:r>
      <w:r w:rsidR="00800C3F" w:rsidRPr="00A55FA8">
        <w:t>(</w:t>
      </w:r>
      <w:r w:rsidR="00491B2A" w:rsidRPr="00A55FA8">
        <w:t>s</w:t>
      </w:r>
      <w:r w:rsidR="00800C3F" w:rsidRPr="00A55FA8">
        <w:t>)</w:t>
      </w:r>
      <w:r w:rsidR="006C2D6F" w:rsidRPr="00A55FA8">
        <w:t xml:space="preserve"> should </w:t>
      </w:r>
      <w:r w:rsidR="00F8111E" w:rsidRPr="00A55FA8">
        <w:t>observe</w:t>
      </w:r>
      <w:r w:rsidR="004E06B9" w:rsidRPr="00A55FA8">
        <w:t xml:space="preserve"> that the licensee’s perimeter assessment capabilities </w:t>
      </w:r>
      <w:r w:rsidR="004E06B9">
        <w:t>provide</w:t>
      </w:r>
      <w:r w:rsidR="004E06B9" w:rsidRPr="00A55FA8">
        <w:t xml:space="preserve"> for timely assessment of intrusion alarms at the PA perimeter to ensure </w:t>
      </w:r>
      <w:r w:rsidR="00EB6E7A" w:rsidRPr="00A55FA8">
        <w:t xml:space="preserve">the initiation of a </w:t>
      </w:r>
      <w:r w:rsidR="004E06B9" w:rsidRPr="00A55FA8">
        <w:t xml:space="preserve">timely response. </w:t>
      </w:r>
    </w:p>
    <w:p w14:paraId="16D2DB49" w14:textId="77777777" w:rsidR="00FE3098" w:rsidRDefault="004E06B9" w:rsidP="002E5674">
      <w:pPr>
        <w:pStyle w:val="BodyText3"/>
        <w:rPr>
          <w:highlight w:val="lightGray"/>
        </w:rPr>
      </w:pPr>
      <w:r w:rsidRPr="00A55FA8">
        <w:t>I</w:t>
      </w:r>
      <w:r w:rsidR="005A6A12" w:rsidRPr="00A55FA8">
        <w:t>f the licensee employs other intrusion detecti</w:t>
      </w:r>
      <w:r w:rsidR="00850DDF" w:rsidRPr="00A55FA8">
        <w:t xml:space="preserve">on devices in the OCA to detect </w:t>
      </w:r>
      <w:r w:rsidR="005A6A12" w:rsidRPr="00A55FA8">
        <w:t>unauthorized</w:t>
      </w:r>
      <w:r w:rsidR="004852A5" w:rsidRPr="00A55FA8">
        <w:t xml:space="preserve"> entry into PA</w:t>
      </w:r>
      <w:r w:rsidR="002641D6" w:rsidRPr="00A55FA8">
        <w:t>,</w:t>
      </w:r>
      <w:r w:rsidR="004852A5" w:rsidRPr="00A55FA8">
        <w:t xml:space="preserve"> </w:t>
      </w:r>
      <w:r w:rsidR="00BC5FA4" w:rsidRPr="00A55FA8">
        <w:t>t</w:t>
      </w:r>
      <w:r w:rsidR="005A6A12" w:rsidRPr="00A55FA8">
        <w:t>he inspector</w:t>
      </w:r>
      <w:r w:rsidR="00251A8A">
        <w:t>(s)</w:t>
      </w:r>
      <w:r w:rsidR="005A6A12" w:rsidRPr="00A55FA8">
        <w:t xml:space="preserve"> should also observe testing of these devices to verify their functionality and that testing is conducted in accordance with licensee testing procedures.</w:t>
      </w:r>
      <w:r w:rsidR="00E71D63" w:rsidRPr="00A55FA8">
        <w:t xml:space="preserve"> </w:t>
      </w:r>
      <w:r w:rsidR="0039463F" w:rsidRPr="00A55FA8">
        <w:t>E</w:t>
      </w:r>
      <w:r w:rsidR="005A6A12" w:rsidRPr="00A55FA8">
        <w:t xml:space="preserve">ach zone </w:t>
      </w:r>
      <w:r w:rsidR="001F21DB" w:rsidRPr="00A55FA8">
        <w:t xml:space="preserve">selected </w:t>
      </w:r>
      <w:r w:rsidR="005A6A12" w:rsidRPr="00A55FA8">
        <w:t xml:space="preserve">should be tested </w:t>
      </w:r>
      <w:r w:rsidR="00463734" w:rsidRPr="00A55FA8">
        <w:t xml:space="preserve">by the </w:t>
      </w:r>
      <w:r w:rsidR="001F21DB" w:rsidRPr="00A55FA8">
        <w:t>licensee’s</w:t>
      </w:r>
      <w:r w:rsidR="00463734" w:rsidRPr="00A55FA8">
        <w:t xml:space="preserve"> personnel using </w:t>
      </w:r>
      <w:r w:rsidR="005A6A12" w:rsidRPr="00A55FA8">
        <w:t xml:space="preserve">methods applicable to the type and configuration of the system being tested. System and device support beams or poles to which system sensors are anchored or affixed should also be included in the test. Each test approach should be performed until the alarm is received in the alarm station and is communicated to the test subject. </w:t>
      </w:r>
      <w:r w:rsidR="005A6A12" w:rsidRPr="007541E1">
        <w:rPr>
          <w:highlight w:val="lightGray"/>
        </w:rPr>
        <w:t xml:space="preserve"> </w:t>
      </w:r>
    </w:p>
    <w:p w14:paraId="78BA7A5F" w14:textId="77777777" w:rsidR="00FE3098" w:rsidRDefault="008B476D" w:rsidP="00F8141E">
      <w:pPr>
        <w:pStyle w:val="ListParagraph"/>
        <w:numPr>
          <w:ilvl w:val="0"/>
          <w:numId w:val="29"/>
        </w:numPr>
        <w:tabs>
          <w:tab w:val="clear" w:pos="720"/>
        </w:tabs>
        <w:spacing w:after="220"/>
        <w:contextualSpacing w:val="0"/>
      </w:pPr>
      <w:r w:rsidRPr="00F61595">
        <w:t>Verify the licensee can provide timely communication to the designated response force whenever necessary</w:t>
      </w:r>
      <w:r w:rsidR="00B5680D" w:rsidRPr="00F61595">
        <w:t>.</w:t>
      </w:r>
      <w:r w:rsidR="00B05267" w:rsidRPr="00F61595">
        <w:t xml:space="preserve"> </w:t>
      </w:r>
      <w:r w:rsidRPr="00F61595">
        <w:t>(10</w:t>
      </w:r>
      <w:r w:rsidR="005F4C1C" w:rsidRPr="00F61595">
        <w:t xml:space="preserve"> </w:t>
      </w:r>
      <w:r w:rsidRPr="00F61595">
        <w:t>CFR 73.51(b)(2)(iv))</w:t>
      </w:r>
    </w:p>
    <w:p w14:paraId="744C26B5" w14:textId="77777777" w:rsidR="00FE3098" w:rsidRDefault="00F85A71" w:rsidP="00153796">
      <w:pPr>
        <w:pStyle w:val="SpecificGuidance"/>
      </w:pPr>
      <w:r w:rsidRPr="00F61595">
        <w:t>Specific Guidance</w:t>
      </w:r>
    </w:p>
    <w:p w14:paraId="6F2A723D" w14:textId="77777777" w:rsidR="00FE3098" w:rsidRDefault="00555F64" w:rsidP="002E5674">
      <w:pPr>
        <w:pStyle w:val="BodyText3"/>
      </w:pPr>
      <w:r w:rsidRPr="00F61595">
        <w:rPr>
          <w:color w:val="000000"/>
        </w:rPr>
        <w:t>For the inspection of this requirement</w:t>
      </w:r>
      <w:r w:rsidR="004C57CE" w:rsidRPr="00F61595">
        <w:rPr>
          <w:color w:val="000000"/>
        </w:rPr>
        <w:t>,</w:t>
      </w:r>
      <w:r w:rsidRPr="00F61595">
        <w:rPr>
          <w:color w:val="000000"/>
        </w:rPr>
        <w:t xml:space="preserve"> the inspector</w:t>
      </w:r>
      <w:r w:rsidR="00800C3F" w:rsidRPr="00F61595">
        <w:rPr>
          <w:color w:val="000000"/>
        </w:rPr>
        <w:t>(</w:t>
      </w:r>
      <w:r w:rsidRPr="00F61595">
        <w:rPr>
          <w:color w:val="000000"/>
        </w:rPr>
        <w:t>s</w:t>
      </w:r>
      <w:r w:rsidR="00800C3F" w:rsidRPr="00F61595">
        <w:rPr>
          <w:color w:val="000000"/>
        </w:rPr>
        <w:t>)</w:t>
      </w:r>
      <w:r w:rsidRPr="00F61595">
        <w:rPr>
          <w:color w:val="000000"/>
        </w:rPr>
        <w:t xml:space="preserve"> should</w:t>
      </w:r>
      <w:r w:rsidRPr="00F61595">
        <w:t xml:space="preserve"> observe </w:t>
      </w:r>
      <w:r w:rsidR="00A00478" w:rsidRPr="00F61595">
        <w:t xml:space="preserve">checks of </w:t>
      </w:r>
      <w:r w:rsidRPr="00F61595">
        <w:t xml:space="preserve">communication </w:t>
      </w:r>
      <w:r w:rsidR="00A00478" w:rsidRPr="00F61595">
        <w:t>equipment</w:t>
      </w:r>
      <w:r w:rsidR="004C57CE" w:rsidRPr="00F61595">
        <w:t xml:space="preserve"> and</w:t>
      </w:r>
      <w:r w:rsidR="00CE1EF6" w:rsidRPr="00F61595">
        <w:t xml:space="preserve"> </w:t>
      </w:r>
      <w:r w:rsidR="00A00478" w:rsidRPr="00F61595">
        <w:t xml:space="preserve">verify </w:t>
      </w:r>
      <w:r w:rsidR="00CE1EF6" w:rsidRPr="00F61595">
        <w:t xml:space="preserve">that all equipment used for communicating with </w:t>
      </w:r>
      <w:r w:rsidR="00CE1EF6" w:rsidRPr="00F61595">
        <w:rPr>
          <w:rFonts w:eastAsia="Times New Roman"/>
          <w:lang w:val="en"/>
        </w:rPr>
        <w:t xml:space="preserve">the </w:t>
      </w:r>
      <w:r w:rsidR="00CE1EF6" w:rsidRPr="00F61595">
        <w:rPr>
          <w:rFonts w:eastAsia="Times New Roman"/>
          <w:lang w:val="en"/>
        </w:rPr>
        <w:lastRenderedPageBreak/>
        <w:t xml:space="preserve">designated response </w:t>
      </w:r>
      <w:r w:rsidR="00CE1EF6" w:rsidRPr="00F61595">
        <w:t>force</w:t>
      </w:r>
      <w:r w:rsidR="00293E73" w:rsidRPr="00F61595">
        <w:t xml:space="preserve"> or </w:t>
      </w:r>
      <w:r w:rsidR="00B05267" w:rsidRPr="00F61595">
        <w:t>local law enforcement agency (</w:t>
      </w:r>
      <w:r w:rsidR="00293E73" w:rsidRPr="00F61595">
        <w:t>LLEA</w:t>
      </w:r>
      <w:r w:rsidR="00B05267" w:rsidRPr="00F61595">
        <w:t>)</w:t>
      </w:r>
      <w:r w:rsidR="00CE1EF6" w:rsidRPr="00F61595">
        <w:t xml:space="preserve"> operates as designed.</w:t>
      </w:r>
    </w:p>
    <w:p w14:paraId="56922BEF" w14:textId="77777777" w:rsidR="00FE3098" w:rsidRDefault="00EA7A80" w:rsidP="00F8141E">
      <w:pPr>
        <w:pStyle w:val="ListParagraph"/>
        <w:numPr>
          <w:ilvl w:val="0"/>
          <w:numId w:val="29"/>
        </w:numPr>
        <w:tabs>
          <w:tab w:val="clear" w:pos="720"/>
        </w:tabs>
        <w:spacing w:after="220"/>
        <w:contextualSpacing w:val="0"/>
        <w:rPr>
          <w:rFonts w:eastAsia="Times New Roman"/>
          <w:lang w:val="en"/>
        </w:rPr>
      </w:pPr>
      <w:r w:rsidRPr="00DB1B41">
        <w:rPr>
          <w:rFonts w:eastAsia="Times New Roman"/>
          <w:lang w:val="en"/>
        </w:rPr>
        <w:t>Verify th</w:t>
      </w:r>
      <w:r w:rsidR="00AC6AFB" w:rsidRPr="00DB1B41">
        <w:rPr>
          <w:rFonts w:eastAsia="Times New Roman"/>
          <w:lang w:val="en"/>
        </w:rPr>
        <w:t xml:space="preserve">e physical protection system </w:t>
      </w:r>
      <w:r w:rsidRPr="00DB1B41">
        <w:rPr>
          <w:rFonts w:eastAsia="Times New Roman"/>
          <w:lang w:val="en"/>
        </w:rPr>
        <w:t>is</w:t>
      </w:r>
      <w:r w:rsidR="00AC6AFB" w:rsidRPr="00DB1B41">
        <w:rPr>
          <w:rFonts w:eastAsia="Times New Roman"/>
          <w:lang w:val="en"/>
        </w:rPr>
        <w:t xml:space="preserve"> designed to protect against loss of control of the facility that could be sufficient to cause a radiation exposure exceeding the dose as described in </w:t>
      </w:r>
      <w:r w:rsidRPr="00DB1B41">
        <w:rPr>
          <w:rFonts w:eastAsia="Times New Roman"/>
          <w:lang w:val="en"/>
        </w:rPr>
        <w:t>10 CFR</w:t>
      </w:r>
      <w:r w:rsidR="00AC6AFB" w:rsidRPr="00DB1B41">
        <w:rPr>
          <w:rFonts w:eastAsia="Times New Roman"/>
          <w:lang w:val="en"/>
        </w:rPr>
        <w:t xml:space="preserve"> 72.106</w:t>
      </w:r>
      <w:r w:rsidR="006170FE" w:rsidRPr="00DB1B41">
        <w:rPr>
          <w:rFonts w:eastAsia="Times New Roman"/>
          <w:lang w:val="en"/>
        </w:rPr>
        <w:t>(b)</w:t>
      </w:r>
      <w:r w:rsidR="008E33FA" w:rsidRPr="00DB1B41">
        <w:rPr>
          <w:rFonts w:eastAsia="Times New Roman"/>
          <w:lang w:val="en"/>
        </w:rPr>
        <w:t>.</w:t>
      </w:r>
      <w:r w:rsidR="00AC6AFB" w:rsidRPr="00DB1B41">
        <w:rPr>
          <w:rFonts w:eastAsia="Times New Roman"/>
          <w:lang w:val="en"/>
        </w:rPr>
        <w:t xml:space="preserve"> </w:t>
      </w:r>
      <w:r w:rsidR="00BC093D" w:rsidRPr="00DB1B41">
        <w:rPr>
          <w:rFonts w:eastAsia="Times New Roman"/>
          <w:lang w:val="en"/>
        </w:rPr>
        <w:t>(10</w:t>
      </w:r>
      <w:r w:rsidR="005F4C1C" w:rsidRPr="00DB1B41">
        <w:rPr>
          <w:rFonts w:eastAsia="Times New Roman"/>
          <w:lang w:val="en"/>
        </w:rPr>
        <w:t xml:space="preserve"> </w:t>
      </w:r>
      <w:r w:rsidR="00BC093D" w:rsidRPr="00DB1B41">
        <w:rPr>
          <w:rFonts w:eastAsia="Times New Roman"/>
          <w:lang w:val="en"/>
        </w:rPr>
        <w:t>CFR 73.51(b</w:t>
      </w:r>
      <w:r w:rsidRPr="00DB1B41">
        <w:rPr>
          <w:rFonts w:eastAsia="Times New Roman"/>
          <w:lang w:val="en"/>
        </w:rPr>
        <w:t>)(3)</w:t>
      </w:r>
      <w:r w:rsidR="00B95CE7" w:rsidRPr="00DB1B41">
        <w:rPr>
          <w:rFonts w:eastAsia="Times New Roman"/>
          <w:lang w:val="en"/>
        </w:rPr>
        <w:t>)</w:t>
      </w:r>
    </w:p>
    <w:p w14:paraId="6E28B1EE" w14:textId="77777777" w:rsidR="00FE3098" w:rsidRDefault="00EA7A80" w:rsidP="00022D8B">
      <w:pPr>
        <w:pStyle w:val="SpecificGuidance"/>
      </w:pPr>
      <w:r w:rsidRPr="00365C86">
        <w:t>Specific Guidance</w:t>
      </w:r>
    </w:p>
    <w:p w14:paraId="3ECA3C0C" w14:textId="4BA4162D" w:rsidR="00FE3098" w:rsidRDefault="00555F64" w:rsidP="00153796">
      <w:pPr>
        <w:pStyle w:val="BodyText3"/>
        <w:rPr>
          <w:rFonts w:eastAsia="Arial"/>
          <w:spacing w:val="-2"/>
        </w:rPr>
      </w:pPr>
      <w:r w:rsidRPr="008E33FA">
        <w:rPr>
          <w:color w:val="000000"/>
        </w:rPr>
        <w:t>For the inspection of this requirement</w:t>
      </w:r>
      <w:r w:rsidR="00C110A5" w:rsidRPr="008E33FA">
        <w:rPr>
          <w:color w:val="000000"/>
        </w:rPr>
        <w:t>,</w:t>
      </w:r>
      <w:r w:rsidRPr="008E33FA">
        <w:rPr>
          <w:color w:val="000000"/>
        </w:rPr>
        <w:t xml:space="preserve"> the inspector(s) should review</w:t>
      </w:r>
      <w:r w:rsidR="008F5640" w:rsidRPr="008E33FA">
        <w:rPr>
          <w:color w:val="000000"/>
        </w:rPr>
        <w:t xml:space="preserve"> and verify that</w:t>
      </w:r>
      <w:r w:rsidRPr="008E33FA">
        <w:rPr>
          <w:rFonts w:eastAsia="Times New Roman"/>
        </w:rPr>
        <w:t xml:space="preserve"> the licensee security plans have</w:t>
      </w:r>
      <w:r w:rsidR="008D24D1" w:rsidRPr="008E33FA">
        <w:rPr>
          <w:rFonts w:eastAsia="Times New Roman"/>
        </w:rPr>
        <w:t xml:space="preserve"> established measures to maintain an onsite physical protection program. Licensee security plans should discuss and identify members of the security organization and their duties and responsibilities. Additionally, the inspector</w:t>
      </w:r>
      <w:r w:rsidR="00800C3F" w:rsidRPr="008E33FA">
        <w:rPr>
          <w:rFonts w:eastAsia="Times New Roman"/>
        </w:rPr>
        <w:t>(</w:t>
      </w:r>
      <w:r w:rsidR="00776577" w:rsidRPr="008E33FA">
        <w:rPr>
          <w:rFonts w:eastAsia="Times New Roman"/>
        </w:rPr>
        <w:t>s</w:t>
      </w:r>
      <w:r w:rsidR="00800C3F" w:rsidRPr="008E33FA">
        <w:rPr>
          <w:rFonts w:eastAsia="Times New Roman"/>
        </w:rPr>
        <w:t>)</w:t>
      </w:r>
      <w:r w:rsidR="008D24D1" w:rsidRPr="008E33FA">
        <w:rPr>
          <w:rFonts w:eastAsia="Times New Roman"/>
        </w:rPr>
        <w:t xml:space="preserve"> should verify that licensee implementing procedures ensure that all members of the security organization remain aware of their responsibilities and associated requirements.</w:t>
      </w:r>
      <w:r w:rsidR="006D0654" w:rsidRPr="008E33FA">
        <w:rPr>
          <w:rFonts w:eastAsia="Times New Roman"/>
        </w:rPr>
        <w:t xml:space="preserve"> </w:t>
      </w:r>
      <w:r w:rsidR="00A85DDA" w:rsidRPr="008E33FA">
        <w:rPr>
          <w:rFonts w:eastAsia="Times New Roman"/>
        </w:rPr>
        <w:t>Lastly, i</w:t>
      </w:r>
      <w:r w:rsidR="006D0654" w:rsidRPr="008E33FA">
        <w:rPr>
          <w:rFonts w:eastAsia="Times New Roman"/>
        </w:rPr>
        <w:t>nspector</w:t>
      </w:r>
      <w:r w:rsidR="00800C3F" w:rsidRPr="008E33FA">
        <w:rPr>
          <w:rFonts w:eastAsia="Times New Roman"/>
        </w:rPr>
        <w:t>(</w:t>
      </w:r>
      <w:r w:rsidR="006D0654" w:rsidRPr="008E33FA">
        <w:rPr>
          <w:rFonts w:eastAsia="Times New Roman"/>
        </w:rPr>
        <w:t>s</w:t>
      </w:r>
      <w:r w:rsidR="00800C3F" w:rsidRPr="008E33FA">
        <w:rPr>
          <w:rFonts w:eastAsia="Times New Roman"/>
        </w:rPr>
        <w:t>)</w:t>
      </w:r>
      <w:r w:rsidR="006D0654" w:rsidRPr="008E33FA">
        <w:rPr>
          <w:rFonts w:eastAsia="Times New Roman"/>
        </w:rPr>
        <w:t xml:space="preserve"> </w:t>
      </w:r>
      <w:r w:rsidR="00BE7F14" w:rsidRPr="008E33FA">
        <w:rPr>
          <w:rFonts w:eastAsia="Times New Roman"/>
        </w:rPr>
        <w:t>will</w:t>
      </w:r>
      <w:r w:rsidR="006D0654" w:rsidRPr="008E33FA">
        <w:rPr>
          <w:rFonts w:eastAsia="Times New Roman"/>
        </w:rPr>
        <w:t xml:space="preserve"> verify that </w:t>
      </w:r>
      <w:r w:rsidR="006D0654" w:rsidRPr="008E33FA">
        <w:rPr>
          <w:rFonts w:eastAsia="Arial"/>
        </w:rPr>
        <w:t>all</w:t>
      </w:r>
      <w:r w:rsidR="006D0654" w:rsidRPr="008E33FA">
        <w:rPr>
          <w:rFonts w:eastAsia="Arial"/>
          <w:spacing w:val="1"/>
        </w:rPr>
        <w:t xml:space="preserve"> </w:t>
      </w:r>
      <w:r w:rsidR="006D0654" w:rsidRPr="008E33FA">
        <w:rPr>
          <w:rFonts w:eastAsia="Arial"/>
        </w:rPr>
        <w:t>sec</w:t>
      </w:r>
      <w:r w:rsidR="006D0654" w:rsidRPr="008E33FA">
        <w:rPr>
          <w:rFonts w:eastAsia="Arial"/>
          <w:spacing w:val="-3"/>
        </w:rPr>
        <w:t>u</w:t>
      </w:r>
      <w:r w:rsidR="006D0654" w:rsidRPr="008E33FA">
        <w:rPr>
          <w:rFonts w:eastAsia="Arial"/>
          <w:spacing w:val="1"/>
        </w:rPr>
        <w:t>r</w:t>
      </w:r>
      <w:r w:rsidR="006D0654" w:rsidRPr="008E33FA">
        <w:rPr>
          <w:rFonts w:eastAsia="Arial"/>
          <w:spacing w:val="-1"/>
        </w:rPr>
        <w:t>i</w:t>
      </w:r>
      <w:r w:rsidR="006D0654" w:rsidRPr="008E33FA">
        <w:rPr>
          <w:rFonts w:eastAsia="Arial"/>
          <w:spacing w:val="1"/>
        </w:rPr>
        <w:t>t</w:t>
      </w:r>
      <w:r w:rsidR="006D0654" w:rsidRPr="008E33FA">
        <w:rPr>
          <w:rFonts w:eastAsia="Arial"/>
        </w:rPr>
        <w:t>y</w:t>
      </w:r>
      <w:r w:rsidR="006D0654" w:rsidRPr="008E33FA">
        <w:rPr>
          <w:rFonts w:eastAsia="Arial"/>
          <w:spacing w:val="-1"/>
        </w:rPr>
        <w:t xml:space="preserve"> </w:t>
      </w:r>
      <w:r w:rsidR="006D0654" w:rsidRPr="008E33FA">
        <w:rPr>
          <w:rFonts w:eastAsia="Arial"/>
        </w:rPr>
        <w:t>s</w:t>
      </w:r>
      <w:r w:rsidR="006D0654" w:rsidRPr="008E33FA">
        <w:rPr>
          <w:rFonts w:eastAsia="Arial"/>
          <w:spacing w:val="-2"/>
        </w:rPr>
        <w:t>y</w:t>
      </w:r>
      <w:r w:rsidR="006D0654" w:rsidRPr="008E33FA">
        <w:rPr>
          <w:rFonts w:eastAsia="Arial"/>
        </w:rPr>
        <w:t>s</w:t>
      </w:r>
      <w:r w:rsidR="006D0654" w:rsidRPr="008E33FA">
        <w:rPr>
          <w:rFonts w:eastAsia="Arial"/>
          <w:spacing w:val="1"/>
        </w:rPr>
        <w:t>t</w:t>
      </w:r>
      <w:r w:rsidR="006D0654" w:rsidRPr="008E33FA">
        <w:rPr>
          <w:rFonts w:eastAsia="Arial"/>
        </w:rPr>
        <w:t>e</w:t>
      </w:r>
      <w:r w:rsidR="006D0654" w:rsidRPr="008E33FA">
        <w:rPr>
          <w:rFonts w:eastAsia="Arial"/>
          <w:spacing w:val="1"/>
        </w:rPr>
        <w:t>m</w:t>
      </w:r>
      <w:r w:rsidR="006D0654" w:rsidRPr="008E33FA">
        <w:rPr>
          <w:rFonts w:eastAsia="Arial"/>
        </w:rPr>
        <w:t>s</w:t>
      </w:r>
      <w:r w:rsidR="006D0654" w:rsidRPr="008E33FA">
        <w:rPr>
          <w:rFonts w:eastAsia="Arial"/>
          <w:spacing w:val="-4"/>
        </w:rPr>
        <w:t xml:space="preserve"> </w:t>
      </w:r>
      <w:r w:rsidR="006D0654" w:rsidRPr="008E33FA">
        <w:rPr>
          <w:rFonts w:eastAsia="Arial"/>
        </w:rPr>
        <w:t>and</w:t>
      </w:r>
      <w:r w:rsidR="006D0654" w:rsidRPr="008E33FA">
        <w:rPr>
          <w:rFonts w:eastAsia="Arial"/>
          <w:spacing w:val="1"/>
        </w:rPr>
        <w:t xml:space="preserve"> </w:t>
      </w:r>
      <w:r w:rsidR="006D0654" w:rsidRPr="008E33FA">
        <w:rPr>
          <w:rFonts w:eastAsia="Arial"/>
          <w:spacing w:val="-3"/>
        </w:rPr>
        <w:t>e</w:t>
      </w:r>
      <w:r w:rsidR="006D0654" w:rsidRPr="008E33FA">
        <w:rPr>
          <w:rFonts w:eastAsia="Arial"/>
          <w:spacing w:val="2"/>
        </w:rPr>
        <w:t>q</w:t>
      </w:r>
      <w:r w:rsidR="006D0654" w:rsidRPr="008E33FA">
        <w:rPr>
          <w:rFonts w:eastAsia="Arial"/>
        </w:rPr>
        <w:t>uip</w:t>
      </w:r>
      <w:r w:rsidR="006D0654" w:rsidRPr="008E33FA">
        <w:rPr>
          <w:rFonts w:eastAsia="Arial"/>
          <w:spacing w:val="1"/>
        </w:rPr>
        <w:t>m</w:t>
      </w:r>
      <w:r w:rsidR="006D0654" w:rsidRPr="008E33FA">
        <w:rPr>
          <w:rFonts w:eastAsia="Arial"/>
        </w:rPr>
        <w:t>ent</w:t>
      </w:r>
      <w:r w:rsidR="006D0654" w:rsidRPr="008E33FA">
        <w:rPr>
          <w:rFonts w:eastAsia="Arial"/>
          <w:spacing w:val="-2"/>
        </w:rPr>
        <w:t xml:space="preserve"> </w:t>
      </w:r>
      <w:r w:rsidR="006D0654" w:rsidRPr="008E33FA">
        <w:rPr>
          <w:rFonts w:eastAsia="Arial"/>
          <w:spacing w:val="-3"/>
        </w:rPr>
        <w:t>are</w:t>
      </w:r>
      <w:r w:rsidR="006D0654" w:rsidRPr="008E33FA">
        <w:rPr>
          <w:rFonts w:eastAsia="Arial"/>
          <w:spacing w:val="1"/>
        </w:rPr>
        <w:t xml:space="preserve"> </w:t>
      </w:r>
      <w:r w:rsidR="006D0654" w:rsidRPr="008E33FA">
        <w:rPr>
          <w:rFonts w:eastAsia="Arial"/>
        </w:rPr>
        <w:t>se</w:t>
      </w:r>
      <w:r w:rsidR="006D0654" w:rsidRPr="008E33FA">
        <w:rPr>
          <w:rFonts w:eastAsia="Arial"/>
          <w:spacing w:val="1"/>
        </w:rPr>
        <w:t>r</w:t>
      </w:r>
      <w:r w:rsidR="006D0654" w:rsidRPr="008E33FA">
        <w:rPr>
          <w:rFonts w:eastAsia="Arial"/>
          <w:spacing w:val="-2"/>
        </w:rPr>
        <w:t>v</w:t>
      </w:r>
      <w:r w:rsidR="006D0654" w:rsidRPr="008E33FA">
        <w:rPr>
          <w:rFonts w:eastAsia="Arial"/>
        </w:rPr>
        <w:t xml:space="preserve">iceable, </w:t>
      </w:r>
      <w:r w:rsidR="006D0654" w:rsidRPr="008E33FA">
        <w:rPr>
          <w:rFonts w:eastAsia="Arial"/>
          <w:spacing w:val="-1"/>
        </w:rPr>
        <w:t>i</w:t>
      </w:r>
      <w:r w:rsidR="006D0654" w:rsidRPr="008E33FA">
        <w:rPr>
          <w:rFonts w:eastAsia="Arial"/>
        </w:rPr>
        <w:t>n</w:t>
      </w:r>
      <w:r w:rsidR="006D0654" w:rsidRPr="008E33FA">
        <w:rPr>
          <w:rFonts w:eastAsia="Arial"/>
          <w:spacing w:val="1"/>
        </w:rPr>
        <w:t xml:space="preserve"> </w:t>
      </w:r>
      <w:r w:rsidR="006D0654" w:rsidRPr="008E33FA">
        <w:rPr>
          <w:rFonts w:eastAsia="Arial"/>
          <w:spacing w:val="-1"/>
        </w:rPr>
        <w:t>ope</w:t>
      </w:r>
      <w:r w:rsidR="006D0654" w:rsidRPr="008E33FA">
        <w:rPr>
          <w:rFonts w:eastAsia="Arial"/>
          <w:spacing w:val="1"/>
        </w:rPr>
        <w:t>r</w:t>
      </w:r>
      <w:r w:rsidR="006D0654" w:rsidRPr="008E33FA">
        <w:rPr>
          <w:rFonts w:eastAsia="Arial"/>
          <w:spacing w:val="-1"/>
        </w:rPr>
        <w:t>a</w:t>
      </w:r>
      <w:r w:rsidR="006D0654" w:rsidRPr="008E33FA">
        <w:rPr>
          <w:rFonts w:eastAsia="Arial"/>
          <w:spacing w:val="1"/>
        </w:rPr>
        <w:t>t</w:t>
      </w:r>
      <w:r w:rsidR="006D0654" w:rsidRPr="008E33FA">
        <w:rPr>
          <w:rFonts w:eastAsia="Arial"/>
          <w:spacing w:val="-1"/>
        </w:rPr>
        <w:t>io</w:t>
      </w:r>
      <w:r w:rsidR="006D0654" w:rsidRPr="008E33FA">
        <w:rPr>
          <w:rFonts w:eastAsia="Arial"/>
        </w:rPr>
        <w:t>n,</w:t>
      </w:r>
      <w:r w:rsidR="006D0654" w:rsidRPr="008E33FA">
        <w:rPr>
          <w:rFonts w:eastAsia="Arial"/>
          <w:spacing w:val="1"/>
        </w:rPr>
        <w:t xml:space="preserve"> </w:t>
      </w:r>
      <w:r w:rsidR="006D0654" w:rsidRPr="008E33FA">
        <w:rPr>
          <w:rFonts w:eastAsia="Arial"/>
          <w:spacing w:val="-1"/>
        </w:rPr>
        <w:t>an</w:t>
      </w:r>
      <w:r w:rsidR="006D0654" w:rsidRPr="008E33FA">
        <w:rPr>
          <w:rFonts w:eastAsia="Arial"/>
        </w:rPr>
        <w:t>d</w:t>
      </w:r>
      <w:r w:rsidR="006D0654" w:rsidRPr="008E33FA">
        <w:rPr>
          <w:rFonts w:eastAsia="Arial"/>
          <w:spacing w:val="-4"/>
        </w:rPr>
        <w:t xml:space="preserve"> </w:t>
      </w:r>
      <w:r w:rsidR="006D0654" w:rsidRPr="008E33FA">
        <w:rPr>
          <w:rFonts w:eastAsia="Arial"/>
          <w:spacing w:val="1"/>
        </w:rPr>
        <w:t>f</w:t>
      </w:r>
      <w:r w:rsidR="006D0654" w:rsidRPr="008E33FA">
        <w:rPr>
          <w:rFonts w:eastAsia="Arial"/>
          <w:spacing w:val="-1"/>
        </w:rPr>
        <w:t>unc</w:t>
      </w:r>
      <w:r w:rsidR="006D0654" w:rsidRPr="008E33FA">
        <w:rPr>
          <w:rFonts w:eastAsia="Arial"/>
          <w:spacing w:val="1"/>
        </w:rPr>
        <w:t>t</w:t>
      </w:r>
      <w:r w:rsidR="006D0654" w:rsidRPr="008E33FA">
        <w:rPr>
          <w:rFonts w:eastAsia="Arial"/>
          <w:spacing w:val="-1"/>
        </w:rPr>
        <w:t>io</w:t>
      </w:r>
      <w:r w:rsidR="006D0654" w:rsidRPr="008E33FA">
        <w:rPr>
          <w:rFonts w:eastAsia="Arial"/>
          <w:spacing w:val="-3"/>
        </w:rPr>
        <w:t>n</w:t>
      </w:r>
      <w:r w:rsidR="006D0654" w:rsidRPr="008E33FA">
        <w:rPr>
          <w:rFonts w:eastAsia="Arial"/>
          <w:spacing w:val="-1"/>
        </w:rPr>
        <w:t>in</w:t>
      </w:r>
      <w:r w:rsidR="006D0654" w:rsidRPr="008E33FA">
        <w:rPr>
          <w:rFonts w:eastAsia="Arial"/>
        </w:rPr>
        <w:t>g</w:t>
      </w:r>
      <w:r w:rsidR="006D0654" w:rsidRPr="008E33FA">
        <w:rPr>
          <w:rFonts w:eastAsia="Arial"/>
          <w:spacing w:val="3"/>
        </w:rPr>
        <w:t xml:space="preserve"> </w:t>
      </w:r>
      <w:r w:rsidR="006D0654" w:rsidRPr="008E33FA">
        <w:rPr>
          <w:rFonts w:eastAsia="Arial"/>
          <w:spacing w:val="-3"/>
        </w:rPr>
        <w:t>p</w:t>
      </w:r>
      <w:r w:rsidR="006D0654" w:rsidRPr="008E33FA">
        <w:rPr>
          <w:rFonts w:eastAsia="Arial"/>
          <w:spacing w:val="1"/>
        </w:rPr>
        <w:t>r</w:t>
      </w:r>
      <w:r w:rsidR="006D0654" w:rsidRPr="008E33FA">
        <w:rPr>
          <w:rFonts w:eastAsia="Arial"/>
          <w:spacing w:val="-1"/>
        </w:rPr>
        <w:t>ope</w:t>
      </w:r>
      <w:r w:rsidR="006D0654" w:rsidRPr="008E33FA">
        <w:rPr>
          <w:rFonts w:eastAsia="Arial"/>
          <w:spacing w:val="1"/>
        </w:rPr>
        <w:t>r</w:t>
      </w:r>
      <w:r w:rsidR="006D0654" w:rsidRPr="008E33FA">
        <w:rPr>
          <w:rFonts w:eastAsia="Arial"/>
          <w:spacing w:val="-1"/>
        </w:rPr>
        <w:t>l</w:t>
      </w:r>
      <w:r w:rsidR="006D0654" w:rsidRPr="008E33FA">
        <w:rPr>
          <w:rFonts w:eastAsia="Arial"/>
          <w:spacing w:val="-2"/>
        </w:rPr>
        <w:t>y.</w:t>
      </w:r>
    </w:p>
    <w:p w14:paraId="4ED6A2D4" w14:textId="0D4481B6" w:rsidR="00FE3098" w:rsidRPr="00153796" w:rsidRDefault="00296087" w:rsidP="00153796">
      <w:pPr>
        <w:pStyle w:val="ListParagraph"/>
        <w:numPr>
          <w:ilvl w:val="0"/>
          <w:numId w:val="29"/>
        </w:numPr>
        <w:tabs>
          <w:tab w:val="clear" w:pos="720"/>
        </w:tabs>
        <w:spacing w:after="220"/>
        <w:contextualSpacing w:val="0"/>
        <w:rPr>
          <w:rFonts w:eastAsia="Times New Roman"/>
          <w:lang w:val="en"/>
        </w:rPr>
      </w:pPr>
      <w:r w:rsidRPr="00153796">
        <w:rPr>
          <w:rFonts w:eastAsia="Times New Roman"/>
          <w:lang w:val="en"/>
        </w:rPr>
        <w:t>Verify the</w:t>
      </w:r>
      <w:r w:rsidR="00AC6AFB" w:rsidRPr="00153796">
        <w:rPr>
          <w:rFonts w:eastAsia="Times New Roman"/>
          <w:lang w:val="en"/>
        </w:rPr>
        <w:t xml:space="preserve"> licensee </w:t>
      </w:r>
      <w:r w:rsidRPr="00153796">
        <w:rPr>
          <w:rFonts w:eastAsia="Times New Roman"/>
          <w:lang w:val="en"/>
        </w:rPr>
        <w:t xml:space="preserve">has </w:t>
      </w:r>
      <w:r w:rsidR="00AC6AFB" w:rsidRPr="00153796">
        <w:rPr>
          <w:rFonts w:eastAsia="Times New Roman"/>
          <w:lang w:val="en"/>
        </w:rPr>
        <w:t>retain</w:t>
      </w:r>
      <w:r w:rsidRPr="00153796">
        <w:rPr>
          <w:rFonts w:eastAsia="Times New Roman"/>
          <w:lang w:val="en"/>
        </w:rPr>
        <w:t xml:space="preserve">ed </w:t>
      </w:r>
      <w:r w:rsidR="00AC6AFB" w:rsidRPr="00153796">
        <w:rPr>
          <w:rFonts w:eastAsia="Times New Roman"/>
          <w:lang w:val="en"/>
        </w:rPr>
        <w:t xml:space="preserve">a copy of the physical protection plan for </w:t>
      </w:r>
      <w:r w:rsidRPr="00153796">
        <w:rPr>
          <w:rFonts w:eastAsia="Times New Roman"/>
          <w:lang w:val="en"/>
        </w:rPr>
        <w:t xml:space="preserve">a period of </w:t>
      </w:r>
      <w:r w:rsidR="00206673" w:rsidRPr="00153796">
        <w:rPr>
          <w:rFonts w:eastAsia="Times New Roman"/>
          <w:lang w:val="en"/>
        </w:rPr>
        <w:t>3</w:t>
      </w:r>
      <w:r w:rsidR="00153796" w:rsidRPr="00153796">
        <w:rPr>
          <w:rFonts w:eastAsia="Times New Roman"/>
          <w:lang w:val="en"/>
        </w:rPr>
        <w:t> </w:t>
      </w:r>
      <w:r w:rsidR="00AC6AFB" w:rsidRPr="00153796">
        <w:rPr>
          <w:rFonts w:eastAsia="Times New Roman"/>
          <w:lang w:val="en"/>
        </w:rPr>
        <w:t>years or until termination of the license</w:t>
      </w:r>
      <w:r w:rsidR="00B95CE7" w:rsidRPr="00153796">
        <w:rPr>
          <w:rFonts w:eastAsia="Times New Roman"/>
          <w:lang w:val="en"/>
        </w:rPr>
        <w:t>.</w:t>
      </w:r>
      <w:r w:rsidR="00B05267" w:rsidRPr="00153796">
        <w:rPr>
          <w:rFonts w:eastAsia="Times New Roman"/>
          <w:lang w:val="en"/>
        </w:rPr>
        <w:t xml:space="preserve"> </w:t>
      </w:r>
      <w:r w:rsidR="00B95CE7" w:rsidRPr="00153796">
        <w:rPr>
          <w:rFonts w:eastAsia="Times New Roman"/>
          <w:lang w:val="en"/>
        </w:rPr>
        <w:t>(10</w:t>
      </w:r>
      <w:r w:rsidR="005F4C1C" w:rsidRPr="00153796">
        <w:rPr>
          <w:rFonts w:eastAsia="Times New Roman"/>
          <w:lang w:val="en"/>
        </w:rPr>
        <w:t xml:space="preserve"> </w:t>
      </w:r>
      <w:r w:rsidR="00B95CE7" w:rsidRPr="00153796">
        <w:rPr>
          <w:rFonts w:eastAsia="Times New Roman"/>
          <w:lang w:val="en"/>
        </w:rPr>
        <w:t>CFR 73.51(c))</w:t>
      </w:r>
    </w:p>
    <w:p w14:paraId="07EDF34B" w14:textId="77777777" w:rsidR="00FE3098" w:rsidRDefault="00EA7A80" w:rsidP="00022D8B">
      <w:pPr>
        <w:pStyle w:val="SpecificGuidance"/>
      </w:pPr>
      <w:r w:rsidRPr="00B62E88">
        <w:t>Specific Guidance</w:t>
      </w:r>
    </w:p>
    <w:p w14:paraId="30AC5CEF" w14:textId="77777777" w:rsidR="00FE3098" w:rsidRDefault="00775F33" w:rsidP="002E5674">
      <w:pPr>
        <w:pStyle w:val="BodyText3"/>
      </w:pPr>
      <w:r w:rsidRPr="00B62E88">
        <w:t>No</w:t>
      </w:r>
      <w:r w:rsidR="0062530A" w:rsidRPr="00B62E88">
        <w:t xml:space="preserve"> inspection guidance.</w:t>
      </w:r>
    </w:p>
    <w:p w14:paraId="73632721" w14:textId="1C2AEF7B" w:rsidR="00FE3098" w:rsidRPr="00153796" w:rsidRDefault="00296087" w:rsidP="00153796">
      <w:pPr>
        <w:pStyle w:val="ListParagraph"/>
        <w:numPr>
          <w:ilvl w:val="0"/>
          <w:numId w:val="29"/>
        </w:numPr>
        <w:tabs>
          <w:tab w:val="clear" w:pos="720"/>
        </w:tabs>
        <w:spacing w:after="220"/>
        <w:contextualSpacing w:val="0"/>
        <w:rPr>
          <w:rFonts w:eastAsia="Times New Roman"/>
          <w:lang w:val="en"/>
        </w:rPr>
      </w:pPr>
      <w:r w:rsidRPr="000678F9">
        <w:rPr>
          <w:rFonts w:eastAsia="Times New Roman"/>
          <w:lang w:val="en"/>
        </w:rPr>
        <w:t>Verify the</w:t>
      </w:r>
      <w:r w:rsidR="00AC6AFB" w:rsidRPr="000678F9">
        <w:rPr>
          <w:rFonts w:eastAsia="Times New Roman"/>
          <w:lang w:val="en"/>
        </w:rPr>
        <w:t xml:space="preserve"> licensee </w:t>
      </w:r>
      <w:r w:rsidRPr="000678F9">
        <w:rPr>
          <w:rFonts w:eastAsia="Times New Roman"/>
          <w:lang w:val="en"/>
        </w:rPr>
        <w:t xml:space="preserve">complies </w:t>
      </w:r>
      <w:r w:rsidR="00AC6AFB" w:rsidRPr="000678F9">
        <w:rPr>
          <w:rFonts w:eastAsia="Times New Roman"/>
          <w:lang w:val="en"/>
        </w:rPr>
        <w:t xml:space="preserve">with the provisions for </w:t>
      </w:r>
      <w:r w:rsidRPr="000678F9">
        <w:rPr>
          <w:rFonts w:eastAsia="Times New Roman"/>
          <w:lang w:val="en"/>
        </w:rPr>
        <w:t>physical protection systems, components, and procedures that meet</w:t>
      </w:r>
      <w:r w:rsidR="00AC6AFB" w:rsidRPr="000678F9">
        <w:rPr>
          <w:rFonts w:eastAsia="Times New Roman"/>
          <w:lang w:val="en"/>
        </w:rPr>
        <w:t xml:space="preserve"> the performan</w:t>
      </w:r>
      <w:r w:rsidRPr="000678F9">
        <w:rPr>
          <w:rFonts w:eastAsia="Times New Roman"/>
          <w:lang w:val="en"/>
        </w:rPr>
        <w:t>ce</w:t>
      </w:r>
      <w:r w:rsidR="00AC6AFB" w:rsidRPr="000678F9">
        <w:rPr>
          <w:rFonts w:eastAsia="Times New Roman"/>
          <w:lang w:val="en"/>
        </w:rPr>
        <w:t xml:space="preserve"> </w:t>
      </w:r>
      <w:r w:rsidR="00857AF0" w:rsidRPr="000678F9">
        <w:rPr>
          <w:rFonts w:eastAsia="Times New Roman"/>
          <w:lang w:val="en"/>
        </w:rPr>
        <w:t>objective</w:t>
      </w:r>
      <w:r w:rsidR="00AC6AFB" w:rsidRPr="000678F9">
        <w:rPr>
          <w:rFonts w:eastAsia="Times New Roman"/>
          <w:lang w:val="en"/>
        </w:rPr>
        <w:t xml:space="preserve">s of </w:t>
      </w:r>
      <w:r w:rsidR="002464F7" w:rsidRPr="00153796">
        <w:rPr>
          <w:rFonts w:eastAsia="Times New Roman"/>
          <w:lang w:val="en"/>
        </w:rPr>
        <w:t>10</w:t>
      </w:r>
      <w:r w:rsidR="00153796">
        <w:rPr>
          <w:rFonts w:eastAsia="Times New Roman"/>
          <w:lang w:val="en"/>
        </w:rPr>
        <w:t> </w:t>
      </w:r>
      <w:r w:rsidR="002464F7" w:rsidRPr="00153796">
        <w:rPr>
          <w:rFonts w:eastAsia="Times New Roman"/>
          <w:lang w:val="en"/>
        </w:rPr>
        <w:t>CFR</w:t>
      </w:r>
      <w:r w:rsidR="00153796">
        <w:rPr>
          <w:rFonts w:eastAsia="Times New Roman"/>
          <w:lang w:val="en"/>
        </w:rPr>
        <w:t> </w:t>
      </w:r>
      <w:r w:rsidR="00B95CE7" w:rsidRPr="00153796">
        <w:rPr>
          <w:rFonts w:eastAsia="Times New Roman"/>
          <w:lang w:val="en"/>
        </w:rPr>
        <w:t>73.51(b)(</w:t>
      </w:r>
      <w:r w:rsidR="005C5DC8" w:rsidRPr="00153796">
        <w:rPr>
          <w:rFonts w:eastAsia="Times New Roman"/>
          <w:lang w:val="en"/>
        </w:rPr>
        <w:t>1)</w:t>
      </w:r>
      <w:r w:rsidR="00772264" w:rsidRPr="00153796">
        <w:rPr>
          <w:rFonts w:eastAsia="Times New Roman"/>
          <w:lang w:val="en"/>
        </w:rPr>
        <w:t>.</w:t>
      </w:r>
      <w:r w:rsidR="00850DDF" w:rsidRPr="00153796">
        <w:rPr>
          <w:rFonts w:eastAsia="Times New Roman"/>
          <w:lang w:val="en"/>
        </w:rPr>
        <w:t xml:space="preserve"> </w:t>
      </w:r>
      <w:r w:rsidR="00857AF0" w:rsidRPr="00153796">
        <w:rPr>
          <w:rFonts w:eastAsia="Times New Roman"/>
          <w:lang w:val="en"/>
        </w:rPr>
        <w:t>(10 CFR 73.51(b)(2) and 10 CFR 73.51(d)</w:t>
      </w:r>
      <w:r w:rsidR="00850DDF" w:rsidRPr="00153796">
        <w:rPr>
          <w:rFonts w:eastAsia="Times New Roman"/>
          <w:lang w:val="en"/>
        </w:rPr>
        <w:t>)</w:t>
      </w:r>
    </w:p>
    <w:p w14:paraId="788FBA52" w14:textId="77777777" w:rsidR="00FE3098" w:rsidRDefault="00157D4C" w:rsidP="00022D8B">
      <w:pPr>
        <w:pStyle w:val="SpecificGuidance"/>
        <w:rPr>
          <w:rFonts w:eastAsia="Times New Roman"/>
          <w:lang w:val="en"/>
        </w:rPr>
      </w:pPr>
      <w:r w:rsidRPr="00D759DE">
        <w:rPr>
          <w:rFonts w:eastAsia="Times New Roman"/>
          <w:lang w:val="en"/>
        </w:rPr>
        <w:t>Specific Guidance</w:t>
      </w:r>
    </w:p>
    <w:p w14:paraId="3B6BAE18" w14:textId="77777777" w:rsidR="00FE3098" w:rsidRDefault="00555F64" w:rsidP="002E5674">
      <w:pPr>
        <w:pStyle w:val="BodyText3"/>
        <w:rPr>
          <w:rFonts w:eastAsia="Times New Roman"/>
          <w:lang w:val="en"/>
        </w:rPr>
      </w:pPr>
      <w:r w:rsidRPr="000678F9">
        <w:rPr>
          <w:color w:val="000000"/>
        </w:rPr>
        <w:t>For the inspection of this requirement</w:t>
      </w:r>
      <w:r w:rsidR="00B47F48" w:rsidRPr="000678F9">
        <w:rPr>
          <w:color w:val="000000"/>
        </w:rPr>
        <w:t>,</w:t>
      </w:r>
      <w:r w:rsidRPr="000678F9">
        <w:rPr>
          <w:color w:val="000000"/>
        </w:rPr>
        <w:t xml:space="preserve"> the inspector(s) should</w:t>
      </w:r>
      <w:r w:rsidRPr="000678F9">
        <w:rPr>
          <w:rFonts w:eastAsia="Times New Roman"/>
          <w:lang w:val="en"/>
        </w:rPr>
        <w:t xml:space="preserve"> review records and observe </w:t>
      </w:r>
      <w:r w:rsidR="00157D4C" w:rsidRPr="000678F9">
        <w:rPr>
          <w:rFonts w:eastAsia="Times New Roman"/>
          <w:lang w:val="en"/>
        </w:rPr>
        <w:t>demonstrations</w:t>
      </w:r>
      <w:r w:rsidR="00B47F48" w:rsidRPr="000678F9">
        <w:rPr>
          <w:rFonts w:eastAsia="Times New Roman"/>
          <w:lang w:val="en"/>
        </w:rPr>
        <w:t>.</w:t>
      </w:r>
      <w:r w:rsidR="00157D4C" w:rsidRPr="000678F9">
        <w:rPr>
          <w:rFonts w:eastAsia="Times New Roman"/>
          <w:lang w:val="en"/>
        </w:rPr>
        <w:t xml:space="preserve"> </w:t>
      </w:r>
      <w:r w:rsidR="00B47F48" w:rsidRPr="000678F9">
        <w:rPr>
          <w:rFonts w:eastAsia="Times New Roman"/>
          <w:lang w:val="en"/>
        </w:rPr>
        <w:t>T</w:t>
      </w:r>
      <w:r w:rsidR="00157D4C" w:rsidRPr="000678F9">
        <w:rPr>
          <w:rFonts w:eastAsia="Times New Roman"/>
          <w:lang w:val="en"/>
        </w:rPr>
        <w:t xml:space="preserve">he licensee should be able to show that all security equipment that is identified as a component of the physical protection program has been tested to ensure the equipment remains </w:t>
      </w:r>
      <w:r w:rsidR="000D496A" w:rsidRPr="000678F9">
        <w:rPr>
          <w:rFonts w:eastAsia="Times New Roman"/>
          <w:lang w:val="en"/>
        </w:rPr>
        <w:t>operable and</w:t>
      </w:r>
      <w:r w:rsidR="00157D4C" w:rsidRPr="000678F9">
        <w:rPr>
          <w:rFonts w:eastAsia="Times New Roman"/>
          <w:lang w:val="en"/>
        </w:rPr>
        <w:t xml:space="preserve"> maintains the capability to perform its intended function. Manufacturers</w:t>
      </w:r>
      <w:r w:rsidR="00D14188" w:rsidRPr="000678F9">
        <w:rPr>
          <w:rFonts w:eastAsia="Times New Roman"/>
          <w:lang w:val="en"/>
        </w:rPr>
        <w:t>’</w:t>
      </w:r>
      <w:r w:rsidR="00157D4C" w:rsidRPr="000678F9">
        <w:rPr>
          <w:rFonts w:eastAsia="Times New Roman"/>
          <w:lang w:val="en"/>
        </w:rPr>
        <w:t xml:space="preserve"> recommendations and specifications for equipment maintenance, testing</w:t>
      </w:r>
      <w:r w:rsidR="00850DDF" w:rsidRPr="000678F9">
        <w:rPr>
          <w:rFonts w:eastAsia="Times New Roman"/>
          <w:lang w:val="en"/>
        </w:rPr>
        <w:t xml:space="preserve"> (</w:t>
      </w:r>
      <w:r w:rsidR="004C28C2" w:rsidRPr="000678F9">
        <w:rPr>
          <w:rFonts w:eastAsia="Times New Roman"/>
          <w:lang w:val="en"/>
        </w:rPr>
        <w:t>includes both routine/periodic and acceptance testing)</w:t>
      </w:r>
      <w:r w:rsidR="00157D4C" w:rsidRPr="000678F9">
        <w:rPr>
          <w:rFonts w:eastAsia="Times New Roman"/>
          <w:lang w:val="en"/>
        </w:rPr>
        <w:t xml:space="preserve"> and calibration are imp</w:t>
      </w:r>
      <w:r w:rsidR="006579AA" w:rsidRPr="000678F9">
        <w:rPr>
          <w:rFonts w:eastAsia="Times New Roman"/>
          <w:lang w:val="en"/>
        </w:rPr>
        <w:t xml:space="preserve">ortant elements in ensuring the </w:t>
      </w:r>
      <w:r w:rsidR="00157D4C" w:rsidRPr="000678F9">
        <w:rPr>
          <w:rFonts w:eastAsia="Times New Roman"/>
          <w:lang w:val="en"/>
        </w:rPr>
        <w:t>security system maintains the capability to perform its intended function. The inspector(s) should verify that the licensee has incorporated and is adhering to manufacturers</w:t>
      </w:r>
      <w:r w:rsidR="00D14188" w:rsidRPr="000678F9">
        <w:rPr>
          <w:rFonts w:eastAsia="Times New Roman"/>
          <w:lang w:val="en"/>
        </w:rPr>
        <w:t>’</w:t>
      </w:r>
      <w:r w:rsidR="00157D4C" w:rsidRPr="000678F9">
        <w:rPr>
          <w:rFonts w:eastAsia="Times New Roman"/>
          <w:lang w:val="en"/>
        </w:rPr>
        <w:t xml:space="preserve"> recommendations and specifications to ensure the equipment can perform as designed. </w:t>
      </w:r>
    </w:p>
    <w:p w14:paraId="2DF04CB6" w14:textId="77777777" w:rsidR="00FE3098" w:rsidRDefault="00157D4C" w:rsidP="002E5674">
      <w:pPr>
        <w:pStyle w:val="BodyText3"/>
        <w:rPr>
          <w:rFonts w:eastAsia="Times New Roman"/>
          <w:lang w:val="en"/>
        </w:rPr>
      </w:pPr>
      <w:r w:rsidRPr="000678F9">
        <w:rPr>
          <w:rFonts w:eastAsia="Times New Roman"/>
          <w:lang w:val="en"/>
        </w:rPr>
        <w:t>The environment in which security equipment is employed is also an important factor in ensuring the capability of security equipment to perform as intended and should also be addressed in accordance with the manufacturers</w:t>
      </w:r>
      <w:r w:rsidR="006138E3" w:rsidRPr="000678F9">
        <w:rPr>
          <w:rFonts w:eastAsia="Times New Roman"/>
          <w:lang w:val="en"/>
        </w:rPr>
        <w:t>’</w:t>
      </w:r>
      <w:r w:rsidRPr="000678F9">
        <w:rPr>
          <w:rFonts w:eastAsia="Times New Roman"/>
          <w:lang w:val="en"/>
        </w:rPr>
        <w:t xml:space="preserve"> recommendations and specifications.</w:t>
      </w:r>
    </w:p>
    <w:p w14:paraId="62ED8806" w14:textId="736D2D46" w:rsidR="00FE3098" w:rsidRDefault="00157D4C" w:rsidP="00153796">
      <w:pPr>
        <w:pStyle w:val="BodyText3"/>
        <w:rPr>
          <w:rFonts w:eastAsia="Times New Roman"/>
          <w:lang w:val="en"/>
        </w:rPr>
      </w:pPr>
      <w:r w:rsidRPr="000678F9">
        <w:rPr>
          <w:rFonts w:eastAsia="Times New Roman"/>
          <w:lang w:val="en"/>
        </w:rPr>
        <w:t>For certain physical protection systems, sensitivity settings may have to be adjusted to accommodate certain environmental conditions (e.g., consistent wind, moisture or rain, fog, high voltage areas, radio frequency interference, etc.); however, these systems must maintain the capability to perform their intended function and meet the specific acceptance criteria that has been established in NRC regulations, regulatory guidance documents</w:t>
      </w:r>
      <w:r w:rsidR="006138E3" w:rsidRPr="000678F9">
        <w:rPr>
          <w:rFonts w:eastAsia="Times New Roman"/>
          <w:lang w:val="en"/>
        </w:rPr>
        <w:t>,</w:t>
      </w:r>
      <w:r w:rsidRPr="000678F9">
        <w:rPr>
          <w:rFonts w:eastAsia="Times New Roman"/>
          <w:lang w:val="en"/>
        </w:rPr>
        <w:t xml:space="preserve"> and by the manufacturer of the systems.</w:t>
      </w:r>
    </w:p>
    <w:p w14:paraId="4EE0FFE8" w14:textId="77777777" w:rsidR="00FE3098" w:rsidRDefault="00524394" w:rsidP="00F8141E">
      <w:pPr>
        <w:pStyle w:val="ListParagraph"/>
        <w:numPr>
          <w:ilvl w:val="0"/>
          <w:numId w:val="29"/>
        </w:numPr>
        <w:tabs>
          <w:tab w:val="clear" w:pos="720"/>
        </w:tabs>
        <w:spacing w:after="220"/>
        <w:contextualSpacing w:val="0"/>
        <w:rPr>
          <w:rFonts w:eastAsia="Times New Roman"/>
          <w:lang w:val="en"/>
        </w:rPr>
      </w:pPr>
      <w:r w:rsidRPr="000678F9">
        <w:rPr>
          <w:rFonts w:eastAsia="Times New Roman"/>
          <w:lang w:val="en"/>
        </w:rPr>
        <w:lastRenderedPageBreak/>
        <w:t>Verify the licensee provides</w:t>
      </w:r>
      <w:r w:rsidR="00AC6AFB" w:rsidRPr="000678F9">
        <w:rPr>
          <w:rFonts w:eastAsia="Times New Roman"/>
          <w:lang w:val="en"/>
        </w:rPr>
        <w:t xml:space="preserve"> </w:t>
      </w:r>
      <w:r w:rsidRPr="000678F9">
        <w:rPr>
          <w:rFonts w:eastAsia="Times New Roman"/>
          <w:lang w:val="en"/>
        </w:rPr>
        <w:t>i</w:t>
      </w:r>
      <w:r w:rsidR="00AC6AFB" w:rsidRPr="000678F9">
        <w:rPr>
          <w:rFonts w:eastAsia="Times New Roman"/>
          <w:lang w:val="en"/>
        </w:rPr>
        <w:t xml:space="preserve">llumination sufficient to permit adequate assessment of unauthorized penetrations of or activities within the </w:t>
      </w:r>
      <w:r w:rsidR="006A6D01" w:rsidRPr="000678F9">
        <w:rPr>
          <w:rFonts w:eastAsia="Times New Roman"/>
          <w:lang w:val="en"/>
        </w:rPr>
        <w:t>PA</w:t>
      </w:r>
      <w:r w:rsidR="00CC0CD6" w:rsidRPr="000678F9">
        <w:rPr>
          <w:rFonts w:eastAsia="Times New Roman"/>
          <w:lang w:val="en"/>
        </w:rPr>
        <w:t>.</w:t>
      </w:r>
      <w:r w:rsidR="00711EB1" w:rsidRPr="000678F9">
        <w:rPr>
          <w:rFonts w:eastAsia="Times New Roman"/>
          <w:lang w:val="en"/>
        </w:rPr>
        <w:t xml:space="preserve"> </w:t>
      </w:r>
      <w:r w:rsidR="00B95CE7" w:rsidRPr="000678F9">
        <w:rPr>
          <w:rFonts w:eastAsia="Times New Roman"/>
          <w:lang w:val="en"/>
        </w:rPr>
        <w:t>(10 CFR 73.51(d)(2))</w:t>
      </w:r>
    </w:p>
    <w:p w14:paraId="14371733" w14:textId="77777777" w:rsidR="00FE3098" w:rsidRDefault="00EA7A80" w:rsidP="00022D8B">
      <w:pPr>
        <w:pStyle w:val="SpecificGuidance"/>
        <w:rPr>
          <w:highlight w:val="lightGray"/>
        </w:rPr>
      </w:pPr>
      <w:r w:rsidRPr="000678F9">
        <w:t>Specific Guidance</w:t>
      </w:r>
    </w:p>
    <w:p w14:paraId="5F84F611" w14:textId="74D435E5" w:rsidR="00FE3098" w:rsidRPr="00153796" w:rsidRDefault="00DB1C04" w:rsidP="00153796">
      <w:pPr>
        <w:pStyle w:val="BodyText3"/>
      </w:pPr>
      <w:r w:rsidRPr="00167E28">
        <w:rPr>
          <w:color w:val="000000"/>
        </w:rPr>
        <w:t>For the inspection of this requirement</w:t>
      </w:r>
      <w:r w:rsidR="00443036" w:rsidRPr="00167E28">
        <w:rPr>
          <w:color w:val="000000"/>
        </w:rPr>
        <w:t>,</w:t>
      </w:r>
      <w:r w:rsidRPr="00167E28">
        <w:rPr>
          <w:color w:val="000000"/>
        </w:rPr>
        <w:t xml:space="preserve"> the inspector</w:t>
      </w:r>
      <w:r w:rsidR="00800C3F" w:rsidRPr="00167E28">
        <w:rPr>
          <w:color w:val="000000"/>
        </w:rPr>
        <w:t>(</w:t>
      </w:r>
      <w:r w:rsidRPr="00167E28">
        <w:rPr>
          <w:color w:val="000000"/>
        </w:rPr>
        <w:t>s</w:t>
      </w:r>
      <w:r w:rsidR="00800C3F" w:rsidRPr="00167E28">
        <w:rPr>
          <w:color w:val="000000"/>
        </w:rPr>
        <w:t>)</w:t>
      </w:r>
      <w:r w:rsidRPr="00167E28">
        <w:rPr>
          <w:color w:val="000000"/>
        </w:rPr>
        <w:t xml:space="preserve"> should review licensee security plans and implementing procedures to determine how the licensee provides the illumination necessary to satisfy </w:t>
      </w:r>
      <w:r w:rsidR="000655C8" w:rsidRPr="00167E28">
        <w:rPr>
          <w:color w:val="000000"/>
        </w:rPr>
        <w:t xml:space="preserve">IZ </w:t>
      </w:r>
      <w:r w:rsidRPr="00167E28">
        <w:rPr>
          <w:color w:val="000000"/>
        </w:rPr>
        <w:t xml:space="preserve">and PA assessment requirements. </w:t>
      </w:r>
      <w:r w:rsidRPr="00167E28">
        <w:t xml:space="preserve">The inspector(s) may review licensee testing records to verify that testing of </w:t>
      </w:r>
      <w:r w:rsidR="000655C8" w:rsidRPr="00167E28">
        <w:t>these assets</w:t>
      </w:r>
      <w:r w:rsidR="00E46E5C" w:rsidRPr="00167E28">
        <w:t xml:space="preserve"> during</w:t>
      </w:r>
      <w:r w:rsidRPr="00167E28">
        <w:t xml:space="preserve"> the hours of darkness ha</w:t>
      </w:r>
      <w:r w:rsidR="009A270C" w:rsidRPr="00167E28">
        <w:t>d</w:t>
      </w:r>
      <w:r w:rsidRPr="00167E28">
        <w:t xml:space="preserve"> consistently enabled members of the security organization to observe and assess activities in </w:t>
      </w:r>
      <w:r w:rsidR="000655C8" w:rsidRPr="00167E28">
        <w:t xml:space="preserve">IZs </w:t>
      </w:r>
      <w:r w:rsidRPr="00167E28">
        <w:t>and external areas of the PA</w:t>
      </w:r>
      <w:r w:rsidR="0085302B" w:rsidRPr="00167E28">
        <w:t>.</w:t>
      </w:r>
      <w:r w:rsidR="000655C8" w:rsidRPr="00167E28">
        <w:t xml:space="preserve"> </w:t>
      </w:r>
      <w:r w:rsidRPr="00167E28">
        <w:t>If the licensee utilizes other technology in conjunction with its illumination to provide assessment capabilities during the hours of darkness, then the inspector(s) should verify that this</w:t>
      </w:r>
      <w:r w:rsidR="007138F2" w:rsidRPr="00167E28">
        <w:t xml:space="preserve"> equipment</w:t>
      </w:r>
      <w:r w:rsidRPr="00167E28">
        <w:t xml:space="preserve">, when used in conjunction with existing illumination, provides the ability to conduct </w:t>
      </w:r>
      <w:r w:rsidRPr="00F8141E">
        <w:rPr>
          <w:rFonts w:eastAsia="Times New Roman"/>
          <w:lang w:val="en"/>
        </w:rPr>
        <w:t>assessment of detected activities.</w:t>
      </w:r>
    </w:p>
    <w:p w14:paraId="1FDD5C25" w14:textId="77777777" w:rsidR="00FE3098" w:rsidRDefault="00524394" w:rsidP="00F8141E">
      <w:pPr>
        <w:pStyle w:val="ListParagraph"/>
        <w:numPr>
          <w:ilvl w:val="0"/>
          <w:numId w:val="29"/>
        </w:numPr>
        <w:tabs>
          <w:tab w:val="clear" w:pos="720"/>
        </w:tabs>
        <w:spacing w:after="220"/>
        <w:contextualSpacing w:val="0"/>
        <w:rPr>
          <w:lang w:val="en"/>
        </w:rPr>
      </w:pPr>
      <w:r w:rsidRPr="002C7859">
        <w:rPr>
          <w:lang w:val="en"/>
        </w:rPr>
        <w:t xml:space="preserve">Verify the licensee’s </w:t>
      </w:r>
      <w:r w:rsidR="00AC6AFB" w:rsidRPr="002C7859">
        <w:rPr>
          <w:lang w:val="en"/>
        </w:rPr>
        <w:t xml:space="preserve">perimeter of the </w:t>
      </w:r>
      <w:r w:rsidR="00256A54" w:rsidRPr="002C7859">
        <w:rPr>
          <w:lang w:val="en"/>
        </w:rPr>
        <w:t>PA allows</w:t>
      </w:r>
      <w:r w:rsidRPr="002C7859">
        <w:rPr>
          <w:lang w:val="en"/>
        </w:rPr>
        <w:t xml:space="preserve"> for</w:t>
      </w:r>
      <w:r w:rsidR="00AC6AFB" w:rsidRPr="002C7859">
        <w:rPr>
          <w:lang w:val="en"/>
        </w:rPr>
        <w:t xml:space="preserve"> continual surveillance and </w:t>
      </w:r>
      <w:r w:rsidRPr="002C7859">
        <w:rPr>
          <w:lang w:val="en"/>
        </w:rPr>
        <w:t>is</w:t>
      </w:r>
      <w:r w:rsidR="008B019B" w:rsidRPr="002C7859">
        <w:rPr>
          <w:lang w:val="en"/>
        </w:rPr>
        <w:t xml:space="preserve"> </w:t>
      </w:r>
      <w:r w:rsidR="00AC6AFB" w:rsidRPr="002C7859">
        <w:rPr>
          <w:lang w:val="en"/>
        </w:rPr>
        <w:t xml:space="preserve">protected by </w:t>
      </w:r>
      <w:r w:rsidRPr="002C7859">
        <w:rPr>
          <w:lang w:val="en"/>
        </w:rPr>
        <w:t xml:space="preserve">an </w:t>
      </w:r>
      <w:r w:rsidR="00AC6AFB" w:rsidRPr="002C7859">
        <w:rPr>
          <w:lang w:val="en"/>
        </w:rPr>
        <w:t xml:space="preserve">active intrusion alarm system </w:t>
      </w:r>
      <w:r w:rsidRPr="002C7859">
        <w:rPr>
          <w:lang w:val="en"/>
        </w:rPr>
        <w:t>that</w:t>
      </w:r>
      <w:r w:rsidR="00AC6AFB" w:rsidRPr="002C7859">
        <w:rPr>
          <w:lang w:val="en"/>
        </w:rPr>
        <w:t xml:space="preserve"> is capable of detecting penetrations through the </w:t>
      </w:r>
      <w:r w:rsidR="000655C8" w:rsidRPr="002C7859">
        <w:rPr>
          <w:lang w:val="en"/>
        </w:rPr>
        <w:t xml:space="preserve">IZ </w:t>
      </w:r>
      <w:r w:rsidR="00AC6AFB" w:rsidRPr="002C7859">
        <w:rPr>
          <w:lang w:val="en"/>
        </w:rPr>
        <w:t>and that is monitored in a continually staffed primary alarm station and in one additional continually staffed location</w:t>
      </w:r>
      <w:r w:rsidR="00042FE7" w:rsidRPr="002C7859">
        <w:rPr>
          <w:lang w:val="en"/>
        </w:rPr>
        <w:t xml:space="preserve">. </w:t>
      </w:r>
      <w:r w:rsidR="0085302B" w:rsidRPr="002C7859">
        <w:rPr>
          <w:lang w:val="en"/>
        </w:rPr>
        <w:t>(10 CFR 73.51(d)(3))</w:t>
      </w:r>
    </w:p>
    <w:p w14:paraId="3DB8E62D" w14:textId="77777777" w:rsidR="00FE3098" w:rsidRDefault="00EA7A80" w:rsidP="00022D8B">
      <w:pPr>
        <w:pStyle w:val="SpecificGuidance"/>
      </w:pPr>
      <w:r w:rsidRPr="00167E28">
        <w:t>Specific Guidance</w:t>
      </w:r>
    </w:p>
    <w:p w14:paraId="2985EA90" w14:textId="77777777" w:rsidR="00FE3098" w:rsidRDefault="008B1DEC" w:rsidP="002E5674">
      <w:pPr>
        <w:pStyle w:val="BodyText3"/>
      </w:pPr>
      <w:r w:rsidRPr="00167E28">
        <w:t>The inspection of PA perimeter assessment</w:t>
      </w:r>
      <w:r w:rsidR="007138F2" w:rsidRPr="00167E28">
        <w:t xml:space="preserve"> devices should be conducted in </w:t>
      </w:r>
      <w:r w:rsidRPr="00167E28">
        <w:t>conjunction with and during the perimeter IDS testing. For PA perimeter assessment equipment, the inspector(s) should verify through the observation of testing conducted by members of</w:t>
      </w:r>
      <w:r w:rsidR="00D87AE3" w:rsidRPr="00167E28">
        <w:t xml:space="preserve"> the security organization.</w:t>
      </w:r>
    </w:p>
    <w:p w14:paraId="1C3FF9CA" w14:textId="77777777" w:rsidR="00FE3098" w:rsidRDefault="00F001CB" w:rsidP="00F8141E">
      <w:pPr>
        <w:pStyle w:val="ListParagraph"/>
        <w:numPr>
          <w:ilvl w:val="0"/>
          <w:numId w:val="29"/>
        </w:numPr>
        <w:tabs>
          <w:tab w:val="clear" w:pos="720"/>
        </w:tabs>
        <w:spacing w:after="220"/>
        <w:contextualSpacing w:val="0"/>
      </w:pPr>
      <w:r w:rsidRPr="00200E99">
        <w:t>Verify the</w:t>
      </w:r>
      <w:r w:rsidR="005A0469" w:rsidRPr="00200E99">
        <w:t xml:space="preserve"> primary alarm station</w:t>
      </w:r>
      <w:r w:rsidRPr="00200E99">
        <w:t xml:space="preserve"> is</w:t>
      </w:r>
      <w:r w:rsidR="005A0469" w:rsidRPr="00200E99">
        <w:t xml:space="preserve"> located within the PA</w:t>
      </w:r>
      <w:r w:rsidR="00A83355" w:rsidRPr="00200E99">
        <w:t xml:space="preserve"> </w:t>
      </w:r>
      <w:r w:rsidR="002A4587" w:rsidRPr="00200E99">
        <w:t>and it has</w:t>
      </w:r>
      <w:r w:rsidR="005A0469" w:rsidRPr="00200E99">
        <w:t xml:space="preserve"> bullet</w:t>
      </w:r>
      <w:r w:rsidR="006138E3" w:rsidRPr="00200E99">
        <w:noBreakHyphen/>
      </w:r>
      <w:r w:rsidR="005A0469" w:rsidRPr="00200E99">
        <w:t>resisting walls, doors, ceiling and floor</w:t>
      </w:r>
      <w:r w:rsidR="006138E3" w:rsidRPr="00200E99">
        <w:t>,</w:t>
      </w:r>
      <w:r w:rsidR="005A0469" w:rsidRPr="00200E99">
        <w:t xml:space="preserve"> and the interior of the station</w:t>
      </w:r>
      <w:r w:rsidR="00200E99" w:rsidRPr="00200E99">
        <w:t xml:space="preserve"> is</w:t>
      </w:r>
      <w:r w:rsidR="005A0469" w:rsidRPr="00200E99">
        <w:t xml:space="preserve"> not visible from outside the PA. (10 CFR 73.51(d)(3))</w:t>
      </w:r>
    </w:p>
    <w:p w14:paraId="66C6F99E" w14:textId="77777777" w:rsidR="00FE3098" w:rsidRDefault="00EB7795" w:rsidP="00022D8B">
      <w:pPr>
        <w:pStyle w:val="SpecificGuidance"/>
      </w:pPr>
      <w:r w:rsidRPr="002957D7">
        <w:t>Specific Guidance</w:t>
      </w:r>
    </w:p>
    <w:p w14:paraId="26056589" w14:textId="77777777" w:rsidR="00FE3098" w:rsidRDefault="00EB7795" w:rsidP="002E5674">
      <w:pPr>
        <w:pStyle w:val="BodyText3"/>
      </w:pPr>
      <w:r w:rsidRPr="002957D7">
        <w:t xml:space="preserve">No </w:t>
      </w:r>
      <w:r w:rsidR="00603B6F" w:rsidRPr="002957D7">
        <w:t>inspection guidance.</w:t>
      </w:r>
    </w:p>
    <w:p w14:paraId="331E8600" w14:textId="77777777" w:rsidR="00FE3098" w:rsidRDefault="00827FC4" w:rsidP="00F8141E">
      <w:pPr>
        <w:pStyle w:val="ListParagraph"/>
        <w:numPr>
          <w:ilvl w:val="0"/>
          <w:numId w:val="29"/>
        </w:numPr>
        <w:tabs>
          <w:tab w:val="clear" w:pos="720"/>
        </w:tabs>
        <w:spacing w:after="220"/>
        <w:contextualSpacing w:val="0"/>
      </w:pPr>
      <w:r w:rsidRPr="002C7859">
        <w:t xml:space="preserve">Verify the licensee </w:t>
      </w:r>
      <w:proofErr w:type="gramStart"/>
      <w:r w:rsidR="000C6227" w:rsidRPr="002C7859">
        <w:t>conduct</w:t>
      </w:r>
      <w:r w:rsidR="00121A5A" w:rsidRPr="002C7859">
        <w:t>s an</w:t>
      </w:r>
      <w:r w:rsidR="000C6227" w:rsidRPr="002C7859">
        <w:t xml:space="preserve"> assessment of</w:t>
      </w:r>
      <w:proofErr w:type="gramEnd"/>
      <w:r w:rsidR="000C6227" w:rsidRPr="002C7859">
        <w:t xml:space="preserve"> </w:t>
      </w:r>
      <w:r w:rsidR="004817B2" w:rsidRPr="002C7859">
        <w:t xml:space="preserve">all </w:t>
      </w:r>
      <w:r w:rsidR="000C6227" w:rsidRPr="002C7859">
        <w:t>alarms in a timely means.</w:t>
      </w:r>
      <w:r w:rsidR="004817B2" w:rsidRPr="002C7859">
        <w:t xml:space="preserve"> The redundant location</w:t>
      </w:r>
      <w:r w:rsidR="00DD51C2" w:rsidRPr="002C7859">
        <w:t xml:space="preserve"> need only provide a summary indication that an alarm has been generated.</w:t>
      </w:r>
      <w:r w:rsidR="002C7859" w:rsidRPr="002C7859">
        <w:t xml:space="preserve"> (10 CFR 73.51(d)(3))</w:t>
      </w:r>
    </w:p>
    <w:p w14:paraId="5AAF8BAF" w14:textId="77777777" w:rsidR="00FE3098" w:rsidRDefault="002C7859" w:rsidP="00022D8B">
      <w:pPr>
        <w:pStyle w:val="SpecificGuidance"/>
      </w:pPr>
      <w:r w:rsidRPr="002C7859">
        <w:t>Specific Guidance</w:t>
      </w:r>
    </w:p>
    <w:p w14:paraId="633370B1" w14:textId="77777777" w:rsidR="00FE3098" w:rsidRDefault="002C7859" w:rsidP="002E5674">
      <w:pPr>
        <w:pStyle w:val="BodyText3"/>
      </w:pPr>
      <w:r w:rsidRPr="002C7859">
        <w:t>No inspection guidance.</w:t>
      </w:r>
    </w:p>
    <w:p w14:paraId="46546C8D" w14:textId="77777777" w:rsidR="00FE3098" w:rsidRDefault="00DF1903" w:rsidP="00F8141E">
      <w:pPr>
        <w:pStyle w:val="ListParagraph"/>
        <w:numPr>
          <w:ilvl w:val="0"/>
          <w:numId w:val="29"/>
        </w:numPr>
        <w:tabs>
          <w:tab w:val="clear" w:pos="720"/>
        </w:tabs>
        <w:spacing w:after="220"/>
        <w:contextualSpacing w:val="0"/>
        <w:rPr>
          <w:lang w:val="en"/>
        </w:rPr>
      </w:pPr>
      <w:r w:rsidRPr="004935A8">
        <w:rPr>
          <w:lang w:val="en"/>
        </w:rPr>
        <w:t xml:space="preserve">Verify the licensee’s </w:t>
      </w:r>
      <w:r w:rsidR="00B05267" w:rsidRPr="004935A8">
        <w:rPr>
          <w:lang w:val="en"/>
        </w:rPr>
        <w:t>PA</w:t>
      </w:r>
      <w:r w:rsidR="0069322D" w:rsidRPr="004935A8">
        <w:rPr>
          <w:lang w:val="en"/>
        </w:rPr>
        <w:t xml:space="preserve"> </w:t>
      </w:r>
      <w:r w:rsidRPr="004935A8">
        <w:rPr>
          <w:lang w:val="en"/>
        </w:rPr>
        <w:t>is</w:t>
      </w:r>
      <w:r w:rsidR="00AC6AFB" w:rsidRPr="004935A8">
        <w:rPr>
          <w:lang w:val="en"/>
        </w:rPr>
        <w:t xml:space="preserve"> monitored by daily random patrols</w:t>
      </w:r>
      <w:r w:rsidR="00B05267" w:rsidRPr="004935A8">
        <w:rPr>
          <w:lang w:val="en"/>
        </w:rPr>
        <w:t xml:space="preserve">. </w:t>
      </w:r>
      <w:r w:rsidR="0021540C" w:rsidRPr="004935A8">
        <w:rPr>
          <w:lang w:val="en"/>
        </w:rPr>
        <w:t>(10 CFR 73.51(d)(4)</w:t>
      </w:r>
      <w:r w:rsidR="00CF3AA5" w:rsidRPr="004935A8">
        <w:rPr>
          <w:lang w:val="en"/>
        </w:rPr>
        <w:t>; a log of all patrols is required by 73.51(d)(13)(iii)</w:t>
      </w:r>
      <w:r w:rsidR="0021540C" w:rsidRPr="004935A8">
        <w:rPr>
          <w:lang w:val="en"/>
        </w:rPr>
        <w:t>).</w:t>
      </w:r>
    </w:p>
    <w:p w14:paraId="6FC128F3" w14:textId="77777777" w:rsidR="00FE3098" w:rsidRDefault="00EA7A80" w:rsidP="00022D8B">
      <w:pPr>
        <w:pStyle w:val="SpecificGuidance"/>
      </w:pPr>
      <w:r w:rsidRPr="004935A8">
        <w:t>Specific Guidance</w:t>
      </w:r>
    </w:p>
    <w:p w14:paraId="32A2214D" w14:textId="4C7192EA" w:rsidR="00FE3098" w:rsidRDefault="008A33C7" w:rsidP="00153796">
      <w:pPr>
        <w:pStyle w:val="BodyText3"/>
      </w:pPr>
      <w:r w:rsidRPr="00D10AB4">
        <w:t xml:space="preserve">For </w:t>
      </w:r>
      <w:r w:rsidR="00833DAC" w:rsidRPr="00D10AB4">
        <w:t xml:space="preserve">the inspection of </w:t>
      </w:r>
      <w:r w:rsidRPr="00D10AB4">
        <w:t>this requirement</w:t>
      </w:r>
      <w:r w:rsidR="0073529C" w:rsidRPr="00D10AB4">
        <w:t>,</w:t>
      </w:r>
      <w:r w:rsidRPr="00D10AB4">
        <w:t xml:space="preserve"> the inspector</w:t>
      </w:r>
      <w:r w:rsidR="00800C3F" w:rsidRPr="00D10AB4">
        <w:t>(</w:t>
      </w:r>
      <w:r w:rsidR="008476E7" w:rsidRPr="00D10AB4">
        <w:t>s</w:t>
      </w:r>
      <w:r w:rsidR="00800C3F" w:rsidRPr="00D10AB4">
        <w:t>)</w:t>
      </w:r>
      <w:r w:rsidRPr="00D10AB4">
        <w:t xml:space="preserve"> should review the security plan, implementing procedures, post orders</w:t>
      </w:r>
      <w:r w:rsidR="00A17BE5" w:rsidRPr="00D10AB4">
        <w:t>,</w:t>
      </w:r>
      <w:r w:rsidRPr="00D10AB4">
        <w:t xml:space="preserve"> and logs of r</w:t>
      </w:r>
      <w:r w:rsidR="00013448" w:rsidRPr="00D10AB4">
        <w:t xml:space="preserve">andom </w:t>
      </w:r>
      <w:r w:rsidRPr="00D10AB4">
        <w:t>s</w:t>
      </w:r>
      <w:r w:rsidR="00013448" w:rsidRPr="00D10AB4">
        <w:t xml:space="preserve">ecurity patrols of external </w:t>
      </w:r>
      <w:r w:rsidRPr="00D10AB4">
        <w:t xml:space="preserve">and internal </w:t>
      </w:r>
      <w:r w:rsidR="00013448" w:rsidRPr="00D10AB4">
        <w:t>areas of the</w:t>
      </w:r>
      <w:r w:rsidR="00711EB1" w:rsidRPr="00D10AB4">
        <w:t xml:space="preserve"> PA</w:t>
      </w:r>
      <w:r w:rsidRPr="00D10AB4">
        <w:t>. These patrols</w:t>
      </w:r>
      <w:r w:rsidR="00013448" w:rsidRPr="00D10AB4">
        <w:t xml:space="preserve"> should be conducted to detect the presence of unauthorized personnel, materials, vehicles</w:t>
      </w:r>
      <w:r w:rsidR="000655C8" w:rsidRPr="00D10AB4">
        <w:t>,</w:t>
      </w:r>
      <w:r w:rsidR="00013448" w:rsidRPr="00D10AB4">
        <w:t xml:space="preserve"> or activities and should include </w:t>
      </w:r>
      <w:r w:rsidR="00013448" w:rsidRPr="00D10AB4">
        <w:lastRenderedPageBreak/>
        <w:t>observations and verifications of physical protection program equipment and measures to ensure the integrity of the equipment and the proper implementation of security measures.</w:t>
      </w:r>
    </w:p>
    <w:p w14:paraId="4159E78C" w14:textId="77777777" w:rsidR="00FE3098" w:rsidRDefault="00DF1903" w:rsidP="00F8141E">
      <w:pPr>
        <w:pStyle w:val="ListParagraph"/>
        <w:numPr>
          <w:ilvl w:val="0"/>
          <w:numId w:val="29"/>
        </w:numPr>
        <w:tabs>
          <w:tab w:val="clear" w:pos="720"/>
        </w:tabs>
        <w:spacing w:after="220"/>
        <w:contextualSpacing w:val="0"/>
        <w:rPr>
          <w:lang w:val="en"/>
        </w:rPr>
      </w:pPr>
      <w:r w:rsidRPr="001E5722">
        <w:rPr>
          <w:lang w:val="en"/>
        </w:rPr>
        <w:t xml:space="preserve">Verify the licensee’s </w:t>
      </w:r>
      <w:r w:rsidR="00AC6AFB" w:rsidRPr="001E5722">
        <w:rPr>
          <w:lang w:val="en"/>
        </w:rPr>
        <w:t xml:space="preserve">security organization </w:t>
      </w:r>
      <w:r w:rsidRPr="001E5722">
        <w:rPr>
          <w:lang w:val="en"/>
        </w:rPr>
        <w:t>has</w:t>
      </w:r>
      <w:r w:rsidR="00AC6AFB" w:rsidRPr="001E5722">
        <w:rPr>
          <w:lang w:val="en"/>
        </w:rPr>
        <w:t xml:space="preserve"> written procedures</w:t>
      </w:r>
      <w:r w:rsidRPr="001E5722">
        <w:rPr>
          <w:lang w:val="en"/>
        </w:rPr>
        <w:t xml:space="preserve"> that provides for</w:t>
      </w:r>
      <w:r w:rsidR="00AC6AFB" w:rsidRPr="001E5722">
        <w:rPr>
          <w:lang w:val="en"/>
        </w:rPr>
        <w:t xml:space="preserve"> sufficient personnel per shift to </w:t>
      </w:r>
      <w:r w:rsidRPr="001E5722">
        <w:rPr>
          <w:lang w:val="en"/>
        </w:rPr>
        <w:t>ensure</w:t>
      </w:r>
      <w:r w:rsidR="00AC6AFB" w:rsidRPr="001E5722">
        <w:rPr>
          <w:lang w:val="en"/>
        </w:rPr>
        <w:t xml:space="preserve"> </w:t>
      </w:r>
      <w:r w:rsidRPr="001E5722">
        <w:rPr>
          <w:lang w:val="en"/>
        </w:rPr>
        <w:t>the</w:t>
      </w:r>
      <w:r w:rsidR="00AC6AFB" w:rsidRPr="001E5722">
        <w:rPr>
          <w:lang w:val="en"/>
        </w:rPr>
        <w:t xml:space="preserve"> monitoring of detection systems and th</w:t>
      </w:r>
      <w:r w:rsidR="00DE699C" w:rsidRPr="001E5722">
        <w:rPr>
          <w:lang w:val="en"/>
        </w:rPr>
        <w:t>e</w:t>
      </w:r>
      <w:r w:rsidR="00DA1A83" w:rsidRPr="001E5722">
        <w:rPr>
          <w:lang w:val="en"/>
        </w:rPr>
        <w:t xml:space="preserve"> </w:t>
      </w:r>
      <w:r w:rsidR="00AC6AFB" w:rsidRPr="001E5722">
        <w:rPr>
          <w:lang w:val="en"/>
        </w:rPr>
        <w:t>conduct of surveillance, assessment</w:t>
      </w:r>
      <w:r w:rsidR="00595C38" w:rsidRPr="001E5722">
        <w:rPr>
          <w:lang w:val="en"/>
        </w:rPr>
        <w:t>,</w:t>
      </w:r>
      <w:r w:rsidR="00AC6AFB" w:rsidRPr="001E5722">
        <w:rPr>
          <w:lang w:val="en"/>
        </w:rPr>
        <w:t xml:space="preserve"> access control, and communications to assure adequate response.</w:t>
      </w:r>
      <w:r w:rsidR="00042FE7" w:rsidRPr="001E5722">
        <w:rPr>
          <w:lang w:val="en"/>
        </w:rPr>
        <w:t xml:space="preserve"> </w:t>
      </w:r>
      <w:r w:rsidR="00AC6AFB" w:rsidRPr="001E5722">
        <w:rPr>
          <w:lang w:val="en"/>
        </w:rPr>
        <w:t>Members of the security organization must be trained, equipped,</w:t>
      </w:r>
      <w:r w:rsidR="009F0405" w:rsidRPr="001E5722">
        <w:rPr>
          <w:lang w:val="en"/>
        </w:rPr>
        <w:t xml:space="preserve"> </w:t>
      </w:r>
      <w:r w:rsidR="00AC6AFB" w:rsidRPr="001E5722">
        <w:rPr>
          <w:lang w:val="en"/>
        </w:rPr>
        <w:t xml:space="preserve">qualified, and requalified to perform assigned job duties in accordance with </w:t>
      </w:r>
      <w:r w:rsidR="00B05267" w:rsidRPr="001E5722">
        <w:rPr>
          <w:lang w:val="en"/>
        </w:rPr>
        <w:t>A</w:t>
      </w:r>
      <w:r w:rsidR="008B019B" w:rsidRPr="001E5722">
        <w:rPr>
          <w:lang w:val="en"/>
        </w:rPr>
        <w:t xml:space="preserve">ppendix B </w:t>
      </w:r>
      <w:r w:rsidR="00AC6AFB" w:rsidRPr="001E5722">
        <w:rPr>
          <w:lang w:val="en"/>
        </w:rPr>
        <w:t xml:space="preserve">to </w:t>
      </w:r>
      <w:r w:rsidR="00B05267" w:rsidRPr="001E5722">
        <w:rPr>
          <w:lang w:val="en"/>
        </w:rPr>
        <w:t>P</w:t>
      </w:r>
      <w:r w:rsidR="00AC6AFB" w:rsidRPr="001E5722">
        <w:rPr>
          <w:lang w:val="en"/>
        </w:rPr>
        <w:t xml:space="preserve">art 73, sections </w:t>
      </w:r>
      <w:r w:rsidR="00B916EC" w:rsidRPr="001E5722">
        <w:rPr>
          <w:lang w:val="en"/>
        </w:rPr>
        <w:t>I</w:t>
      </w:r>
      <w:r w:rsidR="00E67513" w:rsidRPr="001E5722">
        <w:rPr>
          <w:lang w:val="en"/>
        </w:rPr>
        <w:t>.A,</w:t>
      </w:r>
      <w:r w:rsidR="0041431F" w:rsidRPr="001E5722">
        <w:rPr>
          <w:lang w:val="en"/>
        </w:rPr>
        <w:t xml:space="preserve"> </w:t>
      </w:r>
      <w:r w:rsidR="00E67513" w:rsidRPr="001E5722">
        <w:rPr>
          <w:lang w:val="en"/>
        </w:rPr>
        <w:t>(1)(a) and (b), B(1</w:t>
      </w:r>
      <w:r w:rsidR="00AC6AFB" w:rsidRPr="001E5722">
        <w:rPr>
          <w:lang w:val="en"/>
        </w:rPr>
        <w:t>)(a), and the applicable portions of</w:t>
      </w:r>
      <w:r w:rsidR="000655C8" w:rsidRPr="001E5722">
        <w:rPr>
          <w:lang w:val="en"/>
        </w:rPr>
        <w:t xml:space="preserve"> section</w:t>
      </w:r>
      <w:r w:rsidR="00AC6AFB" w:rsidRPr="001E5722">
        <w:rPr>
          <w:lang w:val="en"/>
        </w:rPr>
        <w:t xml:space="preserve"> II</w:t>
      </w:r>
      <w:r w:rsidR="00711EB1" w:rsidRPr="001E5722">
        <w:rPr>
          <w:lang w:val="en"/>
        </w:rPr>
        <w:t>.</w:t>
      </w:r>
      <w:r w:rsidR="00E56D8E" w:rsidRPr="001E5722">
        <w:rPr>
          <w:lang w:val="en"/>
        </w:rPr>
        <w:t xml:space="preserve"> </w:t>
      </w:r>
      <w:r w:rsidR="00711EB1" w:rsidRPr="001E5722">
        <w:rPr>
          <w:lang w:val="en"/>
        </w:rPr>
        <w:t>(10</w:t>
      </w:r>
      <w:r w:rsidR="00F6019C" w:rsidRPr="001E5722">
        <w:rPr>
          <w:lang w:val="en"/>
        </w:rPr>
        <w:t xml:space="preserve"> CFR </w:t>
      </w:r>
      <w:r w:rsidR="00711EB1" w:rsidRPr="001E5722">
        <w:rPr>
          <w:lang w:val="en"/>
        </w:rPr>
        <w:t>73.51(d)(5))</w:t>
      </w:r>
    </w:p>
    <w:p w14:paraId="1E346181" w14:textId="77777777" w:rsidR="00FE3098" w:rsidRDefault="00EA7A80" w:rsidP="00022D8B">
      <w:pPr>
        <w:pStyle w:val="SpecificGuidance"/>
      </w:pPr>
      <w:r w:rsidRPr="00657912">
        <w:t>Specific Guidance</w:t>
      </w:r>
    </w:p>
    <w:p w14:paraId="24157382" w14:textId="77777777" w:rsidR="00FE3098" w:rsidRDefault="005058C4" w:rsidP="002E5674">
      <w:pPr>
        <w:pStyle w:val="BodyText3"/>
      </w:pPr>
      <w:r w:rsidRPr="00657912">
        <w:t xml:space="preserve">For the inspection of this requirement, the inspector(s) should verify that the licensee has </w:t>
      </w:r>
      <w:r w:rsidR="00B916EC" w:rsidRPr="00657912">
        <w:t xml:space="preserve">screened, </w:t>
      </w:r>
      <w:r w:rsidRPr="00657912">
        <w:t>trained</w:t>
      </w:r>
      <w:r w:rsidR="008B019B" w:rsidRPr="00657912">
        <w:t>,</w:t>
      </w:r>
      <w:r w:rsidRPr="00657912">
        <w:t xml:space="preserve"> and qualified all members of the security organization required to implement any part of the physical protection program. The inspector</w:t>
      </w:r>
      <w:r w:rsidR="00800C3F" w:rsidRPr="00657912">
        <w:t>(</w:t>
      </w:r>
      <w:r w:rsidR="000E7B43" w:rsidRPr="00657912">
        <w:t>s</w:t>
      </w:r>
      <w:r w:rsidR="00800C3F" w:rsidRPr="00657912">
        <w:t>)</w:t>
      </w:r>
      <w:r w:rsidRPr="00657912">
        <w:t xml:space="preserve"> should review a sample of </w:t>
      </w:r>
      <w:r w:rsidR="00E0392A" w:rsidRPr="00657912">
        <w:t>employment screening records</w:t>
      </w:r>
      <w:r w:rsidR="00A0160D" w:rsidRPr="00657912">
        <w:t xml:space="preserve"> and/or</w:t>
      </w:r>
      <w:r w:rsidR="00E0392A" w:rsidRPr="00657912">
        <w:t xml:space="preserve"> </w:t>
      </w:r>
      <w:r w:rsidRPr="00657912">
        <w:t xml:space="preserve">training records that document </w:t>
      </w:r>
      <w:proofErr w:type="gramStart"/>
      <w:r w:rsidRPr="00657912">
        <w:t>each individual</w:t>
      </w:r>
      <w:proofErr w:type="gramEnd"/>
      <w:r w:rsidRPr="00657912">
        <w:t xml:space="preserve"> was </w:t>
      </w:r>
      <w:r w:rsidR="00E0392A" w:rsidRPr="00657912">
        <w:t xml:space="preserve">screened, </w:t>
      </w:r>
      <w:r w:rsidRPr="00657912">
        <w:t>trained</w:t>
      </w:r>
      <w:r w:rsidR="008B019B" w:rsidRPr="00657912">
        <w:t>,</w:t>
      </w:r>
      <w:r w:rsidRPr="00657912">
        <w:t xml:space="preserve"> and qualified to perform duties. Additionally</w:t>
      </w:r>
      <w:r w:rsidR="002077D5" w:rsidRPr="00657912">
        <w:t>,</w:t>
      </w:r>
      <w:r w:rsidRPr="00657912">
        <w:t xml:space="preserve"> the inspector</w:t>
      </w:r>
      <w:r w:rsidR="00800C3F" w:rsidRPr="00657912">
        <w:t>(</w:t>
      </w:r>
      <w:r w:rsidR="00AE4C7E" w:rsidRPr="00657912">
        <w:t>s</w:t>
      </w:r>
      <w:r w:rsidR="00800C3F" w:rsidRPr="00657912">
        <w:t>)</w:t>
      </w:r>
      <w:r w:rsidRPr="00657912">
        <w:t xml:space="preserve"> should verify that the individuals have access to </w:t>
      </w:r>
      <w:proofErr w:type="gramStart"/>
      <w:r w:rsidRPr="00657912">
        <w:t>any and all</w:t>
      </w:r>
      <w:proofErr w:type="gramEnd"/>
      <w:r w:rsidRPr="00657912">
        <w:t xml:space="preserve"> equipment required to perform the duties associated with their position.</w:t>
      </w:r>
    </w:p>
    <w:p w14:paraId="5FDA3140" w14:textId="095E4890" w:rsidR="00FE3098" w:rsidRPr="00153796" w:rsidRDefault="00803DA7" w:rsidP="00630592">
      <w:pPr>
        <w:pStyle w:val="ListParagraph"/>
        <w:numPr>
          <w:ilvl w:val="0"/>
          <w:numId w:val="29"/>
        </w:numPr>
        <w:tabs>
          <w:tab w:val="clear" w:pos="720"/>
        </w:tabs>
        <w:spacing w:after="220"/>
        <w:contextualSpacing w:val="0"/>
        <w:rPr>
          <w:lang w:val="en"/>
        </w:rPr>
      </w:pPr>
      <w:r w:rsidRPr="00630592">
        <w:rPr>
          <w:lang w:val="en"/>
        </w:rPr>
        <w:t xml:space="preserve">Verify the licensee has </w:t>
      </w:r>
      <w:r w:rsidR="008D2194" w:rsidRPr="00630592">
        <w:rPr>
          <w:lang w:val="en"/>
        </w:rPr>
        <w:t xml:space="preserve">a </w:t>
      </w:r>
      <w:r w:rsidRPr="00630592">
        <w:rPr>
          <w:lang w:val="en"/>
        </w:rPr>
        <w:t>d</w:t>
      </w:r>
      <w:r w:rsidR="00AC6AFB" w:rsidRPr="00630592">
        <w:rPr>
          <w:lang w:val="en"/>
        </w:rPr>
        <w:t xml:space="preserve">ocumented liaison with a designated response force or LLEA to permit </w:t>
      </w:r>
      <w:r w:rsidRPr="00630592">
        <w:rPr>
          <w:lang w:val="en"/>
        </w:rPr>
        <w:t xml:space="preserve">a </w:t>
      </w:r>
      <w:r w:rsidR="00AC6AFB" w:rsidRPr="00630592">
        <w:rPr>
          <w:lang w:val="en"/>
        </w:rPr>
        <w:t>timely response to unauthorized penetration or activities</w:t>
      </w:r>
      <w:r w:rsidR="00E56D8E" w:rsidRPr="00630592">
        <w:rPr>
          <w:lang w:val="en"/>
        </w:rPr>
        <w:t xml:space="preserve">. </w:t>
      </w:r>
      <w:r w:rsidR="00CF6D55" w:rsidRPr="00153796">
        <w:rPr>
          <w:lang w:val="en"/>
        </w:rPr>
        <w:t>(10</w:t>
      </w:r>
      <w:r w:rsidR="00153796" w:rsidRPr="00153796">
        <w:rPr>
          <w:lang w:val="en"/>
        </w:rPr>
        <w:t> </w:t>
      </w:r>
      <w:r w:rsidR="00CF6D55" w:rsidRPr="00153796">
        <w:rPr>
          <w:lang w:val="en"/>
        </w:rPr>
        <w:t>CFR</w:t>
      </w:r>
      <w:r w:rsidR="00153796" w:rsidRPr="00153796">
        <w:rPr>
          <w:lang w:val="en"/>
        </w:rPr>
        <w:t> </w:t>
      </w:r>
      <w:r w:rsidR="00B00A3D" w:rsidRPr="00153796">
        <w:rPr>
          <w:lang w:val="en"/>
        </w:rPr>
        <w:t>73.51(d)(6))</w:t>
      </w:r>
    </w:p>
    <w:p w14:paraId="7A16D0AA" w14:textId="77777777" w:rsidR="00FE3098" w:rsidRDefault="00EA7A80" w:rsidP="00022D8B">
      <w:pPr>
        <w:pStyle w:val="SpecificGuidance"/>
      </w:pPr>
      <w:r w:rsidRPr="00DB1E56">
        <w:t>Specific Guidance</w:t>
      </w:r>
    </w:p>
    <w:p w14:paraId="0EDF53F7" w14:textId="77777777" w:rsidR="00FE3098" w:rsidRDefault="007B5519" w:rsidP="002E5674">
      <w:pPr>
        <w:pStyle w:val="BodyText3"/>
      </w:pPr>
      <w:r w:rsidRPr="00DB1E56">
        <w:t>For the inspection of this requirement</w:t>
      </w:r>
      <w:r w:rsidR="008D2194" w:rsidRPr="00DB1E56">
        <w:t>,</w:t>
      </w:r>
      <w:r w:rsidRPr="00DB1E56">
        <w:t xml:space="preserve"> the inspector</w:t>
      </w:r>
      <w:r w:rsidR="00800C3F" w:rsidRPr="00DB1E56">
        <w:t>(</w:t>
      </w:r>
      <w:r w:rsidRPr="00DB1E56">
        <w:t>s</w:t>
      </w:r>
      <w:r w:rsidR="00800C3F" w:rsidRPr="00DB1E56">
        <w:t>)</w:t>
      </w:r>
      <w:r w:rsidRPr="00DB1E56">
        <w:t xml:space="preserve"> should re</w:t>
      </w:r>
      <w:r w:rsidR="00042FE3" w:rsidRPr="00DB1E56">
        <w:t>view the</w:t>
      </w:r>
      <w:r w:rsidRPr="00DB1E56">
        <w:t xml:space="preserve"> documented liaison that </w:t>
      </w:r>
      <w:r w:rsidR="00042FE3" w:rsidRPr="00DB1E56">
        <w:t>the licensee</w:t>
      </w:r>
      <w:r w:rsidRPr="00DB1E56">
        <w:t xml:space="preserve"> has established with </w:t>
      </w:r>
      <w:r w:rsidR="007D4778" w:rsidRPr="00DB1E56">
        <w:t>LLEA</w:t>
      </w:r>
      <w:r w:rsidRPr="00DB1E56">
        <w:t xml:space="preserve"> (local, State, Federal). The liaison should be in the form of a written document (i.e., letter, agreement, memorandum of understanding, etc.) that demonstrates that the licensee has requested the assistance of these agencies to support its security force with contingency events.</w:t>
      </w:r>
      <w:r w:rsidR="00AF57D6" w:rsidRPr="00DB1E56">
        <w:t xml:space="preserve"> </w:t>
      </w:r>
      <w:r w:rsidR="00B9354D" w:rsidRPr="00DB1E56">
        <w:t xml:space="preserve">The </w:t>
      </w:r>
      <w:r w:rsidRPr="00DB1E56">
        <w:t>inspecto</w:t>
      </w:r>
      <w:r w:rsidR="00F74B18" w:rsidRPr="00DB1E56">
        <w:t>r(s) should verify the licensee’</w:t>
      </w:r>
      <w:r w:rsidRPr="00DB1E56">
        <w:t>s established law enforcement liaison to the extent documented in security plans and implementing procedures</w:t>
      </w:r>
      <w:r w:rsidR="00F6019C" w:rsidRPr="00DB1E56">
        <w:t>.</w:t>
      </w:r>
    </w:p>
    <w:p w14:paraId="1ED87FB0" w14:textId="77777777" w:rsidR="00FE3098" w:rsidRDefault="00803DA7" w:rsidP="00F8141E">
      <w:pPr>
        <w:pStyle w:val="ListParagraph"/>
        <w:numPr>
          <w:ilvl w:val="0"/>
          <w:numId w:val="29"/>
        </w:numPr>
        <w:tabs>
          <w:tab w:val="clear" w:pos="720"/>
        </w:tabs>
        <w:spacing w:after="220"/>
        <w:contextualSpacing w:val="0"/>
        <w:rPr>
          <w:lang w:val="en"/>
        </w:rPr>
      </w:pPr>
      <w:r w:rsidRPr="001A5DB9">
        <w:rPr>
          <w:lang w:val="en"/>
        </w:rPr>
        <w:t xml:space="preserve">Verify the licensee has a </w:t>
      </w:r>
      <w:r w:rsidR="00AC6AFB" w:rsidRPr="001A5DB9">
        <w:rPr>
          <w:lang w:val="en"/>
        </w:rPr>
        <w:t xml:space="preserve">personnel identification system and a controlled lock system </w:t>
      </w:r>
      <w:r w:rsidRPr="001A5DB9">
        <w:rPr>
          <w:lang w:val="en"/>
        </w:rPr>
        <w:t>that</w:t>
      </w:r>
      <w:r w:rsidR="00AC6AFB" w:rsidRPr="001A5DB9">
        <w:rPr>
          <w:lang w:val="en"/>
        </w:rPr>
        <w:t xml:space="preserve"> limit</w:t>
      </w:r>
      <w:r w:rsidRPr="001A5DB9">
        <w:rPr>
          <w:lang w:val="en"/>
        </w:rPr>
        <w:t>s</w:t>
      </w:r>
      <w:r w:rsidR="00AC6AFB" w:rsidRPr="001A5DB9">
        <w:rPr>
          <w:lang w:val="en"/>
        </w:rPr>
        <w:t xml:space="preserve"> access to </w:t>
      </w:r>
      <w:r w:rsidRPr="001A5DB9">
        <w:rPr>
          <w:lang w:val="en"/>
        </w:rPr>
        <w:t xml:space="preserve">only </w:t>
      </w:r>
      <w:r w:rsidR="00AC6AFB" w:rsidRPr="001A5DB9">
        <w:rPr>
          <w:lang w:val="en"/>
        </w:rPr>
        <w:t>authorized individuals</w:t>
      </w:r>
      <w:r w:rsidR="00E56D8E" w:rsidRPr="001A5DB9">
        <w:rPr>
          <w:lang w:val="en"/>
        </w:rPr>
        <w:t>.</w:t>
      </w:r>
      <w:r w:rsidR="00B00A3D" w:rsidRPr="001A5DB9">
        <w:rPr>
          <w:lang w:val="en"/>
        </w:rPr>
        <w:t xml:space="preserve"> (10 CFR 73.51(d)(7))</w:t>
      </w:r>
    </w:p>
    <w:p w14:paraId="519971C2" w14:textId="77777777" w:rsidR="00FE3098" w:rsidRDefault="00EA7A80" w:rsidP="00022D8B">
      <w:pPr>
        <w:pStyle w:val="SpecificGuidance"/>
      </w:pPr>
      <w:r w:rsidRPr="00990350">
        <w:t>Specific Guidance</w:t>
      </w:r>
    </w:p>
    <w:p w14:paraId="197F3AD5" w14:textId="287D8D56" w:rsidR="00FE3098" w:rsidRDefault="007C0387" w:rsidP="00A12B23">
      <w:pPr>
        <w:pStyle w:val="BodyText3"/>
      </w:pPr>
      <w:r w:rsidRPr="00990350">
        <w:t xml:space="preserve">For the inspection of this requirement, the inspector(s) should review the licensee’s security plan and implementing procedures to identify security systems for which the licensee controls access. The security systems that should have access control measures associated with them could be areas such as alarm stations, access badging terminals, or secondary power supplies for alarm annunciation equipment and communications systems </w:t>
      </w:r>
      <w:r w:rsidR="00D8368E" w:rsidRPr="00990350">
        <w:t>that</w:t>
      </w:r>
      <w:r w:rsidRPr="00990350">
        <w:t xml:space="preserve"> are required by regulation or through the licensee’s security plan and implementing procedures. Access controls implemented by the licensee may include equipment or systems that are maintained in a locked area with the specific keys or key cards for entry to the area being controlled. Additionally, passwords that provide access to the functions of a security computer system</w:t>
      </w:r>
      <w:r w:rsidR="00EF7CAB" w:rsidRPr="00990350">
        <w:t>(s)</w:t>
      </w:r>
      <w:r w:rsidRPr="00990350">
        <w:t xml:space="preserve"> or an access badging terminal should </w:t>
      </w:r>
      <w:r w:rsidR="00EF7CAB" w:rsidRPr="00990350">
        <w:t xml:space="preserve">also </w:t>
      </w:r>
      <w:r w:rsidRPr="00990350">
        <w:t>be controlled.</w:t>
      </w:r>
    </w:p>
    <w:p w14:paraId="49619A4D" w14:textId="77777777" w:rsidR="00FE3098" w:rsidRDefault="0041431F" w:rsidP="00F8141E">
      <w:pPr>
        <w:pStyle w:val="ListParagraph"/>
        <w:numPr>
          <w:ilvl w:val="0"/>
          <w:numId w:val="29"/>
        </w:numPr>
        <w:tabs>
          <w:tab w:val="clear" w:pos="720"/>
        </w:tabs>
        <w:spacing w:after="220"/>
        <w:contextualSpacing w:val="0"/>
        <w:rPr>
          <w:lang w:val="en"/>
        </w:rPr>
      </w:pPr>
      <w:r w:rsidRPr="001C04C8">
        <w:rPr>
          <w:lang w:val="en"/>
        </w:rPr>
        <w:lastRenderedPageBreak/>
        <w:t>Verify the licensee</w:t>
      </w:r>
      <w:r w:rsidR="00803DA7" w:rsidRPr="001C04C8">
        <w:rPr>
          <w:lang w:val="en"/>
        </w:rPr>
        <w:t xml:space="preserve"> has r</w:t>
      </w:r>
      <w:r w:rsidR="00AC6AFB" w:rsidRPr="001C04C8">
        <w:rPr>
          <w:lang w:val="en"/>
        </w:rPr>
        <w:t>edundant communications capability between onsite security force members and designated response force or LLEA</w:t>
      </w:r>
      <w:r w:rsidR="00E56D8E" w:rsidRPr="001C04C8">
        <w:rPr>
          <w:lang w:val="en"/>
        </w:rPr>
        <w:t xml:space="preserve">. </w:t>
      </w:r>
      <w:r w:rsidR="00B00A3D" w:rsidRPr="001C04C8">
        <w:rPr>
          <w:lang w:val="en"/>
        </w:rPr>
        <w:t>(10 CFR 73.51(d)(8))</w:t>
      </w:r>
    </w:p>
    <w:p w14:paraId="4C575A60" w14:textId="77777777" w:rsidR="00FE3098" w:rsidRDefault="00EA7A80" w:rsidP="00022D8B">
      <w:pPr>
        <w:pStyle w:val="SpecificGuidance"/>
      </w:pPr>
      <w:r w:rsidRPr="001C04C8">
        <w:t>Specific Guidance</w:t>
      </w:r>
    </w:p>
    <w:p w14:paraId="666A63F2" w14:textId="77777777" w:rsidR="00FE3098" w:rsidRDefault="0041431F" w:rsidP="002E5674">
      <w:pPr>
        <w:pStyle w:val="BodyText3"/>
      </w:pPr>
      <w:r w:rsidRPr="001C04C8">
        <w:t>For the inspection of this requirement, the inspector(s) should review</w:t>
      </w:r>
      <w:r w:rsidR="00CF03B5" w:rsidRPr="001C04C8">
        <w:t xml:space="preserve">, through observation of testing, that the communication equipment operates as designed. The testing should include at least one communication check using each method of communication with LLEA. Backup communication devices, identified by the licensee in </w:t>
      </w:r>
      <w:r w:rsidR="00E341BA" w:rsidRPr="001C04C8">
        <w:t xml:space="preserve">their </w:t>
      </w:r>
      <w:r w:rsidR="00CF03B5" w:rsidRPr="001C04C8">
        <w:t>security plans and implementing procedures, for communication with the security force should also be tested (i.e., radios, station intercom systems, etc.).</w:t>
      </w:r>
    </w:p>
    <w:p w14:paraId="0BE22C95" w14:textId="18C8AA06" w:rsidR="00FE3098" w:rsidRPr="00A12B23" w:rsidRDefault="0041431F" w:rsidP="001B2137">
      <w:pPr>
        <w:pStyle w:val="ListParagraph"/>
        <w:numPr>
          <w:ilvl w:val="0"/>
          <w:numId w:val="29"/>
        </w:numPr>
        <w:tabs>
          <w:tab w:val="clear" w:pos="720"/>
        </w:tabs>
        <w:spacing w:after="220"/>
        <w:contextualSpacing w:val="0"/>
        <w:rPr>
          <w:lang w:val="en"/>
        </w:rPr>
      </w:pPr>
      <w:r w:rsidRPr="00B25E15">
        <w:rPr>
          <w:lang w:val="en"/>
        </w:rPr>
        <w:t xml:space="preserve">Verify all </w:t>
      </w:r>
      <w:r w:rsidR="00AC6AFB" w:rsidRPr="00B25E15">
        <w:rPr>
          <w:lang w:val="en"/>
        </w:rPr>
        <w:t xml:space="preserve">individuals, vehicles, and hand-carried packages entering the </w:t>
      </w:r>
      <w:r w:rsidR="00AA16C1" w:rsidRPr="00B25E15">
        <w:rPr>
          <w:lang w:val="en"/>
        </w:rPr>
        <w:t xml:space="preserve">PA </w:t>
      </w:r>
      <w:r w:rsidR="00906701" w:rsidRPr="00B25E15">
        <w:rPr>
          <w:lang w:val="en"/>
        </w:rPr>
        <w:t>are</w:t>
      </w:r>
      <w:r w:rsidR="00AC6AFB" w:rsidRPr="00B25E15">
        <w:rPr>
          <w:lang w:val="en"/>
        </w:rPr>
        <w:t xml:space="preserve"> checked for proper authorization and visually searched for explosives before entry</w:t>
      </w:r>
      <w:r w:rsidR="001B2137">
        <w:rPr>
          <w:lang w:val="en"/>
        </w:rPr>
        <w:t>.</w:t>
      </w:r>
      <w:r w:rsidR="00A12B23">
        <w:rPr>
          <w:lang w:val="en"/>
        </w:rPr>
        <w:t xml:space="preserve"> </w:t>
      </w:r>
      <w:r w:rsidR="001B2137" w:rsidRPr="00A12B23">
        <w:rPr>
          <w:lang w:val="en"/>
        </w:rPr>
        <w:t>(</w:t>
      </w:r>
      <w:r w:rsidR="00CF6D55" w:rsidRPr="00A12B23">
        <w:rPr>
          <w:lang w:val="en"/>
        </w:rPr>
        <w:t>10</w:t>
      </w:r>
      <w:r w:rsidR="00A12B23" w:rsidRPr="00A12B23">
        <w:rPr>
          <w:lang w:val="en"/>
        </w:rPr>
        <w:t> </w:t>
      </w:r>
      <w:r w:rsidR="00B00A3D" w:rsidRPr="00A12B23">
        <w:rPr>
          <w:lang w:val="en"/>
        </w:rPr>
        <w:t>CFR</w:t>
      </w:r>
      <w:r w:rsidR="00A12B23" w:rsidRPr="00A12B23">
        <w:rPr>
          <w:lang w:val="en"/>
        </w:rPr>
        <w:t> </w:t>
      </w:r>
      <w:r w:rsidR="00B00A3D" w:rsidRPr="00A12B23">
        <w:rPr>
          <w:lang w:val="en"/>
        </w:rPr>
        <w:t>73.51(d)(9)</w:t>
      </w:r>
      <w:r w:rsidR="001B2137" w:rsidRPr="00A12B23">
        <w:rPr>
          <w:lang w:val="en"/>
        </w:rPr>
        <w:t>)</w:t>
      </w:r>
    </w:p>
    <w:p w14:paraId="288995E6" w14:textId="77777777" w:rsidR="00FE3098" w:rsidRDefault="00EA7A80" w:rsidP="00022D8B">
      <w:pPr>
        <w:pStyle w:val="SpecificGuidance"/>
      </w:pPr>
      <w:r w:rsidRPr="00B25E15">
        <w:t>Specific Guidance</w:t>
      </w:r>
    </w:p>
    <w:p w14:paraId="7441299C" w14:textId="77777777" w:rsidR="00FE3098" w:rsidRDefault="0041431F" w:rsidP="002E5674">
      <w:pPr>
        <w:pStyle w:val="BodyText3"/>
        <w:rPr>
          <w:u w:val="single"/>
        </w:rPr>
      </w:pPr>
      <w:r w:rsidRPr="00B25E15">
        <w:t xml:space="preserve">For the inspection of this requirement, the inspector(s) should </w:t>
      </w:r>
      <w:r w:rsidR="00DF0968" w:rsidRPr="00B25E15">
        <w:t>ensure</w:t>
      </w:r>
      <w:r w:rsidR="00E76B6C" w:rsidRPr="00B25E15">
        <w:t xml:space="preserve"> that the licensee is implementing its access control program for personnel, materials</w:t>
      </w:r>
      <w:r w:rsidR="000655C8" w:rsidRPr="00B25E15">
        <w:t>,</w:t>
      </w:r>
      <w:r w:rsidR="00E76B6C" w:rsidRPr="00B25E15">
        <w:t xml:space="preserve"> and vehicles in accordance with the regulatory requirements and any other applicable NRC requirement</w:t>
      </w:r>
      <w:r w:rsidR="00515B95" w:rsidRPr="00B25E15">
        <w:t>s</w:t>
      </w:r>
      <w:r w:rsidR="00E76B6C" w:rsidRPr="00B25E15">
        <w:t>.</w:t>
      </w:r>
      <w:r w:rsidR="00F6520A" w:rsidRPr="00B25E15">
        <w:t xml:space="preserve"> </w:t>
      </w:r>
      <w:r w:rsidR="00F540B7" w:rsidRPr="00B25E15">
        <w:t>When inspecting this requirement, the inspector</w:t>
      </w:r>
      <w:r w:rsidR="00800C3F" w:rsidRPr="00B25E15">
        <w:t>(</w:t>
      </w:r>
      <w:r w:rsidR="00F540B7" w:rsidRPr="00B25E15">
        <w:t>s</w:t>
      </w:r>
      <w:r w:rsidR="00800C3F" w:rsidRPr="00B25E15">
        <w:t>)</w:t>
      </w:r>
      <w:r w:rsidR="00F540B7" w:rsidRPr="00B25E15">
        <w:t xml:space="preserve"> should review the licensee’s procedures to verify that the licensee has established methods for granting access</w:t>
      </w:r>
      <w:r w:rsidR="00E76B6C" w:rsidRPr="00B25E15">
        <w:t xml:space="preserve"> to personnel</w:t>
      </w:r>
      <w:r w:rsidR="00825273" w:rsidRPr="00B25E15">
        <w:t>, materials</w:t>
      </w:r>
      <w:r w:rsidR="000655C8" w:rsidRPr="00B25E15">
        <w:t>,</w:t>
      </w:r>
      <w:r w:rsidR="00E76B6C" w:rsidRPr="00B25E15">
        <w:t xml:space="preserve"> and vehicles into the </w:t>
      </w:r>
      <w:r w:rsidR="00E56D8E" w:rsidRPr="00B25E15">
        <w:t>PA</w:t>
      </w:r>
      <w:r w:rsidR="00E76B6C" w:rsidRPr="00B25E15">
        <w:t>.</w:t>
      </w:r>
      <w:r w:rsidR="00042FE7" w:rsidRPr="00B25E15">
        <w:t xml:space="preserve"> </w:t>
      </w:r>
    </w:p>
    <w:p w14:paraId="76050E9E" w14:textId="77777777" w:rsidR="00FE3098" w:rsidRDefault="00803DA7" w:rsidP="00F8141E">
      <w:pPr>
        <w:pStyle w:val="ListParagraph"/>
        <w:numPr>
          <w:ilvl w:val="0"/>
          <w:numId w:val="29"/>
        </w:numPr>
        <w:tabs>
          <w:tab w:val="clear" w:pos="720"/>
        </w:tabs>
        <w:spacing w:after="220"/>
        <w:contextualSpacing w:val="0"/>
        <w:rPr>
          <w:rFonts w:eastAsia="Times New Roman"/>
          <w:lang w:val="en"/>
        </w:rPr>
      </w:pPr>
      <w:r w:rsidRPr="002A53C8">
        <w:t>Verify the licensee’s w</w:t>
      </w:r>
      <w:r w:rsidR="00AC6AFB" w:rsidRPr="002A53C8">
        <w:t xml:space="preserve">ritten response procedures </w:t>
      </w:r>
      <w:r w:rsidRPr="002A53C8">
        <w:t>have been</w:t>
      </w:r>
      <w:r w:rsidR="00AC6AFB" w:rsidRPr="002A53C8">
        <w:t xml:space="preserve"> established and maintained for addressing unauthorized penetration of</w:t>
      </w:r>
      <w:r w:rsidR="002C6224" w:rsidRPr="002A53C8">
        <w:t>,</w:t>
      </w:r>
      <w:r w:rsidR="00AC6AFB" w:rsidRPr="002A53C8">
        <w:t xml:space="preserve"> or activities within, the </w:t>
      </w:r>
      <w:r w:rsidR="00E56D8E" w:rsidRPr="002A53C8">
        <w:t>PA</w:t>
      </w:r>
      <w:r w:rsidR="00D92CEE" w:rsidRPr="002A53C8">
        <w:t>.</w:t>
      </w:r>
      <w:r w:rsidR="009015C4" w:rsidRPr="002A53C8">
        <w:t xml:space="preserve"> </w:t>
      </w:r>
      <w:r w:rsidR="009015C4" w:rsidRPr="002A53C8">
        <w:br/>
      </w:r>
      <w:r w:rsidR="004565A1" w:rsidRPr="002A53C8">
        <w:t>(10 CFR 73.51(d)(10))</w:t>
      </w:r>
    </w:p>
    <w:p w14:paraId="3D6E6142" w14:textId="77777777" w:rsidR="00FE3098" w:rsidRDefault="002162D5" w:rsidP="00022D8B">
      <w:pPr>
        <w:pStyle w:val="SpecificGuidance"/>
      </w:pPr>
      <w:r w:rsidRPr="00A6719F">
        <w:t>Specific Guidance</w:t>
      </w:r>
    </w:p>
    <w:p w14:paraId="06B284B3" w14:textId="096EEBFF" w:rsidR="00FE3098" w:rsidRDefault="002077D5" w:rsidP="00A12B23">
      <w:pPr>
        <w:pStyle w:val="BodyText3"/>
      </w:pPr>
      <w:r w:rsidRPr="002A53C8">
        <w:t>For inspection of this requirement</w:t>
      </w:r>
      <w:r w:rsidR="008B143C" w:rsidRPr="002A53C8">
        <w:t>, the inspector</w:t>
      </w:r>
      <w:r w:rsidRPr="002A53C8">
        <w:t>(</w:t>
      </w:r>
      <w:r w:rsidR="008B143C" w:rsidRPr="002A53C8">
        <w:t>s</w:t>
      </w:r>
      <w:r w:rsidRPr="002A53C8">
        <w:t>)</w:t>
      </w:r>
      <w:r w:rsidR="008B143C" w:rsidRPr="002A53C8">
        <w:t xml:space="preserve"> should familiarize themselves with relevant documentation </w:t>
      </w:r>
      <w:r w:rsidR="00410927" w:rsidRPr="002A53C8">
        <w:t xml:space="preserve">pertaining to response </w:t>
      </w:r>
      <w:r w:rsidR="008B143C" w:rsidRPr="002A53C8">
        <w:t>which may include, but is not limited to</w:t>
      </w:r>
      <w:r w:rsidR="005A2BC6" w:rsidRPr="002A53C8">
        <w:t>,</w:t>
      </w:r>
      <w:r w:rsidR="00F74B18" w:rsidRPr="002A53C8">
        <w:t xml:space="preserve"> the licensee’</w:t>
      </w:r>
      <w:r w:rsidR="008B143C" w:rsidRPr="002A53C8">
        <w:t>s security plans, site</w:t>
      </w:r>
      <w:r w:rsidR="008B143C">
        <w:t>-</w:t>
      </w:r>
      <w:r w:rsidR="008B143C" w:rsidRPr="002A53C8">
        <w:t>specific and/or corporate implementing procedures, security post orders, and securi</w:t>
      </w:r>
      <w:r w:rsidR="00410927" w:rsidRPr="002A53C8">
        <w:t xml:space="preserve">ty program reviews and audits. </w:t>
      </w:r>
      <w:r w:rsidR="008B143C" w:rsidRPr="002A53C8">
        <w:t xml:space="preserve">The licensee’s documentation should include how they comply with </w:t>
      </w:r>
      <w:r w:rsidR="00D92CEE" w:rsidRPr="002A53C8">
        <w:t>10 CFR 73</w:t>
      </w:r>
      <w:r w:rsidR="007110E9" w:rsidRPr="002A53C8">
        <w:t>,</w:t>
      </w:r>
      <w:r w:rsidR="00D92CEE" w:rsidRPr="002A53C8">
        <w:t xml:space="preserve"> Appendix C,</w:t>
      </w:r>
      <w:r w:rsidR="00E75232">
        <w:t xml:space="preserve"> </w:t>
      </w:r>
      <w:r w:rsidR="00B3320A">
        <w:t>Section</w:t>
      </w:r>
      <w:r w:rsidR="00A12B23">
        <w:t> </w:t>
      </w:r>
      <w:r w:rsidR="00E75232">
        <w:t>II</w:t>
      </w:r>
      <w:r w:rsidR="00C06E83">
        <w:t>,</w:t>
      </w:r>
      <w:r w:rsidR="00A12B23">
        <w:t> </w:t>
      </w:r>
      <w:r w:rsidR="000867B4">
        <w:t>B</w:t>
      </w:r>
      <w:r w:rsidR="00120FA7">
        <w:t>.</w:t>
      </w:r>
      <w:r w:rsidR="00B3320A">
        <w:rPr>
          <w:rFonts w:eastAsia="Times New Roman"/>
          <w:lang w:val="en"/>
        </w:rPr>
        <w:t>(</w:t>
      </w:r>
      <w:r w:rsidR="00DA2217" w:rsidRPr="002A53C8">
        <w:rPr>
          <w:rFonts w:eastAsia="Times New Roman"/>
          <w:lang w:val="en"/>
        </w:rPr>
        <w:t>5</w:t>
      </w:r>
      <w:r w:rsidR="00B3320A">
        <w:rPr>
          <w:rFonts w:eastAsia="Times New Roman"/>
          <w:lang w:val="en"/>
        </w:rPr>
        <w:t>)</w:t>
      </w:r>
      <w:r w:rsidR="00DA2217" w:rsidRPr="002A53C8">
        <w:rPr>
          <w:rFonts w:eastAsia="Times New Roman"/>
          <w:lang w:val="en"/>
        </w:rPr>
        <w:t xml:space="preserve">, </w:t>
      </w:r>
      <w:r w:rsidR="00D14188" w:rsidRPr="002A53C8">
        <w:rPr>
          <w:rFonts w:eastAsia="Times New Roman"/>
          <w:lang w:val="en"/>
        </w:rPr>
        <w:t>“</w:t>
      </w:r>
      <w:r w:rsidR="004B5025" w:rsidRPr="002A53C8">
        <w:rPr>
          <w:rFonts w:eastAsia="Times New Roman"/>
          <w:lang w:val="en"/>
        </w:rPr>
        <w:t xml:space="preserve">Implementing </w:t>
      </w:r>
      <w:r w:rsidR="004565A1" w:rsidRPr="002A53C8">
        <w:rPr>
          <w:rFonts w:eastAsia="Times New Roman"/>
          <w:lang w:val="en"/>
        </w:rPr>
        <w:t>Procedures</w:t>
      </w:r>
      <w:r w:rsidR="00D92CEE" w:rsidRPr="002A53C8">
        <w:rPr>
          <w:rFonts w:eastAsia="Times New Roman"/>
          <w:lang w:val="en"/>
        </w:rPr>
        <w:t>.</w:t>
      </w:r>
      <w:r w:rsidR="00D14188" w:rsidRPr="002A53C8">
        <w:rPr>
          <w:rFonts w:eastAsia="Times New Roman"/>
          <w:lang w:val="en"/>
        </w:rPr>
        <w:t>”</w:t>
      </w:r>
      <w:r w:rsidR="00410927" w:rsidRPr="002A53C8">
        <w:rPr>
          <w:rFonts w:eastAsia="Times New Roman"/>
          <w:lang w:val="en"/>
        </w:rPr>
        <w:t xml:space="preserve"> </w:t>
      </w:r>
      <w:r w:rsidR="004565A1" w:rsidRPr="002A53C8">
        <w:rPr>
          <w:rFonts w:eastAsia="Times New Roman"/>
          <w:lang w:val="en"/>
        </w:rPr>
        <w:t>Copies of superseded</w:t>
      </w:r>
      <w:r w:rsidR="008B019B" w:rsidRPr="002A53C8">
        <w:rPr>
          <w:rFonts w:eastAsia="Times New Roman"/>
          <w:lang w:val="en"/>
        </w:rPr>
        <w:t xml:space="preserve"> material must be retained for </w:t>
      </w:r>
      <w:r w:rsidR="00D14188" w:rsidRPr="002A53C8">
        <w:rPr>
          <w:rFonts w:eastAsia="Times New Roman"/>
          <w:lang w:val="en"/>
        </w:rPr>
        <w:t>3</w:t>
      </w:r>
      <w:r w:rsidR="004565A1" w:rsidRPr="002A53C8">
        <w:rPr>
          <w:rFonts w:eastAsia="Times New Roman"/>
          <w:lang w:val="en"/>
        </w:rPr>
        <w:t xml:space="preserve"> years after each change or until termination of the license.</w:t>
      </w:r>
    </w:p>
    <w:p w14:paraId="018E7486" w14:textId="751B03D5" w:rsidR="00FE3098" w:rsidRPr="00A12B23" w:rsidRDefault="00803DA7" w:rsidP="002F2BEB">
      <w:pPr>
        <w:pStyle w:val="ListParagraph"/>
        <w:numPr>
          <w:ilvl w:val="0"/>
          <w:numId w:val="29"/>
        </w:numPr>
        <w:tabs>
          <w:tab w:val="clear" w:pos="720"/>
        </w:tabs>
        <w:spacing w:after="220"/>
        <w:contextualSpacing w:val="0"/>
        <w:rPr>
          <w:lang w:val="en"/>
        </w:rPr>
      </w:pPr>
      <w:r w:rsidRPr="001A04C4">
        <w:rPr>
          <w:lang w:val="en"/>
        </w:rPr>
        <w:t xml:space="preserve">Verify all the licensee’s </w:t>
      </w:r>
      <w:r w:rsidR="00AC6AFB" w:rsidRPr="001A04C4">
        <w:rPr>
          <w:lang w:val="en"/>
        </w:rPr>
        <w:t xml:space="preserve">detection systems and supporting subsystems </w:t>
      </w:r>
      <w:r w:rsidRPr="001A04C4">
        <w:rPr>
          <w:lang w:val="en"/>
        </w:rPr>
        <w:t>include a</w:t>
      </w:r>
      <w:r w:rsidR="00AC6AFB" w:rsidRPr="001A04C4">
        <w:rPr>
          <w:lang w:val="en"/>
        </w:rPr>
        <w:t xml:space="preserve"> tamper indicating </w:t>
      </w:r>
      <w:r w:rsidRPr="001A04C4">
        <w:rPr>
          <w:lang w:val="en"/>
        </w:rPr>
        <w:t xml:space="preserve">system </w:t>
      </w:r>
      <w:r w:rsidR="00371BF9" w:rsidRPr="001A04C4">
        <w:rPr>
          <w:lang w:val="en"/>
        </w:rPr>
        <w:t xml:space="preserve">with line supervision. </w:t>
      </w:r>
      <w:r w:rsidR="00AC6AFB" w:rsidRPr="001A04C4">
        <w:rPr>
          <w:lang w:val="en"/>
        </w:rPr>
        <w:t xml:space="preserve">The system, as well as surveillance/assessment and illumination systems, must be maintained in operable condition. </w:t>
      </w:r>
      <w:r w:rsidR="0058615E" w:rsidRPr="00A12B23">
        <w:rPr>
          <w:lang w:val="en"/>
        </w:rPr>
        <w:t>(10</w:t>
      </w:r>
      <w:r w:rsidR="00A12B23" w:rsidRPr="00A12B23">
        <w:rPr>
          <w:lang w:val="en"/>
        </w:rPr>
        <w:t> </w:t>
      </w:r>
      <w:r w:rsidR="0058615E" w:rsidRPr="00A12B23">
        <w:rPr>
          <w:lang w:val="en"/>
        </w:rPr>
        <w:t>CFR</w:t>
      </w:r>
      <w:r w:rsidR="00A12B23" w:rsidRPr="00A12B23">
        <w:rPr>
          <w:lang w:val="en"/>
        </w:rPr>
        <w:t> </w:t>
      </w:r>
      <w:r w:rsidR="0058615E" w:rsidRPr="00A12B23">
        <w:rPr>
          <w:lang w:val="en"/>
        </w:rPr>
        <w:t>73.51(d)(11)</w:t>
      </w:r>
      <w:r w:rsidR="008B019B" w:rsidRPr="00A12B23">
        <w:rPr>
          <w:lang w:val="en"/>
        </w:rPr>
        <w:t>)</w:t>
      </w:r>
    </w:p>
    <w:p w14:paraId="240BCF82" w14:textId="77777777" w:rsidR="00FE3098" w:rsidRDefault="00EA7A80" w:rsidP="00022D8B">
      <w:pPr>
        <w:pStyle w:val="SpecificGuidance"/>
      </w:pPr>
      <w:r w:rsidRPr="004C6F13">
        <w:t>Specific Guidance</w:t>
      </w:r>
    </w:p>
    <w:p w14:paraId="535F24A8" w14:textId="50BA573E" w:rsidR="00FE3098" w:rsidRDefault="005814D8" w:rsidP="00A12B23">
      <w:pPr>
        <w:pStyle w:val="BodyText3"/>
      </w:pPr>
      <w:r w:rsidRPr="004C6F13">
        <w:t>For this inspection requirement, the inspector(s) should review the design specifications and manufacturers</w:t>
      </w:r>
      <w:r w:rsidR="00E56CCC" w:rsidRPr="004C6F13">
        <w:t>’</w:t>
      </w:r>
      <w:r w:rsidRPr="004C6F13">
        <w:t xml:space="preserve"> technical documentation for the perimeter IDS to determine that the system possesses the capability to indicate system component failure.</w:t>
      </w:r>
      <w:r w:rsidR="0058615E" w:rsidRPr="004C6F13">
        <w:t xml:space="preserve"> The inspector</w:t>
      </w:r>
      <w:r w:rsidR="0086164A">
        <w:t>(s)</w:t>
      </w:r>
      <w:r w:rsidR="0058615E" w:rsidRPr="004C6F13">
        <w:t xml:space="preserve"> </w:t>
      </w:r>
      <w:r w:rsidR="008B019B" w:rsidRPr="004C6F13">
        <w:t xml:space="preserve">should </w:t>
      </w:r>
      <w:r w:rsidR="00ED62DF" w:rsidRPr="004C6F13">
        <w:t>verify</w:t>
      </w:r>
      <w:r w:rsidR="0058615E" w:rsidRPr="004C6F13">
        <w:t xml:space="preserve"> that the licensee’s testing procedures are in accordance with the manufacturers’ specifications for testing this specific function of these systems to ensure the testing demonstrates acceptable system performance. The licensee’s testing </w:t>
      </w:r>
      <w:r w:rsidR="0058615E" w:rsidRPr="004C6F13">
        <w:lastRenderedPageBreak/>
        <w:t xml:space="preserve">procedures should also be compared to objectives identified in the licensee’s security plans to </w:t>
      </w:r>
      <w:r w:rsidR="0039392F" w:rsidRPr="004C6F13">
        <w:t>verify that</w:t>
      </w:r>
      <w:r w:rsidR="0058615E" w:rsidRPr="004C6F13">
        <w:t xml:space="preserve"> the procedures do not reduce the effectiveness of the licensee’s security plans. The inspector</w:t>
      </w:r>
      <w:r w:rsidR="0086164A">
        <w:t>(s)</w:t>
      </w:r>
      <w:r w:rsidR="0058615E" w:rsidRPr="004C6F13">
        <w:t xml:space="preserve"> should then physically verify, through observation of testing conducted by members of the security organization, that when system components are physically manipulated (in accordance</w:t>
      </w:r>
      <w:r w:rsidR="00E94436" w:rsidRPr="004C6F13">
        <w:t xml:space="preserve"> </w:t>
      </w:r>
      <w:r w:rsidR="005E12CE" w:rsidRPr="004C6F13">
        <w:t>w</w:t>
      </w:r>
      <w:r w:rsidR="0058615E" w:rsidRPr="004C6F13">
        <w:t>ith</w:t>
      </w:r>
      <w:r w:rsidR="005E12CE" w:rsidRPr="004C6F13">
        <w:t xml:space="preserve"> licensee</w:t>
      </w:r>
      <w:r w:rsidR="0058615E" w:rsidRPr="004C6F13">
        <w:t xml:space="preserve"> testing procedures) the system provides an indication of tam</w:t>
      </w:r>
      <w:r w:rsidR="00094531" w:rsidRPr="004C6F13">
        <w:t xml:space="preserve">pering and/or component failure. </w:t>
      </w:r>
      <w:r w:rsidR="0058615E" w:rsidRPr="004C6F13">
        <w:t>Inspector</w:t>
      </w:r>
      <w:r w:rsidR="0086164A">
        <w:t>(s)</w:t>
      </w:r>
      <w:r w:rsidR="0058615E" w:rsidRPr="004C6F13">
        <w:t xml:space="preserve"> should inspect a sample of the licensee</w:t>
      </w:r>
      <w:r w:rsidR="00D14188" w:rsidRPr="004C6F13">
        <w:t>’</w:t>
      </w:r>
      <w:r w:rsidR="0058615E" w:rsidRPr="004C6F13">
        <w:t>s perimeter intrusion detection devices to complete this inspection requirement</w:t>
      </w:r>
      <w:r w:rsidR="00E94436" w:rsidRPr="004C6F13">
        <w:t xml:space="preserve">. </w:t>
      </w:r>
      <w:r w:rsidR="0058615E" w:rsidRPr="004C6F13">
        <w:rPr>
          <w:rFonts w:eastAsia="Times New Roman"/>
          <w:lang w:val="en"/>
        </w:rPr>
        <w:t xml:space="preserve">Timely compensatory measures must be taken after discovery of inoperability, to assure that the effectiveness of the </w:t>
      </w:r>
      <w:r w:rsidR="00BA743C" w:rsidRPr="004C6F13">
        <w:rPr>
          <w:rFonts w:eastAsia="Times New Roman"/>
          <w:lang w:val="en"/>
        </w:rPr>
        <w:t xml:space="preserve">security system is not reduced. </w:t>
      </w:r>
      <w:r w:rsidR="008B019B" w:rsidRPr="004C6F13">
        <w:rPr>
          <w:rFonts w:eastAsia="Times New Roman"/>
          <w:lang w:val="en"/>
        </w:rPr>
        <w:t>(10 CFR 73.51(d)(11))</w:t>
      </w:r>
    </w:p>
    <w:p w14:paraId="47BB8CE5" w14:textId="6655E6CD" w:rsidR="00FE3098" w:rsidRDefault="00DE699C" w:rsidP="00F12458">
      <w:pPr>
        <w:pStyle w:val="ListParagraph"/>
        <w:numPr>
          <w:ilvl w:val="0"/>
          <w:numId w:val="29"/>
        </w:numPr>
        <w:tabs>
          <w:tab w:val="clear" w:pos="720"/>
        </w:tabs>
        <w:spacing w:after="220"/>
        <w:contextualSpacing w:val="0"/>
      </w:pPr>
      <w:r w:rsidRPr="00DD2296">
        <w:t>Verify the licensee protects safeguards information against unauthorized disclosure.(10</w:t>
      </w:r>
      <w:r w:rsidR="00A12B23">
        <w:t> </w:t>
      </w:r>
      <w:r w:rsidRPr="00DD2296">
        <w:t>CFR</w:t>
      </w:r>
      <w:r w:rsidR="00A12B23">
        <w:t> </w:t>
      </w:r>
      <w:r w:rsidRPr="00DD2296">
        <w:t>73.21</w:t>
      </w:r>
      <w:r w:rsidR="00417875" w:rsidRPr="00DD2296">
        <w:t xml:space="preserve"> </w:t>
      </w:r>
      <w:r w:rsidR="002354B1" w:rsidRPr="00DD2296">
        <w:t>and</w:t>
      </w:r>
      <w:r w:rsidR="006C6F14" w:rsidRPr="00DD2296">
        <w:t xml:space="preserve"> 10 CFR 73.22</w:t>
      </w:r>
      <w:r w:rsidRPr="00DD2296">
        <w:t>).</w:t>
      </w:r>
    </w:p>
    <w:p w14:paraId="6E2A2642" w14:textId="77777777" w:rsidR="00FE3098" w:rsidRDefault="00DE699C" w:rsidP="00022D8B">
      <w:pPr>
        <w:pStyle w:val="SpecificGuidance"/>
      </w:pPr>
      <w:r w:rsidRPr="000B75EA">
        <w:t>Specific Guidance</w:t>
      </w:r>
    </w:p>
    <w:p w14:paraId="3C2B3D00" w14:textId="77777777" w:rsidR="00FE3098" w:rsidRDefault="00C961D5" w:rsidP="002E5674">
      <w:pPr>
        <w:pStyle w:val="BodyText3"/>
      </w:pPr>
      <w:r w:rsidRPr="00934CDD">
        <w:t xml:space="preserve">For the inspection of this requirement, the inspector(s) should verify that the licensee has developed a program to address the control, protection, and designation of safeguards information, and that the implementing measures are documented in procedures. </w:t>
      </w:r>
    </w:p>
    <w:p w14:paraId="3A2ECBA9" w14:textId="77777777" w:rsidR="00FE3098" w:rsidRDefault="00C961D5" w:rsidP="002E5674">
      <w:pPr>
        <w:pStyle w:val="BodyText3"/>
      </w:pPr>
      <w:r w:rsidRPr="00934CDD">
        <w:t xml:space="preserve">The inspector(s) should review the licensee's implementing procedures for the control, protection, and designation of SGI to verify that the licensee screens and provides access to SGI only to personnel who have met the requirements for access to SGI, in accordance with the regulations. </w:t>
      </w:r>
    </w:p>
    <w:p w14:paraId="7223B263" w14:textId="77777777" w:rsidR="00FE3098" w:rsidRDefault="00C961D5" w:rsidP="002E5674">
      <w:pPr>
        <w:pStyle w:val="BodyText3"/>
      </w:pPr>
      <w:r w:rsidRPr="00934CDD">
        <w:t xml:space="preserve">The inspector(s) may request that the licensee provide a listing of personnel who have been authorized access to SGI and query licensee security management pertaining to the job description of these personnel which requires that they maintain access to SGI. </w:t>
      </w:r>
    </w:p>
    <w:p w14:paraId="2A814EA3" w14:textId="77777777" w:rsidR="00FE3098" w:rsidRDefault="00C961D5" w:rsidP="002E5674">
      <w:pPr>
        <w:pStyle w:val="BodyText3"/>
      </w:pPr>
      <w:r w:rsidRPr="00934CDD">
        <w:t xml:space="preserve">The inspector(s) should request that the licensee provide a tour of all areas that SGI is either stored, used, or developed to ensure that all areas have been provided a means to properly protect SGI that is unattended. </w:t>
      </w:r>
    </w:p>
    <w:p w14:paraId="70AC3DC8" w14:textId="77777777" w:rsidR="00FE3098" w:rsidRDefault="00C961D5" w:rsidP="002E5674">
      <w:pPr>
        <w:pStyle w:val="BodyText3"/>
      </w:pPr>
      <w:r w:rsidRPr="00934CDD">
        <w:t>The inspector(s) should compare the security storage containers and locks that the licensee uses for the protection of SGI to the criteria in 10 CFR 73.2, to ensure that the containers provide the required level of protection.</w:t>
      </w:r>
    </w:p>
    <w:p w14:paraId="380E0075" w14:textId="77777777" w:rsidR="00FE3098" w:rsidRDefault="00803DA7" w:rsidP="00F8141E">
      <w:pPr>
        <w:pStyle w:val="ListParagraph"/>
        <w:numPr>
          <w:ilvl w:val="0"/>
          <w:numId w:val="29"/>
        </w:numPr>
        <w:tabs>
          <w:tab w:val="clear" w:pos="720"/>
        </w:tabs>
        <w:spacing w:after="220"/>
        <w:contextualSpacing w:val="0"/>
        <w:rPr>
          <w:lang w:val="en"/>
        </w:rPr>
      </w:pPr>
      <w:r w:rsidRPr="00EC1653">
        <w:rPr>
          <w:lang w:val="en"/>
        </w:rPr>
        <w:t xml:space="preserve">Verify the licensee’s </w:t>
      </w:r>
      <w:r w:rsidR="00AC6AFB" w:rsidRPr="00EC1653">
        <w:rPr>
          <w:lang w:val="en"/>
        </w:rPr>
        <w:t xml:space="preserve">physical protection program </w:t>
      </w:r>
      <w:r w:rsidR="00547736" w:rsidRPr="00EC1653">
        <w:rPr>
          <w:lang w:val="en"/>
        </w:rPr>
        <w:t>is</w:t>
      </w:r>
      <w:r w:rsidR="00AC6AFB" w:rsidRPr="00EC1653">
        <w:rPr>
          <w:lang w:val="en"/>
        </w:rPr>
        <w:t xml:space="preserve"> reviewed once every</w:t>
      </w:r>
      <w:r w:rsidR="009F0405" w:rsidRPr="00EC1653">
        <w:rPr>
          <w:lang w:val="en"/>
        </w:rPr>
        <w:t xml:space="preserve"> 24</w:t>
      </w:r>
      <w:r w:rsidR="00B66733">
        <w:rPr>
          <w:lang w:val="en"/>
        </w:rPr>
        <w:t xml:space="preserve"> </w:t>
      </w:r>
      <w:r w:rsidR="00AC6AFB" w:rsidRPr="00EC1653">
        <w:rPr>
          <w:lang w:val="en"/>
        </w:rPr>
        <w:t>months by individuals independent of both physical protection program management and personnel who have direct responsibility for implementation of the physical protection program.</w:t>
      </w:r>
      <w:r w:rsidR="00E56D8E" w:rsidRPr="00EC1653">
        <w:rPr>
          <w:lang w:val="en"/>
        </w:rPr>
        <w:t xml:space="preserve"> </w:t>
      </w:r>
      <w:r w:rsidR="00AC6AFB" w:rsidRPr="00EC1653">
        <w:rPr>
          <w:lang w:val="en"/>
        </w:rPr>
        <w:t>The physical protection program review must include an evaluation of the effectiveness of the physical protection system and a verification of the liaison established with the designated response force or LLEA</w:t>
      </w:r>
      <w:r w:rsidR="00E56D8E" w:rsidRPr="00EC1653">
        <w:rPr>
          <w:lang w:val="en"/>
        </w:rPr>
        <w:t xml:space="preserve">. </w:t>
      </w:r>
      <w:r w:rsidR="000B0564" w:rsidRPr="00EC1653">
        <w:rPr>
          <w:lang w:val="en"/>
        </w:rPr>
        <w:t>(10 CFR 73.51(d)(12))</w:t>
      </w:r>
    </w:p>
    <w:p w14:paraId="1BEE067E" w14:textId="77777777" w:rsidR="00FE3098" w:rsidRDefault="00EA7A80" w:rsidP="00022D8B">
      <w:pPr>
        <w:pStyle w:val="SpecificGuidance"/>
      </w:pPr>
      <w:r w:rsidRPr="00EC1653">
        <w:t>Specific Guidance</w:t>
      </w:r>
    </w:p>
    <w:p w14:paraId="64E0C22E" w14:textId="77777777" w:rsidR="00FE3098" w:rsidRDefault="00B5680D" w:rsidP="002E5674">
      <w:pPr>
        <w:pStyle w:val="BodyText3"/>
      </w:pPr>
      <w:r w:rsidRPr="00EC1653">
        <w:t xml:space="preserve">No </w:t>
      </w:r>
      <w:r w:rsidR="00603B6F" w:rsidRPr="00EC1653">
        <w:t>inspection guidance.</w:t>
      </w:r>
    </w:p>
    <w:p w14:paraId="18E87272" w14:textId="77777777" w:rsidR="00FE3098" w:rsidRPr="00A12B23" w:rsidRDefault="003A7B15" w:rsidP="00F8141E">
      <w:pPr>
        <w:pStyle w:val="ListParagraph"/>
        <w:numPr>
          <w:ilvl w:val="0"/>
          <w:numId w:val="29"/>
        </w:numPr>
        <w:tabs>
          <w:tab w:val="clear" w:pos="720"/>
        </w:tabs>
        <w:spacing w:after="220"/>
        <w:contextualSpacing w:val="0"/>
        <w:rPr>
          <w:lang w:val="en"/>
        </w:rPr>
      </w:pPr>
      <w:r w:rsidRPr="00A12B23">
        <w:rPr>
          <w:lang w:val="en"/>
        </w:rPr>
        <w:t>Verify the licensee has</w:t>
      </w:r>
      <w:r w:rsidR="00AC6AFB" w:rsidRPr="00A12B23">
        <w:rPr>
          <w:lang w:val="en"/>
        </w:rPr>
        <w:t xml:space="preserve"> retained </w:t>
      </w:r>
      <w:r w:rsidRPr="00A12B23">
        <w:rPr>
          <w:lang w:val="en"/>
        </w:rPr>
        <w:t xml:space="preserve">the following documentation </w:t>
      </w:r>
      <w:r w:rsidR="00AC6AFB" w:rsidRPr="00A12B23">
        <w:rPr>
          <w:lang w:val="en"/>
        </w:rPr>
        <w:t xml:space="preserve">as a record for </w:t>
      </w:r>
      <w:r w:rsidR="00CF6D55" w:rsidRPr="00A12B23">
        <w:rPr>
          <w:lang w:val="en"/>
        </w:rPr>
        <w:t xml:space="preserve">3 </w:t>
      </w:r>
      <w:r w:rsidR="00AC6AFB" w:rsidRPr="00A12B23">
        <w:rPr>
          <w:lang w:val="en"/>
        </w:rPr>
        <w:t>years after the record is made or until termination of the license</w:t>
      </w:r>
      <w:r w:rsidR="00A0160D" w:rsidRPr="00A12B23">
        <w:rPr>
          <w:lang w:val="en"/>
        </w:rPr>
        <w:t>:</w:t>
      </w:r>
      <w:r w:rsidR="00974DBD" w:rsidRPr="00A12B23">
        <w:rPr>
          <w:lang w:val="en"/>
        </w:rPr>
        <w:t xml:space="preserve"> </w:t>
      </w:r>
      <w:r w:rsidR="00A0160D" w:rsidRPr="00A12B23">
        <w:rPr>
          <w:lang w:val="en"/>
        </w:rPr>
        <w:t>a</w:t>
      </w:r>
      <w:r w:rsidR="00AC6AFB" w:rsidRPr="00A12B23">
        <w:rPr>
          <w:lang w:val="en"/>
        </w:rPr>
        <w:t xml:space="preserve"> log of individuals gran</w:t>
      </w:r>
      <w:r w:rsidR="008B019B" w:rsidRPr="00A12B23">
        <w:rPr>
          <w:lang w:val="en"/>
        </w:rPr>
        <w:t>ted access to the PA</w:t>
      </w:r>
      <w:r w:rsidR="00AC6AFB" w:rsidRPr="00A12B23">
        <w:rPr>
          <w:lang w:val="en"/>
        </w:rPr>
        <w:t>;</w:t>
      </w:r>
      <w:r w:rsidR="00E25DC4" w:rsidRPr="00A12B23">
        <w:rPr>
          <w:lang w:val="en"/>
        </w:rPr>
        <w:t xml:space="preserve"> s</w:t>
      </w:r>
      <w:r w:rsidR="00AC6AFB" w:rsidRPr="00A12B23">
        <w:rPr>
          <w:lang w:val="en"/>
        </w:rPr>
        <w:t xml:space="preserve">creening records of members of the security </w:t>
      </w:r>
      <w:r w:rsidR="00E25DC4" w:rsidRPr="00A12B23">
        <w:rPr>
          <w:lang w:val="en"/>
        </w:rPr>
        <w:t>organization; a</w:t>
      </w:r>
      <w:r w:rsidR="00AC6AFB" w:rsidRPr="00A12B23">
        <w:rPr>
          <w:lang w:val="en"/>
        </w:rPr>
        <w:t xml:space="preserve"> log of all patrols;</w:t>
      </w:r>
      <w:r w:rsidRPr="00A12B23">
        <w:rPr>
          <w:lang w:val="en"/>
        </w:rPr>
        <w:t xml:space="preserve"> </w:t>
      </w:r>
      <w:r w:rsidRPr="00A12B23">
        <w:rPr>
          <w:lang w:val="en"/>
        </w:rPr>
        <w:lastRenderedPageBreak/>
        <w:t>a</w:t>
      </w:r>
      <w:r w:rsidR="00AC6AFB" w:rsidRPr="00A12B23">
        <w:rPr>
          <w:lang w:val="en"/>
        </w:rPr>
        <w:t xml:space="preserve"> record of each alarm received, identifying the type of alarm, location, date</w:t>
      </w:r>
      <w:r w:rsidR="00974DBD" w:rsidRPr="00A12B23">
        <w:rPr>
          <w:lang w:val="en"/>
        </w:rPr>
        <w:t>,</w:t>
      </w:r>
      <w:r w:rsidR="00AC6AFB" w:rsidRPr="00A12B23">
        <w:rPr>
          <w:lang w:val="en"/>
        </w:rPr>
        <w:t xml:space="preserve"> and time when received, and disposition of the alarm; and</w:t>
      </w:r>
      <w:r w:rsidRPr="00A12B23">
        <w:rPr>
          <w:lang w:val="en"/>
        </w:rPr>
        <w:t xml:space="preserve"> t</w:t>
      </w:r>
      <w:r w:rsidR="00AC6AFB" w:rsidRPr="00A12B23">
        <w:rPr>
          <w:lang w:val="en"/>
        </w:rPr>
        <w:t>he physical protection program review reports</w:t>
      </w:r>
      <w:r w:rsidR="00E56D8E" w:rsidRPr="00A12B23">
        <w:rPr>
          <w:lang w:val="en"/>
        </w:rPr>
        <w:t>.</w:t>
      </w:r>
      <w:r w:rsidR="00BA743C" w:rsidRPr="00A12B23">
        <w:rPr>
          <w:lang w:val="en"/>
        </w:rPr>
        <w:t xml:space="preserve"> (10 CFR 73.51(d)(13)(</w:t>
      </w:r>
      <w:proofErr w:type="spellStart"/>
      <w:r w:rsidR="00BA743C" w:rsidRPr="00A12B23">
        <w:rPr>
          <w:lang w:val="en"/>
        </w:rPr>
        <w:t>i</w:t>
      </w:r>
      <w:proofErr w:type="spellEnd"/>
      <w:r w:rsidR="00BA743C" w:rsidRPr="00A12B23">
        <w:rPr>
          <w:lang w:val="en"/>
        </w:rPr>
        <w:t>)(ii)(iii</w:t>
      </w:r>
      <w:r w:rsidR="000B0564" w:rsidRPr="00A12B23">
        <w:rPr>
          <w:lang w:val="en"/>
        </w:rPr>
        <w:t>)(iv)</w:t>
      </w:r>
      <w:r w:rsidR="00B5680D" w:rsidRPr="00A12B23">
        <w:rPr>
          <w:lang w:val="en"/>
        </w:rPr>
        <w:t xml:space="preserve"> </w:t>
      </w:r>
      <w:r w:rsidR="000B0564" w:rsidRPr="00A12B23">
        <w:rPr>
          <w:lang w:val="en"/>
        </w:rPr>
        <w:t>and</w:t>
      </w:r>
      <w:r w:rsidR="00B5680D" w:rsidRPr="00A12B23">
        <w:rPr>
          <w:lang w:val="en"/>
        </w:rPr>
        <w:t xml:space="preserve"> </w:t>
      </w:r>
      <w:r w:rsidR="000B0564" w:rsidRPr="00A12B23">
        <w:rPr>
          <w:lang w:val="en"/>
        </w:rPr>
        <w:t>(v))</w:t>
      </w:r>
    </w:p>
    <w:p w14:paraId="308CA4F6" w14:textId="77777777" w:rsidR="00FE3098" w:rsidRDefault="00547736" w:rsidP="00022D8B">
      <w:pPr>
        <w:pStyle w:val="SpecificGuidance"/>
      </w:pPr>
      <w:r w:rsidRPr="00B371E0">
        <w:t>Specific Guidance</w:t>
      </w:r>
    </w:p>
    <w:p w14:paraId="5FCCAA1C" w14:textId="77777777" w:rsidR="00FE3098" w:rsidRDefault="00844F39" w:rsidP="002E5674">
      <w:pPr>
        <w:pStyle w:val="BodyText3"/>
      </w:pPr>
      <w:r w:rsidRPr="00B371E0">
        <w:t xml:space="preserve">No </w:t>
      </w:r>
      <w:r w:rsidR="00603B6F" w:rsidRPr="00B371E0">
        <w:t>inspection guidance.</w:t>
      </w:r>
    </w:p>
    <w:p w14:paraId="6B655592" w14:textId="77777777" w:rsidR="00FE3098" w:rsidRDefault="002C13A0" w:rsidP="00F8141E">
      <w:pPr>
        <w:pStyle w:val="ListParagraph"/>
        <w:numPr>
          <w:ilvl w:val="0"/>
          <w:numId w:val="29"/>
        </w:numPr>
        <w:tabs>
          <w:tab w:val="clear" w:pos="720"/>
        </w:tabs>
        <w:spacing w:after="220"/>
        <w:contextualSpacing w:val="0"/>
      </w:pPr>
      <w:r w:rsidRPr="0091268C">
        <w:t>Verify</w:t>
      </w:r>
      <w:r w:rsidR="00143797">
        <w:t>,</w:t>
      </w:r>
      <w:r w:rsidR="00DE7AB7" w:rsidRPr="0091268C">
        <w:t xml:space="preserve"> in accordance with any applicable security requirements and/or security orders</w:t>
      </w:r>
      <w:r w:rsidRPr="0091268C">
        <w:t xml:space="preserve"> that the licensee has </w:t>
      </w:r>
      <w:r w:rsidR="00C73459" w:rsidRPr="0091268C">
        <w:t xml:space="preserve">implemented </w:t>
      </w:r>
      <w:r w:rsidR="00DE7AB7" w:rsidRPr="0091268C">
        <w:t xml:space="preserve">measure and process for </w:t>
      </w:r>
      <w:r w:rsidRPr="0091268C">
        <w:t xml:space="preserve">vehicle </w:t>
      </w:r>
      <w:r w:rsidR="00CA07C4" w:rsidRPr="0091268C">
        <w:t xml:space="preserve">control measures </w:t>
      </w:r>
      <w:r w:rsidR="00DE7AB7" w:rsidRPr="0091268C">
        <w:t xml:space="preserve">into </w:t>
      </w:r>
      <w:r w:rsidR="00C40F13" w:rsidRPr="0091268C">
        <w:t>PA</w:t>
      </w:r>
      <w:r w:rsidR="00DE7AB7" w:rsidRPr="0091268C">
        <w:t>s.</w:t>
      </w:r>
    </w:p>
    <w:p w14:paraId="7B769C7E" w14:textId="77777777" w:rsidR="00FE3098" w:rsidRDefault="00C73459" w:rsidP="00022D8B">
      <w:pPr>
        <w:pStyle w:val="SpecificGuidance"/>
      </w:pPr>
      <w:r w:rsidRPr="0091268C">
        <w:t>Specific Guidance</w:t>
      </w:r>
    </w:p>
    <w:p w14:paraId="41CAE3F8" w14:textId="77777777" w:rsidR="00FE3098" w:rsidRDefault="00E0650B" w:rsidP="002E5674">
      <w:pPr>
        <w:pStyle w:val="BodyText3"/>
      </w:pPr>
      <w:r w:rsidRPr="0091268C">
        <w:t xml:space="preserve">For the inspection of this requirement, the inspector(s) should review site security plans and implementing procedures to verify the licensee has implemented vehicle control measures that may include the use of vehicle barriers, active and passive, along with any implementing procedures for processing vehicles into </w:t>
      </w:r>
      <w:r w:rsidR="001A5F8C" w:rsidRPr="0091268C">
        <w:t>PAs</w:t>
      </w:r>
      <w:r w:rsidRPr="0091268C">
        <w:t>.</w:t>
      </w:r>
    </w:p>
    <w:p w14:paraId="032C90A4" w14:textId="77777777" w:rsidR="00FE3098" w:rsidRDefault="002C13A0" w:rsidP="00F8141E">
      <w:pPr>
        <w:pStyle w:val="ListParagraph"/>
        <w:numPr>
          <w:ilvl w:val="0"/>
          <w:numId w:val="29"/>
        </w:numPr>
        <w:tabs>
          <w:tab w:val="clear" w:pos="720"/>
        </w:tabs>
        <w:spacing w:after="220"/>
        <w:contextualSpacing w:val="0"/>
      </w:pPr>
      <w:r w:rsidRPr="00431B84">
        <w:t>Verify</w:t>
      </w:r>
      <w:r w:rsidR="00DE7AB7" w:rsidRPr="00431B84">
        <w:t>, in accordance with any applicable security requirements and/or security orders</w:t>
      </w:r>
      <w:r w:rsidR="00E56CCC" w:rsidRPr="00431B84">
        <w:t>,</w:t>
      </w:r>
      <w:r w:rsidR="00DE7AB7" w:rsidRPr="00431B84">
        <w:t xml:space="preserve"> that the licensee has implemented</w:t>
      </w:r>
      <w:r w:rsidRPr="00431B84">
        <w:t xml:space="preserve"> an insider mitigation program</w:t>
      </w:r>
      <w:r w:rsidR="00DE7AB7" w:rsidRPr="00431B84">
        <w:t>.</w:t>
      </w:r>
    </w:p>
    <w:p w14:paraId="3330421D" w14:textId="77777777" w:rsidR="00FE3098" w:rsidRDefault="00C73459" w:rsidP="00022D8B">
      <w:pPr>
        <w:pStyle w:val="SpecificGuidance"/>
      </w:pPr>
      <w:r w:rsidRPr="00431B84">
        <w:t>Specific Guidance</w:t>
      </w:r>
    </w:p>
    <w:p w14:paraId="77C9255D" w14:textId="77777777" w:rsidR="00FE3098" w:rsidRDefault="00E56CCC" w:rsidP="002E5674">
      <w:pPr>
        <w:pStyle w:val="BodyText3"/>
      </w:pPr>
      <w:r w:rsidRPr="00431B84">
        <w:rPr>
          <w:color w:val="000000"/>
        </w:rPr>
        <w:t xml:space="preserve">No </w:t>
      </w:r>
      <w:r w:rsidR="007660DA" w:rsidRPr="00431B84">
        <w:t>inspection guidance.</w:t>
      </w:r>
    </w:p>
    <w:p w14:paraId="41A369BE" w14:textId="77777777" w:rsidR="00FE3098" w:rsidRDefault="002C13A0" w:rsidP="00F8141E">
      <w:pPr>
        <w:pStyle w:val="ListParagraph"/>
        <w:numPr>
          <w:ilvl w:val="0"/>
          <w:numId w:val="29"/>
        </w:numPr>
        <w:tabs>
          <w:tab w:val="clear" w:pos="720"/>
        </w:tabs>
        <w:spacing w:after="220"/>
        <w:contextualSpacing w:val="0"/>
      </w:pPr>
      <w:r w:rsidRPr="009658BC">
        <w:t xml:space="preserve">Verify the licensee has developed </w:t>
      </w:r>
      <w:r w:rsidR="00C73459">
        <w:t>off site</w:t>
      </w:r>
      <w:r w:rsidR="00C73459" w:rsidRPr="009658BC">
        <w:t xml:space="preserve"> response</w:t>
      </w:r>
      <w:r w:rsidRPr="009658BC">
        <w:t xml:space="preserve"> coordination with LLEA</w:t>
      </w:r>
      <w:r w:rsidR="00C73459" w:rsidRPr="009658BC">
        <w:t xml:space="preserve"> as </w:t>
      </w:r>
      <w:r w:rsidRPr="009658BC">
        <w:t xml:space="preserve">applicable </w:t>
      </w:r>
      <w:r w:rsidR="00C73459" w:rsidRPr="009658BC">
        <w:t>to physical security requirements and/</w:t>
      </w:r>
      <w:r w:rsidRPr="009658BC">
        <w:t xml:space="preserve">or </w:t>
      </w:r>
      <w:r w:rsidR="00C73459" w:rsidRPr="009658BC">
        <w:t xml:space="preserve">security </w:t>
      </w:r>
      <w:r w:rsidRPr="009658BC">
        <w:t>orders.</w:t>
      </w:r>
    </w:p>
    <w:p w14:paraId="1B43588C" w14:textId="77777777" w:rsidR="00FE3098" w:rsidRDefault="00C73459" w:rsidP="00022D8B">
      <w:pPr>
        <w:pStyle w:val="SpecificGuidance"/>
      </w:pPr>
      <w:r w:rsidRPr="009658BC">
        <w:t>Specific Guidance</w:t>
      </w:r>
    </w:p>
    <w:p w14:paraId="1C6E44AC" w14:textId="5E0FB298" w:rsidR="006579AA" w:rsidRDefault="00C73459" w:rsidP="002E5674">
      <w:pPr>
        <w:pStyle w:val="BodyText3"/>
      </w:pPr>
      <w:r w:rsidRPr="002E5674">
        <w:t>For inspection of this requirement, the inspector(s) should familiarize themselves with</w:t>
      </w:r>
      <w:r w:rsidRPr="009658BC">
        <w:t xml:space="preserve"> relevant documentation pertaining to response which may include, but is not limited to, the licensee</w:t>
      </w:r>
      <w:r w:rsidR="00E56CCC" w:rsidRPr="009658BC">
        <w:t>’</w:t>
      </w:r>
      <w:r w:rsidRPr="009658BC">
        <w:t xml:space="preserve">s security plans and any written agreements from </w:t>
      </w:r>
      <w:r>
        <w:t>off</w:t>
      </w:r>
      <w:r w:rsidR="00A16995">
        <w:t>-</w:t>
      </w:r>
      <w:r>
        <w:t>site</w:t>
      </w:r>
      <w:r w:rsidRPr="009658BC">
        <w:t xml:space="preserve"> response agencies.</w:t>
      </w:r>
      <w:r>
        <w:t xml:space="preserve"> </w:t>
      </w:r>
    </w:p>
    <w:p w14:paraId="75041CB0" w14:textId="6881A9F5" w:rsidR="7C87342B" w:rsidRDefault="7C87342B" w:rsidP="00375BEE">
      <w:pPr>
        <w:pStyle w:val="Heading1"/>
      </w:pPr>
      <w:r>
        <w:t>81311</w:t>
      </w:r>
      <w:r w:rsidR="1ED71839">
        <w:t>-</w:t>
      </w:r>
      <w:r w:rsidR="0A6636DF">
        <w:t>03</w:t>
      </w:r>
      <w:r>
        <w:tab/>
      </w:r>
      <w:r w:rsidR="0A6636DF">
        <w:t>PROCEDURE COMPLETION</w:t>
      </w:r>
    </w:p>
    <w:p w14:paraId="59944E29" w14:textId="44B0907D" w:rsidR="003D04EE" w:rsidRDefault="003D04EE" w:rsidP="0021752B">
      <w:pPr>
        <w:pStyle w:val="BodyText"/>
      </w:pPr>
      <w:r w:rsidRPr="00BD69D8">
        <w:t xml:space="preserve">This procedure is considered complete when </w:t>
      </w:r>
      <w:proofErr w:type="gramStart"/>
      <w:r w:rsidRPr="00BD69D8">
        <w:t xml:space="preserve">all </w:t>
      </w:r>
      <w:r w:rsidR="00C17ACE">
        <w:t>of</w:t>
      </w:r>
      <w:proofErr w:type="gramEnd"/>
      <w:r w:rsidR="00C17ACE">
        <w:t xml:space="preserve"> </w:t>
      </w:r>
      <w:r w:rsidRPr="00BD69D8">
        <w:t xml:space="preserve">the </w:t>
      </w:r>
      <w:r w:rsidR="00737723" w:rsidRPr="00BD69D8">
        <w:t xml:space="preserve">applicable </w:t>
      </w:r>
      <w:r w:rsidRPr="00BD69D8">
        <w:t xml:space="preserve">inspection requirements listed </w:t>
      </w:r>
      <w:r w:rsidR="00833F0C" w:rsidRPr="00BD69D8">
        <w:t>within this procedure have been completed</w:t>
      </w:r>
      <w:r w:rsidR="00D75D7F" w:rsidRPr="00BD69D8">
        <w:t xml:space="preserve">. </w:t>
      </w:r>
      <w:r w:rsidR="00BD69D8" w:rsidRPr="00BD69D8">
        <w:t xml:space="preserve">There are </w:t>
      </w:r>
      <w:r w:rsidR="00801798" w:rsidRPr="00BD69D8">
        <w:t>5</w:t>
      </w:r>
      <w:r w:rsidR="00473391">
        <w:t>1</w:t>
      </w:r>
      <w:r w:rsidR="00801798" w:rsidRPr="00BD69D8">
        <w:t xml:space="preserve"> inspection requirements for a general </w:t>
      </w:r>
      <w:r w:rsidR="00115AAA" w:rsidRPr="00BD69D8">
        <w:t>license and 26 inspection requirements for a specific license</w:t>
      </w:r>
      <w:r w:rsidR="00BD69D8" w:rsidRPr="00BD69D8">
        <w:t>.</w:t>
      </w:r>
    </w:p>
    <w:p w14:paraId="485FFB3E" w14:textId="7902382E" w:rsidR="008B019B" w:rsidRDefault="003D04EE" w:rsidP="00375BEE">
      <w:pPr>
        <w:pStyle w:val="Heading1"/>
      </w:pPr>
      <w:r>
        <w:t>81311-</w:t>
      </w:r>
      <w:r w:rsidR="001A660E">
        <w:t>04</w:t>
      </w:r>
      <w:r w:rsidR="001A660E">
        <w:tab/>
        <w:t>RESOURCE</w:t>
      </w:r>
      <w:r w:rsidR="001479CD">
        <w:t xml:space="preserve"> ESTIMATE</w:t>
      </w:r>
    </w:p>
    <w:p w14:paraId="65D7B0B2" w14:textId="3114D3CB" w:rsidR="00145AFE" w:rsidRDefault="00127495" w:rsidP="0021752B">
      <w:pPr>
        <w:pStyle w:val="BodyText"/>
      </w:pPr>
      <w:r w:rsidRPr="003C6D92">
        <w:t xml:space="preserve">The resource estimate for the completion </w:t>
      </w:r>
      <w:r w:rsidR="00DE699C" w:rsidRPr="003C6D92">
        <w:t xml:space="preserve">of this procedure consists of </w:t>
      </w:r>
      <w:r w:rsidR="000A22E2" w:rsidRPr="003C6D92">
        <w:t xml:space="preserve">16 </w:t>
      </w:r>
      <w:r w:rsidRPr="003C6D92">
        <w:t xml:space="preserve">hours for the inspection of a </w:t>
      </w:r>
      <w:r w:rsidR="00BA743C" w:rsidRPr="003C6D92">
        <w:t xml:space="preserve">co-located </w:t>
      </w:r>
      <w:r w:rsidRPr="003C6D92">
        <w:t>ISFS</w:t>
      </w:r>
      <w:r w:rsidR="00DE699C" w:rsidRPr="003C6D92">
        <w:t>I</w:t>
      </w:r>
      <w:r w:rsidR="000A22E2" w:rsidRPr="003C6D92">
        <w:t>,</w:t>
      </w:r>
      <w:r w:rsidR="00DE699C" w:rsidRPr="003C6D92">
        <w:t xml:space="preserve"> at </w:t>
      </w:r>
      <w:r w:rsidR="000A22E2" w:rsidRPr="003C6D92">
        <w:t>a</w:t>
      </w:r>
      <w:r w:rsidR="00DE699C" w:rsidRPr="003C6D92">
        <w:t xml:space="preserve"> reactor</w:t>
      </w:r>
      <w:r w:rsidR="000A22E2" w:rsidRPr="003C6D92">
        <w:t>,</w:t>
      </w:r>
      <w:r w:rsidR="00DE699C" w:rsidRPr="003C6D92">
        <w:t xml:space="preserve"> and 24</w:t>
      </w:r>
      <w:r w:rsidRPr="003C6D92">
        <w:t xml:space="preserve"> hours for the</w:t>
      </w:r>
      <w:r w:rsidR="00BA743C" w:rsidRPr="003C6D92">
        <w:t xml:space="preserve"> inspection of a non</w:t>
      </w:r>
      <w:r w:rsidR="00C93BBC">
        <w:t> </w:t>
      </w:r>
      <w:r w:rsidR="00BA743C" w:rsidRPr="003C6D92">
        <w:t>co</w:t>
      </w:r>
      <w:r w:rsidR="00C93BBC">
        <w:noBreakHyphen/>
      </w:r>
      <w:r w:rsidR="00BA743C" w:rsidRPr="003C6D92">
        <w:t>located</w:t>
      </w:r>
      <w:r w:rsidRPr="003C6D92">
        <w:t xml:space="preserve"> ISFSI</w:t>
      </w:r>
      <w:r w:rsidR="000A22E2" w:rsidRPr="003C6D92">
        <w:t>,</w:t>
      </w:r>
      <w:r w:rsidRPr="003C6D92">
        <w:t xml:space="preserve"> </w:t>
      </w:r>
      <w:r w:rsidR="00F001CB" w:rsidRPr="003C6D92">
        <w:t>away from reactor</w:t>
      </w:r>
      <w:r w:rsidRPr="003C6D92">
        <w:t xml:space="preserve">. The frequency at which this inspection activity is to be conducted is triennially (once every </w:t>
      </w:r>
      <w:r w:rsidR="00E56CCC" w:rsidRPr="003C6D92">
        <w:t>3</w:t>
      </w:r>
      <w:r w:rsidRPr="003C6D92">
        <w:t xml:space="preserve"> years).</w:t>
      </w:r>
    </w:p>
    <w:p w14:paraId="5C6664FA" w14:textId="6282785C" w:rsidR="005F0FC1" w:rsidRDefault="005F0FC1">
      <w:r>
        <w:br w:type="page"/>
      </w:r>
    </w:p>
    <w:p w14:paraId="22949B36" w14:textId="2F2CCA75" w:rsidR="001A660E" w:rsidRDefault="001A660E" w:rsidP="00375BEE">
      <w:pPr>
        <w:pStyle w:val="Heading1"/>
        <w:rPr>
          <w:sz w:val="24"/>
        </w:rPr>
      </w:pPr>
      <w:r w:rsidRPr="001A660E">
        <w:lastRenderedPageBreak/>
        <w:t>81311-05</w:t>
      </w:r>
      <w:r w:rsidRPr="001A660E">
        <w:tab/>
        <w:t>REFERENCES AND ASSOCIATED PUBLICATIONS</w:t>
      </w:r>
    </w:p>
    <w:p w14:paraId="0DFBCCEE" w14:textId="25E2C5B5" w:rsidR="001A660E" w:rsidRDefault="001A660E" w:rsidP="00375BEE">
      <w:pPr>
        <w:pStyle w:val="Heading2"/>
      </w:pPr>
      <w:r w:rsidRPr="001A660E">
        <w:t>05</w:t>
      </w:r>
      <w:r w:rsidR="00B86087">
        <w:t>.01</w:t>
      </w:r>
      <w:r w:rsidR="00B86087">
        <w:tab/>
      </w:r>
      <w:r w:rsidRPr="001A660E">
        <w:t>References.</w:t>
      </w:r>
    </w:p>
    <w:p w14:paraId="52B47937" w14:textId="478A27A0" w:rsidR="00B16248" w:rsidRDefault="00EB7633" w:rsidP="0021752B">
      <w:pPr>
        <w:pStyle w:val="BodyText3"/>
      </w:pPr>
      <w:r>
        <w:t>Interim</w:t>
      </w:r>
      <w:r w:rsidR="008D312A">
        <w:t xml:space="preserve"> Compensatory Measures (ICMs</w:t>
      </w:r>
      <w:r w:rsidR="00E63262">
        <w:t>)</w:t>
      </w:r>
      <w:r w:rsidR="008D312A">
        <w:t xml:space="preserve"> for Dry Spent</w:t>
      </w:r>
      <w:r w:rsidR="00360C66">
        <w:t xml:space="preserve"> Fuel Storage</w:t>
      </w:r>
      <w:r w:rsidR="008533AB">
        <w:t>, October 16</w:t>
      </w:r>
      <w:r w:rsidR="00743CE4">
        <w:t>, 2002</w:t>
      </w:r>
      <w:r w:rsidR="00CE79DC">
        <w:t>. SLES</w:t>
      </w:r>
      <w:r w:rsidR="00ED3555">
        <w:t xml:space="preserve"> Reference No. </w:t>
      </w:r>
      <w:r w:rsidR="00DC6AA4">
        <w:t>NS</w:t>
      </w:r>
      <w:r w:rsidR="00406830">
        <w:t>106674</w:t>
      </w:r>
    </w:p>
    <w:p w14:paraId="44F4CBBC" w14:textId="2939673E" w:rsidR="00C343F6" w:rsidRDefault="00C343F6" w:rsidP="0021752B">
      <w:pPr>
        <w:pStyle w:val="BodyText3"/>
      </w:pPr>
      <w:r>
        <w:t>Additional Security Measures</w:t>
      </w:r>
      <w:r w:rsidR="00AB0C2F">
        <w:t xml:space="preserve"> (ASMs) for the Physical </w:t>
      </w:r>
      <w:r w:rsidR="00525B84">
        <w:t>Protection</w:t>
      </w:r>
      <w:r w:rsidR="00AB0C2F">
        <w:t xml:space="preserve"> of Dry Independent Spent Fuel Storage Installations</w:t>
      </w:r>
      <w:r w:rsidR="00F44738">
        <w:t>, September 28, 2007</w:t>
      </w:r>
      <w:r w:rsidR="007B3DC7">
        <w:t>. SLES</w:t>
      </w:r>
      <w:r w:rsidR="009543D9">
        <w:t xml:space="preserve"> Reference No.</w:t>
      </w:r>
      <w:r w:rsidR="00FA1646">
        <w:t xml:space="preserve"> NS</w:t>
      </w:r>
      <w:r w:rsidR="00900138">
        <w:t>106675</w:t>
      </w:r>
    </w:p>
    <w:p w14:paraId="2A44FEA2" w14:textId="02175E69" w:rsidR="00C0017E" w:rsidRDefault="00927EA6" w:rsidP="0021752B">
      <w:pPr>
        <w:pStyle w:val="BodyText3"/>
      </w:pPr>
      <w:r>
        <w:t xml:space="preserve">Additional Security Measures for Access Authorization and Fingerprinting at Independent Spent Fuel Storage Installations, </w:t>
      </w:r>
      <w:r w:rsidR="00B170C1">
        <w:t>December 19, 2007.</w:t>
      </w:r>
      <w:r w:rsidR="00A966A5">
        <w:t xml:space="preserve"> SLES Reference No.</w:t>
      </w:r>
      <w:r w:rsidR="00915B29">
        <w:t> </w:t>
      </w:r>
      <w:r w:rsidR="00A966A5">
        <w:t>NS107943</w:t>
      </w:r>
    </w:p>
    <w:p w14:paraId="471EA7E3" w14:textId="1A7F097E" w:rsidR="001A660E" w:rsidRPr="001A660E" w:rsidRDefault="001A660E" w:rsidP="0021752B">
      <w:pPr>
        <w:pStyle w:val="BodyText3"/>
      </w:pPr>
      <w:r w:rsidRPr="001A660E">
        <w:t xml:space="preserve">RG 5.12, "General Use of Locks in the Protection and Control of Facilities and Special Nuclear Materials," </w:t>
      </w:r>
      <w:r w:rsidR="00AF1B35">
        <w:t>Revision 1, October 2016</w:t>
      </w:r>
      <w:r w:rsidRPr="001A660E">
        <w:t xml:space="preserve">. </w:t>
      </w:r>
      <w:r w:rsidR="001F1902">
        <w:t>(</w:t>
      </w:r>
      <w:r w:rsidR="00AF1B35" w:rsidRPr="00AF1B35">
        <w:t>ML15357A411</w:t>
      </w:r>
      <w:r w:rsidRPr="001A660E">
        <w:t>)</w:t>
      </w:r>
    </w:p>
    <w:p w14:paraId="0207A028" w14:textId="775DB4E6" w:rsidR="001A660E" w:rsidRPr="001A660E" w:rsidRDefault="001A660E" w:rsidP="0021752B">
      <w:pPr>
        <w:pStyle w:val="BodyText3"/>
      </w:pPr>
      <w:r w:rsidRPr="001A660E">
        <w:t xml:space="preserve">RG 5.44, "Perimeter Intrusion Alarm Systems,” Revision 3, October 1997. </w:t>
      </w:r>
      <w:r w:rsidR="001F1902">
        <w:t>(</w:t>
      </w:r>
      <w:r w:rsidRPr="001A660E">
        <w:t>ML003739217)</w:t>
      </w:r>
    </w:p>
    <w:p w14:paraId="521554BE" w14:textId="361E9A8A" w:rsidR="001A660E" w:rsidRPr="001A660E" w:rsidRDefault="001A660E" w:rsidP="0021752B">
      <w:pPr>
        <w:pStyle w:val="BodyText3"/>
      </w:pPr>
      <w:r w:rsidRPr="004F4183">
        <w:t xml:space="preserve">RG 5.75, “Training and Qualification of Security Personnel at Nuclear Power Reactor Facilities,” </w:t>
      </w:r>
      <w:r w:rsidR="0030598C" w:rsidRPr="004F4183">
        <w:t>March 2021</w:t>
      </w:r>
      <w:r w:rsidRPr="004F4183">
        <w:t xml:space="preserve">. </w:t>
      </w:r>
      <w:r w:rsidR="001F1902">
        <w:t>(</w:t>
      </w:r>
      <w:r w:rsidRPr="004F4183">
        <w:t>ML</w:t>
      </w:r>
      <w:r w:rsidR="001E73EB" w:rsidRPr="004F4183">
        <w:t>17111A699</w:t>
      </w:r>
      <w:r w:rsidRPr="004F4183">
        <w:t>)</w:t>
      </w:r>
    </w:p>
    <w:p w14:paraId="7AA0DCA0" w14:textId="0CBD76FA" w:rsidR="001A660E" w:rsidRDefault="001A660E" w:rsidP="0021752B">
      <w:pPr>
        <w:pStyle w:val="BodyText3"/>
      </w:pPr>
      <w:r w:rsidRPr="001A660E">
        <w:t>RG 5.77, “Insider Mitigation Program,” March 2009. (ML090721034)</w:t>
      </w:r>
    </w:p>
    <w:p w14:paraId="6C8180C2" w14:textId="39CF4A3F" w:rsidR="004B2669" w:rsidRPr="001A660E" w:rsidRDefault="004B2669" w:rsidP="0021752B">
      <w:pPr>
        <w:pStyle w:val="BodyText3"/>
        <w:rPr>
          <w:sz w:val="20"/>
        </w:rPr>
      </w:pPr>
      <w:r w:rsidRPr="001A660E">
        <w:t>RG 3.60, “Design of an Independent Spent Fuel Storage Ins</w:t>
      </w:r>
      <w:r>
        <w:t xml:space="preserve">tallation (Dry Storage),” March </w:t>
      </w:r>
      <w:r w:rsidRPr="001A660E">
        <w:t>19</w:t>
      </w:r>
      <w:r>
        <w:t>8</w:t>
      </w:r>
      <w:r w:rsidRPr="001A660E">
        <w:t>7. (ML082681195)</w:t>
      </w:r>
    </w:p>
    <w:p w14:paraId="08625393" w14:textId="2C383A83" w:rsidR="004B2669" w:rsidRPr="001A660E" w:rsidRDefault="004B2669" w:rsidP="0021752B">
      <w:pPr>
        <w:pStyle w:val="BodyText3"/>
      </w:pPr>
      <w:r w:rsidRPr="001A660E">
        <w:t xml:space="preserve">IP 60858, “Away-From-Reactor ISFSI Inspection Guidance,” </w:t>
      </w:r>
      <w:r>
        <w:t>November 12, 2020</w:t>
      </w:r>
      <w:r w:rsidRPr="001A660E">
        <w:t>. (ML</w:t>
      </w:r>
      <w:r>
        <w:t>20294A520</w:t>
      </w:r>
      <w:r w:rsidRPr="001A660E">
        <w:t>)</w:t>
      </w:r>
    </w:p>
    <w:p w14:paraId="2D5932DC" w14:textId="481ACCF2" w:rsidR="0069792A" w:rsidRPr="001A660E" w:rsidRDefault="0069792A" w:rsidP="0021752B">
      <w:pPr>
        <w:pStyle w:val="BodyText3"/>
      </w:pPr>
      <w:r w:rsidRPr="001A660E">
        <w:t xml:space="preserve">Inspection Manual Chapter 2690, “Inspection Program for Dry Storage of Spent Reactor Fuel at Independent Spent Fuel Storage Installations and for 10 CFR Part 71 Transportation Packaging’s,” </w:t>
      </w:r>
      <w:r>
        <w:t>December 15, 2020</w:t>
      </w:r>
      <w:r w:rsidRPr="001A660E">
        <w:t>. (ML</w:t>
      </w:r>
      <w:r>
        <w:t>20338A192</w:t>
      </w:r>
      <w:r w:rsidRPr="001A660E">
        <w:t>)</w:t>
      </w:r>
    </w:p>
    <w:p w14:paraId="2107112A" w14:textId="78204968" w:rsidR="001A660E" w:rsidRDefault="001A660E" w:rsidP="0021752B">
      <w:pPr>
        <w:pStyle w:val="BodyText3"/>
      </w:pPr>
      <w:r w:rsidRPr="001A660E">
        <w:t>Enforcement Guidance Memorandum 04-002, “Guidance for Handling Security-Related Enforcement Documents,” dated May 21, 2004. (ML040750434)</w:t>
      </w:r>
    </w:p>
    <w:p w14:paraId="1AD09AF5" w14:textId="2116285C" w:rsidR="001A660E" w:rsidRPr="001A660E" w:rsidRDefault="001A660E" w:rsidP="00375BEE">
      <w:pPr>
        <w:pStyle w:val="Heading2"/>
      </w:pPr>
      <w:r>
        <w:t>05</w:t>
      </w:r>
      <w:r w:rsidRPr="001A660E">
        <w:t>.02</w:t>
      </w:r>
      <w:r w:rsidRPr="001A660E">
        <w:tab/>
        <w:t>Associated Publications.</w:t>
      </w:r>
    </w:p>
    <w:p w14:paraId="38906082" w14:textId="4FABFFEB" w:rsidR="001A660E" w:rsidRPr="001A660E" w:rsidRDefault="001A660E" w:rsidP="0021752B">
      <w:pPr>
        <w:pStyle w:val="BodyText3"/>
      </w:pPr>
      <w:r w:rsidRPr="001A660E">
        <w:t>NUREG-1140, “A Regulatory Analysis on Emergency Preparedness for Fuel Cycle and Other Radioactive Material Licensees, Final Report,” Janua</w:t>
      </w:r>
      <w:r w:rsidR="00E56CCC">
        <w:t>ry 1988. (</w:t>
      </w:r>
      <w:r w:rsidRPr="001A660E">
        <w:t>ML062020791)</w:t>
      </w:r>
    </w:p>
    <w:p w14:paraId="5F6EA3F6" w14:textId="7C716721" w:rsidR="001A660E" w:rsidRPr="001A660E" w:rsidRDefault="001A660E" w:rsidP="0021752B">
      <w:pPr>
        <w:pStyle w:val="BodyText3"/>
      </w:pPr>
      <w:r w:rsidRPr="001A660E">
        <w:t>NUREG-1567, “Standard Review Plan</w:t>
      </w:r>
      <w:r w:rsidRPr="001A660E">
        <w:rPr>
          <w:b/>
        </w:rPr>
        <w:t xml:space="preserve"> </w:t>
      </w:r>
      <w:r w:rsidRPr="001A660E">
        <w:t>for Spent Fuel Dry Storage Facilities,” March 2000. (ML003686776)</w:t>
      </w:r>
    </w:p>
    <w:p w14:paraId="67D8F1DB" w14:textId="4437909C" w:rsidR="00FE3098" w:rsidRDefault="001A660E" w:rsidP="0021752B">
      <w:pPr>
        <w:pStyle w:val="BodyText3"/>
      </w:pPr>
      <w:r w:rsidRPr="001A660E">
        <w:t>PDC-TR-06-03, “U.S. Army Corps of Engineers Protective Design Center Technical Report. Vehicle Barrier Maintenance Guidance,” February 2</w:t>
      </w:r>
      <w:r w:rsidR="00E56CCC">
        <w:t>4, 2007. (</w:t>
      </w:r>
      <w:r w:rsidRPr="001A660E">
        <w:t>ML070590251)</w:t>
      </w:r>
    </w:p>
    <w:p w14:paraId="04C616A4" w14:textId="42984D44" w:rsidR="00ED1A89" w:rsidRDefault="00ED1A89" w:rsidP="00A12B23">
      <w:pPr>
        <w:pStyle w:val="END"/>
      </w:pPr>
      <w:r>
        <w:t>EN</w:t>
      </w:r>
      <w:r w:rsidR="00145AFE">
        <w:t>D</w:t>
      </w:r>
    </w:p>
    <w:p w14:paraId="67E05C25" w14:textId="77777777" w:rsidR="00D24C0A" w:rsidRDefault="00D24C0A" w:rsidP="0012749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sectPr w:rsidR="00D24C0A" w:rsidSect="00914F06">
          <w:footerReference w:type="default" r:id="rId8"/>
          <w:headerReference w:type="first" r:id="rId9"/>
          <w:footerReference w:type="first" r:id="rId10"/>
          <w:pgSz w:w="12240" w:h="15840"/>
          <w:pgMar w:top="1440" w:right="1440" w:bottom="1440" w:left="1440" w:header="720" w:footer="720" w:gutter="0"/>
          <w:cols w:space="720"/>
          <w:docGrid w:linePitch="360"/>
        </w:sectPr>
      </w:pPr>
    </w:p>
    <w:p w14:paraId="253BDD32" w14:textId="62D733C3" w:rsidR="00D24C0A" w:rsidRDefault="00906B3D" w:rsidP="002E6DA8">
      <w:pPr>
        <w:pStyle w:val="Attachmenttitle"/>
      </w:pPr>
      <w:bookmarkStart w:id="0" w:name="_Toc166392890"/>
      <w:bookmarkStart w:id="1" w:name="_Toc166462813"/>
      <w:bookmarkStart w:id="2" w:name="_Toc168390786"/>
      <w:bookmarkStart w:id="3" w:name="_Toc168390861"/>
      <w:bookmarkStart w:id="4" w:name="_Toc168393146"/>
      <w:bookmarkStart w:id="5" w:name="_Toc168393299"/>
      <w:bookmarkStart w:id="6" w:name="_Toc168393404"/>
      <w:bookmarkStart w:id="7" w:name="_Toc168911238"/>
      <w:bookmarkStart w:id="8" w:name="_Toc168911467"/>
      <w:bookmarkStart w:id="9" w:name="_Toc192323324"/>
      <w:bookmarkStart w:id="10" w:name="_Toc193523661"/>
      <w:bookmarkStart w:id="11" w:name="_Toc237151135"/>
      <w:r>
        <w:lastRenderedPageBreak/>
        <w:t xml:space="preserve">Attachment 1 - </w:t>
      </w:r>
      <w:r w:rsidR="00D24C0A" w:rsidRPr="00AA205C">
        <w:t xml:space="preserve">Revision History </w:t>
      </w:r>
      <w:bookmarkEnd w:id="0"/>
      <w:bookmarkEnd w:id="1"/>
      <w:bookmarkEnd w:id="2"/>
      <w:bookmarkEnd w:id="3"/>
      <w:bookmarkEnd w:id="4"/>
      <w:bookmarkEnd w:id="5"/>
      <w:bookmarkEnd w:id="6"/>
      <w:bookmarkEnd w:id="7"/>
      <w:bookmarkEnd w:id="8"/>
      <w:bookmarkEnd w:id="9"/>
      <w:bookmarkEnd w:id="10"/>
      <w:bookmarkEnd w:id="11"/>
      <w:r w:rsidR="00D24C0A" w:rsidRPr="00AA205C">
        <w:t xml:space="preserve">for </w:t>
      </w:r>
      <w:r w:rsidR="00D24C0A">
        <w:t xml:space="preserve">IP 81311, </w:t>
      </w:r>
      <w:r w:rsidR="007C39BE">
        <w:t>.</w:t>
      </w:r>
    </w:p>
    <w:tbl>
      <w:tblPr>
        <w:tblW w:w="12960" w:type="dxa"/>
        <w:tblLayout w:type="fixed"/>
        <w:tblCellMar>
          <w:left w:w="120" w:type="dxa"/>
          <w:right w:w="120" w:type="dxa"/>
        </w:tblCellMar>
        <w:tblLook w:val="0000" w:firstRow="0" w:lastRow="0" w:firstColumn="0" w:lastColumn="0" w:noHBand="0" w:noVBand="0"/>
      </w:tblPr>
      <w:tblGrid>
        <w:gridCol w:w="1521"/>
        <w:gridCol w:w="1710"/>
        <w:gridCol w:w="5220"/>
        <w:gridCol w:w="2058"/>
        <w:gridCol w:w="2451"/>
      </w:tblGrid>
      <w:tr w:rsidR="00D24C0A" w:rsidRPr="00916CCC" w14:paraId="207746DD" w14:textId="77777777" w:rsidTr="00373D0C">
        <w:trPr>
          <w:trHeight w:val="331"/>
          <w:tblHeader/>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43E626" w14:textId="77777777" w:rsidR="00D24C0A" w:rsidRPr="00916CCC" w:rsidRDefault="00D24C0A"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Commitment Tracking Number</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E122C9" w14:textId="77777777" w:rsidR="00D24C0A" w:rsidRPr="00916CCC" w:rsidRDefault="00D24C0A"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Accession Number</w:t>
            </w:r>
          </w:p>
          <w:p w14:paraId="750050D5" w14:textId="77777777" w:rsidR="00D24C0A" w:rsidRPr="00916CCC" w:rsidRDefault="00D24C0A"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Issue Date</w:t>
            </w:r>
          </w:p>
          <w:p w14:paraId="2829F716" w14:textId="77777777" w:rsidR="00D24C0A" w:rsidRPr="00916CCC" w:rsidRDefault="00D24C0A"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Change Notice</w:t>
            </w:r>
          </w:p>
        </w:tc>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F8DCA2" w14:textId="77777777" w:rsidR="00D24C0A" w:rsidRPr="00916CCC" w:rsidRDefault="00D24C0A"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916CCC">
              <w:t>Description of Change</w:t>
            </w:r>
          </w:p>
        </w:tc>
        <w:tc>
          <w:tcPr>
            <w:tcW w:w="20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35244C" w14:textId="77777777" w:rsidR="00D24C0A" w:rsidRPr="00916CCC" w:rsidRDefault="00D24C0A"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Description of Training Required and Completion Date</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933C25" w14:textId="4A6D67AB" w:rsidR="00D24C0A" w:rsidRPr="00916CCC" w:rsidRDefault="00D96D13"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Comment Resolution and Closed Feedback Form Accession Number</w:t>
            </w:r>
            <w:r w:rsidR="00906B3D" w:rsidRPr="00916CCC">
              <w:t xml:space="preserve"> (Pre-Decisional, Non-</w:t>
            </w:r>
            <w:r w:rsidRPr="00916CCC">
              <w:t xml:space="preserve"> Public</w:t>
            </w:r>
            <w:r w:rsidR="002340F3" w:rsidRPr="00916CCC">
              <w:t xml:space="preserve"> Information</w:t>
            </w:r>
            <w:r w:rsidRPr="00916CCC">
              <w:t>)</w:t>
            </w:r>
          </w:p>
        </w:tc>
      </w:tr>
      <w:tr w:rsidR="00D24C0A" w:rsidRPr="00916CCC" w14:paraId="69A7C7AA" w14:textId="77777777" w:rsidTr="00916CCC">
        <w:trPr>
          <w:trHeight w:val="167"/>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E643A9" w14:textId="24ECDA1E" w:rsidR="00D24C0A" w:rsidRPr="00916CCC" w:rsidRDefault="002340F3"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A3AE4C" w14:textId="3D235471" w:rsidR="00906B3D" w:rsidRPr="00916CCC" w:rsidRDefault="00906B3D"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ML103440331</w:t>
            </w:r>
          </w:p>
          <w:p w14:paraId="5A625A7F" w14:textId="0F6B446D" w:rsidR="00906B3D" w:rsidRPr="00916CCC" w:rsidRDefault="00906B3D"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06/02/11</w:t>
            </w:r>
          </w:p>
          <w:p w14:paraId="0EBE66CA" w14:textId="0E8C83CD" w:rsidR="00D24C0A" w:rsidRPr="00916CCC" w:rsidRDefault="00906B3D"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 xml:space="preserve">CN </w:t>
            </w:r>
            <w:r w:rsidR="008A64DF" w:rsidRPr="00916CCC">
              <w:t>11-009</w:t>
            </w:r>
          </w:p>
        </w:tc>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A164B" w14:textId="66312EF8" w:rsidR="00D24C0A" w:rsidRPr="00916CCC" w:rsidRDefault="00974DBD"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 xml:space="preserve">First Issuance.  </w:t>
            </w:r>
            <w:r w:rsidR="00D24C0A" w:rsidRPr="00916CCC">
              <w:t xml:space="preserve">Completed </w:t>
            </w:r>
            <w:proofErr w:type="gramStart"/>
            <w:r w:rsidR="00D24C0A" w:rsidRPr="00916CCC">
              <w:t>4 year</w:t>
            </w:r>
            <w:proofErr w:type="gramEnd"/>
            <w:r w:rsidR="00D24C0A" w:rsidRPr="00916CCC">
              <w:t xml:space="preserve"> search for commitments and found none.</w:t>
            </w:r>
          </w:p>
        </w:tc>
        <w:tc>
          <w:tcPr>
            <w:tcW w:w="20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B61CF5" w14:textId="3EF0BAA8" w:rsidR="00D24C0A" w:rsidRPr="00916CCC" w:rsidRDefault="00C627E2"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819116" w14:textId="3330047B" w:rsidR="00D24C0A" w:rsidRPr="00916CCC" w:rsidRDefault="009D501A"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r>
      <w:tr w:rsidR="00D24C0A" w:rsidRPr="00916CCC" w14:paraId="685F41EC" w14:textId="77777777" w:rsidTr="00916CCC">
        <w:trPr>
          <w:trHeight w:val="276"/>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A3BA52" w14:textId="77777777" w:rsidR="00D24C0A" w:rsidRPr="00916CCC" w:rsidRDefault="00E75302"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3E13EC" w14:textId="77777777" w:rsidR="00D24C0A" w:rsidRPr="00916CCC" w:rsidRDefault="00906B3D"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ML</w:t>
            </w:r>
            <w:r w:rsidR="00C96108" w:rsidRPr="00916CCC">
              <w:t>16337A045</w:t>
            </w:r>
          </w:p>
          <w:p w14:paraId="788F3772" w14:textId="3C0F4657" w:rsidR="00906B3D" w:rsidRPr="00916CCC" w:rsidRDefault="007065B5"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08/25/17</w:t>
            </w:r>
          </w:p>
          <w:p w14:paraId="782FB566" w14:textId="310A495A" w:rsidR="00906B3D" w:rsidRPr="00916CCC" w:rsidRDefault="00906B3D"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CN 17-</w:t>
            </w:r>
            <w:r w:rsidR="007065B5" w:rsidRPr="00916CCC">
              <w:t>016</w:t>
            </w:r>
          </w:p>
        </w:tc>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4F138C" w14:textId="09A2D2CD" w:rsidR="00D24C0A" w:rsidRPr="00916CCC" w:rsidRDefault="006E0E22"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This IP was amended to separate the requirements associated with</w:t>
            </w:r>
            <w:r w:rsidR="001B15E9" w:rsidRPr="00916CCC">
              <w:t xml:space="preserve"> the types and locations of ISF</w:t>
            </w:r>
            <w:r w:rsidRPr="00916CCC">
              <w:t>SI</w:t>
            </w:r>
            <w:r w:rsidR="008A64DF" w:rsidRPr="00916CCC">
              <w:t>’</w:t>
            </w:r>
            <w:r w:rsidRPr="00916CCC">
              <w:t xml:space="preserve">s.  Portion markings were added to the inspection document. </w:t>
            </w:r>
            <w:r w:rsidR="00906B3D" w:rsidRPr="00916CCC">
              <w:t xml:space="preserve"> This is a major re-write.</w:t>
            </w:r>
          </w:p>
        </w:tc>
        <w:tc>
          <w:tcPr>
            <w:tcW w:w="20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DC7B0" w14:textId="77777777" w:rsidR="00D24C0A" w:rsidRPr="00916CCC" w:rsidRDefault="00E75302"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D27F02" w14:textId="1E27150B" w:rsidR="00D24C0A" w:rsidRPr="00916CCC" w:rsidRDefault="00C96108"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ML16337A043</w:t>
            </w:r>
          </w:p>
        </w:tc>
      </w:tr>
      <w:tr w:rsidR="00D24C0A" w:rsidRPr="00916CCC" w14:paraId="02FA5787" w14:textId="77777777" w:rsidTr="00916CCC">
        <w:trPr>
          <w:trHeight w:val="496"/>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70DE8A" w14:textId="4A73E1E2" w:rsidR="00D24C0A" w:rsidRPr="00916CCC" w:rsidRDefault="003858DE"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C80F49" w14:textId="77777777" w:rsidR="00D24C0A" w:rsidRPr="00916CCC" w:rsidRDefault="0065294E"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ML18288A186</w:t>
            </w:r>
          </w:p>
          <w:p w14:paraId="3CD467F5" w14:textId="77777777" w:rsidR="002340F3" w:rsidRPr="00916CCC" w:rsidRDefault="002340F3"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02/08/19</w:t>
            </w:r>
          </w:p>
          <w:p w14:paraId="6A162BDF" w14:textId="21E4B360" w:rsidR="002340F3" w:rsidRPr="00916CCC" w:rsidRDefault="002340F3"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CN 19-006</w:t>
            </w:r>
          </w:p>
        </w:tc>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9DFEBF" w14:textId="1DA6AFD7" w:rsidR="00D24C0A" w:rsidRPr="00916CCC" w:rsidRDefault="003858DE"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A periodic review of this document was conducted to ensure consistency with other associated NRC Manual Chapters</w:t>
            </w:r>
            <w:r w:rsidR="00A140E7" w:rsidRPr="00916CCC">
              <w:t xml:space="preserve"> and IPs</w:t>
            </w:r>
            <w:r w:rsidRPr="00916CCC">
              <w:t xml:space="preserve">.  Staff </w:t>
            </w:r>
            <w:r w:rsidR="002340F3" w:rsidRPr="00916CCC">
              <w:t xml:space="preserve">also </w:t>
            </w:r>
            <w:r w:rsidRPr="00916CCC">
              <w:t>corrected a few technical modifications that were missing in</w:t>
            </w:r>
            <w:r w:rsidR="002340F3" w:rsidRPr="00916CCC">
              <w:t xml:space="preserve"> this document. </w:t>
            </w:r>
            <w:r w:rsidRPr="00916CCC">
              <w:t xml:space="preserve"> </w:t>
            </w:r>
            <w:r w:rsidR="002340F3" w:rsidRPr="00916CCC">
              <w:t>U</w:t>
            </w:r>
            <w:r w:rsidRPr="00916CCC">
              <w:t xml:space="preserve">pon completion of a SUNSI review, the staff concluded that this document </w:t>
            </w:r>
            <w:r w:rsidR="002340F3" w:rsidRPr="00916CCC">
              <w:t xml:space="preserve">can be decontrolled. </w:t>
            </w:r>
            <w:r w:rsidR="00022816" w:rsidRPr="00916CCC">
              <w:t xml:space="preserve"> </w:t>
            </w:r>
            <w:r w:rsidR="002340F3" w:rsidRPr="00916CCC">
              <w:t>T</w:t>
            </w:r>
            <w:r w:rsidR="00022816" w:rsidRPr="00916CCC">
              <w:t xml:space="preserve">he staff </w:t>
            </w:r>
            <w:r w:rsidR="00A140E7" w:rsidRPr="00916CCC">
              <w:t xml:space="preserve">has </w:t>
            </w:r>
            <w:r w:rsidR="00022816" w:rsidRPr="00916CCC">
              <w:t xml:space="preserve">removed all portion markings. </w:t>
            </w:r>
          </w:p>
        </w:tc>
        <w:tc>
          <w:tcPr>
            <w:tcW w:w="20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42E571" w14:textId="370E7DA2" w:rsidR="00D24C0A" w:rsidRPr="00916CCC" w:rsidRDefault="002340F3"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w:t>
            </w:r>
            <w:r w:rsidR="003858DE" w:rsidRPr="00916CCC">
              <w:t>A</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68E3DC" w14:textId="201ECC14" w:rsidR="00D24C0A" w:rsidRPr="00916CCC" w:rsidRDefault="0065294E"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ML18288A187</w:t>
            </w:r>
          </w:p>
        </w:tc>
      </w:tr>
      <w:tr w:rsidR="00D24C0A" w:rsidRPr="00916CCC" w14:paraId="2E2D9FF8" w14:textId="77777777" w:rsidTr="00916CCC">
        <w:trPr>
          <w:trHeight w:val="165"/>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FC7909" w14:textId="0B151E12" w:rsidR="00D24C0A" w:rsidRPr="00916CCC" w:rsidRDefault="00DA0C3B"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0C825A" w14:textId="77777777" w:rsidR="00D24C0A" w:rsidRPr="00916CCC" w:rsidRDefault="003609FF"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ML20265A169</w:t>
            </w:r>
          </w:p>
          <w:p w14:paraId="3BB38AE8" w14:textId="77777777" w:rsidR="00EA5851" w:rsidRPr="00916CCC" w:rsidRDefault="00EA5851"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10/06/20</w:t>
            </w:r>
          </w:p>
          <w:p w14:paraId="68BC2171" w14:textId="761BD3CB" w:rsidR="00EA5851" w:rsidRPr="00916CCC" w:rsidRDefault="00EA5851"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CN 20-048</w:t>
            </w:r>
          </w:p>
        </w:tc>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5BCE5C" w14:textId="62AC6352" w:rsidR="00D24C0A" w:rsidRPr="00916CCC" w:rsidRDefault="00FE60BB"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This revision was to apply administrative changes reflecting this document</w:t>
            </w:r>
            <w:r w:rsidR="00DD6406" w:rsidRPr="00916CCC">
              <w:t>’</w:t>
            </w:r>
            <w:r w:rsidRPr="00916CCC">
              <w:t>s applicability by removing IMC 2515C and 2561B</w:t>
            </w:r>
          </w:p>
        </w:tc>
        <w:tc>
          <w:tcPr>
            <w:tcW w:w="20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085EE3" w14:textId="67F3C3EA" w:rsidR="00D24C0A" w:rsidRPr="00916CCC" w:rsidRDefault="00DA0C3B"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N/A</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2CFE88" w14:textId="2F6E3386" w:rsidR="00D24C0A" w:rsidRPr="00916CCC" w:rsidRDefault="00DA0C3B" w:rsidP="00F4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916CCC">
              <w:t>ML20265A175</w:t>
            </w:r>
          </w:p>
        </w:tc>
      </w:tr>
      <w:tr w:rsidR="6E8967DF" w14:paraId="1093AFAE" w14:textId="77777777" w:rsidTr="00916CCC">
        <w:trPr>
          <w:trHeight w:val="332"/>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FB2CBB" w14:textId="1009116A" w:rsidR="6E8967DF" w:rsidRPr="00916CCC" w:rsidRDefault="6E8967DF" w:rsidP="00F42582">
            <w:r w:rsidRPr="00916CCC">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5DAF98" w14:textId="77777777" w:rsidR="6E8967DF" w:rsidRDefault="00373D0C" w:rsidP="00F42582">
            <w:r>
              <w:t>ML21202A298</w:t>
            </w:r>
          </w:p>
          <w:p w14:paraId="3EE51A9C" w14:textId="5B5F7927" w:rsidR="00373D0C" w:rsidRDefault="00AA226E" w:rsidP="00F42582">
            <w:r>
              <w:t>06/28/22</w:t>
            </w:r>
          </w:p>
          <w:p w14:paraId="2057A151" w14:textId="4E2D5C84" w:rsidR="00373D0C" w:rsidRPr="00916CCC" w:rsidRDefault="00373D0C" w:rsidP="00F42582">
            <w:r>
              <w:t>CN 22-</w:t>
            </w:r>
            <w:r w:rsidR="00AA226E">
              <w:t>014</w:t>
            </w:r>
          </w:p>
        </w:tc>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3FDEE8" w14:textId="08E299BD" w:rsidR="6E8967DF" w:rsidRPr="00916CCC" w:rsidRDefault="6E8967DF" w:rsidP="00F42582">
            <w:r w:rsidRPr="00916CCC">
              <w:t xml:space="preserve">This revision was to further clarify the applicability of requirements as they are to be applied to the different license </w:t>
            </w:r>
            <w:r w:rsidR="00490DAC" w:rsidRPr="00916CCC">
              <w:t>holders</w:t>
            </w:r>
            <w:r w:rsidRPr="00916CCC">
              <w:t xml:space="preserve"> of ISFSI’s. Additionally, </w:t>
            </w:r>
            <w:r w:rsidR="002340F3" w:rsidRPr="00916CCC">
              <w:t>upon</w:t>
            </w:r>
            <w:r w:rsidR="003858DE" w:rsidRPr="00916CCC">
              <w:t xml:space="preserve"> completion of a SUNSI review, the staff concluded that this document would remain </w:t>
            </w:r>
            <w:r w:rsidR="002340F3" w:rsidRPr="00916CCC">
              <w:t>decontrolled.</w:t>
            </w:r>
            <w:r w:rsidRPr="00916CCC">
              <w:t xml:space="preserve"> </w:t>
            </w:r>
          </w:p>
        </w:tc>
        <w:tc>
          <w:tcPr>
            <w:tcW w:w="20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1042D5" w14:textId="410CA110" w:rsidR="6E8967DF" w:rsidRPr="00916CCC" w:rsidRDefault="6E8967DF" w:rsidP="00F42582">
            <w:r w:rsidRPr="00916CCC">
              <w:t>N/A</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E956CE" w14:textId="1EE7F5E5" w:rsidR="6E8967DF" w:rsidRPr="00916CCC" w:rsidRDefault="6E8967DF" w:rsidP="00F42582">
            <w:r w:rsidRPr="00916CCC">
              <w:t>ML</w:t>
            </w:r>
            <w:r w:rsidR="001F7C32" w:rsidRPr="00916CCC">
              <w:t>212</w:t>
            </w:r>
            <w:r w:rsidR="00B742FD" w:rsidRPr="00916CCC">
              <w:t>02A303</w:t>
            </w:r>
          </w:p>
        </w:tc>
      </w:tr>
    </w:tbl>
    <w:p w14:paraId="214F19DE" w14:textId="77777777" w:rsidR="00346496" w:rsidRDefault="00346496"/>
    <w:sectPr w:rsidR="00346496" w:rsidSect="008C5D51">
      <w:foot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655F" w14:textId="77777777" w:rsidR="00A93DB9" w:rsidRDefault="00A93DB9">
      <w:r>
        <w:separator/>
      </w:r>
    </w:p>
  </w:endnote>
  <w:endnote w:type="continuationSeparator" w:id="0">
    <w:p w14:paraId="455B9E8A" w14:textId="77777777" w:rsidR="00A93DB9" w:rsidRDefault="00A93DB9">
      <w:r>
        <w:continuationSeparator/>
      </w:r>
    </w:p>
  </w:endnote>
  <w:endnote w:type="continuationNotice" w:id="1">
    <w:p w14:paraId="6CA8A7FC" w14:textId="77777777" w:rsidR="00A93DB9" w:rsidRDefault="00A93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FE8" w14:textId="384B9301" w:rsidR="009015C4" w:rsidRPr="00200BDC" w:rsidRDefault="009015C4" w:rsidP="002340F3">
    <w:pPr>
      <w:pStyle w:val="Footer"/>
      <w:tabs>
        <w:tab w:val="clear" w:pos="4320"/>
        <w:tab w:val="clear" w:pos="8640"/>
        <w:tab w:val="center" w:pos="4680"/>
        <w:tab w:val="right" w:pos="12960"/>
      </w:tabs>
      <w:rPr>
        <w:szCs w:val="22"/>
      </w:rPr>
    </w:pPr>
    <w:r w:rsidRPr="00C53FD5">
      <w:rPr>
        <w:szCs w:val="22"/>
      </w:rPr>
      <w:t xml:space="preserve">Issue Date: </w:t>
    </w:r>
    <w:r w:rsidR="00045764">
      <w:rPr>
        <w:szCs w:val="22"/>
      </w:rPr>
      <w:t>06/28/22</w:t>
    </w:r>
    <w:r w:rsidRPr="00C53FD5">
      <w:rPr>
        <w:szCs w:val="22"/>
      </w:rPr>
      <w:tab/>
    </w:r>
    <w:r w:rsidRPr="00C53FD5">
      <w:rPr>
        <w:rStyle w:val="PageNumber"/>
        <w:szCs w:val="22"/>
      </w:rPr>
      <w:fldChar w:fldCharType="begin"/>
    </w:r>
    <w:r w:rsidRPr="00C53FD5">
      <w:rPr>
        <w:rStyle w:val="PageNumber"/>
        <w:szCs w:val="22"/>
      </w:rPr>
      <w:instrText xml:space="preserve"> PAGE </w:instrText>
    </w:r>
    <w:r w:rsidRPr="00C53FD5">
      <w:rPr>
        <w:rStyle w:val="PageNumber"/>
        <w:szCs w:val="22"/>
      </w:rPr>
      <w:fldChar w:fldCharType="separate"/>
    </w:r>
    <w:r w:rsidR="00A140E7">
      <w:rPr>
        <w:rStyle w:val="PageNumber"/>
        <w:noProof/>
        <w:szCs w:val="22"/>
      </w:rPr>
      <w:t>12</w:t>
    </w:r>
    <w:r w:rsidRPr="00C53FD5">
      <w:rPr>
        <w:rStyle w:val="PageNumber"/>
        <w:szCs w:val="22"/>
      </w:rPr>
      <w:fldChar w:fldCharType="end"/>
    </w:r>
    <w:r w:rsidRPr="00C53FD5">
      <w:rPr>
        <w:szCs w:val="22"/>
      </w:rPr>
      <w:tab/>
    </w:r>
    <w:r>
      <w:rPr>
        <w:szCs w:val="22"/>
      </w:rPr>
      <w:t>81311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4DAA" w14:textId="5B31755C" w:rsidR="009015C4" w:rsidRPr="00200BDC" w:rsidRDefault="009015C4" w:rsidP="002340F3">
    <w:pPr>
      <w:pStyle w:val="Header"/>
      <w:tabs>
        <w:tab w:val="clear" w:pos="4320"/>
        <w:tab w:val="clear" w:pos="8640"/>
        <w:tab w:val="center" w:pos="4680"/>
        <w:tab w:val="right" w:pos="9360"/>
      </w:tabs>
    </w:pPr>
    <w:r w:rsidRPr="00C53FD5">
      <w:rPr>
        <w:szCs w:val="22"/>
      </w:rPr>
      <w:t>Issue Date</w:t>
    </w:r>
    <w:r w:rsidRPr="005F0FC1">
      <w:rPr>
        <w:szCs w:val="22"/>
      </w:rPr>
      <w:t xml:space="preserve">: </w:t>
    </w:r>
    <w:r>
      <w:rPr>
        <w:szCs w:val="22"/>
      </w:rPr>
      <w:tab/>
      <w:t>1</w:t>
    </w:r>
    <w:r>
      <w:rPr>
        <w:szCs w:val="22"/>
      </w:rPr>
      <w:tab/>
      <w:t>81311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3BB2" w14:textId="587DAFC8" w:rsidR="009015C4" w:rsidRPr="002340F3" w:rsidRDefault="009015C4" w:rsidP="002340F3">
    <w:pPr>
      <w:pStyle w:val="Footer"/>
      <w:tabs>
        <w:tab w:val="clear" w:pos="4320"/>
        <w:tab w:val="clear" w:pos="8640"/>
        <w:tab w:val="center" w:pos="6480"/>
        <w:tab w:val="right" w:pos="12960"/>
      </w:tabs>
      <w:rPr>
        <w:szCs w:val="22"/>
      </w:rPr>
    </w:pPr>
    <w:r w:rsidRPr="00C53FD5">
      <w:rPr>
        <w:szCs w:val="22"/>
      </w:rPr>
      <w:t xml:space="preserve">Issue Date: </w:t>
    </w:r>
    <w:r w:rsidR="00045764">
      <w:rPr>
        <w:szCs w:val="22"/>
      </w:rPr>
      <w:t>06/28/22</w:t>
    </w:r>
    <w:r w:rsidRPr="002340F3">
      <w:rPr>
        <w:color w:val="FF0000"/>
      </w:rPr>
      <w:tab/>
    </w:r>
    <w:r>
      <w:rPr>
        <w:rStyle w:val="PageNumber"/>
        <w:szCs w:val="22"/>
      </w:rPr>
      <w:t>Att1-1</w:t>
    </w:r>
    <w:r w:rsidRPr="00C53FD5">
      <w:rPr>
        <w:szCs w:val="22"/>
      </w:rPr>
      <w:tab/>
    </w:r>
    <w:r>
      <w:rPr>
        <w:szCs w:val="22"/>
      </w:rPr>
      <w:t>81311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9C10" w14:textId="77777777" w:rsidR="00A93DB9" w:rsidRDefault="00A93DB9">
      <w:r>
        <w:separator/>
      </w:r>
    </w:p>
  </w:footnote>
  <w:footnote w:type="continuationSeparator" w:id="0">
    <w:p w14:paraId="2E8A3019" w14:textId="77777777" w:rsidR="00A93DB9" w:rsidRDefault="00A93DB9">
      <w:r>
        <w:continuationSeparator/>
      </w:r>
    </w:p>
  </w:footnote>
  <w:footnote w:type="continuationNotice" w:id="1">
    <w:p w14:paraId="468ED937" w14:textId="77777777" w:rsidR="00A93DB9" w:rsidRDefault="00A93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D86A" w14:textId="1C4468E1" w:rsidR="009015C4" w:rsidRPr="00081CDE" w:rsidRDefault="009015C4" w:rsidP="00906B3D">
    <w:pPr>
      <w:pStyle w:val="Header"/>
      <w:jc w:val="cent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BAB"/>
    <w:multiLevelType w:val="hybridMultilevel"/>
    <w:tmpl w:val="8E024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6A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752091B"/>
    <w:multiLevelType w:val="hybridMultilevel"/>
    <w:tmpl w:val="F028C0B6"/>
    <w:lvl w:ilvl="0" w:tplc="ABA0A8DA">
      <w:start w:val="13"/>
      <w:numFmt w:val="lowerLetter"/>
      <w:lvlText w:val="%1."/>
      <w:lvlJc w:val="left"/>
      <w:pPr>
        <w:ind w:left="792" w:hanging="51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E3AD3"/>
    <w:multiLevelType w:val="hybridMultilevel"/>
    <w:tmpl w:val="F8AED43A"/>
    <w:lvl w:ilvl="0" w:tplc="7DC8F2D8">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E6BE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0D02F04"/>
    <w:multiLevelType w:val="hybridMultilevel"/>
    <w:tmpl w:val="C4F21618"/>
    <w:lvl w:ilvl="0" w:tplc="1758EE06">
      <w:start w:val="2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37452"/>
    <w:multiLevelType w:val="hybridMultilevel"/>
    <w:tmpl w:val="6C08DE04"/>
    <w:lvl w:ilvl="0" w:tplc="E9A01C04">
      <w:start w:val="4"/>
      <w:numFmt w:val="lowerLetter"/>
      <w:lvlText w:val="%1."/>
      <w:lvlJc w:val="left"/>
      <w:pPr>
        <w:ind w:left="792" w:hanging="51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072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4104CE1"/>
    <w:multiLevelType w:val="hybridMultilevel"/>
    <w:tmpl w:val="0EB4769C"/>
    <w:lvl w:ilvl="0" w:tplc="B8A6359C">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F36EA"/>
    <w:multiLevelType w:val="hybridMultilevel"/>
    <w:tmpl w:val="BB705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35CB9"/>
    <w:multiLevelType w:val="hybridMultilevel"/>
    <w:tmpl w:val="8E024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716A6"/>
    <w:multiLevelType w:val="hybridMultilevel"/>
    <w:tmpl w:val="2EC210C0"/>
    <w:lvl w:ilvl="0" w:tplc="69B0227C">
      <w:start w:val="2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25D66"/>
    <w:multiLevelType w:val="hybridMultilevel"/>
    <w:tmpl w:val="65468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4748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A6E3D96"/>
    <w:multiLevelType w:val="hybridMultilevel"/>
    <w:tmpl w:val="D8A83B40"/>
    <w:lvl w:ilvl="0" w:tplc="453A20C4">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803FB"/>
    <w:multiLevelType w:val="hybridMultilevel"/>
    <w:tmpl w:val="4EB4D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E6B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5A56720"/>
    <w:multiLevelType w:val="hybridMultilevel"/>
    <w:tmpl w:val="7EE23218"/>
    <w:lvl w:ilvl="0" w:tplc="4E5E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E5B9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D6533E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FBF6767"/>
    <w:multiLevelType w:val="hybridMultilevel"/>
    <w:tmpl w:val="02ACE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D3E4E"/>
    <w:multiLevelType w:val="hybridMultilevel"/>
    <w:tmpl w:val="D27ED29E"/>
    <w:lvl w:ilvl="0" w:tplc="13308C4C">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919C1"/>
    <w:multiLevelType w:val="hybridMultilevel"/>
    <w:tmpl w:val="A2C6311C"/>
    <w:lvl w:ilvl="0" w:tplc="F474CBF2">
      <w:start w:val="1"/>
      <w:numFmt w:val="lowerLetter"/>
      <w:lvlText w:val="%1."/>
      <w:lvlJc w:val="left"/>
      <w:pPr>
        <w:ind w:left="6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E6308F9"/>
    <w:multiLevelType w:val="hybridMultilevel"/>
    <w:tmpl w:val="C8C6124E"/>
    <w:lvl w:ilvl="0" w:tplc="2BF6E89A">
      <w:start w:val="2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974CD"/>
    <w:multiLevelType w:val="hybridMultilevel"/>
    <w:tmpl w:val="CED66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21D8C"/>
    <w:multiLevelType w:val="hybridMultilevel"/>
    <w:tmpl w:val="7C4E4C48"/>
    <w:lvl w:ilvl="0" w:tplc="C32026FC">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870FA"/>
    <w:multiLevelType w:val="hybridMultilevel"/>
    <w:tmpl w:val="F8BE51FE"/>
    <w:lvl w:ilvl="0" w:tplc="8062C25C">
      <w:start w:val="2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E716A"/>
    <w:multiLevelType w:val="hybridMultilevel"/>
    <w:tmpl w:val="99C0C544"/>
    <w:lvl w:ilvl="0" w:tplc="BD18F8EC">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76AB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294360949">
    <w:abstractNumId w:val="22"/>
  </w:num>
  <w:num w:numId="2" w16cid:durableId="1998455441">
    <w:abstractNumId w:val="6"/>
  </w:num>
  <w:num w:numId="3" w16cid:durableId="1208445963">
    <w:abstractNumId w:val="28"/>
  </w:num>
  <w:num w:numId="4" w16cid:durableId="1068579063">
    <w:abstractNumId w:val="20"/>
  </w:num>
  <w:num w:numId="5" w16cid:durableId="1148746905">
    <w:abstractNumId w:val="15"/>
  </w:num>
  <w:num w:numId="6" w16cid:durableId="27026312">
    <w:abstractNumId w:val="24"/>
  </w:num>
  <w:num w:numId="7" w16cid:durableId="349067406">
    <w:abstractNumId w:val="0"/>
  </w:num>
  <w:num w:numId="8" w16cid:durableId="1763721201">
    <w:abstractNumId w:val="17"/>
  </w:num>
  <w:num w:numId="9" w16cid:durableId="1035039951">
    <w:abstractNumId w:val="9"/>
  </w:num>
  <w:num w:numId="10" w16cid:durableId="1201474505">
    <w:abstractNumId w:val="14"/>
  </w:num>
  <w:num w:numId="11" w16cid:durableId="301348568">
    <w:abstractNumId w:val="2"/>
  </w:num>
  <w:num w:numId="12" w16cid:durableId="421993593">
    <w:abstractNumId w:val="3"/>
  </w:num>
  <w:num w:numId="13" w16cid:durableId="1417096219">
    <w:abstractNumId w:val="21"/>
  </w:num>
  <w:num w:numId="14" w16cid:durableId="958876472">
    <w:abstractNumId w:val="5"/>
  </w:num>
  <w:num w:numId="15" w16cid:durableId="1632397452">
    <w:abstractNumId w:val="26"/>
  </w:num>
  <w:num w:numId="16" w16cid:durableId="945040243">
    <w:abstractNumId w:val="27"/>
  </w:num>
  <w:num w:numId="17" w16cid:durableId="389812884">
    <w:abstractNumId w:val="11"/>
  </w:num>
  <w:num w:numId="18" w16cid:durableId="59408270">
    <w:abstractNumId w:val="8"/>
  </w:num>
  <w:num w:numId="19" w16cid:durableId="411202240">
    <w:abstractNumId w:val="25"/>
  </w:num>
  <w:num w:numId="20" w16cid:durableId="272977378">
    <w:abstractNumId w:val="23"/>
  </w:num>
  <w:num w:numId="21" w16cid:durableId="355011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026567">
    <w:abstractNumId w:val="10"/>
  </w:num>
  <w:num w:numId="23" w16cid:durableId="1182548830">
    <w:abstractNumId w:val="19"/>
  </w:num>
  <w:num w:numId="24" w16cid:durableId="2073234620">
    <w:abstractNumId w:val="16"/>
  </w:num>
  <w:num w:numId="25" w16cid:durableId="339625043">
    <w:abstractNumId w:val="7"/>
  </w:num>
  <w:num w:numId="26" w16cid:durableId="1851796730">
    <w:abstractNumId w:val="4"/>
  </w:num>
  <w:num w:numId="27" w16cid:durableId="2131969775">
    <w:abstractNumId w:val="13"/>
  </w:num>
  <w:num w:numId="28" w16cid:durableId="1968925873">
    <w:abstractNumId w:val="1"/>
  </w:num>
  <w:num w:numId="29" w16cid:durableId="61842014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FB"/>
    <w:rsid w:val="000003E6"/>
    <w:rsid w:val="0000104F"/>
    <w:rsid w:val="0000244D"/>
    <w:rsid w:val="0000349A"/>
    <w:rsid w:val="0000430C"/>
    <w:rsid w:val="0000786D"/>
    <w:rsid w:val="000118F2"/>
    <w:rsid w:val="00011B09"/>
    <w:rsid w:val="00012950"/>
    <w:rsid w:val="00013448"/>
    <w:rsid w:val="00014EC1"/>
    <w:rsid w:val="00015A2E"/>
    <w:rsid w:val="00016CE3"/>
    <w:rsid w:val="000174BF"/>
    <w:rsid w:val="0001776B"/>
    <w:rsid w:val="0002061C"/>
    <w:rsid w:val="00020B13"/>
    <w:rsid w:val="00020BE0"/>
    <w:rsid w:val="000213CE"/>
    <w:rsid w:val="00022816"/>
    <w:rsid w:val="00022D8B"/>
    <w:rsid w:val="00022E60"/>
    <w:rsid w:val="0002442E"/>
    <w:rsid w:val="000265FD"/>
    <w:rsid w:val="00027809"/>
    <w:rsid w:val="000306F9"/>
    <w:rsid w:val="000312DF"/>
    <w:rsid w:val="000321D6"/>
    <w:rsid w:val="00032FAA"/>
    <w:rsid w:val="00033EAD"/>
    <w:rsid w:val="00034E39"/>
    <w:rsid w:val="00035959"/>
    <w:rsid w:val="00035F98"/>
    <w:rsid w:val="000375E4"/>
    <w:rsid w:val="00037BD6"/>
    <w:rsid w:val="00037C40"/>
    <w:rsid w:val="00041A15"/>
    <w:rsid w:val="00042A05"/>
    <w:rsid w:val="00042FE3"/>
    <w:rsid w:val="00042FE7"/>
    <w:rsid w:val="0004379E"/>
    <w:rsid w:val="00045443"/>
    <w:rsid w:val="00045764"/>
    <w:rsid w:val="000461D5"/>
    <w:rsid w:val="000520E3"/>
    <w:rsid w:val="00052FA2"/>
    <w:rsid w:val="00053E68"/>
    <w:rsid w:val="00054872"/>
    <w:rsid w:val="00055174"/>
    <w:rsid w:val="0005557B"/>
    <w:rsid w:val="00055C25"/>
    <w:rsid w:val="00056C8E"/>
    <w:rsid w:val="000609C9"/>
    <w:rsid w:val="00063A5B"/>
    <w:rsid w:val="00063F81"/>
    <w:rsid w:val="0006405F"/>
    <w:rsid w:val="00064143"/>
    <w:rsid w:val="000642A4"/>
    <w:rsid w:val="000655C8"/>
    <w:rsid w:val="000671FB"/>
    <w:rsid w:val="000676F2"/>
    <w:rsid w:val="000678F9"/>
    <w:rsid w:val="00070553"/>
    <w:rsid w:val="00075199"/>
    <w:rsid w:val="000753B0"/>
    <w:rsid w:val="00076239"/>
    <w:rsid w:val="00076A60"/>
    <w:rsid w:val="0007797F"/>
    <w:rsid w:val="00081933"/>
    <w:rsid w:val="00081CDE"/>
    <w:rsid w:val="000826FE"/>
    <w:rsid w:val="00083A5A"/>
    <w:rsid w:val="000854DF"/>
    <w:rsid w:val="000867B4"/>
    <w:rsid w:val="00087246"/>
    <w:rsid w:val="00090C43"/>
    <w:rsid w:val="000914FA"/>
    <w:rsid w:val="00092CAE"/>
    <w:rsid w:val="0009341E"/>
    <w:rsid w:val="00093B73"/>
    <w:rsid w:val="00094531"/>
    <w:rsid w:val="0009535A"/>
    <w:rsid w:val="000957A2"/>
    <w:rsid w:val="000A1566"/>
    <w:rsid w:val="000A15BD"/>
    <w:rsid w:val="000A2042"/>
    <w:rsid w:val="000A22E2"/>
    <w:rsid w:val="000A4BA5"/>
    <w:rsid w:val="000A65D0"/>
    <w:rsid w:val="000B0564"/>
    <w:rsid w:val="000B0C6E"/>
    <w:rsid w:val="000B2EA5"/>
    <w:rsid w:val="000B417B"/>
    <w:rsid w:val="000B4386"/>
    <w:rsid w:val="000B439C"/>
    <w:rsid w:val="000B75EA"/>
    <w:rsid w:val="000B77AE"/>
    <w:rsid w:val="000C0121"/>
    <w:rsid w:val="000C0371"/>
    <w:rsid w:val="000C0CCC"/>
    <w:rsid w:val="000C16F2"/>
    <w:rsid w:val="000C18D1"/>
    <w:rsid w:val="000C21EB"/>
    <w:rsid w:val="000C2634"/>
    <w:rsid w:val="000C2CF6"/>
    <w:rsid w:val="000C2D9C"/>
    <w:rsid w:val="000C34AB"/>
    <w:rsid w:val="000C531A"/>
    <w:rsid w:val="000C5F45"/>
    <w:rsid w:val="000C6227"/>
    <w:rsid w:val="000C73B6"/>
    <w:rsid w:val="000D01CF"/>
    <w:rsid w:val="000D0831"/>
    <w:rsid w:val="000D34BD"/>
    <w:rsid w:val="000D3540"/>
    <w:rsid w:val="000D496A"/>
    <w:rsid w:val="000D4CAE"/>
    <w:rsid w:val="000D67CE"/>
    <w:rsid w:val="000D6EA9"/>
    <w:rsid w:val="000D740B"/>
    <w:rsid w:val="000E0798"/>
    <w:rsid w:val="000E133A"/>
    <w:rsid w:val="000E4E4F"/>
    <w:rsid w:val="000E54C3"/>
    <w:rsid w:val="000E7B43"/>
    <w:rsid w:val="000F01AE"/>
    <w:rsid w:val="000F04EE"/>
    <w:rsid w:val="000F16B0"/>
    <w:rsid w:val="000F1F9D"/>
    <w:rsid w:val="000F24BE"/>
    <w:rsid w:val="000F306D"/>
    <w:rsid w:val="000F5A6B"/>
    <w:rsid w:val="000F7F6D"/>
    <w:rsid w:val="00100AF0"/>
    <w:rsid w:val="00100ED7"/>
    <w:rsid w:val="001018AF"/>
    <w:rsid w:val="001022FB"/>
    <w:rsid w:val="001031E1"/>
    <w:rsid w:val="00104644"/>
    <w:rsid w:val="00104D2F"/>
    <w:rsid w:val="00106848"/>
    <w:rsid w:val="001075B5"/>
    <w:rsid w:val="0011126F"/>
    <w:rsid w:val="00112733"/>
    <w:rsid w:val="00112D97"/>
    <w:rsid w:val="00114CB0"/>
    <w:rsid w:val="00115AAA"/>
    <w:rsid w:val="001172AE"/>
    <w:rsid w:val="00117B0D"/>
    <w:rsid w:val="00117B62"/>
    <w:rsid w:val="001207A8"/>
    <w:rsid w:val="00120966"/>
    <w:rsid w:val="00120FA7"/>
    <w:rsid w:val="00121A5A"/>
    <w:rsid w:val="00122BD9"/>
    <w:rsid w:val="0012361A"/>
    <w:rsid w:val="00123664"/>
    <w:rsid w:val="00125952"/>
    <w:rsid w:val="00127495"/>
    <w:rsid w:val="0013006F"/>
    <w:rsid w:val="0013036D"/>
    <w:rsid w:val="00133E62"/>
    <w:rsid w:val="001341BC"/>
    <w:rsid w:val="0013422A"/>
    <w:rsid w:val="00137830"/>
    <w:rsid w:val="00140B18"/>
    <w:rsid w:val="001419CA"/>
    <w:rsid w:val="001421CE"/>
    <w:rsid w:val="00143797"/>
    <w:rsid w:val="0014382B"/>
    <w:rsid w:val="00143F4A"/>
    <w:rsid w:val="00145AFE"/>
    <w:rsid w:val="001479CD"/>
    <w:rsid w:val="0015062F"/>
    <w:rsid w:val="0015087B"/>
    <w:rsid w:val="00150968"/>
    <w:rsid w:val="0015236A"/>
    <w:rsid w:val="0015268A"/>
    <w:rsid w:val="00153796"/>
    <w:rsid w:val="00153A23"/>
    <w:rsid w:val="00153C6A"/>
    <w:rsid w:val="001543BD"/>
    <w:rsid w:val="00154ADA"/>
    <w:rsid w:val="00155F61"/>
    <w:rsid w:val="00157D4C"/>
    <w:rsid w:val="001603C7"/>
    <w:rsid w:val="00162830"/>
    <w:rsid w:val="00162F5C"/>
    <w:rsid w:val="00166C44"/>
    <w:rsid w:val="00167864"/>
    <w:rsid w:val="00167E28"/>
    <w:rsid w:val="0017307E"/>
    <w:rsid w:val="00173384"/>
    <w:rsid w:val="001748DD"/>
    <w:rsid w:val="001769FF"/>
    <w:rsid w:val="00176C0D"/>
    <w:rsid w:val="00180279"/>
    <w:rsid w:val="00181145"/>
    <w:rsid w:val="00181357"/>
    <w:rsid w:val="001826E6"/>
    <w:rsid w:val="00184667"/>
    <w:rsid w:val="001869FF"/>
    <w:rsid w:val="00186D42"/>
    <w:rsid w:val="001904F8"/>
    <w:rsid w:val="00190E25"/>
    <w:rsid w:val="0019125B"/>
    <w:rsid w:val="001920C5"/>
    <w:rsid w:val="00193218"/>
    <w:rsid w:val="0019569F"/>
    <w:rsid w:val="001970EF"/>
    <w:rsid w:val="001A04C4"/>
    <w:rsid w:val="001A0E5F"/>
    <w:rsid w:val="001A30C0"/>
    <w:rsid w:val="001A31F2"/>
    <w:rsid w:val="001A3DC7"/>
    <w:rsid w:val="001A4841"/>
    <w:rsid w:val="001A5DB9"/>
    <w:rsid w:val="001A5E25"/>
    <w:rsid w:val="001A5F8C"/>
    <w:rsid w:val="001A635E"/>
    <w:rsid w:val="001A660E"/>
    <w:rsid w:val="001A7C89"/>
    <w:rsid w:val="001A7F05"/>
    <w:rsid w:val="001B0EF1"/>
    <w:rsid w:val="001B15E9"/>
    <w:rsid w:val="001B2137"/>
    <w:rsid w:val="001B2B53"/>
    <w:rsid w:val="001B30E8"/>
    <w:rsid w:val="001B39DF"/>
    <w:rsid w:val="001B430D"/>
    <w:rsid w:val="001B48CA"/>
    <w:rsid w:val="001B5749"/>
    <w:rsid w:val="001B636E"/>
    <w:rsid w:val="001B7695"/>
    <w:rsid w:val="001C04C8"/>
    <w:rsid w:val="001C1B5D"/>
    <w:rsid w:val="001C24B9"/>
    <w:rsid w:val="001C3513"/>
    <w:rsid w:val="001C47E8"/>
    <w:rsid w:val="001C493B"/>
    <w:rsid w:val="001C49EA"/>
    <w:rsid w:val="001C54F7"/>
    <w:rsid w:val="001C575D"/>
    <w:rsid w:val="001C5C6B"/>
    <w:rsid w:val="001C6B77"/>
    <w:rsid w:val="001C6F31"/>
    <w:rsid w:val="001D0527"/>
    <w:rsid w:val="001D3D5C"/>
    <w:rsid w:val="001D423C"/>
    <w:rsid w:val="001D4353"/>
    <w:rsid w:val="001D4393"/>
    <w:rsid w:val="001D47E1"/>
    <w:rsid w:val="001D59D3"/>
    <w:rsid w:val="001D5E73"/>
    <w:rsid w:val="001D6EE5"/>
    <w:rsid w:val="001E02B3"/>
    <w:rsid w:val="001E02FC"/>
    <w:rsid w:val="001E08D1"/>
    <w:rsid w:val="001E15D1"/>
    <w:rsid w:val="001E1C8E"/>
    <w:rsid w:val="001E2F28"/>
    <w:rsid w:val="001E4576"/>
    <w:rsid w:val="001E4A87"/>
    <w:rsid w:val="001E5722"/>
    <w:rsid w:val="001E5FF6"/>
    <w:rsid w:val="001E67CE"/>
    <w:rsid w:val="001E73EB"/>
    <w:rsid w:val="001E768D"/>
    <w:rsid w:val="001F1679"/>
    <w:rsid w:val="001F1902"/>
    <w:rsid w:val="001F21DB"/>
    <w:rsid w:val="001F2E82"/>
    <w:rsid w:val="001F362B"/>
    <w:rsid w:val="001F47C2"/>
    <w:rsid w:val="001F488A"/>
    <w:rsid w:val="001F7C32"/>
    <w:rsid w:val="00200BDC"/>
    <w:rsid w:val="00200DEE"/>
    <w:rsid w:val="00200E99"/>
    <w:rsid w:val="00201A64"/>
    <w:rsid w:val="00203EEC"/>
    <w:rsid w:val="00206673"/>
    <w:rsid w:val="0020682A"/>
    <w:rsid w:val="002077D5"/>
    <w:rsid w:val="002141E5"/>
    <w:rsid w:val="00214C39"/>
    <w:rsid w:val="0021540C"/>
    <w:rsid w:val="00215A55"/>
    <w:rsid w:val="002162D5"/>
    <w:rsid w:val="00216662"/>
    <w:rsid w:val="00216915"/>
    <w:rsid w:val="0021752B"/>
    <w:rsid w:val="0022202B"/>
    <w:rsid w:val="00222B52"/>
    <w:rsid w:val="002243D0"/>
    <w:rsid w:val="00225A7A"/>
    <w:rsid w:val="002306AD"/>
    <w:rsid w:val="00231848"/>
    <w:rsid w:val="00231902"/>
    <w:rsid w:val="00232AE5"/>
    <w:rsid w:val="00233398"/>
    <w:rsid w:val="002340F3"/>
    <w:rsid w:val="002354B1"/>
    <w:rsid w:val="002366AB"/>
    <w:rsid w:val="002377A0"/>
    <w:rsid w:val="00237988"/>
    <w:rsid w:val="00241449"/>
    <w:rsid w:val="00242701"/>
    <w:rsid w:val="00242ACF"/>
    <w:rsid w:val="00242E38"/>
    <w:rsid w:val="00242F23"/>
    <w:rsid w:val="0024527C"/>
    <w:rsid w:val="00245451"/>
    <w:rsid w:val="002464F7"/>
    <w:rsid w:val="00247DF1"/>
    <w:rsid w:val="00250ABF"/>
    <w:rsid w:val="002511E0"/>
    <w:rsid w:val="00251376"/>
    <w:rsid w:val="00251A8A"/>
    <w:rsid w:val="002521F8"/>
    <w:rsid w:val="00252BE3"/>
    <w:rsid w:val="00254AAB"/>
    <w:rsid w:val="002565AC"/>
    <w:rsid w:val="00256A54"/>
    <w:rsid w:val="002576A4"/>
    <w:rsid w:val="0025794F"/>
    <w:rsid w:val="002579F5"/>
    <w:rsid w:val="00260E2D"/>
    <w:rsid w:val="00262C78"/>
    <w:rsid w:val="0026369C"/>
    <w:rsid w:val="00263ED1"/>
    <w:rsid w:val="002641D6"/>
    <w:rsid w:val="0026453D"/>
    <w:rsid w:val="00265141"/>
    <w:rsid w:val="0026550A"/>
    <w:rsid w:val="002661DB"/>
    <w:rsid w:val="002670EE"/>
    <w:rsid w:val="002715CB"/>
    <w:rsid w:val="00273DB1"/>
    <w:rsid w:val="002777D3"/>
    <w:rsid w:val="0028002C"/>
    <w:rsid w:val="00280749"/>
    <w:rsid w:val="002812B8"/>
    <w:rsid w:val="00282A51"/>
    <w:rsid w:val="00283B76"/>
    <w:rsid w:val="00286A1A"/>
    <w:rsid w:val="0028717F"/>
    <w:rsid w:val="002878CA"/>
    <w:rsid w:val="00293255"/>
    <w:rsid w:val="00293E73"/>
    <w:rsid w:val="0029429A"/>
    <w:rsid w:val="00295167"/>
    <w:rsid w:val="002957D7"/>
    <w:rsid w:val="00296087"/>
    <w:rsid w:val="0029716D"/>
    <w:rsid w:val="002A021B"/>
    <w:rsid w:val="002A4587"/>
    <w:rsid w:val="002A53C8"/>
    <w:rsid w:val="002A6AF8"/>
    <w:rsid w:val="002A726A"/>
    <w:rsid w:val="002A7F91"/>
    <w:rsid w:val="002B1BC9"/>
    <w:rsid w:val="002B1EF2"/>
    <w:rsid w:val="002B29E7"/>
    <w:rsid w:val="002B2B26"/>
    <w:rsid w:val="002B2F4E"/>
    <w:rsid w:val="002B4EC9"/>
    <w:rsid w:val="002B5799"/>
    <w:rsid w:val="002B7375"/>
    <w:rsid w:val="002C0672"/>
    <w:rsid w:val="002C0B03"/>
    <w:rsid w:val="002C1186"/>
    <w:rsid w:val="002C13A0"/>
    <w:rsid w:val="002C14AF"/>
    <w:rsid w:val="002C1EF3"/>
    <w:rsid w:val="002C2ADF"/>
    <w:rsid w:val="002C4023"/>
    <w:rsid w:val="002C46D7"/>
    <w:rsid w:val="002C6224"/>
    <w:rsid w:val="002C64E9"/>
    <w:rsid w:val="002C77EA"/>
    <w:rsid w:val="002C7859"/>
    <w:rsid w:val="002C7A2E"/>
    <w:rsid w:val="002D0A47"/>
    <w:rsid w:val="002D1EE9"/>
    <w:rsid w:val="002D2468"/>
    <w:rsid w:val="002D2C06"/>
    <w:rsid w:val="002D303C"/>
    <w:rsid w:val="002D4973"/>
    <w:rsid w:val="002D58C3"/>
    <w:rsid w:val="002D7304"/>
    <w:rsid w:val="002E0255"/>
    <w:rsid w:val="002E1B6F"/>
    <w:rsid w:val="002E1F84"/>
    <w:rsid w:val="002E37CC"/>
    <w:rsid w:val="002E384B"/>
    <w:rsid w:val="002E3ABE"/>
    <w:rsid w:val="002E5674"/>
    <w:rsid w:val="002E6C97"/>
    <w:rsid w:val="002E6DA8"/>
    <w:rsid w:val="002E7563"/>
    <w:rsid w:val="002F230A"/>
    <w:rsid w:val="002F2BEB"/>
    <w:rsid w:val="002F6AE7"/>
    <w:rsid w:val="002F7752"/>
    <w:rsid w:val="003006C2"/>
    <w:rsid w:val="003019BE"/>
    <w:rsid w:val="003038F8"/>
    <w:rsid w:val="0030598C"/>
    <w:rsid w:val="00305BD5"/>
    <w:rsid w:val="003073E1"/>
    <w:rsid w:val="00307D53"/>
    <w:rsid w:val="0031290B"/>
    <w:rsid w:val="00312E8C"/>
    <w:rsid w:val="00313105"/>
    <w:rsid w:val="003158D4"/>
    <w:rsid w:val="0031743B"/>
    <w:rsid w:val="0032082C"/>
    <w:rsid w:val="00320AB2"/>
    <w:rsid w:val="003211B7"/>
    <w:rsid w:val="00322903"/>
    <w:rsid w:val="0032499F"/>
    <w:rsid w:val="00324E38"/>
    <w:rsid w:val="00325713"/>
    <w:rsid w:val="00330A92"/>
    <w:rsid w:val="00331010"/>
    <w:rsid w:val="00331C51"/>
    <w:rsid w:val="0033206F"/>
    <w:rsid w:val="00332E93"/>
    <w:rsid w:val="00332EA7"/>
    <w:rsid w:val="0033418A"/>
    <w:rsid w:val="0033453C"/>
    <w:rsid w:val="00334908"/>
    <w:rsid w:val="003372AF"/>
    <w:rsid w:val="00340F40"/>
    <w:rsid w:val="00342F10"/>
    <w:rsid w:val="00345C47"/>
    <w:rsid w:val="00346496"/>
    <w:rsid w:val="0034736D"/>
    <w:rsid w:val="0035016F"/>
    <w:rsid w:val="0035123B"/>
    <w:rsid w:val="00353D8D"/>
    <w:rsid w:val="00354AAF"/>
    <w:rsid w:val="00355C1C"/>
    <w:rsid w:val="00356A52"/>
    <w:rsid w:val="0035734B"/>
    <w:rsid w:val="003608DD"/>
    <w:rsid w:val="003609FF"/>
    <w:rsid w:val="00360C66"/>
    <w:rsid w:val="00361259"/>
    <w:rsid w:val="00361B39"/>
    <w:rsid w:val="00361CDC"/>
    <w:rsid w:val="00363CAD"/>
    <w:rsid w:val="00363D1A"/>
    <w:rsid w:val="0036437B"/>
    <w:rsid w:val="00364F3F"/>
    <w:rsid w:val="00365C86"/>
    <w:rsid w:val="00366E62"/>
    <w:rsid w:val="00366F7B"/>
    <w:rsid w:val="00367823"/>
    <w:rsid w:val="00367837"/>
    <w:rsid w:val="00370695"/>
    <w:rsid w:val="00370D51"/>
    <w:rsid w:val="003714D4"/>
    <w:rsid w:val="00371BF9"/>
    <w:rsid w:val="003727C2"/>
    <w:rsid w:val="00373D0C"/>
    <w:rsid w:val="003743CE"/>
    <w:rsid w:val="003747C9"/>
    <w:rsid w:val="00375BEE"/>
    <w:rsid w:val="003767C9"/>
    <w:rsid w:val="00376AF2"/>
    <w:rsid w:val="00377F8C"/>
    <w:rsid w:val="00380E2F"/>
    <w:rsid w:val="00383B0B"/>
    <w:rsid w:val="00384E45"/>
    <w:rsid w:val="003851C3"/>
    <w:rsid w:val="003858DE"/>
    <w:rsid w:val="003862D0"/>
    <w:rsid w:val="003863C6"/>
    <w:rsid w:val="00386431"/>
    <w:rsid w:val="003867FC"/>
    <w:rsid w:val="00386B21"/>
    <w:rsid w:val="00387602"/>
    <w:rsid w:val="00392256"/>
    <w:rsid w:val="00392929"/>
    <w:rsid w:val="00392B23"/>
    <w:rsid w:val="0039392F"/>
    <w:rsid w:val="0039463F"/>
    <w:rsid w:val="00396239"/>
    <w:rsid w:val="00396448"/>
    <w:rsid w:val="0039655C"/>
    <w:rsid w:val="00396CE2"/>
    <w:rsid w:val="003A21AE"/>
    <w:rsid w:val="003A258D"/>
    <w:rsid w:val="003A33F8"/>
    <w:rsid w:val="003A4B5E"/>
    <w:rsid w:val="003A4E75"/>
    <w:rsid w:val="003A5BB1"/>
    <w:rsid w:val="003A6389"/>
    <w:rsid w:val="003A6DD3"/>
    <w:rsid w:val="003A7ADB"/>
    <w:rsid w:val="003A7B15"/>
    <w:rsid w:val="003B059A"/>
    <w:rsid w:val="003B0CCD"/>
    <w:rsid w:val="003B2A24"/>
    <w:rsid w:val="003B3C62"/>
    <w:rsid w:val="003B5621"/>
    <w:rsid w:val="003C0EBB"/>
    <w:rsid w:val="003C2DD3"/>
    <w:rsid w:val="003C3C48"/>
    <w:rsid w:val="003C4C4D"/>
    <w:rsid w:val="003C4D1D"/>
    <w:rsid w:val="003C512A"/>
    <w:rsid w:val="003C6285"/>
    <w:rsid w:val="003C6872"/>
    <w:rsid w:val="003C6D92"/>
    <w:rsid w:val="003C7A3D"/>
    <w:rsid w:val="003D04EE"/>
    <w:rsid w:val="003D05A5"/>
    <w:rsid w:val="003D13CD"/>
    <w:rsid w:val="003D1922"/>
    <w:rsid w:val="003D3778"/>
    <w:rsid w:val="003D4145"/>
    <w:rsid w:val="003D43F1"/>
    <w:rsid w:val="003D4FC6"/>
    <w:rsid w:val="003D604E"/>
    <w:rsid w:val="003D76E0"/>
    <w:rsid w:val="003E0622"/>
    <w:rsid w:val="003E1F7C"/>
    <w:rsid w:val="003E30B9"/>
    <w:rsid w:val="003E5F7C"/>
    <w:rsid w:val="003F0A9E"/>
    <w:rsid w:val="003F0DA3"/>
    <w:rsid w:val="003F114E"/>
    <w:rsid w:val="003F1658"/>
    <w:rsid w:val="003F194D"/>
    <w:rsid w:val="003F1DB5"/>
    <w:rsid w:val="003F2869"/>
    <w:rsid w:val="003F39AF"/>
    <w:rsid w:val="003F3BFF"/>
    <w:rsid w:val="003F46C1"/>
    <w:rsid w:val="003F520A"/>
    <w:rsid w:val="003F5D06"/>
    <w:rsid w:val="003F7E9A"/>
    <w:rsid w:val="00402F67"/>
    <w:rsid w:val="004033D0"/>
    <w:rsid w:val="00403CEF"/>
    <w:rsid w:val="00403DEA"/>
    <w:rsid w:val="0040499B"/>
    <w:rsid w:val="00404DB2"/>
    <w:rsid w:val="004065BC"/>
    <w:rsid w:val="00406830"/>
    <w:rsid w:val="00406AB6"/>
    <w:rsid w:val="004073F0"/>
    <w:rsid w:val="00407893"/>
    <w:rsid w:val="0041069F"/>
    <w:rsid w:val="00410774"/>
    <w:rsid w:val="00410927"/>
    <w:rsid w:val="004109A1"/>
    <w:rsid w:val="0041296D"/>
    <w:rsid w:val="0041402B"/>
    <w:rsid w:val="0041431F"/>
    <w:rsid w:val="00415C86"/>
    <w:rsid w:val="00416088"/>
    <w:rsid w:val="004169A7"/>
    <w:rsid w:val="00417875"/>
    <w:rsid w:val="0042198B"/>
    <w:rsid w:val="00421B07"/>
    <w:rsid w:val="00421D8A"/>
    <w:rsid w:val="00423288"/>
    <w:rsid w:val="0042442A"/>
    <w:rsid w:val="00427F6A"/>
    <w:rsid w:val="004306CE"/>
    <w:rsid w:val="00430DA0"/>
    <w:rsid w:val="00431361"/>
    <w:rsid w:val="00431B84"/>
    <w:rsid w:val="0043325B"/>
    <w:rsid w:val="00434053"/>
    <w:rsid w:val="004358A2"/>
    <w:rsid w:val="0043638F"/>
    <w:rsid w:val="004406F3"/>
    <w:rsid w:val="00440725"/>
    <w:rsid w:val="004411A4"/>
    <w:rsid w:val="00441DD8"/>
    <w:rsid w:val="00442AC7"/>
    <w:rsid w:val="00442E8F"/>
    <w:rsid w:val="00443036"/>
    <w:rsid w:val="004431DC"/>
    <w:rsid w:val="0044349A"/>
    <w:rsid w:val="0044430E"/>
    <w:rsid w:val="00445213"/>
    <w:rsid w:val="00445611"/>
    <w:rsid w:val="0044562F"/>
    <w:rsid w:val="00447259"/>
    <w:rsid w:val="004473AF"/>
    <w:rsid w:val="00447B86"/>
    <w:rsid w:val="00450B27"/>
    <w:rsid w:val="00450EDF"/>
    <w:rsid w:val="004513D0"/>
    <w:rsid w:val="00452D4A"/>
    <w:rsid w:val="004548BE"/>
    <w:rsid w:val="004565A1"/>
    <w:rsid w:val="00456911"/>
    <w:rsid w:val="00456FB2"/>
    <w:rsid w:val="00461F70"/>
    <w:rsid w:val="00462369"/>
    <w:rsid w:val="00463734"/>
    <w:rsid w:val="00463ECD"/>
    <w:rsid w:val="0046422E"/>
    <w:rsid w:val="0046485A"/>
    <w:rsid w:val="00464F1F"/>
    <w:rsid w:val="00465B45"/>
    <w:rsid w:val="00465D8A"/>
    <w:rsid w:val="00466C35"/>
    <w:rsid w:val="0046784D"/>
    <w:rsid w:val="004700D8"/>
    <w:rsid w:val="0047160D"/>
    <w:rsid w:val="004719C9"/>
    <w:rsid w:val="00472687"/>
    <w:rsid w:val="00472D8C"/>
    <w:rsid w:val="0047315B"/>
    <w:rsid w:val="00473391"/>
    <w:rsid w:val="00474CF0"/>
    <w:rsid w:val="00475D5B"/>
    <w:rsid w:val="00477D10"/>
    <w:rsid w:val="00480374"/>
    <w:rsid w:val="004807FB"/>
    <w:rsid w:val="004817B2"/>
    <w:rsid w:val="0048313F"/>
    <w:rsid w:val="004841A1"/>
    <w:rsid w:val="00484779"/>
    <w:rsid w:val="00484A47"/>
    <w:rsid w:val="00484AD5"/>
    <w:rsid w:val="004852A5"/>
    <w:rsid w:val="00487D23"/>
    <w:rsid w:val="00490DAC"/>
    <w:rsid w:val="00491B2A"/>
    <w:rsid w:val="00491B96"/>
    <w:rsid w:val="00492315"/>
    <w:rsid w:val="00492A49"/>
    <w:rsid w:val="00492B1E"/>
    <w:rsid w:val="00492D75"/>
    <w:rsid w:val="004935A8"/>
    <w:rsid w:val="00493922"/>
    <w:rsid w:val="00494320"/>
    <w:rsid w:val="00495E35"/>
    <w:rsid w:val="00495EE6"/>
    <w:rsid w:val="00497EF3"/>
    <w:rsid w:val="004A0325"/>
    <w:rsid w:val="004A1763"/>
    <w:rsid w:val="004A6910"/>
    <w:rsid w:val="004A6BCC"/>
    <w:rsid w:val="004A6E5E"/>
    <w:rsid w:val="004A7ECC"/>
    <w:rsid w:val="004B1356"/>
    <w:rsid w:val="004B1B11"/>
    <w:rsid w:val="004B2669"/>
    <w:rsid w:val="004B2BEC"/>
    <w:rsid w:val="004B329D"/>
    <w:rsid w:val="004B3A90"/>
    <w:rsid w:val="004B4840"/>
    <w:rsid w:val="004B5025"/>
    <w:rsid w:val="004B5120"/>
    <w:rsid w:val="004B54C3"/>
    <w:rsid w:val="004B553E"/>
    <w:rsid w:val="004B55B7"/>
    <w:rsid w:val="004B6BE6"/>
    <w:rsid w:val="004C0353"/>
    <w:rsid w:val="004C0410"/>
    <w:rsid w:val="004C0CF2"/>
    <w:rsid w:val="004C1025"/>
    <w:rsid w:val="004C1AA4"/>
    <w:rsid w:val="004C28C2"/>
    <w:rsid w:val="004C2B86"/>
    <w:rsid w:val="004C2D95"/>
    <w:rsid w:val="004C4D7D"/>
    <w:rsid w:val="004C54AA"/>
    <w:rsid w:val="004C57CE"/>
    <w:rsid w:val="004C6F13"/>
    <w:rsid w:val="004C72B1"/>
    <w:rsid w:val="004C7468"/>
    <w:rsid w:val="004D0402"/>
    <w:rsid w:val="004D16EA"/>
    <w:rsid w:val="004D2FFC"/>
    <w:rsid w:val="004D382F"/>
    <w:rsid w:val="004D51B7"/>
    <w:rsid w:val="004D5AE7"/>
    <w:rsid w:val="004D6819"/>
    <w:rsid w:val="004D7275"/>
    <w:rsid w:val="004E06B9"/>
    <w:rsid w:val="004E1353"/>
    <w:rsid w:val="004E1F65"/>
    <w:rsid w:val="004E2391"/>
    <w:rsid w:val="004E39B2"/>
    <w:rsid w:val="004E3F92"/>
    <w:rsid w:val="004E6DBF"/>
    <w:rsid w:val="004F1B6B"/>
    <w:rsid w:val="004F2010"/>
    <w:rsid w:val="004F20C7"/>
    <w:rsid w:val="004F21A4"/>
    <w:rsid w:val="004F2239"/>
    <w:rsid w:val="004F268F"/>
    <w:rsid w:val="004F2C3E"/>
    <w:rsid w:val="004F2E9D"/>
    <w:rsid w:val="004F3F34"/>
    <w:rsid w:val="004F4183"/>
    <w:rsid w:val="004F4558"/>
    <w:rsid w:val="004F5282"/>
    <w:rsid w:val="004F6644"/>
    <w:rsid w:val="004F6E33"/>
    <w:rsid w:val="005001C8"/>
    <w:rsid w:val="00501069"/>
    <w:rsid w:val="005027CF"/>
    <w:rsid w:val="00503C79"/>
    <w:rsid w:val="005058C4"/>
    <w:rsid w:val="00506821"/>
    <w:rsid w:val="00510813"/>
    <w:rsid w:val="00510D2A"/>
    <w:rsid w:val="00512982"/>
    <w:rsid w:val="005136AF"/>
    <w:rsid w:val="005140B8"/>
    <w:rsid w:val="00515214"/>
    <w:rsid w:val="00515B95"/>
    <w:rsid w:val="00515C80"/>
    <w:rsid w:val="00515DDC"/>
    <w:rsid w:val="0051604A"/>
    <w:rsid w:val="005161AD"/>
    <w:rsid w:val="00516599"/>
    <w:rsid w:val="00520991"/>
    <w:rsid w:val="0052169F"/>
    <w:rsid w:val="0052238D"/>
    <w:rsid w:val="00522AD5"/>
    <w:rsid w:val="00524394"/>
    <w:rsid w:val="00525B84"/>
    <w:rsid w:val="005262B1"/>
    <w:rsid w:val="0052679C"/>
    <w:rsid w:val="005270FA"/>
    <w:rsid w:val="00530260"/>
    <w:rsid w:val="00532460"/>
    <w:rsid w:val="0053264B"/>
    <w:rsid w:val="005336B5"/>
    <w:rsid w:val="00533F39"/>
    <w:rsid w:val="00536A66"/>
    <w:rsid w:val="005372FB"/>
    <w:rsid w:val="005400F4"/>
    <w:rsid w:val="00541397"/>
    <w:rsid w:val="005418C4"/>
    <w:rsid w:val="00542021"/>
    <w:rsid w:val="00542627"/>
    <w:rsid w:val="00543A1F"/>
    <w:rsid w:val="005442EE"/>
    <w:rsid w:val="00544FAD"/>
    <w:rsid w:val="0054649A"/>
    <w:rsid w:val="00546958"/>
    <w:rsid w:val="00547736"/>
    <w:rsid w:val="00547987"/>
    <w:rsid w:val="00550024"/>
    <w:rsid w:val="00550C53"/>
    <w:rsid w:val="00551029"/>
    <w:rsid w:val="0055143D"/>
    <w:rsid w:val="0055168C"/>
    <w:rsid w:val="00551EEC"/>
    <w:rsid w:val="005536E6"/>
    <w:rsid w:val="00555571"/>
    <w:rsid w:val="00555F64"/>
    <w:rsid w:val="00557785"/>
    <w:rsid w:val="00561BBA"/>
    <w:rsid w:val="00562F98"/>
    <w:rsid w:val="00563461"/>
    <w:rsid w:val="005660CD"/>
    <w:rsid w:val="00566C36"/>
    <w:rsid w:val="0056758A"/>
    <w:rsid w:val="005678F2"/>
    <w:rsid w:val="00570208"/>
    <w:rsid w:val="00572295"/>
    <w:rsid w:val="005723A7"/>
    <w:rsid w:val="005726F9"/>
    <w:rsid w:val="00572870"/>
    <w:rsid w:val="00572F4D"/>
    <w:rsid w:val="00573E11"/>
    <w:rsid w:val="00574585"/>
    <w:rsid w:val="00574D44"/>
    <w:rsid w:val="005814D8"/>
    <w:rsid w:val="00581F8C"/>
    <w:rsid w:val="00582B79"/>
    <w:rsid w:val="00582CA1"/>
    <w:rsid w:val="005831AB"/>
    <w:rsid w:val="00584BE6"/>
    <w:rsid w:val="00584C98"/>
    <w:rsid w:val="00585228"/>
    <w:rsid w:val="00585315"/>
    <w:rsid w:val="0058615E"/>
    <w:rsid w:val="0058672F"/>
    <w:rsid w:val="005870D8"/>
    <w:rsid w:val="00587237"/>
    <w:rsid w:val="0058783C"/>
    <w:rsid w:val="00587AC1"/>
    <w:rsid w:val="00587F1C"/>
    <w:rsid w:val="005900F3"/>
    <w:rsid w:val="00591B98"/>
    <w:rsid w:val="00592AA0"/>
    <w:rsid w:val="0059305F"/>
    <w:rsid w:val="00593B57"/>
    <w:rsid w:val="00594065"/>
    <w:rsid w:val="00594285"/>
    <w:rsid w:val="00595C38"/>
    <w:rsid w:val="00596C8C"/>
    <w:rsid w:val="0059796B"/>
    <w:rsid w:val="005A0469"/>
    <w:rsid w:val="005A09EE"/>
    <w:rsid w:val="005A1932"/>
    <w:rsid w:val="005A2BC6"/>
    <w:rsid w:val="005A36F6"/>
    <w:rsid w:val="005A38F0"/>
    <w:rsid w:val="005A41FE"/>
    <w:rsid w:val="005A42D3"/>
    <w:rsid w:val="005A556F"/>
    <w:rsid w:val="005A55FE"/>
    <w:rsid w:val="005A56CC"/>
    <w:rsid w:val="005A58D7"/>
    <w:rsid w:val="005A5AAC"/>
    <w:rsid w:val="005A6A12"/>
    <w:rsid w:val="005A6C1A"/>
    <w:rsid w:val="005A7AA3"/>
    <w:rsid w:val="005A7FC0"/>
    <w:rsid w:val="005B0C2C"/>
    <w:rsid w:val="005B1755"/>
    <w:rsid w:val="005B1C39"/>
    <w:rsid w:val="005B3F7A"/>
    <w:rsid w:val="005B63B1"/>
    <w:rsid w:val="005B693A"/>
    <w:rsid w:val="005B7861"/>
    <w:rsid w:val="005B7F63"/>
    <w:rsid w:val="005C1466"/>
    <w:rsid w:val="005C2951"/>
    <w:rsid w:val="005C3687"/>
    <w:rsid w:val="005C423C"/>
    <w:rsid w:val="005C4516"/>
    <w:rsid w:val="005C5DC8"/>
    <w:rsid w:val="005C6435"/>
    <w:rsid w:val="005C705D"/>
    <w:rsid w:val="005D0487"/>
    <w:rsid w:val="005D05BA"/>
    <w:rsid w:val="005D209D"/>
    <w:rsid w:val="005D2B55"/>
    <w:rsid w:val="005D3086"/>
    <w:rsid w:val="005D3367"/>
    <w:rsid w:val="005D355E"/>
    <w:rsid w:val="005D3EE0"/>
    <w:rsid w:val="005D599A"/>
    <w:rsid w:val="005D631B"/>
    <w:rsid w:val="005D70A9"/>
    <w:rsid w:val="005D7FBF"/>
    <w:rsid w:val="005E07F4"/>
    <w:rsid w:val="005E12CE"/>
    <w:rsid w:val="005E1576"/>
    <w:rsid w:val="005E1DD6"/>
    <w:rsid w:val="005E280C"/>
    <w:rsid w:val="005E37AE"/>
    <w:rsid w:val="005E5224"/>
    <w:rsid w:val="005E6BCD"/>
    <w:rsid w:val="005F0FC1"/>
    <w:rsid w:val="005F1F90"/>
    <w:rsid w:val="005F266F"/>
    <w:rsid w:val="005F2A09"/>
    <w:rsid w:val="005F2FDD"/>
    <w:rsid w:val="005F3940"/>
    <w:rsid w:val="005F42AA"/>
    <w:rsid w:val="005F4C1C"/>
    <w:rsid w:val="005F54C6"/>
    <w:rsid w:val="005F5508"/>
    <w:rsid w:val="005F5B20"/>
    <w:rsid w:val="005F6BC4"/>
    <w:rsid w:val="005F7153"/>
    <w:rsid w:val="005F7320"/>
    <w:rsid w:val="006017BE"/>
    <w:rsid w:val="00601904"/>
    <w:rsid w:val="0060202D"/>
    <w:rsid w:val="00603740"/>
    <w:rsid w:val="006037A9"/>
    <w:rsid w:val="00603B6F"/>
    <w:rsid w:val="00604805"/>
    <w:rsid w:val="00604A2E"/>
    <w:rsid w:val="00606AFB"/>
    <w:rsid w:val="00606AFC"/>
    <w:rsid w:val="00606BAC"/>
    <w:rsid w:val="00610C2F"/>
    <w:rsid w:val="006117D6"/>
    <w:rsid w:val="00611969"/>
    <w:rsid w:val="006137EA"/>
    <w:rsid w:val="006138E3"/>
    <w:rsid w:val="00614828"/>
    <w:rsid w:val="00616BE4"/>
    <w:rsid w:val="006170FE"/>
    <w:rsid w:val="00620117"/>
    <w:rsid w:val="0062031B"/>
    <w:rsid w:val="006220FD"/>
    <w:rsid w:val="00622A18"/>
    <w:rsid w:val="006237CB"/>
    <w:rsid w:val="00623849"/>
    <w:rsid w:val="0062456E"/>
    <w:rsid w:val="0062481D"/>
    <w:rsid w:val="00624E94"/>
    <w:rsid w:val="0062530A"/>
    <w:rsid w:val="00625A93"/>
    <w:rsid w:val="00630592"/>
    <w:rsid w:val="00630A9C"/>
    <w:rsid w:val="00630E53"/>
    <w:rsid w:val="00630FE7"/>
    <w:rsid w:val="006312E8"/>
    <w:rsid w:val="00631BBB"/>
    <w:rsid w:val="00632462"/>
    <w:rsid w:val="00632C7B"/>
    <w:rsid w:val="006351F7"/>
    <w:rsid w:val="00635B16"/>
    <w:rsid w:val="00636E42"/>
    <w:rsid w:val="006416A3"/>
    <w:rsid w:val="006429E2"/>
    <w:rsid w:val="00643C10"/>
    <w:rsid w:val="006445AF"/>
    <w:rsid w:val="0064464C"/>
    <w:rsid w:val="00644C9F"/>
    <w:rsid w:val="006453B7"/>
    <w:rsid w:val="00646D06"/>
    <w:rsid w:val="00650B16"/>
    <w:rsid w:val="00650BA1"/>
    <w:rsid w:val="006512C5"/>
    <w:rsid w:val="0065294E"/>
    <w:rsid w:val="00653A5B"/>
    <w:rsid w:val="0065403D"/>
    <w:rsid w:val="00654964"/>
    <w:rsid w:val="00654F48"/>
    <w:rsid w:val="006556FB"/>
    <w:rsid w:val="006557AA"/>
    <w:rsid w:val="00656AAE"/>
    <w:rsid w:val="0065771D"/>
    <w:rsid w:val="00657912"/>
    <w:rsid w:val="0065793E"/>
    <w:rsid w:val="006579AA"/>
    <w:rsid w:val="00660F68"/>
    <w:rsid w:val="00661A71"/>
    <w:rsid w:val="00662E0B"/>
    <w:rsid w:val="00662E9E"/>
    <w:rsid w:val="006637A9"/>
    <w:rsid w:val="00664645"/>
    <w:rsid w:val="00664840"/>
    <w:rsid w:val="00664DE0"/>
    <w:rsid w:val="0066525C"/>
    <w:rsid w:val="00666139"/>
    <w:rsid w:val="00667D7E"/>
    <w:rsid w:val="00670B99"/>
    <w:rsid w:val="006714E0"/>
    <w:rsid w:val="00671535"/>
    <w:rsid w:val="00671DB8"/>
    <w:rsid w:val="0067246A"/>
    <w:rsid w:val="00673B9D"/>
    <w:rsid w:val="006744CE"/>
    <w:rsid w:val="006760D9"/>
    <w:rsid w:val="006779A8"/>
    <w:rsid w:val="006822DC"/>
    <w:rsid w:val="00684B8D"/>
    <w:rsid w:val="00684F5D"/>
    <w:rsid w:val="006867FF"/>
    <w:rsid w:val="006912A3"/>
    <w:rsid w:val="006924DA"/>
    <w:rsid w:val="00692658"/>
    <w:rsid w:val="00692977"/>
    <w:rsid w:val="00692EFB"/>
    <w:rsid w:val="0069322D"/>
    <w:rsid w:val="00694335"/>
    <w:rsid w:val="006948E5"/>
    <w:rsid w:val="00695C1B"/>
    <w:rsid w:val="0069663A"/>
    <w:rsid w:val="00697190"/>
    <w:rsid w:val="0069792A"/>
    <w:rsid w:val="006A074C"/>
    <w:rsid w:val="006A0B11"/>
    <w:rsid w:val="006A2923"/>
    <w:rsid w:val="006A44D8"/>
    <w:rsid w:val="006A4B19"/>
    <w:rsid w:val="006A6457"/>
    <w:rsid w:val="006A693F"/>
    <w:rsid w:val="006A6D01"/>
    <w:rsid w:val="006A72CE"/>
    <w:rsid w:val="006A7B55"/>
    <w:rsid w:val="006B0CE7"/>
    <w:rsid w:val="006B1F12"/>
    <w:rsid w:val="006B27D7"/>
    <w:rsid w:val="006B2BC3"/>
    <w:rsid w:val="006B363F"/>
    <w:rsid w:val="006C0110"/>
    <w:rsid w:val="006C15B0"/>
    <w:rsid w:val="006C17B2"/>
    <w:rsid w:val="006C2D6F"/>
    <w:rsid w:val="006C34F7"/>
    <w:rsid w:val="006C468D"/>
    <w:rsid w:val="006C6F14"/>
    <w:rsid w:val="006D0654"/>
    <w:rsid w:val="006D11D8"/>
    <w:rsid w:val="006D1A0E"/>
    <w:rsid w:val="006D1F08"/>
    <w:rsid w:val="006D34E8"/>
    <w:rsid w:val="006D3B2B"/>
    <w:rsid w:val="006D499F"/>
    <w:rsid w:val="006D5481"/>
    <w:rsid w:val="006D654C"/>
    <w:rsid w:val="006E0E22"/>
    <w:rsid w:val="006E24E2"/>
    <w:rsid w:val="006E3199"/>
    <w:rsid w:val="006E5051"/>
    <w:rsid w:val="006E619C"/>
    <w:rsid w:val="006E680D"/>
    <w:rsid w:val="006E756D"/>
    <w:rsid w:val="006F0BAC"/>
    <w:rsid w:val="006F104B"/>
    <w:rsid w:val="006F163A"/>
    <w:rsid w:val="006F1DE1"/>
    <w:rsid w:val="006F3394"/>
    <w:rsid w:val="006F508A"/>
    <w:rsid w:val="006F6849"/>
    <w:rsid w:val="006F6BE5"/>
    <w:rsid w:val="006F6DCA"/>
    <w:rsid w:val="00700067"/>
    <w:rsid w:val="00702883"/>
    <w:rsid w:val="007065B5"/>
    <w:rsid w:val="0070699D"/>
    <w:rsid w:val="0070724C"/>
    <w:rsid w:val="007077D9"/>
    <w:rsid w:val="007110E9"/>
    <w:rsid w:val="007117FF"/>
    <w:rsid w:val="00711EB1"/>
    <w:rsid w:val="00712147"/>
    <w:rsid w:val="007128E0"/>
    <w:rsid w:val="00713661"/>
    <w:rsid w:val="007138F2"/>
    <w:rsid w:val="00717B01"/>
    <w:rsid w:val="00717E67"/>
    <w:rsid w:val="00724E43"/>
    <w:rsid w:val="00726400"/>
    <w:rsid w:val="00726BDB"/>
    <w:rsid w:val="00727E1F"/>
    <w:rsid w:val="00727F65"/>
    <w:rsid w:val="00731740"/>
    <w:rsid w:val="00734B4F"/>
    <w:rsid w:val="0073529C"/>
    <w:rsid w:val="00736EAE"/>
    <w:rsid w:val="00737723"/>
    <w:rsid w:val="00743CE4"/>
    <w:rsid w:val="0074469A"/>
    <w:rsid w:val="00747251"/>
    <w:rsid w:val="0075105F"/>
    <w:rsid w:val="00751644"/>
    <w:rsid w:val="00751FA6"/>
    <w:rsid w:val="00753930"/>
    <w:rsid w:val="00753CE6"/>
    <w:rsid w:val="007541E1"/>
    <w:rsid w:val="007555E0"/>
    <w:rsid w:val="00755E79"/>
    <w:rsid w:val="00763019"/>
    <w:rsid w:val="0076479D"/>
    <w:rsid w:val="00765332"/>
    <w:rsid w:val="007660DA"/>
    <w:rsid w:val="007669A1"/>
    <w:rsid w:val="00767020"/>
    <w:rsid w:val="00767DDD"/>
    <w:rsid w:val="00770B77"/>
    <w:rsid w:val="00772264"/>
    <w:rsid w:val="00773045"/>
    <w:rsid w:val="00774E75"/>
    <w:rsid w:val="007755F4"/>
    <w:rsid w:val="00775874"/>
    <w:rsid w:val="00775F33"/>
    <w:rsid w:val="00776577"/>
    <w:rsid w:val="0077756E"/>
    <w:rsid w:val="00777584"/>
    <w:rsid w:val="00780DA2"/>
    <w:rsid w:val="007821F9"/>
    <w:rsid w:val="00782770"/>
    <w:rsid w:val="00783BE6"/>
    <w:rsid w:val="00784720"/>
    <w:rsid w:val="0078558B"/>
    <w:rsid w:val="00785924"/>
    <w:rsid w:val="007874D6"/>
    <w:rsid w:val="00787F68"/>
    <w:rsid w:val="0079074A"/>
    <w:rsid w:val="00791292"/>
    <w:rsid w:val="00791EC9"/>
    <w:rsid w:val="00792A96"/>
    <w:rsid w:val="00793C23"/>
    <w:rsid w:val="00794CFE"/>
    <w:rsid w:val="00794D01"/>
    <w:rsid w:val="00795E22"/>
    <w:rsid w:val="007A1801"/>
    <w:rsid w:val="007A1C41"/>
    <w:rsid w:val="007A3727"/>
    <w:rsid w:val="007A3E3F"/>
    <w:rsid w:val="007A3F4A"/>
    <w:rsid w:val="007A5E04"/>
    <w:rsid w:val="007A644C"/>
    <w:rsid w:val="007B27A8"/>
    <w:rsid w:val="007B2901"/>
    <w:rsid w:val="007B2E44"/>
    <w:rsid w:val="007B3DC7"/>
    <w:rsid w:val="007B4E9C"/>
    <w:rsid w:val="007B5519"/>
    <w:rsid w:val="007B5BD4"/>
    <w:rsid w:val="007B5D20"/>
    <w:rsid w:val="007B639D"/>
    <w:rsid w:val="007B6A14"/>
    <w:rsid w:val="007B7CDC"/>
    <w:rsid w:val="007B7FDA"/>
    <w:rsid w:val="007C0387"/>
    <w:rsid w:val="007C0A14"/>
    <w:rsid w:val="007C1907"/>
    <w:rsid w:val="007C23A0"/>
    <w:rsid w:val="007C39BE"/>
    <w:rsid w:val="007C47CC"/>
    <w:rsid w:val="007C5C77"/>
    <w:rsid w:val="007C5EF7"/>
    <w:rsid w:val="007D0C3E"/>
    <w:rsid w:val="007D28F8"/>
    <w:rsid w:val="007D2AF8"/>
    <w:rsid w:val="007D46E5"/>
    <w:rsid w:val="007D4778"/>
    <w:rsid w:val="007D4D6D"/>
    <w:rsid w:val="007D66E4"/>
    <w:rsid w:val="007D76D3"/>
    <w:rsid w:val="007D79AF"/>
    <w:rsid w:val="007E0A16"/>
    <w:rsid w:val="007E0B7C"/>
    <w:rsid w:val="007E1592"/>
    <w:rsid w:val="007E189C"/>
    <w:rsid w:val="007E26D6"/>
    <w:rsid w:val="007E2BCC"/>
    <w:rsid w:val="007E31A8"/>
    <w:rsid w:val="007E4A2C"/>
    <w:rsid w:val="007E4E92"/>
    <w:rsid w:val="007E5275"/>
    <w:rsid w:val="007E5B7F"/>
    <w:rsid w:val="007E5E58"/>
    <w:rsid w:val="007E641E"/>
    <w:rsid w:val="007E71A2"/>
    <w:rsid w:val="007E7C04"/>
    <w:rsid w:val="007F0234"/>
    <w:rsid w:val="007F0620"/>
    <w:rsid w:val="007F1C02"/>
    <w:rsid w:val="007F440E"/>
    <w:rsid w:val="007F5607"/>
    <w:rsid w:val="007F5618"/>
    <w:rsid w:val="007F6669"/>
    <w:rsid w:val="007F6DA2"/>
    <w:rsid w:val="007F7E1C"/>
    <w:rsid w:val="00800C3F"/>
    <w:rsid w:val="00801798"/>
    <w:rsid w:val="00801D9D"/>
    <w:rsid w:val="00803DA7"/>
    <w:rsid w:val="008045A4"/>
    <w:rsid w:val="008047D3"/>
    <w:rsid w:val="0080626A"/>
    <w:rsid w:val="00811AC4"/>
    <w:rsid w:val="008125F6"/>
    <w:rsid w:val="00812832"/>
    <w:rsid w:val="00814EDD"/>
    <w:rsid w:val="008205E5"/>
    <w:rsid w:val="00821C2E"/>
    <w:rsid w:val="008227D7"/>
    <w:rsid w:val="00823EBB"/>
    <w:rsid w:val="00824551"/>
    <w:rsid w:val="00825273"/>
    <w:rsid w:val="0082604A"/>
    <w:rsid w:val="00827492"/>
    <w:rsid w:val="00827FC4"/>
    <w:rsid w:val="00830382"/>
    <w:rsid w:val="00830FE3"/>
    <w:rsid w:val="00833DAC"/>
    <w:rsid w:val="00833F0C"/>
    <w:rsid w:val="00834775"/>
    <w:rsid w:val="00834931"/>
    <w:rsid w:val="00842E88"/>
    <w:rsid w:val="008438DA"/>
    <w:rsid w:val="00843A3D"/>
    <w:rsid w:val="00844F39"/>
    <w:rsid w:val="00844F9C"/>
    <w:rsid w:val="00845560"/>
    <w:rsid w:val="008460FE"/>
    <w:rsid w:val="0084655F"/>
    <w:rsid w:val="008476E7"/>
    <w:rsid w:val="00850DDF"/>
    <w:rsid w:val="0085220D"/>
    <w:rsid w:val="0085302B"/>
    <w:rsid w:val="008533AB"/>
    <w:rsid w:val="008536AD"/>
    <w:rsid w:val="0085616A"/>
    <w:rsid w:val="008563DB"/>
    <w:rsid w:val="008565F3"/>
    <w:rsid w:val="00856DBB"/>
    <w:rsid w:val="00857AF0"/>
    <w:rsid w:val="0086164A"/>
    <w:rsid w:val="008649BA"/>
    <w:rsid w:val="00866550"/>
    <w:rsid w:val="008703D9"/>
    <w:rsid w:val="00871A40"/>
    <w:rsid w:val="008743E6"/>
    <w:rsid w:val="00874E32"/>
    <w:rsid w:val="0087579C"/>
    <w:rsid w:val="00875D39"/>
    <w:rsid w:val="00877653"/>
    <w:rsid w:val="00877F3D"/>
    <w:rsid w:val="008801ED"/>
    <w:rsid w:val="008832E7"/>
    <w:rsid w:val="0088335D"/>
    <w:rsid w:val="00884FEE"/>
    <w:rsid w:val="00885428"/>
    <w:rsid w:val="008854D1"/>
    <w:rsid w:val="0088580B"/>
    <w:rsid w:val="00886433"/>
    <w:rsid w:val="008902E5"/>
    <w:rsid w:val="008904ED"/>
    <w:rsid w:val="00891DEF"/>
    <w:rsid w:val="008948C7"/>
    <w:rsid w:val="0089696C"/>
    <w:rsid w:val="00897757"/>
    <w:rsid w:val="008A0EFF"/>
    <w:rsid w:val="008A33C7"/>
    <w:rsid w:val="008A33E2"/>
    <w:rsid w:val="008A40A5"/>
    <w:rsid w:val="008A4350"/>
    <w:rsid w:val="008A5C44"/>
    <w:rsid w:val="008A5FD6"/>
    <w:rsid w:val="008A64DF"/>
    <w:rsid w:val="008A65C9"/>
    <w:rsid w:val="008A73A0"/>
    <w:rsid w:val="008A7F03"/>
    <w:rsid w:val="008B019B"/>
    <w:rsid w:val="008B075D"/>
    <w:rsid w:val="008B143C"/>
    <w:rsid w:val="008B1DEC"/>
    <w:rsid w:val="008B1FDB"/>
    <w:rsid w:val="008B2CFB"/>
    <w:rsid w:val="008B413E"/>
    <w:rsid w:val="008B476D"/>
    <w:rsid w:val="008B4966"/>
    <w:rsid w:val="008B4A2B"/>
    <w:rsid w:val="008B6AA1"/>
    <w:rsid w:val="008B7F42"/>
    <w:rsid w:val="008C0271"/>
    <w:rsid w:val="008C0B10"/>
    <w:rsid w:val="008C1163"/>
    <w:rsid w:val="008C1ED6"/>
    <w:rsid w:val="008C2CD4"/>
    <w:rsid w:val="008C566A"/>
    <w:rsid w:val="008C5D51"/>
    <w:rsid w:val="008D2194"/>
    <w:rsid w:val="008D24D1"/>
    <w:rsid w:val="008D2A7D"/>
    <w:rsid w:val="008D312A"/>
    <w:rsid w:val="008D3489"/>
    <w:rsid w:val="008D5D1E"/>
    <w:rsid w:val="008D6DDE"/>
    <w:rsid w:val="008D7A38"/>
    <w:rsid w:val="008E2E13"/>
    <w:rsid w:val="008E33FA"/>
    <w:rsid w:val="008E38A4"/>
    <w:rsid w:val="008E462E"/>
    <w:rsid w:val="008E4916"/>
    <w:rsid w:val="008E49E8"/>
    <w:rsid w:val="008E4C4A"/>
    <w:rsid w:val="008E5D60"/>
    <w:rsid w:val="008E7E78"/>
    <w:rsid w:val="008F451D"/>
    <w:rsid w:val="008F5640"/>
    <w:rsid w:val="008F6122"/>
    <w:rsid w:val="008F6C99"/>
    <w:rsid w:val="00900138"/>
    <w:rsid w:val="00900D83"/>
    <w:rsid w:val="009015C4"/>
    <w:rsid w:val="00902F3B"/>
    <w:rsid w:val="00903F8A"/>
    <w:rsid w:val="0090419A"/>
    <w:rsid w:val="009042E0"/>
    <w:rsid w:val="00905A7B"/>
    <w:rsid w:val="00906701"/>
    <w:rsid w:val="00906B3D"/>
    <w:rsid w:val="00906D4B"/>
    <w:rsid w:val="009103F0"/>
    <w:rsid w:val="00912563"/>
    <w:rsid w:val="0091268C"/>
    <w:rsid w:val="00914F06"/>
    <w:rsid w:val="00914F91"/>
    <w:rsid w:val="00915B29"/>
    <w:rsid w:val="00915ED1"/>
    <w:rsid w:val="00916300"/>
    <w:rsid w:val="00916B30"/>
    <w:rsid w:val="00916CCC"/>
    <w:rsid w:val="00920271"/>
    <w:rsid w:val="00922102"/>
    <w:rsid w:val="00922184"/>
    <w:rsid w:val="00922838"/>
    <w:rsid w:val="0092300C"/>
    <w:rsid w:val="00923478"/>
    <w:rsid w:val="00923A42"/>
    <w:rsid w:val="009243C7"/>
    <w:rsid w:val="00924A37"/>
    <w:rsid w:val="00925988"/>
    <w:rsid w:val="009271C9"/>
    <w:rsid w:val="0092753D"/>
    <w:rsid w:val="00927BA7"/>
    <w:rsid w:val="00927EA6"/>
    <w:rsid w:val="00930F1C"/>
    <w:rsid w:val="00931C13"/>
    <w:rsid w:val="0093224C"/>
    <w:rsid w:val="009326CC"/>
    <w:rsid w:val="00932F30"/>
    <w:rsid w:val="009335B6"/>
    <w:rsid w:val="00933C26"/>
    <w:rsid w:val="00934CDD"/>
    <w:rsid w:val="00935C6A"/>
    <w:rsid w:val="00935D4F"/>
    <w:rsid w:val="00935DE8"/>
    <w:rsid w:val="009373F7"/>
    <w:rsid w:val="00941A68"/>
    <w:rsid w:val="00941CCA"/>
    <w:rsid w:val="009426B3"/>
    <w:rsid w:val="0094288B"/>
    <w:rsid w:val="009429A6"/>
    <w:rsid w:val="00942DBB"/>
    <w:rsid w:val="00942EE7"/>
    <w:rsid w:val="00944E09"/>
    <w:rsid w:val="009452A5"/>
    <w:rsid w:val="0094661B"/>
    <w:rsid w:val="00946A5C"/>
    <w:rsid w:val="0095017A"/>
    <w:rsid w:val="009506E3"/>
    <w:rsid w:val="00951387"/>
    <w:rsid w:val="00952086"/>
    <w:rsid w:val="009526DF"/>
    <w:rsid w:val="0095409A"/>
    <w:rsid w:val="009543D9"/>
    <w:rsid w:val="00954A3F"/>
    <w:rsid w:val="00956D26"/>
    <w:rsid w:val="00960851"/>
    <w:rsid w:val="00961C0C"/>
    <w:rsid w:val="0096273C"/>
    <w:rsid w:val="00964191"/>
    <w:rsid w:val="00964723"/>
    <w:rsid w:val="00965051"/>
    <w:rsid w:val="009658BC"/>
    <w:rsid w:val="00967A6D"/>
    <w:rsid w:val="009706B1"/>
    <w:rsid w:val="00971723"/>
    <w:rsid w:val="009724F6"/>
    <w:rsid w:val="00973C8B"/>
    <w:rsid w:val="00973D4C"/>
    <w:rsid w:val="00974DBD"/>
    <w:rsid w:val="00977376"/>
    <w:rsid w:val="00977CC3"/>
    <w:rsid w:val="00981818"/>
    <w:rsid w:val="0098182D"/>
    <w:rsid w:val="0098352D"/>
    <w:rsid w:val="009842C8"/>
    <w:rsid w:val="009858EE"/>
    <w:rsid w:val="0098792A"/>
    <w:rsid w:val="009879AA"/>
    <w:rsid w:val="00990350"/>
    <w:rsid w:val="00990B78"/>
    <w:rsid w:val="00990F9A"/>
    <w:rsid w:val="00991D8D"/>
    <w:rsid w:val="00991ECA"/>
    <w:rsid w:val="00992B21"/>
    <w:rsid w:val="00993A63"/>
    <w:rsid w:val="00993EE5"/>
    <w:rsid w:val="00994A8C"/>
    <w:rsid w:val="00995359"/>
    <w:rsid w:val="00996C5A"/>
    <w:rsid w:val="009A0457"/>
    <w:rsid w:val="009A0B9B"/>
    <w:rsid w:val="009A1EF8"/>
    <w:rsid w:val="009A270C"/>
    <w:rsid w:val="009A34B1"/>
    <w:rsid w:val="009A40C3"/>
    <w:rsid w:val="009B1293"/>
    <w:rsid w:val="009B13B1"/>
    <w:rsid w:val="009B2522"/>
    <w:rsid w:val="009B44E7"/>
    <w:rsid w:val="009B4941"/>
    <w:rsid w:val="009B4F13"/>
    <w:rsid w:val="009B50FF"/>
    <w:rsid w:val="009B5FEE"/>
    <w:rsid w:val="009B64F1"/>
    <w:rsid w:val="009C074C"/>
    <w:rsid w:val="009C1526"/>
    <w:rsid w:val="009C2F2E"/>
    <w:rsid w:val="009C4015"/>
    <w:rsid w:val="009C6517"/>
    <w:rsid w:val="009C669D"/>
    <w:rsid w:val="009C6CF1"/>
    <w:rsid w:val="009C793A"/>
    <w:rsid w:val="009D0244"/>
    <w:rsid w:val="009D1346"/>
    <w:rsid w:val="009D1768"/>
    <w:rsid w:val="009D2D72"/>
    <w:rsid w:val="009D4CCC"/>
    <w:rsid w:val="009D501A"/>
    <w:rsid w:val="009D65AF"/>
    <w:rsid w:val="009D6922"/>
    <w:rsid w:val="009E3F14"/>
    <w:rsid w:val="009E418F"/>
    <w:rsid w:val="009E48EE"/>
    <w:rsid w:val="009E490A"/>
    <w:rsid w:val="009E4E1C"/>
    <w:rsid w:val="009E5D03"/>
    <w:rsid w:val="009E727B"/>
    <w:rsid w:val="009F0405"/>
    <w:rsid w:val="009F0A9C"/>
    <w:rsid w:val="009F0BE1"/>
    <w:rsid w:val="009F2B00"/>
    <w:rsid w:val="009F478E"/>
    <w:rsid w:val="009F4903"/>
    <w:rsid w:val="009F4B4D"/>
    <w:rsid w:val="009F64A2"/>
    <w:rsid w:val="009F7AB6"/>
    <w:rsid w:val="00A00452"/>
    <w:rsid w:val="00A00478"/>
    <w:rsid w:val="00A00E37"/>
    <w:rsid w:val="00A00E5D"/>
    <w:rsid w:val="00A0160D"/>
    <w:rsid w:val="00A01EE4"/>
    <w:rsid w:val="00A03636"/>
    <w:rsid w:val="00A03677"/>
    <w:rsid w:val="00A043F3"/>
    <w:rsid w:val="00A04735"/>
    <w:rsid w:val="00A04931"/>
    <w:rsid w:val="00A04DF7"/>
    <w:rsid w:val="00A059C6"/>
    <w:rsid w:val="00A11DB2"/>
    <w:rsid w:val="00A12217"/>
    <w:rsid w:val="00A12B23"/>
    <w:rsid w:val="00A140E7"/>
    <w:rsid w:val="00A1417F"/>
    <w:rsid w:val="00A162AB"/>
    <w:rsid w:val="00A16995"/>
    <w:rsid w:val="00A16A08"/>
    <w:rsid w:val="00A16EB3"/>
    <w:rsid w:val="00A171D6"/>
    <w:rsid w:val="00A17BE5"/>
    <w:rsid w:val="00A2152D"/>
    <w:rsid w:val="00A216CF"/>
    <w:rsid w:val="00A21BFC"/>
    <w:rsid w:val="00A26AC5"/>
    <w:rsid w:val="00A31A2B"/>
    <w:rsid w:val="00A325B4"/>
    <w:rsid w:val="00A341EE"/>
    <w:rsid w:val="00A35673"/>
    <w:rsid w:val="00A35787"/>
    <w:rsid w:val="00A364F0"/>
    <w:rsid w:val="00A37470"/>
    <w:rsid w:val="00A37600"/>
    <w:rsid w:val="00A37AE9"/>
    <w:rsid w:val="00A37F78"/>
    <w:rsid w:val="00A40D9E"/>
    <w:rsid w:val="00A41646"/>
    <w:rsid w:val="00A4174B"/>
    <w:rsid w:val="00A417ED"/>
    <w:rsid w:val="00A41E32"/>
    <w:rsid w:val="00A41E8C"/>
    <w:rsid w:val="00A42ED9"/>
    <w:rsid w:val="00A44770"/>
    <w:rsid w:val="00A4549F"/>
    <w:rsid w:val="00A46F92"/>
    <w:rsid w:val="00A47A84"/>
    <w:rsid w:val="00A5017F"/>
    <w:rsid w:val="00A50642"/>
    <w:rsid w:val="00A52927"/>
    <w:rsid w:val="00A5364A"/>
    <w:rsid w:val="00A54A79"/>
    <w:rsid w:val="00A55430"/>
    <w:rsid w:val="00A55FA8"/>
    <w:rsid w:val="00A57834"/>
    <w:rsid w:val="00A57A8F"/>
    <w:rsid w:val="00A57C4D"/>
    <w:rsid w:val="00A62E3C"/>
    <w:rsid w:val="00A6357B"/>
    <w:rsid w:val="00A64079"/>
    <w:rsid w:val="00A643CD"/>
    <w:rsid w:val="00A6501E"/>
    <w:rsid w:val="00A65584"/>
    <w:rsid w:val="00A6570D"/>
    <w:rsid w:val="00A65771"/>
    <w:rsid w:val="00A6719F"/>
    <w:rsid w:val="00A6777F"/>
    <w:rsid w:val="00A7050D"/>
    <w:rsid w:val="00A70531"/>
    <w:rsid w:val="00A70F9E"/>
    <w:rsid w:val="00A716C9"/>
    <w:rsid w:val="00A720AE"/>
    <w:rsid w:val="00A72EEF"/>
    <w:rsid w:val="00A756EC"/>
    <w:rsid w:val="00A75A80"/>
    <w:rsid w:val="00A76897"/>
    <w:rsid w:val="00A76A4D"/>
    <w:rsid w:val="00A77097"/>
    <w:rsid w:val="00A77596"/>
    <w:rsid w:val="00A83206"/>
    <w:rsid w:val="00A83355"/>
    <w:rsid w:val="00A834D3"/>
    <w:rsid w:val="00A84812"/>
    <w:rsid w:val="00A851D4"/>
    <w:rsid w:val="00A8563C"/>
    <w:rsid w:val="00A85DDA"/>
    <w:rsid w:val="00A86624"/>
    <w:rsid w:val="00A86CC6"/>
    <w:rsid w:val="00A92149"/>
    <w:rsid w:val="00A9364F"/>
    <w:rsid w:val="00A93DB9"/>
    <w:rsid w:val="00A94E6A"/>
    <w:rsid w:val="00A966A5"/>
    <w:rsid w:val="00A97A4A"/>
    <w:rsid w:val="00A97D18"/>
    <w:rsid w:val="00AA0844"/>
    <w:rsid w:val="00AA089C"/>
    <w:rsid w:val="00AA16C1"/>
    <w:rsid w:val="00AA226E"/>
    <w:rsid w:val="00AA3010"/>
    <w:rsid w:val="00AA38B6"/>
    <w:rsid w:val="00AA4E61"/>
    <w:rsid w:val="00AA69CE"/>
    <w:rsid w:val="00AA7A02"/>
    <w:rsid w:val="00AB0441"/>
    <w:rsid w:val="00AB0C2F"/>
    <w:rsid w:val="00AB1040"/>
    <w:rsid w:val="00AB166E"/>
    <w:rsid w:val="00AB3506"/>
    <w:rsid w:val="00AB3EF2"/>
    <w:rsid w:val="00AB3F2D"/>
    <w:rsid w:val="00AB4C86"/>
    <w:rsid w:val="00AB62B4"/>
    <w:rsid w:val="00AB6EFF"/>
    <w:rsid w:val="00AC00D0"/>
    <w:rsid w:val="00AC0F00"/>
    <w:rsid w:val="00AC2202"/>
    <w:rsid w:val="00AC4774"/>
    <w:rsid w:val="00AC4C87"/>
    <w:rsid w:val="00AC53CF"/>
    <w:rsid w:val="00AC607E"/>
    <w:rsid w:val="00AC6AFB"/>
    <w:rsid w:val="00AC6CBC"/>
    <w:rsid w:val="00AC7105"/>
    <w:rsid w:val="00AC7534"/>
    <w:rsid w:val="00AC754A"/>
    <w:rsid w:val="00AD24F4"/>
    <w:rsid w:val="00AD2864"/>
    <w:rsid w:val="00AD2D32"/>
    <w:rsid w:val="00AD2E70"/>
    <w:rsid w:val="00AD52DD"/>
    <w:rsid w:val="00AD578A"/>
    <w:rsid w:val="00AD5BEE"/>
    <w:rsid w:val="00AD5E7E"/>
    <w:rsid w:val="00AD662B"/>
    <w:rsid w:val="00AD6D7D"/>
    <w:rsid w:val="00AD735D"/>
    <w:rsid w:val="00AD77E8"/>
    <w:rsid w:val="00AD7AE1"/>
    <w:rsid w:val="00AE1BC2"/>
    <w:rsid w:val="00AE1F5B"/>
    <w:rsid w:val="00AE1F82"/>
    <w:rsid w:val="00AE2A23"/>
    <w:rsid w:val="00AE2DFB"/>
    <w:rsid w:val="00AE3345"/>
    <w:rsid w:val="00AE34C0"/>
    <w:rsid w:val="00AE38A0"/>
    <w:rsid w:val="00AE3EC0"/>
    <w:rsid w:val="00AE421C"/>
    <w:rsid w:val="00AE4C7E"/>
    <w:rsid w:val="00AE4E3B"/>
    <w:rsid w:val="00AE514D"/>
    <w:rsid w:val="00AE5C24"/>
    <w:rsid w:val="00AE64E0"/>
    <w:rsid w:val="00AF08EB"/>
    <w:rsid w:val="00AF0BAA"/>
    <w:rsid w:val="00AF1B35"/>
    <w:rsid w:val="00AF1C2F"/>
    <w:rsid w:val="00AF1FAE"/>
    <w:rsid w:val="00AF3CA4"/>
    <w:rsid w:val="00AF57D6"/>
    <w:rsid w:val="00B0001C"/>
    <w:rsid w:val="00B00611"/>
    <w:rsid w:val="00B00870"/>
    <w:rsid w:val="00B00A3D"/>
    <w:rsid w:val="00B00EFE"/>
    <w:rsid w:val="00B0225F"/>
    <w:rsid w:val="00B02504"/>
    <w:rsid w:val="00B03247"/>
    <w:rsid w:val="00B03795"/>
    <w:rsid w:val="00B05267"/>
    <w:rsid w:val="00B056D7"/>
    <w:rsid w:val="00B070E5"/>
    <w:rsid w:val="00B07B9B"/>
    <w:rsid w:val="00B07C81"/>
    <w:rsid w:val="00B07E1B"/>
    <w:rsid w:val="00B11141"/>
    <w:rsid w:val="00B128E3"/>
    <w:rsid w:val="00B13279"/>
    <w:rsid w:val="00B134CA"/>
    <w:rsid w:val="00B13C97"/>
    <w:rsid w:val="00B14E74"/>
    <w:rsid w:val="00B1544B"/>
    <w:rsid w:val="00B1566E"/>
    <w:rsid w:val="00B16248"/>
    <w:rsid w:val="00B16CF1"/>
    <w:rsid w:val="00B170C1"/>
    <w:rsid w:val="00B175A2"/>
    <w:rsid w:val="00B20040"/>
    <w:rsid w:val="00B20246"/>
    <w:rsid w:val="00B21B5D"/>
    <w:rsid w:val="00B22A42"/>
    <w:rsid w:val="00B22B5D"/>
    <w:rsid w:val="00B22DE2"/>
    <w:rsid w:val="00B237BB"/>
    <w:rsid w:val="00B237F5"/>
    <w:rsid w:val="00B25E15"/>
    <w:rsid w:val="00B27883"/>
    <w:rsid w:val="00B279D7"/>
    <w:rsid w:val="00B31D83"/>
    <w:rsid w:val="00B3259B"/>
    <w:rsid w:val="00B326E8"/>
    <w:rsid w:val="00B3302A"/>
    <w:rsid w:val="00B3320A"/>
    <w:rsid w:val="00B34E95"/>
    <w:rsid w:val="00B3584A"/>
    <w:rsid w:val="00B358D0"/>
    <w:rsid w:val="00B371E0"/>
    <w:rsid w:val="00B375D5"/>
    <w:rsid w:val="00B37B93"/>
    <w:rsid w:val="00B40B37"/>
    <w:rsid w:val="00B413D2"/>
    <w:rsid w:val="00B4228F"/>
    <w:rsid w:val="00B42558"/>
    <w:rsid w:val="00B44938"/>
    <w:rsid w:val="00B46102"/>
    <w:rsid w:val="00B461F9"/>
    <w:rsid w:val="00B46E70"/>
    <w:rsid w:val="00B477B7"/>
    <w:rsid w:val="00B47F48"/>
    <w:rsid w:val="00B50F3C"/>
    <w:rsid w:val="00B514F8"/>
    <w:rsid w:val="00B51F88"/>
    <w:rsid w:val="00B5213B"/>
    <w:rsid w:val="00B536AA"/>
    <w:rsid w:val="00B53E71"/>
    <w:rsid w:val="00B554BF"/>
    <w:rsid w:val="00B55A8B"/>
    <w:rsid w:val="00B5680D"/>
    <w:rsid w:val="00B56A18"/>
    <w:rsid w:val="00B5DCA8"/>
    <w:rsid w:val="00B6108B"/>
    <w:rsid w:val="00B617E8"/>
    <w:rsid w:val="00B6255B"/>
    <w:rsid w:val="00B62DB7"/>
    <w:rsid w:val="00B62E88"/>
    <w:rsid w:val="00B63388"/>
    <w:rsid w:val="00B638A8"/>
    <w:rsid w:val="00B64773"/>
    <w:rsid w:val="00B6511B"/>
    <w:rsid w:val="00B66733"/>
    <w:rsid w:val="00B66935"/>
    <w:rsid w:val="00B67F50"/>
    <w:rsid w:val="00B708DC"/>
    <w:rsid w:val="00B70959"/>
    <w:rsid w:val="00B71065"/>
    <w:rsid w:val="00B7159A"/>
    <w:rsid w:val="00B71A7E"/>
    <w:rsid w:val="00B7367F"/>
    <w:rsid w:val="00B740E6"/>
    <w:rsid w:val="00B742FD"/>
    <w:rsid w:val="00B7483A"/>
    <w:rsid w:val="00B74B05"/>
    <w:rsid w:val="00B75F33"/>
    <w:rsid w:val="00B76BF5"/>
    <w:rsid w:val="00B779AC"/>
    <w:rsid w:val="00B82015"/>
    <w:rsid w:val="00B822AD"/>
    <w:rsid w:val="00B82860"/>
    <w:rsid w:val="00B847F9"/>
    <w:rsid w:val="00B84A88"/>
    <w:rsid w:val="00B857F6"/>
    <w:rsid w:val="00B86087"/>
    <w:rsid w:val="00B86D59"/>
    <w:rsid w:val="00B870ED"/>
    <w:rsid w:val="00B90636"/>
    <w:rsid w:val="00B916EC"/>
    <w:rsid w:val="00B9183D"/>
    <w:rsid w:val="00B91C80"/>
    <w:rsid w:val="00B91CB2"/>
    <w:rsid w:val="00B91FF3"/>
    <w:rsid w:val="00B92371"/>
    <w:rsid w:val="00B926F5"/>
    <w:rsid w:val="00B9354D"/>
    <w:rsid w:val="00B935AD"/>
    <w:rsid w:val="00B941C0"/>
    <w:rsid w:val="00B95680"/>
    <w:rsid w:val="00B95CE7"/>
    <w:rsid w:val="00B97B86"/>
    <w:rsid w:val="00BA032D"/>
    <w:rsid w:val="00BA2D8B"/>
    <w:rsid w:val="00BA331D"/>
    <w:rsid w:val="00BA43CB"/>
    <w:rsid w:val="00BA4FA6"/>
    <w:rsid w:val="00BA743C"/>
    <w:rsid w:val="00BB0141"/>
    <w:rsid w:val="00BB057B"/>
    <w:rsid w:val="00BB15BA"/>
    <w:rsid w:val="00BB16C5"/>
    <w:rsid w:val="00BB2824"/>
    <w:rsid w:val="00BB3062"/>
    <w:rsid w:val="00BB4480"/>
    <w:rsid w:val="00BB663C"/>
    <w:rsid w:val="00BB7402"/>
    <w:rsid w:val="00BC093D"/>
    <w:rsid w:val="00BC09A2"/>
    <w:rsid w:val="00BC1978"/>
    <w:rsid w:val="00BC5FA4"/>
    <w:rsid w:val="00BC5FC1"/>
    <w:rsid w:val="00BC6DEA"/>
    <w:rsid w:val="00BD0991"/>
    <w:rsid w:val="00BD1D40"/>
    <w:rsid w:val="00BD69D8"/>
    <w:rsid w:val="00BD6D2F"/>
    <w:rsid w:val="00BD7255"/>
    <w:rsid w:val="00BE0385"/>
    <w:rsid w:val="00BE059C"/>
    <w:rsid w:val="00BE2B21"/>
    <w:rsid w:val="00BE31B7"/>
    <w:rsid w:val="00BE4361"/>
    <w:rsid w:val="00BE56B8"/>
    <w:rsid w:val="00BE62C9"/>
    <w:rsid w:val="00BE7F14"/>
    <w:rsid w:val="00BF025C"/>
    <w:rsid w:val="00BF05A9"/>
    <w:rsid w:val="00BF2720"/>
    <w:rsid w:val="00BF38A9"/>
    <w:rsid w:val="00BF4F67"/>
    <w:rsid w:val="00C0017E"/>
    <w:rsid w:val="00C00AD0"/>
    <w:rsid w:val="00C043E8"/>
    <w:rsid w:val="00C04D17"/>
    <w:rsid w:val="00C059BC"/>
    <w:rsid w:val="00C06E83"/>
    <w:rsid w:val="00C07342"/>
    <w:rsid w:val="00C110A5"/>
    <w:rsid w:val="00C12C51"/>
    <w:rsid w:val="00C12DC3"/>
    <w:rsid w:val="00C13081"/>
    <w:rsid w:val="00C13389"/>
    <w:rsid w:val="00C145A0"/>
    <w:rsid w:val="00C159BB"/>
    <w:rsid w:val="00C164B8"/>
    <w:rsid w:val="00C177D6"/>
    <w:rsid w:val="00C17ACE"/>
    <w:rsid w:val="00C21CC1"/>
    <w:rsid w:val="00C2252C"/>
    <w:rsid w:val="00C22721"/>
    <w:rsid w:val="00C22E5D"/>
    <w:rsid w:val="00C249FA"/>
    <w:rsid w:val="00C24C4D"/>
    <w:rsid w:val="00C251E0"/>
    <w:rsid w:val="00C26043"/>
    <w:rsid w:val="00C309EE"/>
    <w:rsid w:val="00C31D61"/>
    <w:rsid w:val="00C326DF"/>
    <w:rsid w:val="00C328CF"/>
    <w:rsid w:val="00C32B42"/>
    <w:rsid w:val="00C343F6"/>
    <w:rsid w:val="00C34BBD"/>
    <w:rsid w:val="00C354EB"/>
    <w:rsid w:val="00C355A6"/>
    <w:rsid w:val="00C36658"/>
    <w:rsid w:val="00C40F13"/>
    <w:rsid w:val="00C40FC7"/>
    <w:rsid w:val="00C41082"/>
    <w:rsid w:val="00C41F5F"/>
    <w:rsid w:val="00C42039"/>
    <w:rsid w:val="00C43480"/>
    <w:rsid w:val="00C4374C"/>
    <w:rsid w:val="00C43FCA"/>
    <w:rsid w:val="00C443F4"/>
    <w:rsid w:val="00C446E3"/>
    <w:rsid w:val="00C44A9E"/>
    <w:rsid w:val="00C473D6"/>
    <w:rsid w:val="00C50602"/>
    <w:rsid w:val="00C509FE"/>
    <w:rsid w:val="00C50EBE"/>
    <w:rsid w:val="00C51BED"/>
    <w:rsid w:val="00C524E1"/>
    <w:rsid w:val="00C52DE1"/>
    <w:rsid w:val="00C53559"/>
    <w:rsid w:val="00C545F1"/>
    <w:rsid w:val="00C55501"/>
    <w:rsid w:val="00C55915"/>
    <w:rsid w:val="00C55DEA"/>
    <w:rsid w:val="00C5649A"/>
    <w:rsid w:val="00C61F75"/>
    <w:rsid w:val="00C6217B"/>
    <w:rsid w:val="00C627E2"/>
    <w:rsid w:val="00C637F1"/>
    <w:rsid w:val="00C64648"/>
    <w:rsid w:val="00C64718"/>
    <w:rsid w:val="00C64CF3"/>
    <w:rsid w:val="00C64E79"/>
    <w:rsid w:val="00C65344"/>
    <w:rsid w:val="00C65B9B"/>
    <w:rsid w:val="00C66B23"/>
    <w:rsid w:val="00C66C4C"/>
    <w:rsid w:val="00C67BD4"/>
    <w:rsid w:val="00C67FD3"/>
    <w:rsid w:val="00C72B48"/>
    <w:rsid w:val="00C73459"/>
    <w:rsid w:val="00C734D2"/>
    <w:rsid w:val="00C73518"/>
    <w:rsid w:val="00C739B6"/>
    <w:rsid w:val="00C73EF2"/>
    <w:rsid w:val="00C744D6"/>
    <w:rsid w:val="00C757B0"/>
    <w:rsid w:val="00C7621C"/>
    <w:rsid w:val="00C76BD5"/>
    <w:rsid w:val="00C76DF4"/>
    <w:rsid w:val="00C7720E"/>
    <w:rsid w:val="00C77B36"/>
    <w:rsid w:val="00C80608"/>
    <w:rsid w:val="00C8120F"/>
    <w:rsid w:val="00C84CE9"/>
    <w:rsid w:val="00C85CB0"/>
    <w:rsid w:val="00C8662F"/>
    <w:rsid w:val="00C868AA"/>
    <w:rsid w:val="00C87DEB"/>
    <w:rsid w:val="00C87F7E"/>
    <w:rsid w:val="00C9036C"/>
    <w:rsid w:val="00C90732"/>
    <w:rsid w:val="00C90B60"/>
    <w:rsid w:val="00C91784"/>
    <w:rsid w:val="00C920D8"/>
    <w:rsid w:val="00C93BBC"/>
    <w:rsid w:val="00C93CDF"/>
    <w:rsid w:val="00C956B5"/>
    <w:rsid w:val="00C96108"/>
    <w:rsid w:val="00C961D5"/>
    <w:rsid w:val="00C962DD"/>
    <w:rsid w:val="00C96700"/>
    <w:rsid w:val="00CA04DB"/>
    <w:rsid w:val="00CA0503"/>
    <w:rsid w:val="00CA07C4"/>
    <w:rsid w:val="00CA1DA6"/>
    <w:rsid w:val="00CA3C62"/>
    <w:rsid w:val="00CA421A"/>
    <w:rsid w:val="00CA4B6F"/>
    <w:rsid w:val="00CA4D5B"/>
    <w:rsid w:val="00CA6F4D"/>
    <w:rsid w:val="00CA7355"/>
    <w:rsid w:val="00CA78BA"/>
    <w:rsid w:val="00CB08DC"/>
    <w:rsid w:val="00CB1AAD"/>
    <w:rsid w:val="00CB2030"/>
    <w:rsid w:val="00CB2300"/>
    <w:rsid w:val="00CB5165"/>
    <w:rsid w:val="00CB72DD"/>
    <w:rsid w:val="00CB798E"/>
    <w:rsid w:val="00CC0CD6"/>
    <w:rsid w:val="00CC0DF8"/>
    <w:rsid w:val="00CC3C91"/>
    <w:rsid w:val="00CC4EB3"/>
    <w:rsid w:val="00CC5385"/>
    <w:rsid w:val="00CC5AA0"/>
    <w:rsid w:val="00CC5B2E"/>
    <w:rsid w:val="00CC6614"/>
    <w:rsid w:val="00CC6757"/>
    <w:rsid w:val="00CC6DEA"/>
    <w:rsid w:val="00CC7887"/>
    <w:rsid w:val="00CC7F68"/>
    <w:rsid w:val="00CD0906"/>
    <w:rsid w:val="00CD3E97"/>
    <w:rsid w:val="00CD482C"/>
    <w:rsid w:val="00CD4D4B"/>
    <w:rsid w:val="00CD60B3"/>
    <w:rsid w:val="00CD753A"/>
    <w:rsid w:val="00CE13AC"/>
    <w:rsid w:val="00CE1665"/>
    <w:rsid w:val="00CE1EF6"/>
    <w:rsid w:val="00CE334D"/>
    <w:rsid w:val="00CE6FA7"/>
    <w:rsid w:val="00CE79DC"/>
    <w:rsid w:val="00CF0121"/>
    <w:rsid w:val="00CF03B5"/>
    <w:rsid w:val="00CF0FA8"/>
    <w:rsid w:val="00CF1B78"/>
    <w:rsid w:val="00CF254B"/>
    <w:rsid w:val="00CF3AA5"/>
    <w:rsid w:val="00CF486A"/>
    <w:rsid w:val="00CF5382"/>
    <w:rsid w:val="00CF626F"/>
    <w:rsid w:val="00CF6D55"/>
    <w:rsid w:val="00D00ADA"/>
    <w:rsid w:val="00D00B03"/>
    <w:rsid w:val="00D03F10"/>
    <w:rsid w:val="00D04616"/>
    <w:rsid w:val="00D0485C"/>
    <w:rsid w:val="00D0526D"/>
    <w:rsid w:val="00D06311"/>
    <w:rsid w:val="00D0659A"/>
    <w:rsid w:val="00D077E4"/>
    <w:rsid w:val="00D10AB4"/>
    <w:rsid w:val="00D10E1C"/>
    <w:rsid w:val="00D110A3"/>
    <w:rsid w:val="00D119A8"/>
    <w:rsid w:val="00D1329D"/>
    <w:rsid w:val="00D14188"/>
    <w:rsid w:val="00D15C1D"/>
    <w:rsid w:val="00D168D9"/>
    <w:rsid w:val="00D16E30"/>
    <w:rsid w:val="00D17984"/>
    <w:rsid w:val="00D17B64"/>
    <w:rsid w:val="00D20D23"/>
    <w:rsid w:val="00D21966"/>
    <w:rsid w:val="00D223BA"/>
    <w:rsid w:val="00D23348"/>
    <w:rsid w:val="00D238C3"/>
    <w:rsid w:val="00D23C73"/>
    <w:rsid w:val="00D243FC"/>
    <w:rsid w:val="00D24925"/>
    <w:rsid w:val="00D24AE8"/>
    <w:rsid w:val="00D24C0A"/>
    <w:rsid w:val="00D265B5"/>
    <w:rsid w:val="00D2697F"/>
    <w:rsid w:val="00D26A95"/>
    <w:rsid w:val="00D277B1"/>
    <w:rsid w:val="00D3021F"/>
    <w:rsid w:val="00D33C2F"/>
    <w:rsid w:val="00D347C2"/>
    <w:rsid w:val="00D34F25"/>
    <w:rsid w:val="00D35286"/>
    <w:rsid w:val="00D36CC8"/>
    <w:rsid w:val="00D379E9"/>
    <w:rsid w:val="00D40541"/>
    <w:rsid w:val="00D41E43"/>
    <w:rsid w:val="00D420FA"/>
    <w:rsid w:val="00D4230F"/>
    <w:rsid w:val="00D4298B"/>
    <w:rsid w:val="00D431B7"/>
    <w:rsid w:val="00D44457"/>
    <w:rsid w:val="00D46130"/>
    <w:rsid w:val="00D46E5D"/>
    <w:rsid w:val="00D5044F"/>
    <w:rsid w:val="00D50862"/>
    <w:rsid w:val="00D50F4D"/>
    <w:rsid w:val="00D512BD"/>
    <w:rsid w:val="00D51D87"/>
    <w:rsid w:val="00D520F8"/>
    <w:rsid w:val="00D53754"/>
    <w:rsid w:val="00D55E41"/>
    <w:rsid w:val="00D56C77"/>
    <w:rsid w:val="00D5720E"/>
    <w:rsid w:val="00D60A34"/>
    <w:rsid w:val="00D60A79"/>
    <w:rsid w:val="00D60EB7"/>
    <w:rsid w:val="00D62E4C"/>
    <w:rsid w:val="00D63412"/>
    <w:rsid w:val="00D63718"/>
    <w:rsid w:val="00D6379A"/>
    <w:rsid w:val="00D64A50"/>
    <w:rsid w:val="00D66AD6"/>
    <w:rsid w:val="00D671BE"/>
    <w:rsid w:val="00D67AC2"/>
    <w:rsid w:val="00D67F90"/>
    <w:rsid w:val="00D70136"/>
    <w:rsid w:val="00D71737"/>
    <w:rsid w:val="00D71D05"/>
    <w:rsid w:val="00D71E19"/>
    <w:rsid w:val="00D72E4F"/>
    <w:rsid w:val="00D730B7"/>
    <w:rsid w:val="00D733AF"/>
    <w:rsid w:val="00D735C9"/>
    <w:rsid w:val="00D74009"/>
    <w:rsid w:val="00D74EAA"/>
    <w:rsid w:val="00D75841"/>
    <w:rsid w:val="00D759DE"/>
    <w:rsid w:val="00D75D7F"/>
    <w:rsid w:val="00D77505"/>
    <w:rsid w:val="00D80B29"/>
    <w:rsid w:val="00D82024"/>
    <w:rsid w:val="00D8368E"/>
    <w:rsid w:val="00D836FB"/>
    <w:rsid w:val="00D86D5B"/>
    <w:rsid w:val="00D86F4C"/>
    <w:rsid w:val="00D8765B"/>
    <w:rsid w:val="00D879E4"/>
    <w:rsid w:val="00D87AE3"/>
    <w:rsid w:val="00D901F1"/>
    <w:rsid w:val="00D90301"/>
    <w:rsid w:val="00D90682"/>
    <w:rsid w:val="00D91292"/>
    <w:rsid w:val="00D9240E"/>
    <w:rsid w:val="00D92CEE"/>
    <w:rsid w:val="00D92E51"/>
    <w:rsid w:val="00D936D3"/>
    <w:rsid w:val="00D93FBA"/>
    <w:rsid w:val="00D96D13"/>
    <w:rsid w:val="00D97C69"/>
    <w:rsid w:val="00DA0C3B"/>
    <w:rsid w:val="00DA1487"/>
    <w:rsid w:val="00DA1A83"/>
    <w:rsid w:val="00DA2080"/>
    <w:rsid w:val="00DA2217"/>
    <w:rsid w:val="00DA2796"/>
    <w:rsid w:val="00DA4D05"/>
    <w:rsid w:val="00DA5168"/>
    <w:rsid w:val="00DA7AB2"/>
    <w:rsid w:val="00DB0CA8"/>
    <w:rsid w:val="00DB19AE"/>
    <w:rsid w:val="00DB1B41"/>
    <w:rsid w:val="00DB1C04"/>
    <w:rsid w:val="00DB1E56"/>
    <w:rsid w:val="00DB233D"/>
    <w:rsid w:val="00DB49A1"/>
    <w:rsid w:val="00DB4FD2"/>
    <w:rsid w:val="00DB5D62"/>
    <w:rsid w:val="00DB631A"/>
    <w:rsid w:val="00DB6625"/>
    <w:rsid w:val="00DB672A"/>
    <w:rsid w:val="00DB7276"/>
    <w:rsid w:val="00DB79BD"/>
    <w:rsid w:val="00DC0358"/>
    <w:rsid w:val="00DC17D4"/>
    <w:rsid w:val="00DC18D0"/>
    <w:rsid w:val="00DC1B46"/>
    <w:rsid w:val="00DC1F60"/>
    <w:rsid w:val="00DC2092"/>
    <w:rsid w:val="00DC2611"/>
    <w:rsid w:val="00DC2D83"/>
    <w:rsid w:val="00DC34EC"/>
    <w:rsid w:val="00DC3FF5"/>
    <w:rsid w:val="00DC4C0F"/>
    <w:rsid w:val="00DC5397"/>
    <w:rsid w:val="00DC5D3F"/>
    <w:rsid w:val="00DC6224"/>
    <w:rsid w:val="00DC6AA4"/>
    <w:rsid w:val="00DD1DF9"/>
    <w:rsid w:val="00DD1E11"/>
    <w:rsid w:val="00DD2296"/>
    <w:rsid w:val="00DD28D1"/>
    <w:rsid w:val="00DD328D"/>
    <w:rsid w:val="00DD3719"/>
    <w:rsid w:val="00DD51C2"/>
    <w:rsid w:val="00DD6406"/>
    <w:rsid w:val="00DD7178"/>
    <w:rsid w:val="00DD7ED7"/>
    <w:rsid w:val="00DE0A02"/>
    <w:rsid w:val="00DE1B48"/>
    <w:rsid w:val="00DE254F"/>
    <w:rsid w:val="00DE443B"/>
    <w:rsid w:val="00DE487C"/>
    <w:rsid w:val="00DE699C"/>
    <w:rsid w:val="00DE7AB7"/>
    <w:rsid w:val="00DE7D01"/>
    <w:rsid w:val="00DF0968"/>
    <w:rsid w:val="00DF1457"/>
    <w:rsid w:val="00DF1903"/>
    <w:rsid w:val="00DF3821"/>
    <w:rsid w:val="00DF5BC4"/>
    <w:rsid w:val="00DF5C38"/>
    <w:rsid w:val="00DF7BD2"/>
    <w:rsid w:val="00E03330"/>
    <w:rsid w:val="00E0392A"/>
    <w:rsid w:val="00E03CE1"/>
    <w:rsid w:val="00E04C2D"/>
    <w:rsid w:val="00E04F02"/>
    <w:rsid w:val="00E05BD8"/>
    <w:rsid w:val="00E0607D"/>
    <w:rsid w:val="00E0650B"/>
    <w:rsid w:val="00E07D8E"/>
    <w:rsid w:val="00E101B1"/>
    <w:rsid w:val="00E109E7"/>
    <w:rsid w:val="00E114B2"/>
    <w:rsid w:val="00E11ECF"/>
    <w:rsid w:val="00E1236E"/>
    <w:rsid w:val="00E129B6"/>
    <w:rsid w:val="00E12CC4"/>
    <w:rsid w:val="00E14CDA"/>
    <w:rsid w:val="00E16B1E"/>
    <w:rsid w:val="00E16CF1"/>
    <w:rsid w:val="00E1721B"/>
    <w:rsid w:val="00E210C8"/>
    <w:rsid w:val="00E21EA6"/>
    <w:rsid w:val="00E222D6"/>
    <w:rsid w:val="00E23AFB"/>
    <w:rsid w:val="00E243C0"/>
    <w:rsid w:val="00E2493C"/>
    <w:rsid w:val="00E24C38"/>
    <w:rsid w:val="00E24F0C"/>
    <w:rsid w:val="00E25452"/>
    <w:rsid w:val="00E25AC8"/>
    <w:rsid w:val="00E25AE3"/>
    <w:rsid w:val="00E25DC4"/>
    <w:rsid w:val="00E26526"/>
    <w:rsid w:val="00E27644"/>
    <w:rsid w:val="00E3003B"/>
    <w:rsid w:val="00E3145E"/>
    <w:rsid w:val="00E32147"/>
    <w:rsid w:val="00E32780"/>
    <w:rsid w:val="00E3377F"/>
    <w:rsid w:val="00E33884"/>
    <w:rsid w:val="00E341BA"/>
    <w:rsid w:val="00E34F0F"/>
    <w:rsid w:val="00E35157"/>
    <w:rsid w:val="00E3531E"/>
    <w:rsid w:val="00E4046F"/>
    <w:rsid w:val="00E412E9"/>
    <w:rsid w:val="00E41AF9"/>
    <w:rsid w:val="00E427B6"/>
    <w:rsid w:val="00E46E5C"/>
    <w:rsid w:val="00E47C96"/>
    <w:rsid w:val="00E506AC"/>
    <w:rsid w:val="00E511FC"/>
    <w:rsid w:val="00E523BC"/>
    <w:rsid w:val="00E52FF3"/>
    <w:rsid w:val="00E53730"/>
    <w:rsid w:val="00E53F5F"/>
    <w:rsid w:val="00E53FE1"/>
    <w:rsid w:val="00E54E7E"/>
    <w:rsid w:val="00E5658D"/>
    <w:rsid w:val="00E56CCC"/>
    <w:rsid w:val="00E56D8E"/>
    <w:rsid w:val="00E57353"/>
    <w:rsid w:val="00E57706"/>
    <w:rsid w:val="00E57902"/>
    <w:rsid w:val="00E60763"/>
    <w:rsid w:val="00E60A58"/>
    <w:rsid w:val="00E60B54"/>
    <w:rsid w:val="00E62F02"/>
    <w:rsid w:val="00E63262"/>
    <w:rsid w:val="00E639E4"/>
    <w:rsid w:val="00E6581A"/>
    <w:rsid w:val="00E6732A"/>
    <w:rsid w:val="00E67513"/>
    <w:rsid w:val="00E70AEB"/>
    <w:rsid w:val="00E7150C"/>
    <w:rsid w:val="00E71B1B"/>
    <w:rsid w:val="00E71D63"/>
    <w:rsid w:val="00E7226E"/>
    <w:rsid w:val="00E73256"/>
    <w:rsid w:val="00E74020"/>
    <w:rsid w:val="00E75232"/>
    <w:rsid w:val="00E75302"/>
    <w:rsid w:val="00E75396"/>
    <w:rsid w:val="00E76B6C"/>
    <w:rsid w:val="00E8057B"/>
    <w:rsid w:val="00E810D6"/>
    <w:rsid w:val="00E82A67"/>
    <w:rsid w:val="00E83AE9"/>
    <w:rsid w:val="00E83DBB"/>
    <w:rsid w:val="00E87A0C"/>
    <w:rsid w:val="00E87DBA"/>
    <w:rsid w:val="00E91488"/>
    <w:rsid w:val="00E91CE3"/>
    <w:rsid w:val="00E937B7"/>
    <w:rsid w:val="00E93F01"/>
    <w:rsid w:val="00E94436"/>
    <w:rsid w:val="00E95F0D"/>
    <w:rsid w:val="00E964E6"/>
    <w:rsid w:val="00E975A5"/>
    <w:rsid w:val="00E9772B"/>
    <w:rsid w:val="00EA0248"/>
    <w:rsid w:val="00EA0A4A"/>
    <w:rsid w:val="00EA25BB"/>
    <w:rsid w:val="00EA4352"/>
    <w:rsid w:val="00EA51E8"/>
    <w:rsid w:val="00EA5851"/>
    <w:rsid w:val="00EA68DE"/>
    <w:rsid w:val="00EA7A80"/>
    <w:rsid w:val="00EA7D18"/>
    <w:rsid w:val="00EB0949"/>
    <w:rsid w:val="00EB15F6"/>
    <w:rsid w:val="00EB1E39"/>
    <w:rsid w:val="00EB216D"/>
    <w:rsid w:val="00EB252E"/>
    <w:rsid w:val="00EB25C6"/>
    <w:rsid w:val="00EB4C62"/>
    <w:rsid w:val="00EB52AE"/>
    <w:rsid w:val="00EB5FFA"/>
    <w:rsid w:val="00EB6631"/>
    <w:rsid w:val="00EB6E7A"/>
    <w:rsid w:val="00EB7633"/>
    <w:rsid w:val="00EB7795"/>
    <w:rsid w:val="00EB7FA5"/>
    <w:rsid w:val="00EC0400"/>
    <w:rsid w:val="00EC0574"/>
    <w:rsid w:val="00EC0846"/>
    <w:rsid w:val="00EC1653"/>
    <w:rsid w:val="00EC1C54"/>
    <w:rsid w:val="00EC1FC9"/>
    <w:rsid w:val="00EC2485"/>
    <w:rsid w:val="00EC2B88"/>
    <w:rsid w:val="00EC2C9F"/>
    <w:rsid w:val="00EC2DB8"/>
    <w:rsid w:val="00EC432C"/>
    <w:rsid w:val="00EC5F9F"/>
    <w:rsid w:val="00EC60CD"/>
    <w:rsid w:val="00EC6257"/>
    <w:rsid w:val="00ED06C2"/>
    <w:rsid w:val="00ED1A89"/>
    <w:rsid w:val="00ED3555"/>
    <w:rsid w:val="00ED41B7"/>
    <w:rsid w:val="00ED4489"/>
    <w:rsid w:val="00ED62DF"/>
    <w:rsid w:val="00ED7AAF"/>
    <w:rsid w:val="00EE08FC"/>
    <w:rsid w:val="00EE17C8"/>
    <w:rsid w:val="00EE20CC"/>
    <w:rsid w:val="00EE3C80"/>
    <w:rsid w:val="00EE4919"/>
    <w:rsid w:val="00EE62BF"/>
    <w:rsid w:val="00EE6DB5"/>
    <w:rsid w:val="00EF17E9"/>
    <w:rsid w:val="00EF21A3"/>
    <w:rsid w:val="00EF22F2"/>
    <w:rsid w:val="00EF2916"/>
    <w:rsid w:val="00EF39DB"/>
    <w:rsid w:val="00EF3DFB"/>
    <w:rsid w:val="00EF439F"/>
    <w:rsid w:val="00EF4EB8"/>
    <w:rsid w:val="00EF54F5"/>
    <w:rsid w:val="00EF55E4"/>
    <w:rsid w:val="00EF614C"/>
    <w:rsid w:val="00EF6752"/>
    <w:rsid w:val="00EF7007"/>
    <w:rsid w:val="00EF7413"/>
    <w:rsid w:val="00EF7CAB"/>
    <w:rsid w:val="00F001CB"/>
    <w:rsid w:val="00F01A2C"/>
    <w:rsid w:val="00F02E65"/>
    <w:rsid w:val="00F039A7"/>
    <w:rsid w:val="00F03A8A"/>
    <w:rsid w:val="00F05FF6"/>
    <w:rsid w:val="00F062DC"/>
    <w:rsid w:val="00F0674E"/>
    <w:rsid w:val="00F0746B"/>
    <w:rsid w:val="00F07D57"/>
    <w:rsid w:val="00F10BEA"/>
    <w:rsid w:val="00F114F4"/>
    <w:rsid w:val="00F12458"/>
    <w:rsid w:val="00F1247B"/>
    <w:rsid w:val="00F12566"/>
    <w:rsid w:val="00F12711"/>
    <w:rsid w:val="00F12785"/>
    <w:rsid w:val="00F13757"/>
    <w:rsid w:val="00F13F8B"/>
    <w:rsid w:val="00F15A9A"/>
    <w:rsid w:val="00F160F1"/>
    <w:rsid w:val="00F17561"/>
    <w:rsid w:val="00F22912"/>
    <w:rsid w:val="00F22BED"/>
    <w:rsid w:val="00F23120"/>
    <w:rsid w:val="00F24251"/>
    <w:rsid w:val="00F24774"/>
    <w:rsid w:val="00F24917"/>
    <w:rsid w:val="00F24BFD"/>
    <w:rsid w:val="00F24CC4"/>
    <w:rsid w:val="00F265F5"/>
    <w:rsid w:val="00F274AF"/>
    <w:rsid w:val="00F31977"/>
    <w:rsid w:val="00F34399"/>
    <w:rsid w:val="00F350A5"/>
    <w:rsid w:val="00F352E9"/>
    <w:rsid w:val="00F35E6A"/>
    <w:rsid w:val="00F378A8"/>
    <w:rsid w:val="00F37F55"/>
    <w:rsid w:val="00F40A5E"/>
    <w:rsid w:val="00F41A66"/>
    <w:rsid w:val="00F42582"/>
    <w:rsid w:val="00F43857"/>
    <w:rsid w:val="00F44738"/>
    <w:rsid w:val="00F452E5"/>
    <w:rsid w:val="00F45977"/>
    <w:rsid w:val="00F46EA7"/>
    <w:rsid w:val="00F51282"/>
    <w:rsid w:val="00F521C0"/>
    <w:rsid w:val="00F521D3"/>
    <w:rsid w:val="00F5271E"/>
    <w:rsid w:val="00F530CC"/>
    <w:rsid w:val="00F533FC"/>
    <w:rsid w:val="00F534B7"/>
    <w:rsid w:val="00F540B7"/>
    <w:rsid w:val="00F54D76"/>
    <w:rsid w:val="00F5695B"/>
    <w:rsid w:val="00F5762C"/>
    <w:rsid w:val="00F6019C"/>
    <w:rsid w:val="00F60402"/>
    <w:rsid w:val="00F61595"/>
    <w:rsid w:val="00F64CEC"/>
    <w:rsid w:val="00F64EFF"/>
    <w:rsid w:val="00F6518B"/>
    <w:rsid w:val="00F6520A"/>
    <w:rsid w:val="00F65483"/>
    <w:rsid w:val="00F70521"/>
    <w:rsid w:val="00F7063C"/>
    <w:rsid w:val="00F71D53"/>
    <w:rsid w:val="00F72718"/>
    <w:rsid w:val="00F73100"/>
    <w:rsid w:val="00F73B1A"/>
    <w:rsid w:val="00F73C25"/>
    <w:rsid w:val="00F74AD2"/>
    <w:rsid w:val="00F74B18"/>
    <w:rsid w:val="00F75386"/>
    <w:rsid w:val="00F75A56"/>
    <w:rsid w:val="00F75B09"/>
    <w:rsid w:val="00F76BD2"/>
    <w:rsid w:val="00F76E45"/>
    <w:rsid w:val="00F778C0"/>
    <w:rsid w:val="00F81119"/>
    <w:rsid w:val="00F8111E"/>
    <w:rsid w:val="00F8141E"/>
    <w:rsid w:val="00F84206"/>
    <w:rsid w:val="00F84485"/>
    <w:rsid w:val="00F84555"/>
    <w:rsid w:val="00F85825"/>
    <w:rsid w:val="00F85A71"/>
    <w:rsid w:val="00F8689D"/>
    <w:rsid w:val="00F917FE"/>
    <w:rsid w:val="00F92978"/>
    <w:rsid w:val="00F92D51"/>
    <w:rsid w:val="00F93269"/>
    <w:rsid w:val="00F93D09"/>
    <w:rsid w:val="00F93EB1"/>
    <w:rsid w:val="00F940E6"/>
    <w:rsid w:val="00F94B8F"/>
    <w:rsid w:val="00F94E8E"/>
    <w:rsid w:val="00F976A6"/>
    <w:rsid w:val="00F97B4F"/>
    <w:rsid w:val="00FA106B"/>
    <w:rsid w:val="00FA1646"/>
    <w:rsid w:val="00FA2CE1"/>
    <w:rsid w:val="00FA3A1D"/>
    <w:rsid w:val="00FA4898"/>
    <w:rsid w:val="00FA5E3B"/>
    <w:rsid w:val="00FA6456"/>
    <w:rsid w:val="00FA751E"/>
    <w:rsid w:val="00FB1995"/>
    <w:rsid w:val="00FB231C"/>
    <w:rsid w:val="00FB2326"/>
    <w:rsid w:val="00FB24C4"/>
    <w:rsid w:val="00FB434B"/>
    <w:rsid w:val="00FB4B77"/>
    <w:rsid w:val="00FB4F3D"/>
    <w:rsid w:val="00FB5C67"/>
    <w:rsid w:val="00FB6213"/>
    <w:rsid w:val="00FB62E5"/>
    <w:rsid w:val="00FC0DD3"/>
    <w:rsid w:val="00FC22B8"/>
    <w:rsid w:val="00FC2A5D"/>
    <w:rsid w:val="00FC4B91"/>
    <w:rsid w:val="00FC74F7"/>
    <w:rsid w:val="00FC77AB"/>
    <w:rsid w:val="00FC7BF6"/>
    <w:rsid w:val="00FD24BD"/>
    <w:rsid w:val="00FD29A7"/>
    <w:rsid w:val="00FD4D79"/>
    <w:rsid w:val="00FD540C"/>
    <w:rsid w:val="00FD7397"/>
    <w:rsid w:val="00FE3098"/>
    <w:rsid w:val="00FE5AC0"/>
    <w:rsid w:val="00FE60BB"/>
    <w:rsid w:val="00FE6405"/>
    <w:rsid w:val="00FF1306"/>
    <w:rsid w:val="00FF1F83"/>
    <w:rsid w:val="00FF21F1"/>
    <w:rsid w:val="00FF292D"/>
    <w:rsid w:val="00FF35AB"/>
    <w:rsid w:val="00FF6C87"/>
    <w:rsid w:val="00FF6CEC"/>
    <w:rsid w:val="00FF6F46"/>
    <w:rsid w:val="00FF70AA"/>
    <w:rsid w:val="01922AE5"/>
    <w:rsid w:val="026C0E68"/>
    <w:rsid w:val="02B1C702"/>
    <w:rsid w:val="03235EF5"/>
    <w:rsid w:val="0427EFAF"/>
    <w:rsid w:val="04EF19C7"/>
    <w:rsid w:val="052C5601"/>
    <w:rsid w:val="05767734"/>
    <w:rsid w:val="0618D31C"/>
    <w:rsid w:val="06BF6E66"/>
    <w:rsid w:val="06EB802C"/>
    <w:rsid w:val="07764F9B"/>
    <w:rsid w:val="07B4A37D"/>
    <w:rsid w:val="07E12C22"/>
    <w:rsid w:val="08219A62"/>
    <w:rsid w:val="0905F747"/>
    <w:rsid w:val="09DA5BF1"/>
    <w:rsid w:val="0A14CB39"/>
    <w:rsid w:val="0A6636DF"/>
    <w:rsid w:val="0B107AB7"/>
    <w:rsid w:val="0BEAF5AF"/>
    <w:rsid w:val="0BF3D0F1"/>
    <w:rsid w:val="0C486A50"/>
    <w:rsid w:val="0DC8B340"/>
    <w:rsid w:val="0E83C41C"/>
    <w:rsid w:val="0ECAF2B6"/>
    <w:rsid w:val="0ECB42F1"/>
    <w:rsid w:val="115DB554"/>
    <w:rsid w:val="1172CD2A"/>
    <w:rsid w:val="1256CACF"/>
    <w:rsid w:val="129BC1BE"/>
    <w:rsid w:val="13DB159D"/>
    <w:rsid w:val="15834C72"/>
    <w:rsid w:val="16077914"/>
    <w:rsid w:val="170ABAA1"/>
    <w:rsid w:val="176543E3"/>
    <w:rsid w:val="183AEF85"/>
    <w:rsid w:val="1A2433ED"/>
    <w:rsid w:val="1A41323E"/>
    <w:rsid w:val="1A49043B"/>
    <w:rsid w:val="1ADAEA37"/>
    <w:rsid w:val="1AF8D7B1"/>
    <w:rsid w:val="1DBB9EE0"/>
    <w:rsid w:val="1DECE176"/>
    <w:rsid w:val="1E2FE0FB"/>
    <w:rsid w:val="1ED71839"/>
    <w:rsid w:val="1EEEAD76"/>
    <w:rsid w:val="1F0746A1"/>
    <w:rsid w:val="1F0DAD2A"/>
    <w:rsid w:val="1FA23377"/>
    <w:rsid w:val="1FC13C89"/>
    <w:rsid w:val="20D541B2"/>
    <w:rsid w:val="21BA2AA3"/>
    <w:rsid w:val="21E4127F"/>
    <w:rsid w:val="228E6855"/>
    <w:rsid w:val="23063D99"/>
    <w:rsid w:val="24387791"/>
    <w:rsid w:val="25945AFD"/>
    <w:rsid w:val="26047909"/>
    <w:rsid w:val="266758EA"/>
    <w:rsid w:val="27ACC396"/>
    <w:rsid w:val="2884B7F2"/>
    <w:rsid w:val="2AB3945E"/>
    <w:rsid w:val="2B707E63"/>
    <w:rsid w:val="2C770930"/>
    <w:rsid w:val="2C90748F"/>
    <w:rsid w:val="2CA23C86"/>
    <w:rsid w:val="2CDBFAC3"/>
    <w:rsid w:val="2D66E140"/>
    <w:rsid w:val="2DE05DD5"/>
    <w:rsid w:val="30637B42"/>
    <w:rsid w:val="308B8103"/>
    <w:rsid w:val="31A93683"/>
    <w:rsid w:val="31EC4039"/>
    <w:rsid w:val="322558B9"/>
    <w:rsid w:val="325E9A2D"/>
    <w:rsid w:val="3383853C"/>
    <w:rsid w:val="33A3B0F2"/>
    <w:rsid w:val="3523E0FB"/>
    <w:rsid w:val="3535BC47"/>
    <w:rsid w:val="35E51DF4"/>
    <w:rsid w:val="36961B89"/>
    <w:rsid w:val="36BFB15C"/>
    <w:rsid w:val="374B0A2B"/>
    <w:rsid w:val="37B88331"/>
    <w:rsid w:val="37EECEA0"/>
    <w:rsid w:val="383EF54C"/>
    <w:rsid w:val="38D56279"/>
    <w:rsid w:val="39416D08"/>
    <w:rsid w:val="396CCC88"/>
    <w:rsid w:val="3A45D014"/>
    <w:rsid w:val="3A71CEE1"/>
    <w:rsid w:val="3AECE2A7"/>
    <w:rsid w:val="3AFE705F"/>
    <w:rsid w:val="3BEC662D"/>
    <w:rsid w:val="3DD10B94"/>
    <w:rsid w:val="3F6DB0D6"/>
    <w:rsid w:val="40121DE7"/>
    <w:rsid w:val="40477B26"/>
    <w:rsid w:val="4117620F"/>
    <w:rsid w:val="420275FB"/>
    <w:rsid w:val="42E2D308"/>
    <w:rsid w:val="43541331"/>
    <w:rsid w:val="4380E6FE"/>
    <w:rsid w:val="43A621EA"/>
    <w:rsid w:val="43A7E6EA"/>
    <w:rsid w:val="45016B0D"/>
    <w:rsid w:val="4541F24B"/>
    <w:rsid w:val="45576AFD"/>
    <w:rsid w:val="46128984"/>
    <w:rsid w:val="46ECD7FF"/>
    <w:rsid w:val="470C5385"/>
    <w:rsid w:val="4794EA0D"/>
    <w:rsid w:val="4879930D"/>
    <w:rsid w:val="48F244D9"/>
    <w:rsid w:val="490B3105"/>
    <w:rsid w:val="4A3A47CF"/>
    <w:rsid w:val="4A9E9F73"/>
    <w:rsid w:val="4AD4D291"/>
    <w:rsid w:val="4ADB4C37"/>
    <w:rsid w:val="4CA3C697"/>
    <w:rsid w:val="4D4D0430"/>
    <w:rsid w:val="4DD598AD"/>
    <w:rsid w:val="4E29FC77"/>
    <w:rsid w:val="4E85F216"/>
    <w:rsid w:val="4EA4B11B"/>
    <w:rsid w:val="4F0F460E"/>
    <w:rsid w:val="4FF4528D"/>
    <w:rsid w:val="519615D1"/>
    <w:rsid w:val="53DF68D3"/>
    <w:rsid w:val="53F4A32D"/>
    <w:rsid w:val="5527F02A"/>
    <w:rsid w:val="5572FC83"/>
    <w:rsid w:val="568FB002"/>
    <w:rsid w:val="572053AE"/>
    <w:rsid w:val="572DA2D6"/>
    <w:rsid w:val="57C799D0"/>
    <w:rsid w:val="59356625"/>
    <w:rsid w:val="59A170B4"/>
    <w:rsid w:val="5BD4B0EF"/>
    <w:rsid w:val="5C320027"/>
    <w:rsid w:val="5CA3BFC5"/>
    <w:rsid w:val="5CD0F7E5"/>
    <w:rsid w:val="5CD11A80"/>
    <w:rsid w:val="5CDD4D36"/>
    <w:rsid w:val="5D2AE2B3"/>
    <w:rsid w:val="5D47C7CC"/>
    <w:rsid w:val="5D62AF0B"/>
    <w:rsid w:val="5ED094B4"/>
    <w:rsid w:val="5ED685F7"/>
    <w:rsid w:val="5EE2E249"/>
    <w:rsid w:val="5F659DA2"/>
    <w:rsid w:val="5F83138F"/>
    <w:rsid w:val="5FB54C43"/>
    <w:rsid w:val="5FC32CDB"/>
    <w:rsid w:val="60283CD3"/>
    <w:rsid w:val="6063ECA4"/>
    <w:rsid w:val="610E147B"/>
    <w:rsid w:val="61FFBD05"/>
    <w:rsid w:val="62B53F36"/>
    <w:rsid w:val="6395EBFA"/>
    <w:rsid w:val="64E1E437"/>
    <w:rsid w:val="65548C02"/>
    <w:rsid w:val="65914C12"/>
    <w:rsid w:val="667E55FA"/>
    <w:rsid w:val="66A44C48"/>
    <w:rsid w:val="67E4A4D6"/>
    <w:rsid w:val="684A2360"/>
    <w:rsid w:val="6879096E"/>
    <w:rsid w:val="68F0CA80"/>
    <w:rsid w:val="69625ED7"/>
    <w:rsid w:val="6B1895ED"/>
    <w:rsid w:val="6B249727"/>
    <w:rsid w:val="6B87DAB1"/>
    <w:rsid w:val="6BCADE8B"/>
    <w:rsid w:val="6CB4664E"/>
    <w:rsid w:val="6D787584"/>
    <w:rsid w:val="6DB3CFA2"/>
    <w:rsid w:val="6DD43C13"/>
    <w:rsid w:val="6E8967DF"/>
    <w:rsid w:val="6F8EA2A5"/>
    <w:rsid w:val="7038AB4F"/>
    <w:rsid w:val="70DE4417"/>
    <w:rsid w:val="716A1C88"/>
    <w:rsid w:val="71C6D047"/>
    <w:rsid w:val="71F6C722"/>
    <w:rsid w:val="72615C15"/>
    <w:rsid w:val="729071E5"/>
    <w:rsid w:val="72AF09A8"/>
    <w:rsid w:val="73B8A499"/>
    <w:rsid w:val="73F7709A"/>
    <w:rsid w:val="7496C902"/>
    <w:rsid w:val="753D45D6"/>
    <w:rsid w:val="75D44A43"/>
    <w:rsid w:val="764BFD99"/>
    <w:rsid w:val="76F6EE33"/>
    <w:rsid w:val="76FD1FA9"/>
    <w:rsid w:val="775755E7"/>
    <w:rsid w:val="78009E9E"/>
    <w:rsid w:val="7A733600"/>
    <w:rsid w:val="7B327090"/>
    <w:rsid w:val="7B548A30"/>
    <w:rsid w:val="7B873DED"/>
    <w:rsid w:val="7C310796"/>
    <w:rsid w:val="7C87342B"/>
    <w:rsid w:val="7D05518A"/>
    <w:rsid w:val="7D5DED91"/>
    <w:rsid w:val="7DEF3639"/>
    <w:rsid w:val="7E26A163"/>
    <w:rsid w:val="7E78F3A4"/>
    <w:rsid w:val="7F272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79E74"/>
  <w15:chartTrackingRefBased/>
  <w15:docId w15:val="{085B1E1A-AF55-44AA-BEE2-432ACE7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57"/>
  </w:style>
  <w:style w:type="paragraph" w:styleId="Heading1">
    <w:name w:val="heading 1"/>
    <w:next w:val="BodyText"/>
    <w:link w:val="Heading1Char"/>
    <w:qFormat/>
    <w:rsid w:val="00D4445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D44457"/>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D4445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AAF"/>
    <w:pPr>
      <w:ind w:left="720"/>
      <w:contextualSpacing/>
    </w:pPr>
  </w:style>
  <w:style w:type="character" w:styleId="Emphasis">
    <w:name w:val="Emphasis"/>
    <w:basedOn w:val="DefaultParagraphFont"/>
    <w:uiPriority w:val="20"/>
    <w:qFormat/>
    <w:rsid w:val="000C18D1"/>
    <w:rPr>
      <w:i/>
      <w:iCs/>
    </w:rPr>
  </w:style>
  <w:style w:type="paragraph" w:styleId="Header">
    <w:name w:val="header"/>
    <w:basedOn w:val="Normal"/>
    <w:link w:val="HeaderChar"/>
    <w:rsid w:val="0044349A"/>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44349A"/>
    <w:rPr>
      <w:rFonts w:eastAsia="Times New Roman" w:cs="Times New Roman"/>
      <w:szCs w:val="24"/>
    </w:rPr>
  </w:style>
  <w:style w:type="paragraph" w:styleId="Footer">
    <w:name w:val="footer"/>
    <w:basedOn w:val="Normal"/>
    <w:link w:val="FooterChar"/>
    <w:rsid w:val="0044349A"/>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44349A"/>
    <w:rPr>
      <w:rFonts w:eastAsia="Times New Roman" w:cs="Times New Roman"/>
      <w:szCs w:val="24"/>
    </w:rPr>
  </w:style>
  <w:style w:type="character" w:styleId="PageNumber">
    <w:name w:val="page number"/>
    <w:basedOn w:val="DefaultParagraphFont"/>
    <w:rsid w:val="0044349A"/>
  </w:style>
  <w:style w:type="paragraph" w:styleId="BalloonText">
    <w:name w:val="Balloon Text"/>
    <w:basedOn w:val="Normal"/>
    <w:link w:val="BalloonTextChar"/>
    <w:uiPriority w:val="99"/>
    <w:semiHidden/>
    <w:unhideWhenUsed/>
    <w:rsid w:val="00484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47"/>
    <w:rPr>
      <w:rFonts w:ascii="Segoe UI" w:hAnsi="Segoe UI" w:cs="Segoe UI"/>
      <w:sz w:val="18"/>
      <w:szCs w:val="18"/>
    </w:rPr>
  </w:style>
  <w:style w:type="character" w:styleId="FootnoteReference">
    <w:name w:val="footnote reference"/>
    <w:rsid w:val="00DB1C04"/>
  </w:style>
  <w:style w:type="paragraph" w:styleId="NormalWeb">
    <w:name w:val="Normal (Web)"/>
    <w:basedOn w:val="Normal"/>
    <w:uiPriority w:val="99"/>
    <w:semiHidden/>
    <w:unhideWhenUsed/>
    <w:rsid w:val="00B916E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16EC"/>
    <w:rPr>
      <w:b/>
      <w:bCs/>
    </w:rPr>
  </w:style>
  <w:style w:type="paragraph" w:customStyle="1" w:styleId="Default">
    <w:name w:val="Default"/>
    <w:rsid w:val="00162F5C"/>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5678F2"/>
    <w:rPr>
      <w:sz w:val="16"/>
      <w:szCs w:val="16"/>
    </w:rPr>
  </w:style>
  <w:style w:type="paragraph" w:styleId="CommentText">
    <w:name w:val="annotation text"/>
    <w:basedOn w:val="Normal"/>
    <w:link w:val="CommentTextChar"/>
    <w:uiPriority w:val="99"/>
    <w:semiHidden/>
    <w:unhideWhenUsed/>
    <w:rsid w:val="005678F2"/>
    <w:rPr>
      <w:sz w:val="20"/>
      <w:szCs w:val="20"/>
    </w:rPr>
  </w:style>
  <w:style w:type="character" w:customStyle="1" w:styleId="CommentTextChar">
    <w:name w:val="Comment Text Char"/>
    <w:basedOn w:val="DefaultParagraphFont"/>
    <w:link w:val="CommentText"/>
    <w:uiPriority w:val="99"/>
    <w:semiHidden/>
    <w:rsid w:val="005678F2"/>
    <w:rPr>
      <w:sz w:val="20"/>
      <w:szCs w:val="20"/>
    </w:rPr>
  </w:style>
  <w:style w:type="paragraph" w:styleId="CommentSubject">
    <w:name w:val="annotation subject"/>
    <w:basedOn w:val="CommentText"/>
    <w:next w:val="CommentText"/>
    <w:link w:val="CommentSubjectChar"/>
    <w:uiPriority w:val="99"/>
    <w:semiHidden/>
    <w:unhideWhenUsed/>
    <w:rsid w:val="005678F2"/>
    <w:rPr>
      <w:b/>
      <w:bCs/>
    </w:rPr>
  </w:style>
  <w:style w:type="character" w:customStyle="1" w:styleId="CommentSubjectChar">
    <w:name w:val="Comment Subject Char"/>
    <w:basedOn w:val="CommentTextChar"/>
    <w:link w:val="CommentSubject"/>
    <w:uiPriority w:val="99"/>
    <w:semiHidden/>
    <w:rsid w:val="005678F2"/>
    <w:rPr>
      <w:b/>
      <w:bCs/>
      <w:sz w:val="20"/>
      <w:szCs w:val="20"/>
    </w:rPr>
  </w:style>
  <w:style w:type="paragraph" w:styleId="Revision">
    <w:name w:val="Revision"/>
    <w:hidden/>
    <w:uiPriority w:val="99"/>
    <w:semiHidden/>
    <w:rsid w:val="00F533FC"/>
  </w:style>
  <w:style w:type="character" w:customStyle="1" w:styleId="Header01Char">
    <w:name w:val="Header 01 Char"/>
    <w:basedOn w:val="DefaultParagraphFont"/>
    <w:link w:val="Header01"/>
    <w:rsid w:val="00D24C0A"/>
    <w:rPr>
      <w:sz w:val="24"/>
      <w:szCs w:val="24"/>
    </w:rPr>
  </w:style>
  <w:style w:type="paragraph" w:customStyle="1" w:styleId="Header01">
    <w:name w:val="Header 01"/>
    <w:basedOn w:val="Normal"/>
    <w:link w:val="Header01Char"/>
    <w:rsid w:val="00D24C0A"/>
    <w:pPr>
      <w:tabs>
        <w:tab w:val="left" w:pos="274"/>
        <w:tab w:val="left" w:pos="806"/>
        <w:tab w:val="left" w:pos="1440"/>
        <w:tab w:val="left" w:pos="2074"/>
        <w:tab w:val="left" w:pos="2707"/>
      </w:tabs>
      <w:outlineLvl w:val="0"/>
    </w:pPr>
    <w:rPr>
      <w:sz w:val="24"/>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2A53C8"/>
  </w:style>
  <w:style w:type="character" w:styleId="UnresolvedMention">
    <w:name w:val="Unresolved Mention"/>
    <w:basedOn w:val="DefaultParagraphFont"/>
    <w:uiPriority w:val="99"/>
    <w:unhideWhenUsed/>
    <w:rsid w:val="00EF4EB8"/>
    <w:rPr>
      <w:color w:val="605E5C"/>
      <w:shd w:val="clear" w:color="auto" w:fill="E1DFDD"/>
    </w:rPr>
  </w:style>
  <w:style w:type="paragraph" w:customStyle="1" w:styleId="Lettered">
    <w:name w:val="Lettered"/>
    <w:basedOn w:val="Normal"/>
    <w:rsid w:val="000118F2"/>
    <w:pPr>
      <w:ind w:left="806" w:hanging="806"/>
      <w:jc w:val="both"/>
    </w:pPr>
    <w:rPr>
      <w:sz w:val="24"/>
      <w:szCs w:val="24"/>
    </w:rPr>
  </w:style>
  <w:style w:type="paragraph" w:styleId="BodyText">
    <w:name w:val="Body Text"/>
    <w:link w:val="BodyTextChar"/>
    <w:rsid w:val="00D44457"/>
    <w:pPr>
      <w:spacing w:after="220"/>
    </w:pPr>
  </w:style>
  <w:style w:type="character" w:customStyle="1" w:styleId="BodyTextChar">
    <w:name w:val="Body Text Char"/>
    <w:basedOn w:val="DefaultParagraphFont"/>
    <w:link w:val="BodyText"/>
    <w:rsid w:val="00D44457"/>
  </w:style>
  <w:style w:type="paragraph" w:customStyle="1" w:styleId="Appendixtitle">
    <w:name w:val="Appendix title"/>
    <w:basedOn w:val="BodyText"/>
    <w:next w:val="BodyText"/>
    <w:qFormat/>
    <w:rsid w:val="00D44457"/>
    <w:pPr>
      <w:jc w:val="center"/>
      <w:outlineLvl w:val="0"/>
    </w:pPr>
    <w:rPr>
      <w:rFonts w:asciiTheme="minorHAnsi" w:hAnsiTheme="minorHAnsi" w:cstheme="minorHAnsi"/>
    </w:rPr>
  </w:style>
  <w:style w:type="paragraph" w:customStyle="1" w:styleId="Applicability">
    <w:name w:val="Applicability"/>
    <w:basedOn w:val="BodyText"/>
    <w:qFormat/>
    <w:rsid w:val="00D44457"/>
    <w:pPr>
      <w:spacing w:before="440"/>
      <w:ind w:left="2160" w:hanging="2160"/>
    </w:pPr>
  </w:style>
  <w:style w:type="character" w:customStyle="1" w:styleId="Heading1Char">
    <w:name w:val="Heading 1 Char"/>
    <w:basedOn w:val="DefaultParagraphFont"/>
    <w:link w:val="Heading1"/>
    <w:rsid w:val="00D44457"/>
    <w:rPr>
      <w:rFonts w:eastAsiaTheme="majorEastAsia" w:cstheme="majorBidi"/>
      <w:caps/>
    </w:rPr>
  </w:style>
  <w:style w:type="paragraph" w:customStyle="1" w:styleId="Attachmenttitle">
    <w:name w:val="Attachment title"/>
    <w:basedOn w:val="Heading1"/>
    <w:next w:val="BodyText"/>
    <w:qFormat/>
    <w:rsid w:val="00D44457"/>
    <w:pPr>
      <w:spacing w:before="0"/>
      <w:ind w:left="0" w:firstLine="0"/>
      <w:jc w:val="center"/>
    </w:pPr>
    <w:rPr>
      <w:rFonts w:eastAsia="Times New Roman" w:cs="Arial"/>
      <w:caps w:val="0"/>
    </w:rPr>
  </w:style>
  <w:style w:type="character" w:customStyle="1" w:styleId="Heading2Char">
    <w:name w:val="Heading 2 Char"/>
    <w:basedOn w:val="DefaultParagraphFont"/>
    <w:link w:val="Heading2"/>
    <w:rsid w:val="00D44457"/>
    <w:rPr>
      <w:rFonts w:eastAsiaTheme="majorEastAsia" w:cstheme="majorBidi"/>
    </w:rPr>
  </w:style>
  <w:style w:type="paragraph" w:styleId="BodyText2">
    <w:name w:val="Body Text 2"/>
    <w:basedOn w:val="Heading2"/>
    <w:link w:val="BodyText2Char"/>
    <w:rsid w:val="00D44457"/>
    <w:pPr>
      <w:outlineLvl w:val="9"/>
    </w:pPr>
  </w:style>
  <w:style w:type="character" w:customStyle="1" w:styleId="BodyText2Char">
    <w:name w:val="Body Text 2 Char"/>
    <w:basedOn w:val="DefaultParagraphFont"/>
    <w:link w:val="BodyText2"/>
    <w:rsid w:val="00D44457"/>
    <w:rPr>
      <w:rFonts w:eastAsiaTheme="majorEastAsia" w:cstheme="majorBidi"/>
    </w:rPr>
  </w:style>
  <w:style w:type="paragraph" w:styleId="BodyText3">
    <w:name w:val="Body Text 3"/>
    <w:basedOn w:val="BodyText"/>
    <w:link w:val="BodyText3Char"/>
    <w:rsid w:val="00D44457"/>
    <w:pPr>
      <w:ind w:left="720"/>
    </w:pPr>
    <w:rPr>
      <w:rFonts w:eastAsiaTheme="majorEastAsia" w:cstheme="majorBidi"/>
    </w:rPr>
  </w:style>
  <w:style w:type="character" w:customStyle="1" w:styleId="BodyText3Char">
    <w:name w:val="Body Text 3 Char"/>
    <w:basedOn w:val="DefaultParagraphFont"/>
    <w:link w:val="BodyText3"/>
    <w:rsid w:val="00D44457"/>
    <w:rPr>
      <w:rFonts w:eastAsiaTheme="majorEastAsia" w:cstheme="majorBidi"/>
    </w:rPr>
  </w:style>
  <w:style w:type="paragraph" w:customStyle="1" w:styleId="EffectiveDate">
    <w:name w:val="Effective Date"/>
    <w:next w:val="BodyText"/>
    <w:qFormat/>
    <w:rsid w:val="00D44457"/>
    <w:pPr>
      <w:spacing w:after="440"/>
      <w:jc w:val="center"/>
    </w:pPr>
    <w:rPr>
      <w:rFonts w:eastAsia="Times New Roman"/>
    </w:rPr>
  </w:style>
  <w:style w:type="character" w:customStyle="1" w:styleId="Heading3Char">
    <w:name w:val="Heading 3 Char"/>
    <w:basedOn w:val="DefaultParagraphFont"/>
    <w:link w:val="Heading3"/>
    <w:rsid w:val="00D44457"/>
    <w:rPr>
      <w:rFonts w:eastAsiaTheme="majorEastAsia" w:cstheme="majorBidi"/>
    </w:rPr>
  </w:style>
  <w:style w:type="paragraph" w:customStyle="1" w:styleId="Requirement">
    <w:name w:val="Requirement"/>
    <w:basedOn w:val="BodyText3"/>
    <w:qFormat/>
    <w:rsid w:val="00D44457"/>
    <w:pPr>
      <w:keepNext/>
    </w:pPr>
    <w:rPr>
      <w:b/>
      <w:bCs/>
    </w:rPr>
  </w:style>
  <w:style w:type="paragraph" w:customStyle="1" w:styleId="SpecificGuidance">
    <w:name w:val="Specific Guidance"/>
    <w:basedOn w:val="BodyText3"/>
    <w:qFormat/>
    <w:rsid w:val="00D44457"/>
    <w:pPr>
      <w:keepNext/>
    </w:pPr>
    <w:rPr>
      <w:u w:val="single"/>
    </w:rPr>
  </w:style>
  <w:style w:type="paragraph" w:styleId="Title">
    <w:name w:val="Title"/>
    <w:basedOn w:val="Normal"/>
    <w:next w:val="Normal"/>
    <w:link w:val="TitleChar"/>
    <w:qFormat/>
    <w:rsid w:val="00D44457"/>
    <w:pPr>
      <w:autoSpaceDE w:val="0"/>
      <w:autoSpaceDN w:val="0"/>
      <w:adjustRightInd w:val="0"/>
      <w:spacing w:before="220" w:after="220"/>
      <w:jc w:val="center"/>
    </w:pPr>
    <w:rPr>
      <w:rFonts w:eastAsia="Times New Roman"/>
    </w:rPr>
  </w:style>
  <w:style w:type="character" w:customStyle="1" w:styleId="TitleChar">
    <w:name w:val="Title Char"/>
    <w:basedOn w:val="DefaultParagraphFont"/>
    <w:link w:val="Title"/>
    <w:rsid w:val="00D44457"/>
    <w:rPr>
      <w:rFonts w:eastAsia="Times New Roman"/>
    </w:rPr>
  </w:style>
  <w:style w:type="table" w:styleId="TableGrid">
    <w:name w:val="Table Grid"/>
    <w:basedOn w:val="TableNormal"/>
    <w:uiPriority w:val="59"/>
    <w:rsid w:val="0010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
    <w:name w:val="END"/>
    <w:basedOn w:val="Normal"/>
    <w:qFormat/>
    <w:rsid w:val="00A12B23"/>
    <w:pPr>
      <w:tabs>
        <w:tab w:val="left" w:pos="274"/>
        <w:tab w:val="left" w:pos="1440"/>
        <w:tab w:val="left" w:pos="2074"/>
        <w:tab w:val="left" w:pos="2707"/>
        <w:tab w:val="left" w:pos="3240"/>
        <w:tab w:val="left" w:pos="3874"/>
        <w:tab w:val="left" w:pos="4380"/>
        <w:tab w:val="left" w:pos="4507"/>
        <w:tab w:val="center" w:pos="4680"/>
        <w:tab w:val="left" w:pos="5040"/>
        <w:tab w:val="left" w:pos="5674"/>
        <w:tab w:val="left" w:pos="6307"/>
        <w:tab w:val="left" w:pos="7474"/>
        <w:tab w:val="left" w:pos="8107"/>
        <w:tab w:val="left" w:pos="8726"/>
        <w:tab w:val="right" w:pos="9360"/>
      </w:tabs>
      <w:spacing w:before="440" w:after="4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3588">
      <w:bodyDiv w:val="1"/>
      <w:marLeft w:val="0"/>
      <w:marRight w:val="0"/>
      <w:marTop w:val="0"/>
      <w:marBottom w:val="0"/>
      <w:divBdr>
        <w:top w:val="none" w:sz="0" w:space="0" w:color="auto"/>
        <w:left w:val="none" w:sz="0" w:space="0" w:color="auto"/>
        <w:bottom w:val="none" w:sz="0" w:space="0" w:color="auto"/>
        <w:right w:val="none" w:sz="0" w:space="0" w:color="auto"/>
      </w:divBdr>
    </w:div>
    <w:div w:id="391536724">
      <w:bodyDiv w:val="1"/>
      <w:marLeft w:val="0"/>
      <w:marRight w:val="0"/>
      <w:marTop w:val="0"/>
      <w:marBottom w:val="0"/>
      <w:divBdr>
        <w:top w:val="none" w:sz="0" w:space="0" w:color="auto"/>
        <w:left w:val="none" w:sz="0" w:space="0" w:color="auto"/>
        <w:bottom w:val="none" w:sz="0" w:space="0" w:color="auto"/>
        <w:right w:val="none" w:sz="0" w:space="0" w:color="auto"/>
      </w:divBdr>
    </w:div>
    <w:div w:id="406149209">
      <w:bodyDiv w:val="1"/>
      <w:marLeft w:val="0"/>
      <w:marRight w:val="0"/>
      <w:marTop w:val="0"/>
      <w:marBottom w:val="0"/>
      <w:divBdr>
        <w:top w:val="none" w:sz="0" w:space="0" w:color="auto"/>
        <w:left w:val="none" w:sz="0" w:space="0" w:color="auto"/>
        <w:bottom w:val="none" w:sz="0" w:space="0" w:color="auto"/>
        <w:right w:val="none" w:sz="0" w:space="0" w:color="auto"/>
      </w:divBdr>
      <w:divsChild>
        <w:div w:id="1727099078">
          <w:marLeft w:val="0"/>
          <w:marRight w:val="0"/>
          <w:marTop w:val="0"/>
          <w:marBottom w:val="0"/>
          <w:divBdr>
            <w:top w:val="none" w:sz="0" w:space="0" w:color="auto"/>
            <w:left w:val="none" w:sz="0" w:space="0" w:color="auto"/>
            <w:bottom w:val="none" w:sz="0" w:space="0" w:color="auto"/>
            <w:right w:val="none" w:sz="0" w:space="0" w:color="auto"/>
          </w:divBdr>
          <w:divsChild>
            <w:div w:id="1707413808">
              <w:marLeft w:val="0"/>
              <w:marRight w:val="0"/>
              <w:marTop w:val="0"/>
              <w:marBottom w:val="0"/>
              <w:divBdr>
                <w:top w:val="none" w:sz="0" w:space="0" w:color="auto"/>
                <w:left w:val="none" w:sz="0" w:space="0" w:color="auto"/>
                <w:bottom w:val="none" w:sz="0" w:space="0" w:color="auto"/>
                <w:right w:val="none" w:sz="0" w:space="0" w:color="auto"/>
              </w:divBdr>
              <w:divsChild>
                <w:div w:id="527449625">
                  <w:marLeft w:val="0"/>
                  <w:marRight w:val="0"/>
                  <w:marTop w:val="0"/>
                  <w:marBottom w:val="0"/>
                  <w:divBdr>
                    <w:top w:val="none" w:sz="0" w:space="0" w:color="auto"/>
                    <w:left w:val="none" w:sz="0" w:space="0" w:color="auto"/>
                    <w:bottom w:val="none" w:sz="0" w:space="0" w:color="auto"/>
                    <w:right w:val="none" w:sz="0" w:space="0" w:color="auto"/>
                  </w:divBdr>
                  <w:divsChild>
                    <w:div w:id="277100719">
                      <w:marLeft w:val="0"/>
                      <w:marRight w:val="0"/>
                      <w:marTop w:val="0"/>
                      <w:marBottom w:val="0"/>
                      <w:divBdr>
                        <w:top w:val="none" w:sz="0" w:space="0" w:color="auto"/>
                        <w:left w:val="none" w:sz="0" w:space="0" w:color="auto"/>
                        <w:bottom w:val="none" w:sz="0" w:space="0" w:color="auto"/>
                        <w:right w:val="none" w:sz="0" w:space="0" w:color="auto"/>
                      </w:divBdr>
                      <w:divsChild>
                        <w:div w:id="2359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833847">
      <w:bodyDiv w:val="1"/>
      <w:marLeft w:val="0"/>
      <w:marRight w:val="0"/>
      <w:marTop w:val="0"/>
      <w:marBottom w:val="0"/>
      <w:divBdr>
        <w:top w:val="none" w:sz="0" w:space="0" w:color="auto"/>
        <w:left w:val="none" w:sz="0" w:space="0" w:color="auto"/>
        <w:bottom w:val="none" w:sz="0" w:space="0" w:color="auto"/>
        <w:right w:val="none" w:sz="0" w:space="0" w:color="auto"/>
      </w:divBdr>
    </w:div>
    <w:div w:id="1093696835">
      <w:bodyDiv w:val="1"/>
      <w:marLeft w:val="0"/>
      <w:marRight w:val="0"/>
      <w:marTop w:val="0"/>
      <w:marBottom w:val="0"/>
      <w:divBdr>
        <w:top w:val="none" w:sz="0" w:space="0" w:color="auto"/>
        <w:left w:val="none" w:sz="0" w:space="0" w:color="auto"/>
        <w:bottom w:val="none" w:sz="0" w:space="0" w:color="auto"/>
        <w:right w:val="none" w:sz="0" w:space="0" w:color="auto"/>
      </w:divBdr>
      <w:divsChild>
        <w:div w:id="157814420">
          <w:marLeft w:val="0"/>
          <w:marRight w:val="0"/>
          <w:marTop w:val="0"/>
          <w:marBottom w:val="0"/>
          <w:divBdr>
            <w:top w:val="none" w:sz="0" w:space="0" w:color="auto"/>
            <w:left w:val="none" w:sz="0" w:space="0" w:color="auto"/>
            <w:bottom w:val="none" w:sz="0" w:space="0" w:color="auto"/>
            <w:right w:val="none" w:sz="0" w:space="0" w:color="auto"/>
          </w:divBdr>
          <w:divsChild>
            <w:div w:id="869218265">
              <w:marLeft w:val="0"/>
              <w:marRight w:val="0"/>
              <w:marTop w:val="0"/>
              <w:marBottom w:val="0"/>
              <w:divBdr>
                <w:top w:val="none" w:sz="0" w:space="0" w:color="auto"/>
                <w:left w:val="none" w:sz="0" w:space="0" w:color="auto"/>
                <w:bottom w:val="none" w:sz="0" w:space="0" w:color="auto"/>
                <w:right w:val="none" w:sz="0" w:space="0" w:color="auto"/>
              </w:divBdr>
              <w:divsChild>
                <w:div w:id="334652194">
                  <w:marLeft w:val="0"/>
                  <w:marRight w:val="0"/>
                  <w:marTop w:val="0"/>
                  <w:marBottom w:val="0"/>
                  <w:divBdr>
                    <w:top w:val="none" w:sz="0" w:space="0" w:color="auto"/>
                    <w:left w:val="none" w:sz="0" w:space="0" w:color="auto"/>
                    <w:bottom w:val="none" w:sz="0" w:space="0" w:color="auto"/>
                    <w:right w:val="none" w:sz="0" w:space="0" w:color="auto"/>
                  </w:divBdr>
                  <w:divsChild>
                    <w:div w:id="1635017488">
                      <w:marLeft w:val="0"/>
                      <w:marRight w:val="0"/>
                      <w:marTop w:val="0"/>
                      <w:marBottom w:val="0"/>
                      <w:divBdr>
                        <w:top w:val="none" w:sz="0" w:space="0" w:color="auto"/>
                        <w:left w:val="none" w:sz="0" w:space="0" w:color="auto"/>
                        <w:bottom w:val="none" w:sz="0" w:space="0" w:color="auto"/>
                        <w:right w:val="none" w:sz="0" w:space="0" w:color="auto"/>
                      </w:divBdr>
                      <w:divsChild>
                        <w:div w:id="18699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23323">
      <w:bodyDiv w:val="1"/>
      <w:marLeft w:val="0"/>
      <w:marRight w:val="0"/>
      <w:marTop w:val="0"/>
      <w:marBottom w:val="0"/>
      <w:divBdr>
        <w:top w:val="none" w:sz="0" w:space="0" w:color="auto"/>
        <w:left w:val="none" w:sz="0" w:space="0" w:color="auto"/>
        <w:bottom w:val="none" w:sz="0" w:space="0" w:color="auto"/>
        <w:right w:val="none" w:sz="0" w:space="0" w:color="auto"/>
      </w:divBdr>
    </w:div>
    <w:div w:id="1466704356">
      <w:bodyDiv w:val="1"/>
      <w:marLeft w:val="0"/>
      <w:marRight w:val="0"/>
      <w:marTop w:val="0"/>
      <w:marBottom w:val="0"/>
      <w:divBdr>
        <w:top w:val="none" w:sz="0" w:space="0" w:color="auto"/>
        <w:left w:val="none" w:sz="0" w:space="0" w:color="auto"/>
        <w:bottom w:val="none" w:sz="0" w:space="0" w:color="auto"/>
        <w:right w:val="none" w:sz="0" w:space="0" w:color="auto"/>
      </w:divBdr>
    </w:div>
    <w:div w:id="2130202671">
      <w:bodyDiv w:val="1"/>
      <w:marLeft w:val="0"/>
      <w:marRight w:val="0"/>
      <w:marTop w:val="0"/>
      <w:marBottom w:val="0"/>
      <w:divBdr>
        <w:top w:val="none" w:sz="0" w:space="0" w:color="auto"/>
        <w:left w:val="none" w:sz="0" w:space="0" w:color="auto"/>
        <w:bottom w:val="none" w:sz="0" w:space="0" w:color="auto"/>
        <w:right w:val="none" w:sz="0" w:space="0" w:color="auto"/>
      </w:divBdr>
      <w:divsChild>
        <w:div w:id="413866800">
          <w:marLeft w:val="0"/>
          <w:marRight w:val="0"/>
          <w:marTop w:val="0"/>
          <w:marBottom w:val="0"/>
          <w:divBdr>
            <w:top w:val="none" w:sz="0" w:space="0" w:color="auto"/>
            <w:left w:val="none" w:sz="0" w:space="0" w:color="auto"/>
            <w:bottom w:val="none" w:sz="0" w:space="0" w:color="auto"/>
            <w:right w:val="none" w:sz="0" w:space="0" w:color="auto"/>
          </w:divBdr>
          <w:divsChild>
            <w:div w:id="336882956">
              <w:marLeft w:val="0"/>
              <w:marRight w:val="0"/>
              <w:marTop w:val="0"/>
              <w:marBottom w:val="0"/>
              <w:divBdr>
                <w:top w:val="none" w:sz="0" w:space="0" w:color="auto"/>
                <w:left w:val="none" w:sz="0" w:space="0" w:color="auto"/>
                <w:bottom w:val="none" w:sz="0" w:space="0" w:color="auto"/>
                <w:right w:val="none" w:sz="0" w:space="0" w:color="auto"/>
              </w:divBdr>
              <w:divsChild>
                <w:div w:id="350834784">
                  <w:marLeft w:val="0"/>
                  <w:marRight w:val="0"/>
                  <w:marTop w:val="0"/>
                  <w:marBottom w:val="0"/>
                  <w:divBdr>
                    <w:top w:val="none" w:sz="0" w:space="0" w:color="auto"/>
                    <w:left w:val="none" w:sz="0" w:space="0" w:color="auto"/>
                    <w:bottom w:val="none" w:sz="0" w:space="0" w:color="auto"/>
                    <w:right w:val="none" w:sz="0" w:space="0" w:color="auto"/>
                  </w:divBdr>
                  <w:divsChild>
                    <w:div w:id="1593276715">
                      <w:marLeft w:val="0"/>
                      <w:marRight w:val="0"/>
                      <w:marTop w:val="0"/>
                      <w:marBottom w:val="0"/>
                      <w:divBdr>
                        <w:top w:val="none" w:sz="0" w:space="0" w:color="auto"/>
                        <w:left w:val="none" w:sz="0" w:space="0" w:color="auto"/>
                        <w:bottom w:val="none" w:sz="0" w:space="0" w:color="auto"/>
                        <w:right w:val="none" w:sz="0" w:space="0" w:color="auto"/>
                      </w:divBdr>
                      <w:divsChild>
                        <w:div w:id="5502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A848F-6CD7-4102-8201-F7193FE20781}">
  <ds:schemaRefs>
    <ds:schemaRef ds:uri="http://schemas.openxmlformats.org/officeDocument/2006/bibliography"/>
  </ds:schemaRefs>
</ds:datastoreItem>
</file>

<file path=customXml/itemProps2.xml><?xml version="1.0" encoding="utf-8"?>
<ds:datastoreItem xmlns:ds="http://schemas.openxmlformats.org/officeDocument/2006/customXml" ds:itemID="{0D458117-05A2-4D77-86F6-25F61EC6778B}"/>
</file>

<file path=customXml/itemProps3.xml><?xml version="1.0" encoding="utf-8"?>
<ds:datastoreItem xmlns:ds="http://schemas.openxmlformats.org/officeDocument/2006/customXml" ds:itemID="{AC229129-6A59-446A-AB8E-95AC98567BF6}"/>
</file>

<file path=customXml/itemProps4.xml><?xml version="1.0" encoding="utf-8"?>
<ds:datastoreItem xmlns:ds="http://schemas.openxmlformats.org/officeDocument/2006/customXml" ds:itemID="{CB5768D6-F791-48DB-8319-7037D1ABCB5D}"/>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12627</Words>
  <Characters>71976</Characters>
  <Application>Microsoft Office Word</Application>
  <DocSecurity>2</DocSecurity>
  <Lines>599</Lines>
  <Paragraphs>168</Paragraphs>
  <ScaleCrop>false</ScaleCrop>
  <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2022-06-27T16:37:00Z</dcterms:created>
  <dcterms:modified xsi:type="dcterms:W3CDTF">2022-06-27T16:38:00Z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