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634FA2">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634FA2">
      <w:pPr>
        <w:tabs>
          <w:tab w:val="left" w:pos="2160"/>
          <w:tab w:val="center" w:pos="5040"/>
          <w:tab w:val="right" w:pos="9360"/>
        </w:tabs>
      </w:pPr>
    </w:p>
    <w:p w14:paraId="69F183F6" w14:textId="5EC75DA0" w:rsidR="00634FA2" w:rsidRPr="00F06DDA" w:rsidRDefault="004C1022" w:rsidP="00F06D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0F002C">
        <w:t>89035</w:t>
      </w:r>
    </w:p>
    <w:p w14:paraId="69F183F7" w14:textId="77777777" w:rsidR="00634FA2" w:rsidRPr="00634FA2" w:rsidRDefault="00634FA2" w:rsidP="00634FA2"/>
    <w:p w14:paraId="69F183F8"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8F5810" w14:textId="4FFCD9B0" w:rsidR="00197E60" w:rsidRDefault="00197E60"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RADIOACTIVE WASTE MANAGEMENT AND TRANSPORTATION </w:t>
      </w:r>
      <w:r w:rsidR="5DB8D735">
        <w:t>AT</w:t>
      </w:r>
    </w:p>
    <w:p w14:paraId="3EF96738" w14:textId="4C2E7E0F" w:rsidR="00F0511B" w:rsidRDefault="004A2A74"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URANIUM </w:t>
      </w:r>
      <w:r w:rsidR="00A1616A">
        <w:t>RECOVERY</w:t>
      </w:r>
      <w:r>
        <w:t xml:space="preserve"> AND 11e.(2) BYPRODUCT MATERIAL</w:t>
      </w:r>
      <w:r w:rsidR="009A721D">
        <w:t xml:space="preserve"> </w:t>
      </w:r>
      <w:r w:rsidR="0054799E">
        <w:t>F</w:t>
      </w:r>
      <w:r>
        <w:t>ACILIT</w:t>
      </w:r>
      <w:r w:rsidR="00197E60">
        <w:t>IES</w:t>
      </w:r>
    </w:p>
    <w:p w14:paraId="69F183FB"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FA18CF" w14:textId="77777777" w:rsidR="006F6077" w:rsidRDefault="006F6077" w:rsidP="00E6368D"/>
    <w:p w14:paraId="402B8588" w14:textId="76E7216C" w:rsidR="009A721D" w:rsidRDefault="009A721D" w:rsidP="00E6368D">
      <w:r>
        <w:t>PROGRAM APPLICABILITY:</w:t>
      </w:r>
      <w:r w:rsidR="00E6368D">
        <w:tab/>
      </w:r>
      <w:r w:rsidR="00056D14">
        <w:t xml:space="preserve">2602 and </w:t>
      </w:r>
      <w:r>
        <w:t>2801</w:t>
      </w:r>
    </w:p>
    <w:p w14:paraId="2332FF77" w14:textId="77777777" w:rsidR="009A721D" w:rsidRDefault="009A721D"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0577BB22" w:rsidR="00634FA2" w:rsidRDefault="000F002C"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89035</w:t>
      </w:r>
      <w:r w:rsidR="00F06DDA">
        <w:t xml:space="preserve">-01 </w:t>
      </w:r>
      <w:r w:rsidR="00F06DDA">
        <w:tab/>
      </w:r>
      <w:r w:rsidR="009A721D">
        <w:t>INSPECTION OBJECTIVES</w:t>
      </w:r>
    </w:p>
    <w:p w14:paraId="69F183FF" w14:textId="77777777"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73E88157" w:rsidR="00F06DDA" w:rsidRDefault="003D7F71"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rsidR="004777CD">
        <w:t>.</w:t>
      </w:r>
      <w:r>
        <w:t>0</w:t>
      </w:r>
      <w:r w:rsidR="007D017F">
        <w:t>1</w:t>
      </w:r>
      <w:r>
        <w:tab/>
      </w:r>
      <w:r w:rsidR="00F06DDA">
        <w:t xml:space="preserve">To </w:t>
      </w:r>
      <w:r w:rsidR="004A2A74">
        <w:t xml:space="preserve">establish the </w:t>
      </w:r>
      <w:r w:rsidR="00056D14">
        <w:t xml:space="preserve">inspection </w:t>
      </w:r>
      <w:r w:rsidR="00EF0586">
        <w:t xml:space="preserve">program </w:t>
      </w:r>
      <w:r w:rsidR="00056D14">
        <w:t xml:space="preserve">for </w:t>
      </w:r>
      <w:r w:rsidR="00D91DF5">
        <w:t xml:space="preserve">radioactive waste management and transportation activities </w:t>
      </w:r>
      <w:r w:rsidR="00056D14">
        <w:t xml:space="preserve">at </w:t>
      </w:r>
      <w:r w:rsidR="007D017F">
        <w:t xml:space="preserve">conventional </w:t>
      </w:r>
      <w:r w:rsidR="004A2A74">
        <w:t xml:space="preserve">uranium </w:t>
      </w:r>
      <w:r w:rsidR="007D017F">
        <w:t xml:space="preserve">mills, </w:t>
      </w:r>
      <w:r w:rsidR="0054799E">
        <w:t>in</w:t>
      </w:r>
      <w:r w:rsidR="6EAF05A0">
        <w:t xml:space="preserve"> </w:t>
      </w:r>
      <w:r w:rsidR="0054799E">
        <w:t xml:space="preserve">situ </w:t>
      </w:r>
      <w:r w:rsidR="00F2001A">
        <w:t xml:space="preserve">recovery </w:t>
      </w:r>
      <w:r w:rsidR="007D017F">
        <w:t>uranium mills</w:t>
      </w:r>
      <w:r w:rsidR="0054799E">
        <w:t xml:space="preserve">, </w:t>
      </w:r>
      <w:r w:rsidR="004A2A74">
        <w:t>11e.(2) byproduct material disposal sites, and other 11e.(2)</w:t>
      </w:r>
      <w:r w:rsidR="00A970D9">
        <w:t xml:space="preserve"> byproduct material s</w:t>
      </w:r>
      <w:r w:rsidR="004A2A74">
        <w:t xml:space="preserve">ites licensed and regulated under Title 10 </w:t>
      </w:r>
      <w:r w:rsidR="00696732">
        <w:t>of</w:t>
      </w:r>
      <w:r w:rsidR="004A2A74">
        <w:t xml:space="preserve"> the </w:t>
      </w:r>
      <w:r w:rsidR="004A2A74" w:rsidRPr="698F647A">
        <w:rPr>
          <w:i/>
          <w:iCs/>
        </w:rPr>
        <w:t>Code of Federal Regulations</w:t>
      </w:r>
      <w:r w:rsidR="004A2A74">
        <w:t xml:space="preserve"> (10 CFR) Part 40.</w:t>
      </w:r>
    </w:p>
    <w:p w14:paraId="21206F74" w14:textId="746080F7" w:rsidR="007D017F" w:rsidRDefault="007D017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99AAB" w14:textId="06D7EC87" w:rsidR="008E47D1" w:rsidRDefault="003D7F71" w:rsidP="008E47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t>0</w:t>
      </w:r>
      <w:r w:rsidR="007D017F">
        <w:t>2</w:t>
      </w:r>
      <w:r w:rsidR="007D017F">
        <w:tab/>
      </w:r>
      <w:r w:rsidR="008E47D1">
        <w:t xml:space="preserve">To ensure that the licensee effectively </w:t>
      </w:r>
      <w:r w:rsidR="00D91DF5">
        <w:t xml:space="preserve">manages </w:t>
      </w:r>
      <w:r w:rsidR="00123135">
        <w:t xml:space="preserve">radioactive wastes </w:t>
      </w:r>
      <w:r w:rsidR="00D91DF5">
        <w:t xml:space="preserve">and safely transports radioactive </w:t>
      </w:r>
      <w:r w:rsidR="00123135">
        <w:t>material</w:t>
      </w:r>
      <w:r w:rsidR="008E47D1">
        <w:t>.</w:t>
      </w:r>
    </w:p>
    <w:p w14:paraId="3CE52017" w14:textId="77777777" w:rsidR="008E47D1" w:rsidRDefault="008E47D1" w:rsidP="008E47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407D0A" w14:textId="7B92A153" w:rsidR="007D017F" w:rsidRDefault="006F6077" w:rsidP="008E47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8E47D1">
        <w:t>1.</w:t>
      </w:r>
      <w:r>
        <w:t>0</w:t>
      </w:r>
      <w:r w:rsidR="008E47D1">
        <w:t>3</w:t>
      </w:r>
      <w:r w:rsidR="008E47D1">
        <w:tab/>
        <w:t xml:space="preserve">To ensure that </w:t>
      </w:r>
      <w:r w:rsidR="00D91DF5">
        <w:t xml:space="preserve">radioactive waste management and transportation </w:t>
      </w:r>
      <w:r w:rsidR="008E47D1">
        <w:t xml:space="preserve">programs </w:t>
      </w:r>
      <w:r w:rsidR="00C17470">
        <w:t xml:space="preserve">comply </w:t>
      </w:r>
      <w:r w:rsidR="007D017F">
        <w:t>with U.S. Nuclear Regulatory Commission (NRC) license and regulatory requirements.</w:t>
      </w:r>
    </w:p>
    <w:p w14:paraId="69F18402" w14:textId="39E58065"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Default="0097480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48A6411D" w:rsidR="00F06DDA" w:rsidRDefault="000F002C"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89035</w:t>
      </w:r>
      <w:r w:rsidR="00F06DDA">
        <w:t xml:space="preserve">-02 </w:t>
      </w:r>
      <w:r w:rsidR="00F06DDA">
        <w:tab/>
      </w:r>
      <w:r w:rsidR="007D017F">
        <w:t>INSPECTION REQUIREMENTS</w:t>
      </w:r>
    </w:p>
    <w:p w14:paraId="69F18404" w14:textId="0FC3B761"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9E464" w14:textId="04021A4C" w:rsidR="005D4F59" w:rsidRDefault="007975B9" w:rsidP="00E3334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Inspection Procedure (IP) provides the </w:t>
      </w:r>
      <w:r w:rsidR="004E471E">
        <w:t xml:space="preserve">requirements and </w:t>
      </w:r>
      <w:r>
        <w:t xml:space="preserve">guidance for </w:t>
      </w:r>
      <w:r w:rsidR="002D311C">
        <w:t xml:space="preserve">inspections of </w:t>
      </w:r>
      <w:r w:rsidR="00D91DF5">
        <w:t xml:space="preserve">radioactive waste </w:t>
      </w:r>
      <w:r w:rsidR="00C42D98">
        <w:t xml:space="preserve">(radwaste) </w:t>
      </w:r>
      <w:r w:rsidR="00D91DF5">
        <w:t xml:space="preserve">and transportation activities </w:t>
      </w:r>
      <w:r>
        <w:t>at sites licensed under 10 CFR Part</w:t>
      </w:r>
      <w:r w:rsidR="00C42D98">
        <w:t> </w:t>
      </w:r>
      <w:r>
        <w:t>40.</w:t>
      </w:r>
      <w:r w:rsidR="00E8405C">
        <w:t xml:space="preserve">  </w:t>
      </w:r>
      <w:r w:rsidR="00E8405C" w:rsidRPr="00E8405C">
        <w:t xml:space="preserve">Because this </w:t>
      </w:r>
      <w:r w:rsidR="000A1D5E">
        <w:t>IP</w:t>
      </w:r>
      <w:r w:rsidR="00E8405C" w:rsidRPr="00E8405C">
        <w:t xml:space="preserve"> </w:t>
      </w:r>
      <w:r w:rsidR="007912A8">
        <w:t xml:space="preserve">applies to a </w:t>
      </w:r>
      <w:r w:rsidR="00E8405C" w:rsidRPr="00E8405C">
        <w:t xml:space="preserve">variety of licensees, </w:t>
      </w:r>
      <w:r w:rsidR="006C7B4B">
        <w:t xml:space="preserve">some of the </w:t>
      </w:r>
      <w:r w:rsidR="00F2001A">
        <w:t xml:space="preserve">inspection requirements and </w:t>
      </w:r>
      <w:r w:rsidR="00D336F7">
        <w:t xml:space="preserve">inspection </w:t>
      </w:r>
      <w:r w:rsidR="00F2001A">
        <w:t xml:space="preserve">guidance </w:t>
      </w:r>
      <w:r w:rsidR="006C7B4B">
        <w:t xml:space="preserve">provided </w:t>
      </w:r>
      <w:r w:rsidR="00F2001A">
        <w:t xml:space="preserve">in this IP </w:t>
      </w:r>
      <w:r w:rsidR="00E8405C" w:rsidRPr="00E8405C">
        <w:t>m</w:t>
      </w:r>
      <w:r w:rsidR="00DB284A">
        <w:t>ay</w:t>
      </w:r>
      <w:r w:rsidR="00E8405C" w:rsidRPr="00E8405C">
        <w:t xml:space="preserve"> not be applicable </w:t>
      </w:r>
      <w:r w:rsidR="00171653">
        <w:t xml:space="preserve">to </w:t>
      </w:r>
      <w:r w:rsidR="00D336F7">
        <w:t>all</w:t>
      </w:r>
      <w:r w:rsidR="00171653">
        <w:t xml:space="preserve"> </w:t>
      </w:r>
      <w:r w:rsidR="00DB284A">
        <w:t>sites</w:t>
      </w:r>
      <w:r w:rsidR="00E8405C" w:rsidRPr="00E8405C">
        <w:t>.</w:t>
      </w:r>
    </w:p>
    <w:p w14:paraId="33E0056A" w14:textId="343C7539" w:rsidR="00B96A3F" w:rsidRDefault="00B96A3F" w:rsidP="00E3334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E89D6B" w14:textId="469E80AA" w:rsidR="007C6007" w:rsidRDefault="006F607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C6007">
        <w:t>2.</w:t>
      </w:r>
      <w:r>
        <w:t>0</w:t>
      </w:r>
      <w:r w:rsidR="007C6007">
        <w:t>1</w:t>
      </w:r>
      <w:r w:rsidR="007C6007">
        <w:tab/>
      </w:r>
      <w:r w:rsidR="007C6007" w:rsidRPr="00687B4C">
        <w:rPr>
          <w:u w:val="single"/>
        </w:rPr>
        <w:t>Inspection Requirements to Meet Objectives</w:t>
      </w:r>
      <w:r w:rsidR="007C6007">
        <w:t>.  To meet the objectives of this IP, the inspector shall conduct the following minimum inspection activities:</w:t>
      </w:r>
    </w:p>
    <w:p w14:paraId="49BAE4AE" w14:textId="77777777" w:rsidR="00CB7995" w:rsidRDefault="00CB7995"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743CAE" w14:textId="67E942CE" w:rsidR="007C6007" w:rsidRDefault="007C6007"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t xml:space="preserve">Prepare for the inspection in the office before the onsite </w:t>
      </w:r>
      <w:r w:rsidRPr="00EA49B9">
        <w:t xml:space="preserve">inspection.  This </w:t>
      </w:r>
      <w:r>
        <w:t xml:space="preserve">effort </w:t>
      </w:r>
      <w:r w:rsidRPr="00EA49B9">
        <w:t xml:space="preserve">should include </w:t>
      </w:r>
      <w:r>
        <w:t xml:space="preserve">a </w:t>
      </w:r>
      <w:r w:rsidRPr="00EA49B9">
        <w:t xml:space="preserve">review of the site’s </w:t>
      </w:r>
      <w:r>
        <w:t>l</w:t>
      </w:r>
      <w:r w:rsidRPr="00EA49B9">
        <w:t>icense</w:t>
      </w:r>
      <w:r>
        <w:t xml:space="preserve"> and license application requirements for radwaste management and transportation activities.  The inspector should also be familiar with </w:t>
      </w:r>
      <w:r w:rsidR="00171653">
        <w:t>U.S. Department of Transportation (</w:t>
      </w:r>
      <w:r>
        <w:t>DOT</w:t>
      </w:r>
      <w:r w:rsidR="00171653">
        <w:t>)</w:t>
      </w:r>
      <w:r>
        <w:t xml:space="preserve"> requirements for the uranium recovery industry.  Appendix </w:t>
      </w:r>
      <w:r w:rsidR="00D336F7">
        <w:t xml:space="preserve">A </w:t>
      </w:r>
      <w:r>
        <w:t xml:space="preserve">to this IP provides a summary of DOT requirements applicable to the uranium recovery and 11e.(2) byproduct material industries.  </w:t>
      </w:r>
      <w:r w:rsidR="00F83CD3">
        <w:t xml:space="preserve">Review any </w:t>
      </w:r>
      <w:r w:rsidR="00043F46">
        <w:t xml:space="preserve">written </w:t>
      </w:r>
      <w:r w:rsidR="00F83CD3">
        <w:t>report</w:t>
      </w:r>
      <w:r w:rsidR="00043F46">
        <w:t>s</w:t>
      </w:r>
      <w:r w:rsidR="00C94A0C">
        <w:t xml:space="preserve"> of radioactive waste spills</w:t>
      </w:r>
      <w:r w:rsidR="00251A67">
        <w:t xml:space="preserve"> or transportation incidents </w:t>
      </w:r>
      <w:r w:rsidR="00043F46">
        <w:t xml:space="preserve">that were </w:t>
      </w:r>
      <w:r w:rsidR="00251A67">
        <w:t xml:space="preserve">reported since the last inspection.  </w:t>
      </w:r>
      <w:r>
        <w:t xml:space="preserve">If the inspection is an announced inspection, the inspector should consider requesting electronic copies of the licensee’s manuals or procedures prior to the onsite inspection.  The inspector should also request that the licensee provide documentation of </w:t>
      </w:r>
      <w:r w:rsidRPr="00EA49B9">
        <w:t xml:space="preserve">any significant changes </w:t>
      </w:r>
      <w:r>
        <w:t xml:space="preserve">that </w:t>
      </w:r>
      <w:r w:rsidRPr="00EA49B9">
        <w:t xml:space="preserve">have been made to the </w:t>
      </w:r>
      <w:r>
        <w:t xml:space="preserve">radwaste and transportation </w:t>
      </w:r>
      <w:r w:rsidRPr="00EA49B9">
        <w:t>programs since the last inspection.</w:t>
      </w:r>
    </w:p>
    <w:p w14:paraId="7AB4D24B" w14:textId="77777777" w:rsidR="000F1BA3" w:rsidRDefault="000F1BA3"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148CACF" w14:textId="6E733687" w:rsidR="007C6007" w:rsidRDefault="007C6007"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 xml:space="preserve">Conduct one or more site tours to verify that the licensee is managing solid radwaste and transportation activities in accordance with license and regulatory requirements.  </w:t>
      </w:r>
      <w:r>
        <w:lastRenderedPageBreak/>
        <w:t>The observed activities could include storage of radwaste, shipments of radioactive material, and movement of contaminated material from one restricted area to another.</w:t>
      </w:r>
    </w:p>
    <w:p w14:paraId="54FFCA1C" w14:textId="77777777" w:rsidR="002D434F" w:rsidRDefault="002D434F"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0993ABE" w14:textId="73F971C1" w:rsidR="007C6007" w:rsidRDefault="007C6007" w:rsidP="00354E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t>Observe one or more critical activities such as licensee survey of equipment or package for shipment, staging or sorting of radwaste for disposal, or transferring contaminated material from one restricted area to another.  The inspector should conduct independent radiological surveys to verify the licensee’s radiological measurements.</w:t>
      </w:r>
    </w:p>
    <w:p w14:paraId="438DF44C" w14:textId="77777777" w:rsidR="002D434F" w:rsidRDefault="002D434F" w:rsidP="00354E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16F792B" w14:textId="37E1D2C3" w:rsidR="007C6007" w:rsidRDefault="007C6007"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Review any unplanned solid radwaste spills or transportation incidents that have occurred since the last inspection to ensure that the licensee responded to the events in accordance with commitments made in the license and site procedures.  Ensure the licensee reported the events to the NRC as required by the license and regulations.</w:t>
      </w:r>
    </w:p>
    <w:p w14:paraId="6D5F63CB" w14:textId="77777777" w:rsidR="002D434F" w:rsidRDefault="002D434F"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C88410F" w14:textId="3E309E35" w:rsidR="007C6007" w:rsidRDefault="007C6007"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Verify through a limited records review that the licensee continues to maintain the solid radwaste and transportation programs in accordance with license and procedural requirements.  For example, the inspector shall ensure that the licensee continues to maintain waste disposal agreements for disposal of wastes and licensee staff continue to develop shipping papers and receive training in accordance with DOT regulations.</w:t>
      </w:r>
    </w:p>
    <w:p w14:paraId="6A323091" w14:textId="77777777" w:rsidR="002D434F" w:rsidRDefault="002D434F" w:rsidP="00CB7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234BF81" w14:textId="082014DD" w:rsidR="007C6007" w:rsidRDefault="007C6007" w:rsidP="00354E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t>If there have been significant changes in the solid radwaste and transportation programs since the last inspection, ensure that the changes have been appropriately evaluated and implemented by the licensee.</w:t>
      </w:r>
    </w:p>
    <w:p w14:paraId="3C8FC094" w14:textId="77777777" w:rsidR="007C6007" w:rsidRDefault="007C6007" w:rsidP="00DF54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EA5ADD" w14:textId="17A5CB64" w:rsidR="007C6007" w:rsidRDefault="006F607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5F1B6D">
        <w:t>2.</w:t>
      </w:r>
      <w:r>
        <w:t>0</w:t>
      </w:r>
      <w:r w:rsidR="00A75772">
        <w:t>2</w:t>
      </w:r>
      <w:r w:rsidR="00A75772">
        <w:tab/>
      </w:r>
      <w:r w:rsidR="005F1B6D" w:rsidRPr="005F1B6D">
        <w:rPr>
          <w:u w:val="single"/>
        </w:rPr>
        <w:t>Performance-based</w:t>
      </w:r>
      <w:r w:rsidR="005F1B6D">
        <w:rPr>
          <w:u w:val="single"/>
        </w:rPr>
        <w:t>/</w:t>
      </w:r>
      <w:r w:rsidR="00353D1C">
        <w:rPr>
          <w:u w:val="single"/>
        </w:rPr>
        <w:t>R</w:t>
      </w:r>
      <w:r w:rsidR="005F1B6D" w:rsidRPr="005F1B6D">
        <w:rPr>
          <w:u w:val="single"/>
        </w:rPr>
        <w:t>isk</w:t>
      </w:r>
      <w:r w:rsidR="00C610EF">
        <w:rPr>
          <w:u w:val="single"/>
        </w:rPr>
        <w:t>-i</w:t>
      </w:r>
      <w:r w:rsidR="005F1B6D" w:rsidRPr="005F1B6D">
        <w:rPr>
          <w:u w:val="single"/>
        </w:rPr>
        <w:t xml:space="preserve">nformed </w:t>
      </w:r>
      <w:r w:rsidR="00353D1C">
        <w:rPr>
          <w:u w:val="single"/>
        </w:rPr>
        <w:t>I</w:t>
      </w:r>
      <w:r w:rsidR="005F1B6D" w:rsidRPr="005F1B6D">
        <w:rPr>
          <w:u w:val="single"/>
        </w:rPr>
        <w:t>nspections</w:t>
      </w:r>
      <w:r w:rsidR="005F1B6D">
        <w:t xml:space="preserve">.  </w:t>
      </w:r>
      <w:r w:rsidR="007C6007">
        <w:t xml:space="preserve">In accordance with Commission </w:t>
      </w:r>
      <w:r w:rsidR="00653A93">
        <w:br/>
      </w:r>
      <w:r w:rsidR="007C6007">
        <w:t>policy (SECY-98-144), inspectors must conduct performance-based inspections with an emphasis on risk-significant activities that have an impact on safety and the environment.  A performance</w:t>
      </w:r>
      <w:r w:rsidR="00653A93">
        <w:noBreakHyphen/>
      </w:r>
      <w:r w:rsidR="007C6007">
        <w:t>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w:t>
      </w:r>
      <w:r w:rsidR="005912B8">
        <w:noBreakHyphen/>
      </w:r>
      <w:r w:rsidR="007C6007">
        <w:t>approved programs.</w:t>
      </w:r>
    </w:p>
    <w:p w14:paraId="19ACB24B" w14:textId="77777777" w:rsidR="007C6007" w:rsidRDefault="007C600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8A691D" w14:textId="3AB6D7E5" w:rsidR="00235CE9" w:rsidRDefault="007C600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higher risk activities that impact </w:t>
      </w:r>
      <w:r w:rsidR="001D08A1">
        <w:t>radwaste management and transportation activities include</w:t>
      </w:r>
      <w:r>
        <w:t xml:space="preserve"> spill response</w:t>
      </w:r>
      <w:r w:rsidR="009C0009">
        <w:t>,</w:t>
      </w:r>
      <w:r>
        <w:t xml:space="preserve"> radiological emergencies, transportation incidents, and the </w:t>
      </w:r>
      <w:r w:rsidR="00235CE9">
        <w:t xml:space="preserve">implementation of </w:t>
      </w:r>
      <w:r>
        <w:t>procedures and training for these risks.</w:t>
      </w:r>
    </w:p>
    <w:p w14:paraId="7AD6AD2E" w14:textId="77777777" w:rsidR="00235CE9" w:rsidRDefault="00235CE9"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1C1C65" w14:textId="64D52275" w:rsidR="00EF0586" w:rsidRDefault="00C45951"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45951">
        <w:t xml:space="preserve">In summary, the inspector </w:t>
      </w:r>
      <w:r w:rsidR="00235CE9">
        <w:t>shall</w:t>
      </w:r>
      <w:r w:rsidRPr="00C45951">
        <w:t xml:space="preserve"> verify compliance primarily through observations of site conditions, observations of work activities, interviews with workers, demonstrations by workers, and reviews of critical records.  The inspector shall focus attention on the most important, risk</w:t>
      </w:r>
      <w:r w:rsidR="00357321">
        <w:noBreakHyphen/>
      </w:r>
      <w:r w:rsidRPr="00C45951">
        <w:t>significant activities and the results of the licensee’s efforts</w:t>
      </w:r>
      <w:r w:rsidR="005F6047">
        <w:t>.</w:t>
      </w:r>
    </w:p>
    <w:p w14:paraId="53F584E4" w14:textId="0CF7F6CC" w:rsidR="000A305E" w:rsidRDefault="000A305E" w:rsidP="00EF0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A46421" w14:textId="01A205C2"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12CD19" w14:textId="03207A6C" w:rsidR="006F3FB4" w:rsidRDefault="000F002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89035</w:t>
      </w:r>
      <w:r w:rsidR="00BB7362">
        <w:t>-03</w:t>
      </w:r>
      <w:r w:rsidR="00BB7362">
        <w:tab/>
        <w:t>INSPECTION GUIDANCE</w:t>
      </w:r>
    </w:p>
    <w:p w14:paraId="1E27247E" w14:textId="68BE2AC5"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03D868" w14:textId="0E9AEBD3" w:rsidR="002D311C" w:rsidRPr="002D311C" w:rsidRDefault="002D311C" w:rsidP="002D311C">
      <w:r w:rsidRPr="002D311C">
        <w:t xml:space="preserve">This IP applies to the management of solid radwaste and shipments of radioactive waste.  This IP does not apply to management and disposal of potentially radioactive liquids </w:t>
      </w:r>
      <w:r w:rsidR="00123135">
        <w:t>using</w:t>
      </w:r>
      <w:r w:rsidRPr="002D311C">
        <w:t xml:space="preserve"> processes such as land application, deep disposal wells, and evaporation ponds.  The inspection guidance for water management activities is provided in IP 890</w:t>
      </w:r>
      <w:r w:rsidR="00CF73A0">
        <w:t>2</w:t>
      </w:r>
      <w:r w:rsidRPr="002D311C">
        <w:t xml:space="preserve">0, “Groundwater and Water Management </w:t>
      </w:r>
      <w:r w:rsidR="00CF73A0">
        <w:t xml:space="preserve">Activities at </w:t>
      </w:r>
      <w:r w:rsidRPr="002D311C">
        <w:t xml:space="preserve">Uranium Recovery and 11e.(2) Byproduct Material Facilities.”  Although uncommon in the uranium recovery industry, this IP would apply to </w:t>
      </w:r>
      <w:r w:rsidR="005F6047">
        <w:t xml:space="preserve">the </w:t>
      </w:r>
      <w:r w:rsidRPr="002D311C">
        <w:t>shipment of radioactive liquids.</w:t>
      </w:r>
    </w:p>
    <w:p w14:paraId="627BC824" w14:textId="77777777" w:rsidR="002D311C" w:rsidRDefault="002D311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5F232B" w14:textId="59F66763" w:rsidR="00914494" w:rsidRDefault="000A51DD" w:rsidP="00901818">
      <w:r>
        <w:lastRenderedPageBreak/>
        <w:t>T</w:t>
      </w:r>
      <w:r w:rsidR="00687B4C" w:rsidRPr="00687B4C">
        <w:t>he emphasis of this inspection effort is to ensure that the licensee has established and implemented critical programs</w:t>
      </w:r>
      <w:r w:rsidR="005F6047">
        <w:t xml:space="preserve"> </w:t>
      </w:r>
      <w:r w:rsidR="00687B4C" w:rsidRPr="00687B4C">
        <w:t xml:space="preserve">and procedures to </w:t>
      </w:r>
      <w:r w:rsidR="00D74E74">
        <w:t xml:space="preserve">manage </w:t>
      </w:r>
      <w:r w:rsidR="00142180">
        <w:t xml:space="preserve">the </w:t>
      </w:r>
      <w:r w:rsidR="00440CA8">
        <w:t>solid</w:t>
      </w:r>
      <w:r w:rsidR="00D74E74">
        <w:t xml:space="preserve"> radwaste and transportation programs.  The </w:t>
      </w:r>
      <w:r w:rsidR="00914494">
        <w:t xml:space="preserve">inspection should include direct observations of activities as much as possible but may include </w:t>
      </w:r>
      <w:r w:rsidR="00BD458C">
        <w:t>documentation</w:t>
      </w:r>
      <w:r w:rsidR="00914494">
        <w:t xml:space="preserve"> reviews as needed.  This section includes guidance for </w:t>
      </w:r>
      <w:r w:rsidR="00CA7420">
        <w:t>inspection</w:t>
      </w:r>
      <w:r w:rsidR="00914494">
        <w:t xml:space="preserve"> of the following program areas:</w:t>
      </w:r>
    </w:p>
    <w:p w14:paraId="5CE93780" w14:textId="77777777" w:rsidR="00F5355C" w:rsidRDefault="00F5355C" w:rsidP="00901818"/>
    <w:p w14:paraId="2E665840" w14:textId="04E00210" w:rsidR="007C6007" w:rsidRDefault="00725958" w:rsidP="00354E7E">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7C6007">
        <w:t>egulatory requirements applicable to radioactive wastes and transportation activities</w:t>
      </w:r>
    </w:p>
    <w:p w14:paraId="314C0D3F" w14:textId="3941DA74" w:rsidR="00AA1C6B" w:rsidRDefault="00CA7420" w:rsidP="00354E7E">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w:t>
      </w:r>
      <w:r w:rsidR="00C5672C">
        <w:t>rogram</w:t>
      </w:r>
      <w:r>
        <w:t>s</w:t>
      </w:r>
      <w:r w:rsidR="00EA4ABF">
        <w:t xml:space="preserve"> and </w:t>
      </w:r>
      <w:r w:rsidR="00E64E2A">
        <w:t>p</w:t>
      </w:r>
      <w:r w:rsidR="00914494">
        <w:t>rocedure</w:t>
      </w:r>
      <w:r w:rsidR="000D33BD">
        <w:t>s</w:t>
      </w:r>
      <w:r>
        <w:t xml:space="preserve"> review</w:t>
      </w:r>
    </w:p>
    <w:p w14:paraId="08A42709" w14:textId="3EFA647F" w:rsidR="00D74E74" w:rsidRDefault="00D74E74" w:rsidP="00354E7E">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Radwaste </w:t>
      </w:r>
      <w:r w:rsidR="000D33BD">
        <w:t>m</w:t>
      </w:r>
      <w:r>
        <w:t>anagement</w:t>
      </w:r>
    </w:p>
    <w:p w14:paraId="15CFFD4E" w14:textId="77777777" w:rsidR="00D74E74" w:rsidRDefault="00D74E74" w:rsidP="00354E7E">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Transportation activities</w:t>
      </w:r>
    </w:p>
    <w:p w14:paraId="1A2DEB19" w14:textId="707AD1A6" w:rsidR="008516E2" w:rsidRDefault="00F77373" w:rsidP="00354E7E">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Routine</w:t>
      </w:r>
      <w:r w:rsidR="00E356ED">
        <w:t xml:space="preserve"> and non-routine</w:t>
      </w:r>
      <w:r>
        <w:t xml:space="preserve"> </w:t>
      </w:r>
      <w:r w:rsidR="008516E2">
        <w:t>reports</w:t>
      </w:r>
    </w:p>
    <w:p w14:paraId="4B35D789" w14:textId="038803B6" w:rsidR="00F77373" w:rsidRDefault="00F77373" w:rsidP="00354E7E">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Routine audits and </w:t>
      </w:r>
      <w:r w:rsidR="005109BE">
        <w:t>program reviews</w:t>
      </w:r>
    </w:p>
    <w:p w14:paraId="43573D27" w14:textId="34B881FF" w:rsidR="00EA4ABF" w:rsidRDefault="00EA4ABF"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D660A6" w14:textId="7A0310F9" w:rsidR="004162BA" w:rsidRDefault="00440CA8"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With regards to solid radwaste, the </w:t>
      </w:r>
      <w:r w:rsidR="00B2771C">
        <w:t xml:space="preserve">licensee’s </w:t>
      </w:r>
      <w:r>
        <w:t xml:space="preserve">program may include: </w:t>
      </w:r>
      <w:r w:rsidR="00F5355C">
        <w:t xml:space="preserve"> </w:t>
      </w:r>
      <w:r>
        <w:t>(1) i</w:t>
      </w:r>
      <w:r w:rsidR="004162BA">
        <w:t>n-plant storage of trash, spent filters, sludges</w:t>
      </w:r>
      <w:r>
        <w:t xml:space="preserve">; (2) management of </w:t>
      </w:r>
      <w:r w:rsidR="00B2771C">
        <w:t xml:space="preserve">large </w:t>
      </w:r>
      <w:r>
        <w:t>w</w:t>
      </w:r>
      <w:r w:rsidR="004162BA">
        <w:t>aste disposal containers (roll-offs)</w:t>
      </w:r>
      <w:r>
        <w:t>; and (3)</w:t>
      </w:r>
      <w:r w:rsidR="00B2771C">
        <w:t> </w:t>
      </w:r>
      <w:r>
        <w:t xml:space="preserve">maintaining </w:t>
      </w:r>
      <w:r w:rsidR="00B2771C">
        <w:t xml:space="preserve">an </w:t>
      </w:r>
      <w:r>
        <w:t>up-to-date w</w:t>
      </w:r>
      <w:r w:rsidR="004162BA">
        <w:t>aste disposal agreement</w:t>
      </w:r>
      <w:r w:rsidR="00B2771C">
        <w:t xml:space="preserve">.  With regards to transportation, the licensee’s shipments may include uranium-laden resins, yellowcake product, and wastes for disposal.  Transportation activities may also include movement of contaminated material from one restricted area to another within </w:t>
      </w:r>
      <w:r w:rsidR="000025A9">
        <w:t>the owner</w:t>
      </w:r>
      <w:r w:rsidR="009801B3">
        <w:t>-</w:t>
      </w:r>
      <w:r w:rsidR="000025A9">
        <w:t>controlled area</w:t>
      </w:r>
      <w:r w:rsidR="00B2771C">
        <w:t>.</w:t>
      </w:r>
    </w:p>
    <w:p w14:paraId="20A49FF6" w14:textId="66995F61" w:rsidR="00B2771C" w:rsidRDefault="00B2771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0AF9D6" w14:textId="016C8C20" w:rsidR="007C6007" w:rsidRDefault="006F607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C6007">
        <w:t>3.</w:t>
      </w:r>
      <w:r>
        <w:t>0</w:t>
      </w:r>
      <w:r w:rsidR="007C6007">
        <w:t>1</w:t>
      </w:r>
      <w:r w:rsidR="007C6007">
        <w:tab/>
      </w:r>
      <w:r w:rsidR="007C6007">
        <w:rPr>
          <w:u w:val="single"/>
        </w:rPr>
        <w:t>Regulatory Requirements</w:t>
      </w:r>
      <w:r w:rsidR="007C6007">
        <w:t>.  The following regulatory requirements apply to sites that manage radwaste and transport radioactive materials:</w:t>
      </w:r>
    </w:p>
    <w:p w14:paraId="521F4E4C" w14:textId="77777777" w:rsidR="007C6007" w:rsidRDefault="007C600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0BA55C" w14:textId="4FDCDD46"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20.1801 states that the licensee shall secure from unauthorized removal or access licensed materials that are stored in controlled or unrestricted areas</w:t>
      </w:r>
      <w:r w:rsidR="00583E6B">
        <w:t>.</w:t>
      </w:r>
    </w:p>
    <w:p w14:paraId="68502E4E" w14:textId="77777777" w:rsidR="00DE3195" w:rsidRDefault="00DE3195" w:rsidP="00DE31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7D3758A" w14:textId="54A214ED"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20.1802 states that the licensee shall control and maintain constant surveillance of licensed material that is in a controlled or unrestricted area and that is not in storage</w:t>
      </w:r>
      <w:r w:rsidR="00280127">
        <w:t>.</w:t>
      </w:r>
    </w:p>
    <w:p w14:paraId="03E05C3D" w14:textId="77777777" w:rsidR="00DE3195" w:rsidRDefault="00DE3195" w:rsidP="00DE3195">
      <w:pPr>
        <w:pStyle w:val="ListParagraph"/>
      </w:pPr>
    </w:p>
    <w:p w14:paraId="66511509" w14:textId="6909B8DD"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20.1904(a) states that the licensee shall ensure that each container of licensed material bears a durable, clearly visible label bearing the radiation symbol and the words "CAUTION, RADIOACTIVE MATERIAL" or "DANGER, RADIOACTIVE MATERIAL</w:t>
      </w:r>
      <w:r w:rsidR="0007459C">
        <w:t>.</w:t>
      </w:r>
      <w:r>
        <w:t xml:space="preserve">" </w:t>
      </w:r>
      <w:r w:rsidR="0007459C">
        <w:t xml:space="preserve"> E</w:t>
      </w:r>
      <w:r>
        <w:t>xceptions are provided in 10 CFR 20.1905 including the exception when containers are in transport</w:t>
      </w:r>
      <w:r w:rsidR="00280127">
        <w:t>.</w:t>
      </w:r>
    </w:p>
    <w:p w14:paraId="73C89BE4" w14:textId="77777777" w:rsidR="00E57454" w:rsidRDefault="00E57454" w:rsidP="00E57454">
      <w:pPr>
        <w:pStyle w:val="ListParagraph"/>
      </w:pPr>
    </w:p>
    <w:p w14:paraId="4FA0D54F" w14:textId="3505E9C0"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20.2001(a) states, in part, that a licensee shall dispose of licensed material only by transfer to an authorized recipient</w:t>
      </w:r>
      <w:r w:rsidR="00280127">
        <w:t>.</w:t>
      </w:r>
    </w:p>
    <w:p w14:paraId="6092AA46" w14:textId="77777777" w:rsidR="00E57454" w:rsidRDefault="00E57454" w:rsidP="00E57454">
      <w:pPr>
        <w:pStyle w:val="ListParagraph"/>
      </w:pPr>
    </w:p>
    <w:p w14:paraId="682405C6" w14:textId="7BFE0C9A" w:rsidR="007C6007" w:rsidRDefault="0093280D"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w:t>
      </w:r>
      <w:r w:rsidR="007C6007">
        <w:t xml:space="preserve">0 CFR 20.2006 provides additional requirements for transfers for disposal; additional manifest requirements are provided in Appendix G to </w:t>
      </w:r>
      <w:r w:rsidR="0007459C">
        <w:t xml:space="preserve">10 CFR </w:t>
      </w:r>
      <w:r w:rsidR="007C6007">
        <w:t xml:space="preserve">Part </w:t>
      </w:r>
      <w:r w:rsidR="00280127">
        <w:t>20.</w:t>
      </w:r>
    </w:p>
    <w:p w14:paraId="38CB0CA0" w14:textId="77777777" w:rsidR="00E57454" w:rsidRDefault="00E57454" w:rsidP="00E57454">
      <w:pPr>
        <w:pStyle w:val="ListParagraph"/>
      </w:pPr>
    </w:p>
    <w:p w14:paraId="48FE611C" w14:textId="3ED6B536"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F16AC">
        <w:t>10 CFR 40.32(c) states, in part, that an application for a specific license will be approved if the applicant's proposed equipment, facilities</w:t>
      </w:r>
      <w:r w:rsidR="00A92F37">
        <w:t>,</w:t>
      </w:r>
      <w:r w:rsidRPr="005F16AC">
        <w:t xml:space="preserve"> and procedures are adequate to protect health and minimize danger to life or property.  For uranium recovery and 11e.(2) byproduct material sites, these proposed equipment, facilities, and procedures include those needed to</w:t>
      </w:r>
      <w:r>
        <w:t xml:space="preserve"> manage radioactive wastes prior to offsite shipment</w:t>
      </w:r>
      <w:r w:rsidR="00280127">
        <w:t>.</w:t>
      </w:r>
    </w:p>
    <w:p w14:paraId="77D09329" w14:textId="77777777" w:rsidR="00E57454" w:rsidRDefault="00E57454" w:rsidP="00E57454">
      <w:pPr>
        <w:pStyle w:val="ListParagraph"/>
      </w:pPr>
    </w:p>
    <w:p w14:paraId="61E04364" w14:textId="5A4455B7"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40.51(a) and (b) state, in part, that no licensee shall transfer source or 11e.(2)</w:t>
      </w:r>
      <w:r w:rsidR="003E0318">
        <w:t> </w:t>
      </w:r>
      <w:r>
        <w:t>byproduct material, including for disposal, except t</w:t>
      </w:r>
      <w:r w:rsidRPr="00CF14F8">
        <w:t xml:space="preserve">o any person authorized to </w:t>
      </w:r>
      <w:r w:rsidRPr="00CF14F8">
        <w:lastRenderedPageBreak/>
        <w:t>receive such source or byproduct material under terms of a specific license or a general</w:t>
      </w:r>
      <w:r>
        <w:t xml:space="preserve"> </w:t>
      </w:r>
      <w:r w:rsidRPr="00CF14F8">
        <w:t>license</w:t>
      </w:r>
      <w:r w:rsidR="005A2495">
        <w:t>.</w:t>
      </w:r>
    </w:p>
    <w:p w14:paraId="3321D0B1" w14:textId="77777777" w:rsidR="00E57454" w:rsidRDefault="00E57454" w:rsidP="00E57454">
      <w:pPr>
        <w:pStyle w:val="ListParagraph"/>
      </w:pPr>
    </w:p>
    <w:p w14:paraId="73863375" w14:textId="176CBF9C" w:rsidR="007C6007" w:rsidRDefault="007C6007" w:rsidP="0093280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bookmarkStart w:id="0" w:name="_Hlk44933702"/>
      <w:r>
        <w:t xml:space="preserve">10 CFR 71.5(a) states that </w:t>
      </w:r>
      <w:bookmarkEnd w:id="0"/>
      <w:r>
        <w:t>each licensee who transports licensed material outside the site of usage, as specified in the NRC license, or where transport is on public highways, or who delivers licensed material to a carrier for transport, shall comply with the applicable requirements of U.S. Department of Transportation (DOT) regulations in 49 CFR Parts 107, 171 through 180, and 390 through 397, appropriate to the mode of transport</w:t>
      </w:r>
      <w:r w:rsidR="005A2495">
        <w:t>.</w:t>
      </w:r>
    </w:p>
    <w:p w14:paraId="7E71116D" w14:textId="77777777" w:rsidR="007C6007" w:rsidRDefault="007C6007" w:rsidP="007C60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11234" w14:textId="415149CC" w:rsidR="00603ED5" w:rsidRDefault="006F607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48A3">
        <w:t>3.</w:t>
      </w:r>
      <w:r>
        <w:t>0</w:t>
      </w:r>
      <w:r w:rsidR="007C6007">
        <w:t>2</w:t>
      </w:r>
      <w:r w:rsidR="00A448A3">
        <w:tab/>
      </w:r>
      <w:r w:rsidR="00E64E2A" w:rsidRPr="00E64E2A">
        <w:rPr>
          <w:u w:val="single"/>
        </w:rPr>
        <w:t>Program</w:t>
      </w:r>
      <w:r w:rsidR="00CA7420">
        <w:rPr>
          <w:u w:val="single"/>
        </w:rPr>
        <w:t>s</w:t>
      </w:r>
      <w:r w:rsidR="00E64E2A" w:rsidRPr="00E64E2A">
        <w:rPr>
          <w:u w:val="single"/>
        </w:rPr>
        <w:t xml:space="preserve"> </w:t>
      </w:r>
      <w:r w:rsidR="00E64E2A">
        <w:rPr>
          <w:u w:val="single"/>
        </w:rPr>
        <w:t>and Procedures Review</w:t>
      </w:r>
      <w:r w:rsidR="00BD3A7A">
        <w:t xml:space="preserve">.  </w:t>
      </w:r>
      <w:r w:rsidR="00AA1C6B">
        <w:t xml:space="preserve">The goal of this inspection effort is to determine if the licensee </w:t>
      </w:r>
      <w:r w:rsidR="00142180">
        <w:t xml:space="preserve">continues to </w:t>
      </w:r>
      <w:r w:rsidR="00AA1C6B">
        <w:t xml:space="preserve">implement the </w:t>
      </w:r>
      <w:r w:rsidR="00440CA8">
        <w:t xml:space="preserve">solid </w:t>
      </w:r>
      <w:r w:rsidR="000D33BD">
        <w:t xml:space="preserve">radwaste management and transportation programs </w:t>
      </w:r>
      <w:r w:rsidR="00AA1C6B">
        <w:t>in accordance with license and regulatory requirements.  The inspector should:</w:t>
      </w:r>
    </w:p>
    <w:p w14:paraId="28B2B0B8" w14:textId="6A324BE6" w:rsidR="00AA1C6B" w:rsidRDefault="00AA1C6B"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7DFE73" w14:textId="0CA4780E" w:rsidR="009F7BE1" w:rsidRDefault="009F7BE1" w:rsidP="0093280D">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site procedures have been developed for all aspects of the program</w:t>
      </w:r>
      <w:r w:rsidR="00440CA8">
        <w:t>s</w:t>
      </w:r>
    </w:p>
    <w:p w14:paraId="1C9E6DA1" w14:textId="77777777" w:rsidR="00E57454" w:rsidRDefault="00E57454" w:rsidP="00E574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698A3C0" w14:textId="2F21A80A" w:rsidR="009F7BE1" w:rsidRDefault="00D32D1D" w:rsidP="0093280D">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w:t>
      </w:r>
      <w:r w:rsidR="009F7BE1">
        <w:t xml:space="preserve">erify that </w:t>
      </w:r>
      <w:r w:rsidR="00142180">
        <w:t>c</w:t>
      </w:r>
      <w:r w:rsidR="009F7BE1">
        <w:t xml:space="preserve">hanges </w:t>
      </w:r>
      <w:r>
        <w:t xml:space="preserve">to the programs </w:t>
      </w:r>
      <w:r w:rsidR="009F7BE1">
        <w:t xml:space="preserve">were made in </w:t>
      </w:r>
      <w:r w:rsidR="00AA1C6B">
        <w:t>accordance with the performance</w:t>
      </w:r>
      <w:r w:rsidR="00834A79">
        <w:noBreakHyphen/>
      </w:r>
      <w:r w:rsidR="00AA1C6B">
        <w:t>based license.</w:t>
      </w:r>
      <w:r w:rsidR="00513189">
        <w:t xml:space="preserve">  Also verify that site staff were train</w:t>
      </w:r>
      <w:r w:rsidR="002223BC">
        <w:t>ed</w:t>
      </w:r>
      <w:r w:rsidR="00513189">
        <w:t xml:space="preserve"> on the program changes</w:t>
      </w:r>
    </w:p>
    <w:p w14:paraId="7CF25C0B" w14:textId="77777777" w:rsidR="00A66D7F" w:rsidRDefault="00A66D7F" w:rsidP="00A66D7F">
      <w:pPr>
        <w:pStyle w:val="ListParagraph"/>
      </w:pPr>
    </w:p>
    <w:p w14:paraId="26969438" w14:textId="572E7AC1" w:rsidR="00AA1C6B" w:rsidRDefault="00C8489F" w:rsidP="0093280D">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Observe licensee staff implementing procedures during routine activities such as </w:t>
      </w:r>
      <w:r w:rsidR="002223BC">
        <w:t xml:space="preserve">radiological surveys of packages </w:t>
      </w:r>
      <w:r w:rsidR="00142180">
        <w:t>f</w:t>
      </w:r>
      <w:r w:rsidR="002223BC">
        <w:t>or transportation</w:t>
      </w:r>
      <w:r w:rsidR="00D32D1D">
        <w:t xml:space="preserve"> or</w:t>
      </w:r>
      <w:r w:rsidR="00FC2468">
        <w:t xml:space="preserve"> non-routine maintenance activity that results in </w:t>
      </w:r>
      <w:r w:rsidR="00D32D1D">
        <w:t>solid radwaste.</w:t>
      </w:r>
      <w:r w:rsidR="00FC2468">
        <w:t xml:space="preserve"> </w:t>
      </w:r>
      <w:r w:rsidR="0069460B">
        <w:t xml:space="preserve"> </w:t>
      </w:r>
      <w:r w:rsidR="002633BE">
        <w:t>E</w:t>
      </w:r>
      <w:r w:rsidR="00720EC4">
        <w:t>nsure procedure</w:t>
      </w:r>
      <w:r w:rsidR="00E43699">
        <w:t>s are</w:t>
      </w:r>
      <w:r w:rsidR="00720EC4">
        <w:t xml:space="preserve"> usable by site staff, equipment specified in the procedure </w:t>
      </w:r>
      <w:r w:rsidR="00752714">
        <w:t>is</w:t>
      </w:r>
      <w:r w:rsidR="00720EC4">
        <w:t xml:space="preserve"> available, and updated copies </w:t>
      </w:r>
      <w:r w:rsidR="002633BE">
        <w:t xml:space="preserve">of the procedures </w:t>
      </w:r>
      <w:r w:rsidR="00720EC4">
        <w:t>are available</w:t>
      </w:r>
      <w:r w:rsidR="00752714">
        <w:t xml:space="preserve"> </w:t>
      </w:r>
      <w:r w:rsidR="00720EC4">
        <w:t xml:space="preserve">in the field for </w:t>
      </w:r>
      <w:r w:rsidR="003F19C8">
        <w:t xml:space="preserve">licensee </w:t>
      </w:r>
      <w:r w:rsidR="00720EC4">
        <w:t>staff use</w:t>
      </w:r>
    </w:p>
    <w:p w14:paraId="761D5DF5" w14:textId="77777777" w:rsidR="00A66D7F" w:rsidRDefault="00A66D7F" w:rsidP="00A66D7F">
      <w:pPr>
        <w:pStyle w:val="ListParagraph"/>
      </w:pPr>
    </w:p>
    <w:p w14:paraId="76F82D1D" w14:textId="281BE871" w:rsidR="00ED0170" w:rsidRDefault="00ED0170" w:rsidP="0093280D">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Review any events that </w:t>
      </w:r>
      <w:r w:rsidR="00123135">
        <w:t xml:space="preserve">have </w:t>
      </w:r>
      <w:r>
        <w:t xml:space="preserve">occurred since the last inspection involving </w:t>
      </w:r>
      <w:r w:rsidR="00752714">
        <w:t>the solid radwaste management or transportation programs</w:t>
      </w:r>
      <w:r>
        <w:t xml:space="preserve">.  Ensure that the licensee evaluated </w:t>
      </w:r>
      <w:r w:rsidR="00A228D4">
        <w:t xml:space="preserve">each </w:t>
      </w:r>
      <w:r>
        <w:t>event, reported the event as necessary, and took corrective actions appropriate to the significance of the event</w:t>
      </w:r>
    </w:p>
    <w:p w14:paraId="7FF75E75" w14:textId="77777777" w:rsidR="009F7BE1" w:rsidRDefault="009F7BE1" w:rsidP="00AA1C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89FD1B1" w14:textId="012F72F3" w:rsidR="004C4375" w:rsidRDefault="006F607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20EC4">
        <w:t>3.</w:t>
      </w:r>
      <w:r>
        <w:t>0</w:t>
      </w:r>
      <w:r w:rsidR="007C6007">
        <w:t>3</w:t>
      </w:r>
      <w:r w:rsidR="00720EC4">
        <w:tab/>
      </w:r>
      <w:r w:rsidR="00752714" w:rsidRPr="00752714">
        <w:rPr>
          <w:u w:val="single"/>
        </w:rPr>
        <w:t xml:space="preserve">Radwaste </w:t>
      </w:r>
      <w:r w:rsidR="00752714">
        <w:rPr>
          <w:u w:val="single"/>
        </w:rPr>
        <w:t>M</w:t>
      </w:r>
      <w:r w:rsidR="00752714" w:rsidRPr="00752714">
        <w:rPr>
          <w:u w:val="single"/>
        </w:rPr>
        <w:t>anagement</w:t>
      </w:r>
      <w:r w:rsidR="00720EC4">
        <w:t xml:space="preserve">.  </w:t>
      </w:r>
      <w:r w:rsidR="00752714">
        <w:t>U</w:t>
      </w:r>
      <w:r w:rsidR="00173028">
        <w:t xml:space="preserve">ranium recovery and 11e.(2) byproduct material sites </w:t>
      </w:r>
      <w:r w:rsidR="00752714">
        <w:t xml:space="preserve">typically </w:t>
      </w:r>
      <w:r w:rsidR="008F43F4">
        <w:t xml:space="preserve">conduct operations that result </w:t>
      </w:r>
      <w:r w:rsidR="00752714">
        <w:t>in solid radwaste</w:t>
      </w:r>
      <w:r w:rsidR="008F43F4">
        <w:t>.  Depending on site</w:t>
      </w:r>
      <w:r w:rsidR="00CA7420">
        <w:t xml:space="preserve"> activities, </w:t>
      </w:r>
      <w:r w:rsidR="008F43F4">
        <w:t xml:space="preserve">the </w:t>
      </w:r>
      <w:r w:rsidR="00752714">
        <w:t xml:space="preserve">radwaste may include dry active wastes (contaminated gloves, rags, protective clothing), spent filters, filter press sludge, </w:t>
      </w:r>
      <w:r w:rsidR="00A872D8">
        <w:t xml:space="preserve">contaminated equipment, and </w:t>
      </w:r>
      <w:r w:rsidR="003F19C8">
        <w:t>contaminated piping</w:t>
      </w:r>
      <w:r w:rsidR="00A872D8">
        <w:t xml:space="preserve">.  The material may be staged or stored in </w:t>
      </w:r>
      <w:r w:rsidR="00123135">
        <w:t xml:space="preserve">heavy duty plastic bags, </w:t>
      </w:r>
      <w:r w:rsidR="00A872D8">
        <w:t>barrels, drums, intermodal</w:t>
      </w:r>
      <w:r w:rsidR="00BC69EA">
        <w:t xml:space="preserve"> containers,</w:t>
      </w:r>
      <w:r w:rsidR="00A872D8">
        <w:t xml:space="preserve"> or roll-off </w:t>
      </w:r>
      <w:r w:rsidR="00BC69EA">
        <w:t xml:space="preserve">(open top) </w:t>
      </w:r>
      <w:r w:rsidR="00A872D8">
        <w:t xml:space="preserve">containers.  </w:t>
      </w:r>
      <w:r w:rsidR="00451993">
        <w:t>In some situations, the licensee will maintain records of material placed in these containers for development of shipping papers.</w:t>
      </w:r>
    </w:p>
    <w:p w14:paraId="65CC48B1" w14:textId="77777777" w:rsidR="004C4375" w:rsidRDefault="004C4375"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F2840C" w14:textId="7061C924" w:rsidR="00752714" w:rsidRDefault="00BC69E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With some exceptions, the radwaste </w:t>
      </w:r>
      <w:r w:rsidR="00A872D8">
        <w:t xml:space="preserve">is </w:t>
      </w:r>
      <w:r w:rsidR="003F19C8">
        <w:t xml:space="preserve">commonly </w:t>
      </w:r>
      <w:r w:rsidR="00A872D8">
        <w:t xml:space="preserve">designated as 11e.(2) byproduct material that must be disposed at </w:t>
      </w:r>
      <w:r w:rsidR="00451993">
        <w:t>facilities authorized to accept th</w:t>
      </w:r>
      <w:r w:rsidR="003F19C8">
        <w:t xml:space="preserve">is type of </w:t>
      </w:r>
      <w:r w:rsidR="00451993">
        <w:t>material</w:t>
      </w:r>
      <w:r w:rsidR="00A872D8">
        <w:t xml:space="preserve">.  </w:t>
      </w:r>
      <w:r w:rsidR="00451993">
        <w:t>The NRC typically issues licenses with condition</w:t>
      </w:r>
      <w:r>
        <w:t>s</w:t>
      </w:r>
      <w:r w:rsidR="009D48C2">
        <w:t xml:space="preserve"> </w:t>
      </w:r>
      <w:r w:rsidR="00451993">
        <w:t xml:space="preserve">that </w:t>
      </w:r>
      <w:r w:rsidR="009D48C2">
        <w:t xml:space="preserve">require </w:t>
      </w:r>
      <w:r w:rsidR="00451993">
        <w:t xml:space="preserve">the </w:t>
      </w:r>
      <w:r w:rsidR="009D48C2">
        <w:t>l</w:t>
      </w:r>
      <w:r w:rsidR="00A872D8">
        <w:t xml:space="preserve">icensee to maintain waste disposal agreements </w:t>
      </w:r>
      <w:r w:rsidR="003F19C8">
        <w:t xml:space="preserve">with authorized recipients </w:t>
      </w:r>
      <w:r w:rsidR="00451993">
        <w:t xml:space="preserve">to ensure </w:t>
      </w:r>
      <w:r w:rsidR="009D48C2">
        <w:t xml:space="preserve">that </w:t>
      </w:r>
      <w:r w:rsidR="00451993">
        <w:t>the licensee can</w:t>
      </w:r>
      <w:r w:rsidR="00A872D8">
        <w:t xml:space="preserve"> dispos</w:t>
      </w:r>
      <w:r w:rsidR="00451993">
        <w:t>e</w:t>
      </w:r>
      <w:r w:rsidR="00A872D8">
        <w:t xml:space="preserve"> of this material.</w:t>
      </w:r>
    </w:p>
    <w:p w14:paraId="63E58929" w14:textId="77777777" w:rsidR="007431D7" w:rsidRDefault="007431D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C2553A" w14:textId="7B358E91" w:rsidR="00F77373" w:rsidRDefault="001B2304"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As part of the inspection program</w:t>
      </w:r>
      <w:r w:rsidR="00BB10ED">
        <w:t xml:space="preserve"> for </w:t>
      </w:r>
      <w:r w:rsidR="00765B5C">
        <w:t>solid radwaste,</w:t>
      </w:r>
      <w:r>
        <w:t xml:space="preserve"> </w:t>
      </w:r>
      <w:r w:rsidR="00BB10ED">
        <w:t>through observations of site activities, discussions with licensee staff, reviews of documentation,</w:t>
      </w:r>
      <w:r w:rsidR="007F2909">
        <w:t xml:space="preserve"> </w:t>
      </w:r>
      <w:r w:rsidR="00ED5267">
        <w:t xml:space="preserve">and using a risk-informed approach, </w:t>
      </w:r>
      <w:r>
        <w:t>the</w:t>
      </w:r>
      <w:r w:rsidR="00BB10ED">
        <w:t xml:space="preserve"> inspector should verify</w:t>
      </w:r>
      <w:r w:rsidR="00144363">
        <w:t xml:space="preserve"> that</w:t>
      </w:r>
      <w:r w:rsidR="00BB10ED">
        <w:t>:</w:t>
      </w:r>
    </w:p>
    <w:p w14:paraId="765483F6" w14:textId="5B873FBE" w:rsidR="00173028" w:rsidRDefault="00173028"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07FEAA" w14:textId="2CE541DA" w:rsidR="00765B5C" w:rsidRDefault="00765B5C"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storing radwaste in designated locations and containers</w:t>
      </w:r>
      <w:r w:rsidR="00CB67B4">
        <w:t>.  E</w:t>
      </w:r>
      <w:r w:rsidR="005419C9">
        <w:t xml:space="preserve">nsure areas </w:t>
      </w:r>
      <w:r w:rsidR="00354001">
        <w:t xml:space="preserve">or containers </w:t>
      </w:r>
      <w:r w:rsidR="005419C9">
        <w:t xml:space="preserve">are posted </w:t>
      </w:r>
      <w:r w:rsidR="00CB67B4">
        <w:t xml:space="preserve">as required by license or regulation.  Some uranium recovery </w:t>
      </w:r>
      <w:r w:rsidR="00CB67B4">
        <w:lastRenderedPageBreak/>
        <w:t xml:space="preserve">licenses may have license conditions that allow radioactive material postings at the entrances of the facility in lieu of posting each location within </w:t>
      </w:r>
      <w:r w:rsidR="00123135">
        <w:t xml:space="preserve">the </w:t>
      </w:r>
      <w:r w:rsidR="00CB67B4">
        <w:t>facility</w:t>
      </w:r>
    </w:p>
    <w:p w14:paraId="721C1A04" w14:textId="77777777" w:rsidR="00BD57C9" w:rsidRDefault="00BD57C9" w:rsidP="00BD57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443F61EC" w14:textId="1BDB31F8" w:rsidR="003F19C8" w:rsidRDefault="003F19C8"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F19C8">
        <w:t>Radwaste is stored in labeled containers per 10 CFR 20.1904(a) with exceptions provided in 10 CFR 20.1905; some licensees may place radwaste directly into containers staged and labeled for shipment</w:t>
      </w:r>
    </w:p>
    <w:p w14:paraId="26D577E0" w14:textId="77777777" w:rsidR="00BD57C9" w:rsidRDefault="00BD57C9" w:rsidP="00BD57C9">
      <w:pPr>
        <w:pStyle w:val="ListParagraph"/>
      </w:pPr>
    </w:p>
    <w:p w14:paraId="17B2432F" w14:textId="05171CC8" w:rsidR="00354001" w:rsidRDefault="0093280D"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rsidR="00354001">
        <w:t>ontainers are protected from the elements and area is properly vented to atmosphere</w:t>
      </w:r>
    </w:p>
    <w:p w14:paraId="29DD1668" w14:textId="77777777" w:rsidR="00BD57C9" w:rsidRDefault="00BD57C9" w:rsidP="00BD57C9">
      <w:pPr>
        <w:pStyle w:val="ListParagraph"/>
      </w:pPr>
    </w:p>
    <w:p w14:paraId="7B6DCB26" w14:textId="0646BA98" w:rsidR="00315D05" w:rsidRDefault="00E34378"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Containers do not demonstrate sig</w:t>
      </w:r>
      <w:r w:rsidR="00376D9A">
        <w:t>ns of swelling, leakage, deformation, or deterioration due to rust or corrosive action</w:t>
      </w:r>
    </w:p>
    <w:p w14:paraId="27F503D6" w14:textId="77777777" w:rsidR="00BD57C9" w:rsidRDefault="00BD57C9" w:rsidP="00BD57C9">
      <w:pPr>
        <w:pStyle w:val="ListParagraph"/>
      </w:pPr>
    </w:p>
    <w:p w14:paraId="01109D3A" w14:textId="0232B821" w:rsidR="00315D05" w:rsidRDefault="0093280D"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w:t>
      </w:r>
      <w:r w:rsidR="00315D05">
        <w:t>iquid wastes ar</w:t>
      </w:r>
      <w:r w:rsidR="00E84446">
        <w:t>e not added to solid radwaste</w:t>
      </w:r>
      <w:r w:rsidR="00CA1AA4">
        <w:t>s</w:t>
      </w:r>
      <w:r w:rsidR="00E84446">
        <w:t>, unless authorized by the disposal site</w:t>
      </w:r>
    </w:p>
    <w:p w14:paraId="0173DE22" w14:textId="77777777" w:rsidR="00BD57C9" w:rsidRDefault="00BD57C9" w:rsidP="00BD57C9">
      <w:pPr>
        <w:pStyle w:val="ListParagraph"/>
      </w:pPr>
    </w:p>
    <w:p w14:paraId="325D18B5" w14:textId="0B556C7E" w:rsidR="00E8718C" w:rsidRDefault="00765B5C"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Radwaste is controlled from unauthorized removal or access per 10 CFR 20.1801</w:t>
      </w:r>
      <w:r w:rsidR="00BC69EA">
        <w:t>,</w:t>
      </w:r>
      <w:r w:rsidR="00E8718C">
        <w:t xml:space="preserve"> or </w:t>
      </w:r>
      <w:r w:rsidR="00BC69EA">
        <w:t xml:space="preserve">if not in storage, radwaste </w:t>
      </w:r>
      <w:r w:rsidR="00E8718C">
        <w:t>remains under constant surveillance per 10 CFR 20.1802</w:t>
      </w:r>
    </w:p>
    <w:p w14:paraId="2F28252F" w14:textId="77777777" w:rsidR="00BD57C9" w:rsidRDefault="00BD57C9" w:rsidP="00BD57C9">
      <w:pPr>
        <w:pStyle w:val="ListParagraph"/>
      </w:pPr>
    </w:p>
    <w:p w14:paraId="4AD6D84C" w14:textId="6CE208D0" w:rsidR="00376D9A" w:rsidRDefault="00376D9A"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During site tours, independently </w:t>
      </w:r>
      <w:r w:rsidR="002F0383">
        <w:t xml:space="preserve">radiologically </w:t>
      </w:r>
      <w:r>
        <w:t>survey radwaste in storage to verify that the</w:t>
      </w:r>
      <w:r w:rsidR="00197117">
        <w:t xml:space="preserve"> area</w:t>
      </w:r>
      <w:r>
        <w:t xml:space="preserve"> </w:t>
      </w:r>
      <w:r w:rsidR="00123135">
        <w:t>has been properly posted if it meets t</w:t>
      </w:r>
      <w:r>
        <w:t xml:space="preserve">he definition of a radiation area.  At uranium recovery sites, the radwaste that may </w:t>
      </w:r>
      <w:r w:rsidR="00E34378">
        <w:t>result in radiation area</w:t>
      </w:r>
      <w:r w:rsidR="00197117">
        <w:t>s</w:t>
      </w:r>
      <w:r w:rsidR="00E34378">
        <w:t xml:space="preserve"> include</w:t>
      </w:r>
      <w:r w:rsidR="0029624D">
        <w:t>s</w:t>
      </w:r>
      <w:r w:rsidR="00E34378">
        <w:t xml:space="preserve"> </w:t>
      </w:r>
      <w:r>
        <w:t xml:space="preserve">sludge material, filter press material, and used </w:t>
      </w:r>
      <w:r w:rsidR="00315D05">
        <w:t xml:space="preserve">sock </w:t>
      </w:r>
      <w:r>
        <w:t>filters</w:t>
      </w:r>
    </w:p>
    <w:p w14:paraId="37C2D8E8" w14:textId="77777777" w:rsidR="00BD57C9" w:rsidRDefault="00BD57C9" w:rsidP="00BD57C9">
      <w:pPr>
        <w:pStyle w:val="ListParagraph"/>
      </w:pPr>
    </w:p>
    <w:p w14:paraId="3CBF090E" w14:textId="485055C6" w:rsidR="00E34378" w:rsidRDefault="0093280D" w:rsidP="00FD171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rsidR="00E34378">
        <w:t>ombustible radwaste material is being managed in accordance with fire protection program requirements for combustible materia</w:t>
      </w:r>
      <w:r w:rsidR="006E0157">
        <w:t>l</w:t>
      </w:r>
    </w:p>
    <w:p w14:paraId="3139D303" w14:textId="1260D8E2" w:rsidR="00765B5C" w:rsidRDefault="00765B5C" w:rsidP="000212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B7D5619" w14:textId="3B246EC7" w:rsidR="004B2B6A" w:rsidRDefault="006F607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20EC4">
        <w:t>3.</w:t>
      </w:r>
      <w:r>
        <w:t>0</w:t>
      </w:r>
      <w:r w:rsidR="007C6007">
        <w:t>4</w:t>
      </w:r>
      <w:r w:rsidR="00720EC4">
        <w:tab/>
      </w:r>
      <w:r w:rsidR="004B2B6A" w:rsidRPr="004B2B6A">
        <w:rPr>
          <w:u w:val="single"/>
        </w:rPr>
        <w:t>Transportation Activities</w:t>
      </w:r>
      <w:r w:rsidR="00720EC4">
        <w:t>.</w:t>
      </w:r>
      <w:r w:rsidR="00021287">
        <w:t xml:space="preserve">  At uranium recovery and 11e</w:t>
      </w:r>
      <w:r w:rsidR="00ED5918">
        <w:t>.</w:t>
      </w:r>
      <w:r w:rsidR="00021287">
        <w:t xml:space="preserve">(2) byproduct material sites, the </w:t>
      </w:r>
      <w:r w:rsidR="00B5184A">
        <w:t xml:space="preserve">most common </w:t>
      </w:r>
      <w:r w:rsidR="004B2B6A">
        <w:t xml:space="preserve">transportation activities include </w:t>
      </w:r>
      <w:r w:rsidR="00095B93">
        <w:t xml:space="preserve">shipments of </w:t>
      </w:r>
      <w:r w:rsidR="004B2B6A">
        <w:t xml:space="preserve">yellowcake product to the conversion facility, </w:t>
      </w:r>
      <w:r w:rsidR="000A123E">
        <w:t xml:space="preserve">shipments of </w:t>
      </w:r>
      <w:r w:rsidR="004B2B6A">
        <w:t xml:space="preserve">radwaste to a processor or directly to a disposal site, and </w:t>
      </w:r>
      <w:r w:rsidR="00F14804">
        <w:t>transfer</w:t>
      </w:r>
      <w:r w:rsidR="00095B93">
        <w:t>s</w:t>
      </w:r>
      <w:r w:rsidR="00F14804">
        <w:t xml:space="preserve"> of </w:t>
      </w:r>
      <w:r w:rsidR="00095B93">
        <w:t xml:space="preserve">uranium-bearing </w:t>
      </w:r>
      <w:r w:rsidR="00F14804">
        <w:t xml:space="preserve">resins within a facility or between facilities.  Licensees also </w:t>
      </w:r>
      <w:r w:rsidR="00ED5918">
        <w:t xml:space="preserve">may transport </w:t>
      </w:r>
      <w:r w:rsidR="00F14804">
        <w:t>contaminated material from one restricted area to another area within a site, and to offsite locations.  These short-duration</w:t>
      </w:r>
      <w:r w:rsidR="00095B93">
        <w:t xml:space="preserve"> equipment transfers</w:t>
      </w:r>
      <w:r w:rsidR="00F14804">
        <w:t xml:space="preserve"> may have to comply with DOT requirements</w:t>
      </w:r>
      <w:r w:rsidR="00F10408">
        <w:t xml:space="preserve"> if the shipments use or cross publicly accessible roads</w:t>
      </w:r>
      <w:r w:rsidR="00F14804">
        <w:t>.</w:t>
      </w:r>
      <w:r w:rsidR="00EA798C">
        <w:t xml:space="preserve">  In the uranium recovery and 11e</w:t>
      </w:r>
      <w:r w:rsidR="00ED5918">
        <w:t>.</w:t>
      </w:r>
      <w:r w:rsidR="00EA798C">
        <w:t>(2) byproduct material industry, most shipments are categorized as exclusive</w:t>
      </w:r>
      <w:r w:rsidR="00EC17E5">
        <w:t>-</w:t>
      </w:r>
      <w:r w:rsidR="00EA798C">
        <w:t>use shipments.</w:t>
      </w:r>
    </w:p>
    <w:p w14:paraId="3C2A0A60" w14:textId="77777777" w:rsidR="004B2B6A" w:rsidRDefault="004B2B6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C3F2F1" w14:textId="63F00BFD" w:rsidR="00F10408" w:rsidRDefault="00095B93"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w:t>
      </w:r>
      <w:r w:rsidR="00BF79EA">
        <w:t xml:space="preserve">n </w:t>
      </w:r>
      <w:r w:rsidR="00BF79EA" w:rsidRPr="00BF79EA">
        <w:t xml:space="preserve">accordance with </w:t>
      </w:r>
      <w:r w:rsidR="00F10408" w:rsidRPr="00F10408">
        <w:t>10 CFR 71.5(a)</w:t>
      </w:r>
      <w:r w:rsidR="00F10408">
        <w:t>, the</w:t>
      </w:r>
      <w:r w:rsidR="00BF79EA">
        <w:t xml:space="preserve"> licensee is required to </w:t>
      </w:r>
      <w:r w:rsidR="00F10408">
        <w:t xml:space="preserve">comply with DOT regulations when shipping licensed material.  Thus, the inspector is expected to have a working knowledge of pertinent DOT requirements.  Appendix </w:t>
      </w:r>
      <w:r w:rsidR="009F6B53">
        <w:t xml:space="preserve">A </w:t>
      </w:r>
      <w:r w:rsidR="00F10408">
        <w:t>to this IP provides a</w:t>
      </w:r>
      <w:r w:rsidR="00147C89">
        <w:t xml:space="preserve"> brief</w:t>
      </w:r>
      <w:r w:rsidR="00F10408">
        <w:t xml:space="preserve"> overview of DOT requirements that are </w:t>
      </w:r>
      <w:r>
        <w:t xml:space="preserve">commonly </w:t>
      </w:r>
      <w:r w:rsidR="00F10408">
        <w:t xml:space="preserve">applicable to the uranium recovery and 11e.(2) byproduct material industry. </w:t>
      </w:r>
      <w:r w:rsidR="00DE30B1">
        <w:t xml:space="preserve"> As an additional resource, generic transportation inspection requirements are provided in IP 86740, “Inspection of Transportation Activities.”</w:t>
      </w:r>
    </w:p>
    <w:p w14:paraId="2AC109A3" w14:textId="77777777" w:rsidR="00F10408" w:rsidRDefault="00F10408"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CAE7F9" w14:textId="245924B2" w:rsidR="00D6541A" w:rsidRDefault="00E26EC2"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6EC2">
        <w:t xml:space="preserve">As part of the </w:t>
      </w:r>
      <w:r w:rsidR="00EB5D9B">
        <w:t xml:space="preserve">transportation inspection program, </w:t>
      </w:r>
      <w:r w:rsidRPr="00E26EC2">
        <w:t>through observations of site activities, discussions with licensee staff, and reviews of documentation, the inspector should verify</w:t>
      </w:r>
      <w:r w:rsidR="00831A67">
        <w:t xml:space="preserve"> that</w:t>
      </w:r>
      <w:r w:rsidRPr="00E26EC2">
        <w:t>:</w:t>
      </w:r>
    </w:p>
    <w:p w14:paraId="7048C02A" w14:textId="32010FBB" w:rsidR="00BF79EA" w:rsidRDefault="00BF79E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987A2B" w14:textId="4C58A6C1" w:rsidR="00B812A7" w:rsidRDefault="00B812A7"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Wastes have been properly quantified and characterized, </w:t>
      </w:r>
      <w:r w:rsidR="00095B93">
        <w:t>prior t</w:t>
      </w:r>
      <w:r>
        <w:t>o development of shipping papers</w:t>
      </w:r>
    </w:p>
    <w:p w14:paraId="000217C7" w14:textId="77777777" w:rsidR="00400F51" w:rsidRDefault="00400F51" w:rsidP="00400F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385449F" w14:textId="02DC40F2" w:rsidR="00EB5D9B" w:rsidRDefault="00EB5D9B"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Shipments have been properly manifested per </w:t>
      </w:r>
      <w:r w:rsidR="00095B93">
        <w:t>NRC (</w:t>
      </w:r>
      <w:r w:rsidR="00D23717">
        <w:t>Appendix G to 10 CFR Part 20</w:t>
      </w:r>
      <w:r w:rsidR="00095B93">
        <w:t>)</w:t>
      </w:r>
      <w:r w:rsidR="00D23717">
        <w:t xml:space="preserve">, </w:t>
      </w:r>
      <w:r>
        <w:t>DOT</w:t>
      </w:r>
      <w:r w:rsidR="00D23717">
        <w:t>,</w:t>
      </w:r>
      <w:r>
        <w:t xml:space="preserve"> and site procedure requirements</w:t>
      </w:r>
    </w:p>
    <w:p w14:paraId="5C44B76A" w14:textId="77777777" w:rsidR="00400F51" w:rsidRDefault="00400F51" w:rsidP="00400F51">
      <w:pPr>
        <w:pStyle w:val="ListParagraph"/>
      </w:pPr>
    </w:p>
    <w:p w14:paraId="70DE4B3C" w14:textId="2FAC4313" w:rsidR="00EB5D9B" w:rsidRDefault="00EB5D9B"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Shipments have been properly marked, labeled, and placarded, and the licensee has conducted surveys to verify the radiological limits for that type of shipment</w:t>
      </w:r>
    </w:p>
    <w:p w14:paraId="596E78D2" w14:textId="77777777" w:rsidR="00400F51" w:rsidRDefault="00400F51" w:rsidP="00400F51">
      <w:pPr>
        <w:pStyle w:val="ListParagraph"/>
      </w:pPr>
    </w:p>
    <w:p w14:paraId="68DA2275" w14:textId="5F096983" w:rsidR="00714E7E" w:rsidRDefault="00086937"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w:t>
      </w:r>
      <w:r w:rsidR="00714E7E">
        <w:t xml:space="preserve">ackage </w:t>
      </w:r>
      <w:r>
        <w:t>wa</w:t>
      </w:r>
      <w:r w:rsidR="00714E7E">
        <w:t>s the correct receptacle for the material being shipped</w:t>
      </w:r>
    </w:p>
    <w:p w14:paraId="352A930D" w14:textId="77777777" w:rsidR="00400F51" w:rsidRDefault="00400F51" w:rsidP="00400F51">
      <w:pPr>
        <w:pStyle w:val="ListParagraph"/>
      </w:pPr>
    </w:p>
    <w:p w14:paraId="016DFA20" w14:textId="49F8ADB1" w:rsidR="00D23717" w:rsidRDefault="00D23717"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Recipient is authorized to receive the material</w:t>
      </w:r>
    </w:p>
    <w:p w14:paraId="125C0BF0" w14:textId="77777777" w:rsidR="00400F51" w:rsidRDefault="00400F51" w:rsidP="00400F51">
      <w:pPr>
        <w:pStyle w:val="ListParagraph"/>
      </w:pPr>
    </w:p>
    <w:p w14:paraId="485C36BD" w14:textId="07038D93" w:rsidR="00086937" w:rsidRDefault="00086937"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maintain</w:t>
      </w:r>
      <w:r w:rsidR="009F6B53">
        <w:t>s</w:t>
      </w:r>
      <w:r>
        <w:t xml:space="preserve"> records of package testing/safety analysis (for example, for Type</w:t>
      </w:r>
      <w:r w:rsidR="0085045E">
        <w:t> </w:t>
      </w:r>
      <w:r>
        <w:t>A packages)</w:t>
      </w:r>
      <w:r w:rsidR="00734BE5">
        <w:t xml:space="preserve">, quality control, and completed </w:t>
      </w:r>
      <w:r>
        <w:t>shipments as required by DOT regulations</w:t>
      </w:r>
      <w:r w:rsidR="00095B93">
        <w:t xml:space="preserve"> and procedural requirements</w:t>
      </w:r>
    </w:p>
    <w:p w14:paraId="64A13F30" w14:textId="77777777" w:rsidR="00400F51" w:rsidRDefault="00400F51" w:rsidP="00400F51">
      <w:pPr>
        <w:pStyle w:val="ListParagraph"/>
      </w:pPr>
    </w:p>
    <w:p w14:paraId="5B478FDF" w14:textId="29D1A4AF" w:rsidR="00B812A7" w:rsidRDefault="00FD171D"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w:t>
      </w:r>
      <w:r w:rsidR="00B812A7">
        <w:t xml:space="preserve">icensee confirms that shipments have been received by </w:t>
      </w:r>
      <w:r w:rsidR="009F6B53">
        <w:t xml:space="preserve">the </w:t>
      </w:r>
      <w:r w:rsidR="00B812A7">
        <w:t>destination facility</w:t>
      </w:r>
    </w:p>
    <w:p w14:paraId="3B221273" w14:textId="77777777" w:rsidR="00400F51" w:rsidRDefault="00400F51" w:rsidP="00400F51">
      <w:pPr>
        <w:pStyle w:val="ListParagraph"/>
      </w:pPr>
    </w:p>
    <w:p w14:paraId="04333686" w14:textId="638C112B" w:rsidR="00EB5D9B" w:rsidRDefault="00D16573" w:rsidP="00FD171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Function</w:t>
      </w:r>
      <w:r w:rsidR="00086937">
        <w:t>-</w:t>
      </w:r>
      <w:r>
        <w:t>specific training</w:t>
      </w:r>
      <w:r w:rsidR="00086937">
        <w:t xml:space="preserve"> </w:t>
      </w:r>
      <w:r>
        <w:t>has been provided</w:t>
      </w:r>
      <w:r w:rsidR="00086937">
        <w:t xml:space="preserve"> and documented, and the training</w:t>
      </w:r>
      <w:r>
        <w:t xml:space="preserve"> </w:t>
      </w:r>
      <w:r w:rsidR="00B812A7">
        <w:t xml:space="preserve">is up to date </w:t>
      </w:r>
      <w:r>
        <w:t>for</w:t>
      </w:r>
      <w:r w:rsidR="00B812A7">
        <w:t xml:space="preserve"> </w:t>
      </w:r>
      <w:r w:rsidR="00CB26B1">
        <w:t xml:space="preserve">all </w:t>
      </w:r>
      <w:r w:rsidR="00B812A7">
        <w:t>licensee staff who conduct transportation activities</w:t>
      </w:r>
    </w:p>
    <w:p w14:paraId="36DDD01A" w14:textId="76853B5A" w:rsidR="00B812A7" w:rsidRDefault="00B812A7" w:rsidP="00A80C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7BF13A8" w14:textId="7E545CC0" w:rsidR="00FA3DA0" w:rsidRDefault="006F607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77373">
        <w:t>3.</w:t>
      </w:r>
      <w:r>
        <w:t>0</w:t>
      </w:r>
      <w:r w:rsidR="007C6007">
        <w:t>5</w:t>
      </w:r>
      <w:r w:rsidR="00F77373">
        <w:tab/>
      </w:r>
      <w:r w:rsidR="00734BE5" w:rsidRPr="00734BE5">
        <w:rPr>
          <w:u w:val="single"/>
        </w:rPr>
        <w:t xml:space="preserve">Routine and </w:t>
      </w:r>
      <w:r w:rsidR="00C333D5">
        <w:rPr>
          <w:u w:val="single"/>
        </w:rPr>
        <w:t>N</w:t>
      </w:r>
      <w:r w:rsidR="00734BE5" w:rsidRPr="00734BE5">
        <w:rPr>
          <w:u w:val="single"/>
        </w:rPr>
        <w:t xml:space="preserve">on-routine </w:t>
      </w:r>
      <w:r w:rsidR="00C333D5">
        <w:rPr>
          <w:u w:val="single"/>
        </w:rPr>
        <w:t>R</w:t>
      </w:r>
      <w:r w:rsidR="00734BE5" w:rsidRPr="00734BE5">
        <w:rPr>
          <w:u w:val="single"/>
        </w:rPr>
        <w:t>eports</w:t>
      </w:r>
      <w:r w:rsidR="00F77373">
        <w:t>.</w:t>
      </w:r>
      <w:r w:rsidR="00A80C76">
        <w:t xml:space="preserve">  </w:t>
      </w:r>
      <w:r w:rsidR="00F6430E">
        <w:t xml:space="preserve">Depending on </w:t>
      </w:r>
      <w:r w:rsidR="00B91AE0">
        <w:t xml:space="preserve">site-specific license requirements and application commitments, </w:t>
      </w:r>
      <w:r w:rsidR="00F6430E">
        <w:t xml:space="preserve">some licensees may be required to report quantities of radwaste material shipped offsite for disposal.  This information may be presented in either semi-annual or annual reports to the NRC.  Otherwise, routine reports </w:t>
      </w:r>
      <w:r w:rsidR="00B91AE0">
        <w:t xml:space="preserve">of </w:t>
      </w:r>
      <w:r w:rsidR="008E7530">
        <w:t xml:space="preserve">radwaste storage or </w:t>
      </w:r>
      <w:r w:rsidR="00B91AE0">
        <w:t xml:space="preserve">transportation shipments </w:t>
      </w:r>
      <w:r w:rsidR="00F6430E">
        <w:t>are not required to be submitted to the NRC</w:t>
      </w:r>
      <w:r w:rsidR="008E7530">
        <w:t xml:space="preserve">.  However, DOT requirements specify that certain transportation records </w:t>
      </w:r>
      <w:r w:rsidR="00CB26B1">
        <w:t xml:space="preserve">must </w:t>
      </w:r>
      <w:r w:rsidR="008E7530">
        <w:t xml:space="preserve">be maintained for certain periods of time.  These </w:t>
      </w:r>
      <w:r w:rsidR="00F6430E">
        <w:t xml:space="preserve">records </w:t>
      </w:r>
      <w:r w:rsidR="008E7530">
        <w:t xml:space="preserve">include package, shipment, and training records.  </w:t>
      </w:r>
      <w:r w:rsidR="00CB26B1">
        <w:t>The inspector should review some of these records during the inspection.</w:t>
      </w:r>
    </w:p>
    <w:p w14:paraId="0C715DE8" w14:textId="77777777" w:rsidR="00FA3DA0" w:rsidRDefault="00FA3DA0"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598D24" w14:textId="575077B8" w:rsidR="00F6430E" w:rsidRDefault="009C5CF6"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Non-routine reports may be necessary </w:t>
      </w:r>
      <w:r w:rsidR="00F6430E">
        <w:t xml:space="preserve">in response to events that occur during shipment of radioactive material.  </w:t>
      </w:r>
      <w:r w:rsidR="00852BFA">
        <w:t xml:space="preserve">Per DOT requirements, some events must be reported to the </w:t>
      </w:r>
      <w:r w:rsidR="00852BFA" w:rsidRPr="00852BFA">
        <w:t>National Response Center</w:t>
      </w:r>
      <w:r w:rsidR="00CB26B1">
        <w:t>.  Th</w:t>
      </w:r>
      <w:r w:rsidR="00852BFA">
        <w:t xml:space="preserve">e NRC may receive notification of these </w:t>
      </w:r>
      <w:r w:rsidR="00CB26B1">
        <w:t>events</w:t>
      </w:r>
      <w:r w:rsidR="00852BFA">
        <w:t xml:space="preserve"> from the licensee, National Response Center, or State representatives.</w:t>
      </w:r>
      <w:r w:rsidR="009A4E00">
        <w:t xml:space="preserve">  Further, licensees are expected to establish and implement procedures for emergency response which include transportation events.</w:t>
      </w:r>
    </w:p>
    <w:p w14:paraId="0E3038B9" w14:textId="34E81C3B" w:rsidR="00F6430E" w:rsidRDefault="00F6430E"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D2054E" w14:textId="374B7D3B" w:rsidR="009A4E00" w:rsidRDefault="008E7530"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verify that the licensee has reported all transportation</w:t>
      </w:r>
      <w:r w:rsidR="00474FC4">
        <w:t>-</w:t>
      </w:r>
      <w:r>
        <w:t xml:space="preserve">related incidents as required by license or regulatory requirements.  The inspector should ensure that the licensee </w:t>
      </w:r>
      <w:r w:rsidR="0034372C">
        <w:t>took corrective actions</w:t>
      </w:r>
      <w:r>
        <w:t xml:space="preserve"> as appropriate </w:t>
      </w:r>
      <w:r w:rsidR="0034372C">
        <w:t>and modified the transportation program as required to prevent recurrence of the event.</w:t>
      </w:r>
    </w:p>
    <w:p w14:paraId="72C66762" w14:textId="77777777" w:rsidR="005109BE" w:rsidRDefault="005109BE"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ECB4CC" w14:textId="387A094D" w:rsidR="00603ED5" w:rsidRDefault="006F607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E356ED">
        <w:t>3.</w:t>
      </w:r>
      <w:r>
        <w:t>0</w:t>
      </w:r>
      <w:r w:rsidR="007C6007">
        <w:t>6</w:t>
      </w:r>
      <w:r w:rsidR="00E356ED">
        <w:tab/>
      </w:r>
      <w:r w:rsidR="00E356ED" w:rsidRPr="00E356ED">
        <w:rPr>
          <w:u w:val="single"/>
        </w:rPr>
        <w:t>Routine Audits and Program Reviews</w:t>
      </w:r>
      <w:r w:rsidR="00E356ED">
        <w:t>.</w:t>
      </w:r>
      <w:r w:rsidR="00547B3F">
        <w:t xml:space="preserve">  </w:t>
      </w:r>
      <w:r w:rsidR="00305460">
        <w:t xml:space="preserve">The audit and </w:t>
      </w:r>
      <w:r w:rsidR="000A5DE2">
        <w:t xml:space="preserve">program </w:t>
      </w:r>
      <w:r w:rsidR="00305460">
        <w:t xml:space="preserve">review requirements vary by site.  </w:t>
      </w:r>
      <w:r w:rsidR="000A5DE2">
        <w:t xml:space="preserve">At a minimum, licensees </w:t>
      </w:r>
      <w:r w:rsidR="00305460">
        <w:t>are required to conduct annual reviews of the</w:t>
      </w:r>
      <w:r w:rsidR="000B65A2">
        <w:t xml:space="preserve"> radwaste and transportation programs </w:t>
      </w:r>
      <w:r w:rsidR="00305460">
        <w:t xml:space="preserve">as part of the comprehensive annual radiation protection program review specified in </w:t>
      </w:r>
      <w:r w:rsidR="00CD5931">
        <w:t>10 CFR 20.1101(c)</w:t>
      </w:r>
      <w:r w:rsidR="004505CE">
        <w:t xml:space="preserve">.  Some licensees may commit to </w:t>
      </w:r>
      <w:r w:rsidR="000A5DE2">
        <w:t>additional audits and reviews, such as quality assurance program or management reviews</w:t>
      </w:r>
      <w:r w:rsidR="004505CE">
        <w:t xml:space="preserve">. </w:t>
      </w:r>
      <w:r w:rsidR="00547B3F">
        <w:t xml:space="preserve"> The inspector should verify that </w:t>
      </w:r>
      <w:r w:rsidR="000A5DE2">
        <w:t>th</w:t>
      </w:r>
      <w:r w:rsidR="001878EF">
        <w:t xml:space="preserve">e radwaste and transportations programs are being routinely reviewed as required by regulation, </w:t>
      </w:r>
      <w:r w:rsidR="00547B3F">
        <w:t>license condition, and license application commitments.</w:t>
      </w:r>
    </w:p>
    <w:p w14:paraId="5E032781" w14:textId="77777777" w:rsidR="00603ED5" w:rsidRDefault="00603ED5"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5EE0F" w14:textId="77777777" w:rsidR="00431B56" w:rsidRDefault="00431B56"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4AEBF4" w14:textId="77777777" w:rsidR="00A05BD8" w:rsidRDefault="00A05BD8"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6516BF" w14:textId="77777777" w:rsidR="00A05BD8" w:rsidRDefault="00A05BD8"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1E89C9" w14:textId="77777777" w:rsidR="00A05BD8" w:rsidRDefault="00A05BD8"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41264B2B" w:rsidR="00BB7362" w:rsidRDefault="000F002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89035</w:t>
      </w:r>
      <w:r w:rsidR="00BB7362">
        <w:t>-04</w:t>
      </w:r>
      <w:r w:rsidR="00BB7362">
        <w:tab/>
        <w:t>RESOURCE ESTIMATE</w:t>
      </w:r>
    </w:p>
    <w:p w14:paraId="1153CEAF" w14:textId="79D0795F"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CB0AA" w14:textId="62B7D967"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level of technical expertise needed to conduct the inspection will depend on the complexity of the licensee’s </w:t>
      </w:r>
      <w:r w:rsidR="001878EF">
        <w:t>radwaste and transportation</w:t>
      </w:r>
      <w:r w:rsidR="00CB00F4">
        <w:t xml:space="preserve"> </w:t>
      </w:r>
      <w:r>
        <w:t xml:space="preserve">programs.  Most inspections can be conducted by regional inspectors.  </w:t>
      </w:r>
      <w:r w:rsidR="009114E2">
        <w:t>Inspections of this program typically would involve one inspector and would</w:t>
      </w:r>
      <w:r w:rsidR="00B2534A">
        <w:t xml:space="preserve"> require </w:t>
      </w:r>
      <w:r w:rsidR="00DE30B1">
        <w:t>about two-thirds of a day to one day (</w:t>
      </w:r>
      <w:r w:rsidR="00B2534A">
        <w:t xml:space="preserve">about </w:t>
      </w:r>
      <w:r w:rsidR="00DE30B1">
        <w:t xml:space="preserve">5 to </w:t>
      </w:r>
      <w:r w:rsidR="00CB00F4">
        <w:t>9</w:t>
      </w:r>
      <w:r w:rsidR="009114E2">
        <w:t xml:space="preserve"> hours</w:t>
      </w:r>
      <w:r w:rsidR="00B2534A">
        <w:t>)</w:t>
      </w:r>
      <w:r w:rsidR="009114E2">
        <w:t xml:space="preserve"> to complete, depending on the complexity of the program.</w:t>
      </w:r>
    </w:p>
    <w:p w14:paraId="30375FB6" w14:textId="77777777"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0E6C1" w14:textId="77777777"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46E71E7E" w:rsidR="00BB7362" w:rsidRDefault="000F002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89035</w:t>
      </w:r>
      <w:r w:rsidR="00BB7362">
        <w:t>-05</w:t>
      </w:r>
      <w:r w:rsidR="00BB7362">
        <w:tab/>
        <w:t>PROCEDURE COMPLETION</w:t>
      </w:r>
    </w:p>
    <w:p w14:paraId="69B97E16" w14:textId="051E2B6D"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5278C" w14:textId="7FBAA7D3" w:rsidR="00E030AF" w:rsidRDefault="00B2534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34A">
        <w:t xml:space="preserve">This IP is complete when the inspection staff observe the activities, interview site staff, and review records as needed to satisfy the objectives of this IP.  This IP should be completed at least once </w:t>
      </w:r>
      <w:r w:rsidR="00CE512A">
        <w:t>per</w:t>
      </w:r>
      <w:r w:rsidRPr="00B2534A">
        <w:t xml:space="preserve"> year, or at other frequencies as established in the Master Inspection </w:t>
      </w:r>
      <w:r w:rsidR="00D3246E">
        <w:t>Schedule</w:t>
      </w:r>
      <w:r w:rsidR="00E030AF">
        <w:t>.</w:t>
      </w:r>
    </w:p>
    <w:p w14:paraId="5912E214" w14:textId="1459983E"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9973C8" w14:textId="77777777" w:rsidR="00C333D5" w:rsidRDefault="00C333D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7B97BF79" w:rsidR="00BB7362" w:rsidRDefault="000F002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89035</w:t>
      </w:r>
      <w:r w:rsidR="00BB7362">
        <w:t>-06</w:t>
      </w:r>
      <w:r w:rsidR="00BB7362">
        <w:tab/>
        <w:t>REFERENCES</w:t>
      </w:r>
    </w:p>
    <w:p w14:paraId="69F18466" w14:textId="77777777" w:rsidR="006154FB" w:rsidRDefault="006154FB"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A9B2CD" w14:textId="28B43664" w:rsidR="00D3246E" w:rsidRDefault="00D3246E"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 w:name="_Hlk49434856"/>
      <w:r w:rsidRPr="00D3246E">
        <w:t>Inspection Manual Chapter 2801, “Uranium Recovery and 11e.(2) Byproduct Material Facility Inspection Program</w:t>
      </w:r>
      <w:r>
        <w:t>,</w:t>
      </w:r>
      <w:r w:rsidRPr="00D3246E">
        <w:t>”</w:t>
      </w:r>
      <w:r>
        <w:t xml:space="preserve">  </w:t>
      </w:r>
      <w:r w:rsidR="00BA1F70">
        <w:t>October 8, 2021</w:t>
      </w:r>
    </w:p>
    <w:p w14:paraId="711E4CDB" w14:textId="77777777" w:rsidR="00D3246E" w:rsidRDefault="00D3246E"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bookmarkEnd w:id="1"/>
    <w:p w14:paraId="43EB8EA3" w14:textId="68C6DCA7" w:rsidR="00474FC4" w:rsidRDefault="00474FC4"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 Procedure </w:t>
      </w:r>
      <w:r w:rsidR="00C91D25">
        <w:t xml:space="preserve">86740, </w:t>
      </w:r>
      <w:r w:rsidR="006E2734">
        <w:t>“</w:t>
      </w:r>
      <w:r w:rsidR="006E2734" w:rsidRPr="006E2734">
        <w:t>Inspection of Transportation Activities</w:t>
      </w:r>
      <w:r w:rsidR="006E2734">
        <w:t xml:space="preserve">,” </w:t>
      </w:r>
      <w:r w:rsidR="000465B3">
        <w:t>December</w:t>
      </w:r>
      <w:r w:rsidR="008C780E">
        <w:t> </w:t>
      </w:r>
      <w:r w:rsidR="000465B3">
        <w:t>14, 2020</w:t>
      </w:r>
    </w:p>
    <w:p w14:paraId="2BF24A85" w14:textId="77777777" w:rsidR="00474FC4" w:rsidRDefault="00474FC4"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25FAC3" w14:textId="04E78704" w:rsidR="00EB42CC" w:rsidRDefault="00EB42CC"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 Procedure </w:t>
      </w:r>
      <w:r w:rsidR="00DB3CCD">
        <w:t>890</w:t>
      </w:r>
      <w:r w:rsidR="00CF73A0">
        <w:t>2</w:t>
      </w:r>
      <w:r w:rsidR="00DB3CCD">
        <w:t xml:space="preserve">0, “Groundwater and Water Management </w:t>
      </w:r>
      <w:r w:rsidR="07C4A741">
        <w:t>Activities at Uranium Recovery and 11e.(2) Byproduct Material Facilities</w:t>
      </w:r>
      <w:r w:rsidR="00DB3CCD">
        <w:t xml:space="preserve">,” </w:t>
      </w:r>
      <w:r w:rsidR="00BA1F70">
        <w:t>October 8, 2021</w:t>
      </w:r>
    </w:p>
    <w:p w14:paraId="564FD6EE" w14:textId="77777777" w:rsidR="00DB3CCD" w:rsidRDefault="00DB3CCD"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13450" w14:textId="108A170C" w:rsidR="00D37A0B" w:rsidRDefault="00D37A0B"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t>Staff Requirements SECY-98-144, “White Paper on Risk-informed and Performance-based Regulation,” March 1, 1999</w:t>
      </w:r>
    </w:p>
    <w:p w14:paraId="0ABAACC2" w14:textId="36825642"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6244CFEB"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25B1B1C2" w:rsidR="00347540" w:rsidRDefault="00C556BE" w:rsidP="00C556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Appendix</w:t>
      </w:r>
      <w:r w:rsidR="000465B3">
        <w:t xml:space="preserve"> A</w:t>
      </w:r>
      <w:r>
        <w:t xml:space="preserve">: </w:t>
      </w:r>
      <w:r w:rsidR="000465B3">
        <w:t xml:space="preserve"> </w:t>
      </w:r>
      <w:r>
        <w:t>Transportation Requirements Applicable to Uranium Recovery and 11e.(2) Byproduct Material Industry</w:t>
      </w:r>
    </w:p>
    <w:p w14:paraId="6EDC4DFD" w14:textId="77777777" w:rsidR="00C556BE" w:rsidRDefault="00C556BE"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3654F7" w14:textId="4921832A" w:rsidR="00AC32D3" w:rsidRDefault="006154FB" w:rsidP="00F07A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Attachment</w:t>
      </w:r>
      <w:r w:rsidR="000465B3">
        <w:t xml:space="preserve"> 1</w:t>
      </w:r>
      <w:r>
        <w:t>:</w:t>
      </w:r>
      <w:r w:rsidR="000465B3">
        <w:t xml:space="preserve"> </w:t>
      </w:r>
      <w:r>
        <w:t xml:space="preserve"> </w:t>
      </w:r>
      <w:r w:rsidR="00EF0586">
        <w:t xml:space="preserve">Revision </w:t>
      </w:r>
      <w:r>
        <w:t xml:space="preserve">History for </w:t>
      </w:r>
      <w:r w:rsidR="00830EF6">
        <w:t xml:space="preserve">IP </w:t>
      </w:r>
      <w:r w:rsidR="000F002C">
        <w:t>89035</w:t>
      </w:r>
    </w:p>
    <w:p w14:paraId="278AEA9E" w14:textId="77777777" w:rsidR="009061F5" w:rsidRDefault="009061F5"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061F5">
          <w:footerReference w:type="default" r:id="rId11"/>
          <w:pgSz w:w="12240" w:h="15840"/>
          <w:pgMar w:top="1440" w:right="1440" w:bottom="1440" w:left="1440" w:header="720" w:footer="720" w:gutter="0"/>
          <w:cols w:space="720"/>
          <w:docGrid w:linePitch="360"/>
        </w:sectPr>
      </w:pPr>
    </w:p>
    <w:p w14:paraId="4555E695" w14:textId="63DA71F3" w:rsidR="009061F5" w:rsidRDefault="009061F5" w:rsidP="009061F5">
      <w:pPr>
        <w:jc w:val="right"/>
        <w:rPr>
          <w:sz w:val="20"/>
          <w:szCs w:val="20"/>
        </w:rPr>
      </w:pPr>
      <w:r w:rsidRPr="00634FA2">
        <w:rPr>
          <w:b/>
          <w:sz w:val="38"/>
          <w:szCs w:val="38"/>
        </w:rPr>
        <w:lastRenderedPageBreak/>
        <w:t>NRC INSPECTION MANUAL</w:t>
      </w:r>
      <w:r>
        <w:rPr>
          <w:sz w:val="20"/>
          <w:szCs w:val="20"/>
        </w:rPr>
        <w:tab/>
      </w:r>
      <w:r>
        <w:rPr>
          <w:sz w:val="20"/>
          <w:szCs w:val="20"/>
        </w:rPr>
        <w:tab/>
        <w:t>URMDB</w:t>
      </w:r>
    </w:p>
    <w:p w14:paraId="0B7BAF62" w14:textId="77777777" w:rsidR="009061F5" w:rsidRDefault="009061F5" w:rsidP="009061F5">
      <w:pPr>
        <w:jc w:val="right"/>
      </w:pPr>
    </w:p>
    <w:p w14:paraId="2304007F" w14:textId="23FEC5BB" w:rsidR="009061F5" w:rsidRPr="00F06DDA" w:rsidRDefault="009061F5" w:rsidP="009061F5">
      <w:pPr>
        <w:pBdr>
          <w:top w:val="single" w:sz="12" w:space="1" w:color="auto"/>
          <w:bottom w:val="single" w:sz="12" w:space="1" w:color="auto"/>
        </w:pBdr>
        <w:tabs>
          <w:tab w:val="center" w:pos="5040"/>
          <w:tab w:val="right" w:pos="9360"/>
        </w:tabs>
        <w:jc w:val="center"/>
      </w:pPr>
      <w:r w:rsidRPr="00F06DDA">
        <w:t xml:space="preserve">INSPECTION </w:t>
      </w:r>
      <w:r>
        <w:t xml:space="preserve">PROCEDURE </w:t>
      </w:r>
      <w:r w:rsidR="000F002C">
        <w:t>89035</w:t>
      </w:r>
      <w:r>
        <w:t xml:space="preserve"> APPENDIX</w:t>
      </w:r>
      <w:r w:rsidR="002510B9">
        <w:t xml:space="preserve"> A</w:t>
      </w:r>
    </w:p>
    <w:p w14:paraId="6B93BCF5" w14:textId="77777777" w:rsidR="009061F5" w:rsidRPr="00634FA2" w:rsidRDefault="009061F5" w:rsidP="009061F5"/>
    <w:p w14:paraId="1DC50562" w14:textId="77777777" w:rsidR="009061F5" w:rsidRDefault="009061F5"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A980BA" w14:textId="59361799" w:rsidR="009061F5" w:rsidRDefault="009061F5" w:rsidP="00B534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TRANSPORTATION </w:t>
      </w:r>
      <w:r w:rsidR="00C556BE">
        <w:t xml:space="preserve">REQUIREMENTS </w:t>
      </w:r>
      <w:r>
        <w:t>APPLICABLE TO URANIUM RECOVERY</w:t>
      </w:r>
    </w:p>
    <w:p w14:paraId="2A6C362D" w14:textId="3E4CDC3A" w:rsidR="009061F5" w:rsidRDefault="009061F5" w:rsidP="00B534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AND 11e.(2) BYPRODUCT MATERIAL INDUSTRY</w:t>
      </w:r>
    </w:p>
    <w:p w14:paraId="14673152" w14:textId="77777777" w:rsidR="009061F5" w:rsidRDefault="009061F5"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598419" w14:textId="3B2D7099" w:rsidR="000B35E3" w:rsidRDefault="000B35E3"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457C4A" w14:textId="0525B16C" w:rsidR="000B35E3" w:rsidRDefault="000B35E3"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PROGRAM APPLICABILITY:</w:t>
      </w:r>
      <w:r w:rsidR="00B5347F">
        <w:tab/>
      </w:r>
      <w:r>
        <w:t>2602 and 2801</w:t>
      </w:r>
    </w:p>
    <w:p w14:paraId="6BCEA5AA" w14:textId="77777777" w:rsidR="009061F5" w:rsidRDefault="009061F5"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B66D5B" w14:textId="50BD068A" w:rsidR="009061F5" w:rsidRDefault="000F002C"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r>
        <w:t>89035</w:t>
      </w:r>
      <w:r w:rsidR="006B6309">
        <w:t>-01</w:t>
      </w:r>
      <w:r w:rsidR="00B5347F">
        <w:tab/>
      </w:r>
      <w:r w:rsidR="006B6309">
        <w:t>PURPOSE</w:t>
      </w:r>
    </w:p>
    <w:p w14:paraId="6E6F0161" w14:textId="77777777" w:rsidR="006B6309" w:rsidRDefault="006B6309"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E8E2CF9" w14:textId="74FC8D11" w:rsidR="009061F5" w:rsidRDefault="009061F5"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r>
        <w:t xml:space="preserve">This appendix provides </w:t>
      </w:r>
      <w:r w:rsidR="007524B5">
        <w:t xml:space="preserve">a summary of transportation regulations for consideration during </w:t>
      </w:r>
      <w:r w:rsidR="00E76648">
        <w:t xml:space="preserve">U.S. Nuclear Regulatory Commission (NRC) </w:t>
      </w:r>
      <w:r>
        <w:t>inspections of transportation activities at uranium recovery and 11e.(2) byproduct material sites.</w:t>
      </w:r>
      <w:r w:rsidR="00E76648">
        <w:t xml:space="preserve">  Th</w:t>
      </w:r>
      <w:r w:rsidR="00B5347F">
        <w:t xml:space="preserve">e information provided in this appendix </w:t>
      </w:r>
      <w:r w:rsidR="006B6309">
        <w:t xml:space="preserve">can be used to </w:t>
      </w:r>
      <w:r w:rsidR="00E76648">
        <w:t xml:space="preserve">support the inspection, but the information </w:t>
      </w:r>
      <w:r w:rsidR="7E384557">
        <w:t>is</w:t>
      </w:r>
      <w:r w:rsidR="00E76648">
        <w:t xml:space="preserve"> not meant to replace U.S. Department of Transportation (DOT)</w:t>
      </w:r>
      <w:r w:rsidR="006B6309">
        <w:t xml:space="preserve"> regulatory requirements.  </w:t>
      </w:r>
      <w:r w:rsidR="00C556BE">
        <w:t>The inspector should always refer to the applicable regulatory requirement</w:t>
      </w:r>
      <w:r w:rsidR="007524B5">
        <w:t>s</w:t>
      </w:r>
      <w:r w:rsidR="00C556BE">
        <w:t xml:space="preserve"> if questions or non-compliances are identified.</w:t>
      </w:r>
    </w:p>
    <w:p w14:paraId="01A4DF2C" w14:textId="2D1239C8" w:rsidR="00B5347F" w:rsidRDefault="00B5347F"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F3F7A3C" w14:textId="5D682368" w:rsidR="00B5347F" w:rsidRDefault="00B5347F"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F233531" w14:textId="7E32ED6B" w:rsidR="00B5347F" w:rsidRDefault="000F002C"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r>
        <w:t>89035</w:t>
      </w:r>
      <w:r w:rsidR="00B5347F">
        <w:t>-02</w:t>
      </w:r>
      <w:r w:rsidR="00B5347F">
        <w:tab/>
        <w:t>INSPECTION GUIDANCE</w:t>
      </w:r>
    </w:p>
    <w:p w14:paraId="1565EFCA" w14:textId="02ACDF92" w:rsidR="00B5347F" w:rsidRDefault="00B5347F"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D098695" w14:textId="76A648A6" w:rsidR="00B5347F" w:rsidRDefault="006F6077"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B5347F">
        <w:t>2.</w:t>
      </w:r>
      <w:r>
        <w:t>0</w:t>
      </w:r>
      <w:r w:rsidR="00B5347F">
        <w:t>1</w:t>
      </w:r>
      <w:r w:rsidR="00B5347F">
        <w:tab/>
      </w:r>
      <w:r w:rsidR="00B5347F" w:rsidRPr="00B5347F">
        <w:rPr>
          <w:u w:val="single"/>
        </w:rPr>
        <w:t>Regulatory Requirement</w:t>
      </w:r>
      <w:r w:rsidR="00E52426">
        <w:rPr>
          <w:u w:val="single"/>
        </w:rPr>
        <w:t>s</w:t>
      </w:r>
      <w:r w:rsidR="00B5347F">
        <w:t>.</w:t>
      </w:r>
      <w:r w:rsidR="00E52426" w:rsidRPr="00E52426">
        <w:t xml:space="preserve"> </w:t>
      </w:r>
      <w:r w:rsidR="00AC040A">
        <w:t xml:space="preserve"> </w:t>
      </w:r>
      <w:r w:rsidR="00E52426" w:rsidRPr="00E52426">
        <w:t xml:space="preserve">10 CFR 71.5(a) states that each licensee who transports licensed material outside the site of usage, as specified in the NRC license, or where transport is on public highways, or who delivers licensed material to a carrier for transport, shall comply with applicable requirements of DOT regulations in 49 CFR </w:t>
      </w:r>
      <w:r w:rsidR="00AA0DE3">
        <w:t>P</w:t>
      </w:r>
      <w:r w:rsidR="00E52426" w:rsidRPr="00E52426">
        <w:t>arts 107, 171 through 180, and 390 through 397, appropriate to the mode of transport</w:t>
      </w:r>
      <w:r w:rsidR="00E52426">
        <w:t>.</w:t>
      </w:r>
    </w:p>
    <w:p w14:paraId="6A51DE10" w14:textId="77777777" w:rsidR="00272272" w:rsidRDefault="00272272" w:rsidP="00E52426">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795CD7C" w14:textId="2AEF6E06" w:rsidR="00E52426" w:rsidRDefault="00E52426" w:rsidP="283DFC5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To be considered a radioactive material under DOT Hazardous Materials Regulations, the shipped material must exceed both nuclide</w:t>
      </w:r>
      <w:r w:rsidR="00AA0DE3">
        <w:t>-</w:t>
      </w:r>
      <w:r>
        <w:t>specific exemption concentration limit and consignment exemption activity limit</w:t>
      </w:r>
      <w:r w:rsidR="000524B8">
        <w:t>.  T</w:t>
      </w:r>
      <w:r>
        <w:t xml:space="preserve">hese </w:t>
      </w:r>
      <w:r w:rsidR="000524B8">
        <w:t>radio</w:t>
      </w:r>
      <w:r>
        <w:t xml:space="preserve">nuclide-specific values are </w:t>
      </w:r>
      <w:r w:rsidR="00205482">
        <w:t xml:space="preserve">provided </w:t>
      </w:r>
      <w:r>
        <w:t>in §173.436</w:t>
      </w:r>
      <w:r w:rsidR="007524B5">
        <w:t xml:space="preserve">.  The two most commonly shipped radioactive materials in the uranium recovery and 11e.(2) byproduct material </w:t>
      </w:r>
      <w:r w:rsidR="00C333D5">
        <w:t>industries are natural uranium (U</w:t>
      </w:r>
      <w:r w:rsidR="00C333D5" w:rsidRPr="00F24B6F">
        <w:rPr>
          <w:vertAlign w:val="subscript"/>
        </w:rPr>
        <w:t>nat</w:t>
      </w:r>
      <w:r w:rsidR="00C333D5">
        <w:t>) and radium-226</w:t>
      </w:r>
      <w:r w:rsidR="00DD2636">
        <w:t xml:space="preserve"> (Ra-226)</w:t>
      </w:r>
      <w:r w:rsidR="00C333D5">
        <w:t xml:space="preserve">.  The </w:t>
      </w:r>
      <w:r w:rsidR="00AF7159">
        <w:t xml:space="preserve">nuclide specific exemption concentration limit and consignment exemption activity limit (respectively) </w:t>
      </w:r>
      <w:r w:rsidR="00C333D5">
        <w:t xml:space="preserve">for </w:t>
      </w:r>
      <w:r w:rsidR="00DD2636">
        <w:t>Ra</w:t>
      </w:r>
      <w:r w:rsidR="00C333D5">
        <w:t xml:space="preserve">-226 and </w:t>
      </w:r>
      <w:r w:rsidR="3178ABC4">
        <w:t xml:space="preserve"> U</w:t>
      </w:r>
      <w:r w:rsidR="3178ABC4" w:rsidRPr="283DFC5A">
        <w:rPr>
          <w:vertAlign w:val="subscript"/>
        </w:rPr>
        <w:t>nat</w:t>
      </w:r>
      <w:r w:rsidR="00C333D5">
        <w:t xml:space="preserve"> include</w:t>
      </w:r>
      <w:r w:rsidR="00205482">
        <w:t>:</w:t>
      </w:r>
    </w:p>
    <w:p w14:paraId="14C08FC1" w14:textId="77777777" w:rsidR="00A05BD8" w:rsidRPr="00E52426" w:rsidRDefault="00A05BD8" w:rsidP="00E52426">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8F8FE70" w14:textId="59AB6DD1" w:rsidR="00E52426" w:rsidRDefault="004B23F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Ra</w:t>
      </w:r>
      <w:r w:rsidR="00E52426" w:rsidRPr="00E52426">
        <w:t xml:space="preserve">-226: </w:t>
      </w:r>
      <w:r w:rsidR="009F3632">
        <w:t xml:space="preserve"> </w:t>
      </w:r>
      <w:r w:rsidR="00E52426" w:rsidRPr="00E52426">
        <w:t xml:space="preserve">270 </w:t>
      </w:r>
      <w:r w:rsidR="00305160">
        <w:t>picocuries per gram (</w:t>
      </w:r>
      <w:r w:rsidR="00E52426" w:rsidRPr="00E52426">
        <w:t>pCi/g</w:t>
      </w:r>
      <w:r w:rsidR="00305160">
        <w:t>)</w:t>
      </w:r>
      <w:r w:rsidR="00E52426" w:rsidRPr="00E52426">
        <w:t xml:space="preserve"> and 0.27 </w:t>
      </w:r>
      <w:r w:rsidR="00305160">
        <w:t>microcurie (</w:t>
      </w:r>
      <w:r w:rsidR="00E52426" w:rsidRPr="00E52426">
        <w:t>µCi</w:t>
      </w:r>
      <w:r w:rsidR="00305160">
        <w:t>)</w:t>
      </w:r>
      <w:r w:rsidR="00E52426" w:rsidRPr="00E52426">
        <w:t xml:space="preserve"> (includes progeny)</w:t>
      </w:r>
    </w:p>
    <w:p w14:paraId="1345FA36" w14:textId="3E5C961A" w:rsidR="00E52426" w:rsidRPr="00E52426" w:rsidRDefault="4CBE953E" w:rsidP="283DFC5A">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rPr>
          <w:rFonts w:eastAsia="Arial"/>
        </w:rPr>
      </w:pPr>
      <w:r>
        <w:t xml:space="preserve"> U</w:t>
      </w:r>
      <w:r w:rsidRPr="283DFC5A">
        <w:rPr>
          <w:vertAlign w:val="subscript"/>
        </w:rPr>
        <w:t>nat</w:t>
      </w:r>
      <w:r w:rsidR="00E52426">
        <w:t>:  27 pCi/g and 0.027 µCi (includes progeny)</w:t>
      </w:r>
    </w:p>
    <w:p w14:paraId="4167BBA2" w14:textId="77777777" w:rsidR="00272272" w:rsidRDefault="00272272" w:rsidP="00E52426">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279FF50" w14:textId="79D805E5" w:rsidR="00E52426" w:rsidRDefault="000524B8" w:rsidP="00E52426">
      <w:pPr>
        <w:tabs>
          <w:tab w:val="left" w:pos="274"/>
          <w:tab w:val="left" w:pos="806"/>
          <w:tab w:val="left" w:pos="1440"/>
          <w:tab w:val="left" w:pos="2074"/>
          <w:tab w:val="left" w:pos="2707"/>
          <w:tab w:val="left" w:pos="3240"/>
          <w:tab w:val="left" w:pos="3874"/>
          <w:tab w:val="left" w:pos="4507"/>
          <w:tab w:val="left" w:pos="5040"/>
          <w:tab w:val="left" w:pos="5674"/>
          <w:tab w:val="left" w:pos="6307"/>
        </w:tabs>
      </w:pPr>
      <w:r>
        <w:t xml:space="preserve">Any </w:t>
      </w:r>
      <w:r w:rsidR="007A09AC">
        <w:t xml:space="preserve">shipped </w:t>
      </w:r>
      <w:r>
        <w:t>material that exceed</w:t>
      </w:r>
      <w:r w:rsidR="007A09AC">
        <w:t>s</w:t>
      </w:r>
      <w:r>
        <w:t xml:space="preserve"> the radionuclide</w:t>
      </w:r>
      <w:r w:rsidR="00A06838">
        <w:t>-</w:t>
      </w:r>
      <w:r>
        <w:t xml:space="preserve">specific values </w:t>
      </w:r>
      <w:r w:rsidR="00E52426">
        <w:t>is r</w:t>
      </w:r>
      <w:r w:rsidR="00E52426" w:rsidRPr="00E52426">
        <w:t>eferred to as DOT Class</w:t>
      </w:r>
      <w:r w:rsidR="007A09AC">
        <w:t> </w:t>
      </w:r>
      <w:r w:rsidR="00E52426" w:rsidRPr="00E52426">
        <w:t>7 (radioactive) material</w:t>
      </w:r>
      <w:r w:rsidR="00E52426">
        <w:t>.</w:t>
      </w:r>
    </w:p>
    <w:p w14:paraId="0D43CAC3" w14:textId="7CC6495E" w:rsidR="00B5347F" w:rsidRDefault="00B5347F"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2A61A16" w14:textId="5A16043F" w:rsidR="00205482" w:rsidRDefault="006F6077"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205482">
        <w:t>2.</w:t>
      </w:r>
      <w:r>
        <w:t>0</w:t>
      </w:r>
      <w:r w:rsidR="00205482">
        <w:t>2</w:t>
      </w:r>
      <w:r w:rsidR="00BA5562">
        <w:tab/>
      </w:r>
      <w:r w:rsidR="00205482" w:rsidRPr="00205482">
        <w:rPr>
          <w:u w:val="single"/>
        </w:rPr>
        <w:t>A</w:t>
      </w:r>
      <w:r w:rsidR="00205482" w:rsidRPr="00205482">
        <w:rPr>
          <w:u w:val="single"/>
          <w:vertAlign w:val="subscript"/>
        </w:rPr>
        <w:t>1</w:t>
      </w:r>
      <w:r w:rsidR="00205482" w:rsidRPr="00205482">
        <w:rPr>
          <w:u w:val="single"/>
        </w:rPr>
        <w:t xml:space="preserve"> and A</w:t>
      </w:r>
      <w:r w:rsidR="00205482" w:rsidRPr="00205482">
        <w:rPr>
          <w:u w:val="single"/>
          <w:vertAlign w:val="subscript"/>
        </w:rPr>
        <w:t>2</w:t>
      </w:r>
      <w:r w:rsidR="00205482" w:rsidRPr="00205482">
        <w:rPr>
          <w:u w:val="single"/>
        </w:rPr>
        <w:t xml:space="preserve"> Values</w:t>
      </w:r>
      <w:r w:rsidR="00205482">
        <w:t>.</w:t>
      </w:r>
      <w:r w:rsidR="00B9467E">
        <w:t xml:space="preserve">  </w:t>
      </w:r>
      <w:r w:rsidR="00205482" w:rsidRPr="00205482">
        <w:t>By definition,</w:t>
      </w:r>
      <w:r w:rsidR="00C82D41">
        <w:t xml:space="preserve"> </w:t>
      </w:r>
      <w:r w:rsidR="00205482">
        <w:t>A</w:t>
      </w:r>
      <w:r w:rsidR="00205482" w:rsidRPr="00205482">
        <w:rPr>
          <w:vertAlign w:val="subscript"/>
        </w:rPr>
        <w:t>1</w:t>
      </w:r>
      <w:r w:rsidR="00205482">
        <w:t xml:space="preserve"> and A</w:t>
      </w:r>
      <w:r w:rsidR="00205482" w:rsidRPr="00205482">
        <w:rPr>
          <w:vertAlign w:val="subscript"/>
        </w:rPr>
        <w:t>2</w:t>
      </w:r>
      <w:r w:rsidR="00205482">
        <w:t xml:space="preserve"> values refer to </w:t>
      </w:r>
      <w:r w:rsidR="00205482" w:rsidRPr="00205482">
        <w:t>the maximum activity of Class</w:t>
      </w:r>
      <w:r w:rsidR="002A39AA">
        <w:t> </w:t>
      </w:r>
      <w:r w:rsidR="00205482" w:rsidRPr="00205482">
        <w:t>7 (radioactive) material permitted in Type A packages</w:t>
      </w:r>
      <w:r w:rsidR="00B9467E">
        <w:t>:</w:t>
      </w:r>
    </w:p>
    <w:p w14:paraId="19ADC852" w14:textId="77777777" w:rsidR="006E7550" w:rsidRDefault="006E7550"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550E7B8" w14:textId="1FD3EA42" w:rsidR="00205482" w:rsidRDefault="0020548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82">
        <w:t>A</w:t>
      </w:r>
      <w:r w:rsidRPr="00B9467E">
        <w:rPr>
          <w:vertAlign w:val="subscript"/>
        </w:rPr>
        <w:t>1</w:t>
      </w:r>
      <w:r w:rsidRPr="00205482">
        <w:t xml:space="preserve"> applies to special form material (uncommon in</w:t>
      </w:r>
      <w:r w:rsidR="00810605">
        <w:t xml:space="preserve"> uranium recovery</w:t>
      </w:r>
      <w:r w:rsidRPr="00205482">
        <w:t xml:space="preserve"> industry), and A</w:t>
      </w:r>
      <w:r w:rsidRPr="00B9467E">
        <w:rPr>
          <w:vertAlign w:val="subscript"/>
        </w:rPr>
        <w:t>2</w:t>
      </w:r>
      <w:r w:rsidRPr="00205482">
        <w:t xml:space="preserve"> applies to normal form material</w:t>
      </w:r>
    </w:p>
    <w:p w14:paraId="6BD666E4" w14:textId="444D5101" w:rsidR="00205482" w:rsidRDefault="0020548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82">
        <w:t>A</w:t>
      </w:r>
      <w:r w:rsidRPr="00B9467E">
        <w:rPr>
          <w:vertAlign w:val="subscript"/>
        </w:rPr>
        <w:t>1</w:t>
      </w:r>
      <w:r w:rsidRPr="00205482">
        <w:t xml:space="preserve"> and A</w:t>
      </w:r>
      <w:r w:rsidRPr="00B9467E">
        <w:rPr>
          <w:vertAlign w:val="subscript"/>
        </w:rPr>
        <w:t>2</w:t>
      </w:r>
      <w:r w:rsidRPr="00205482">
        <w:t xml:space="preserve"> values for common radionuclides are listed in §173.435</w:t>
      </w:r>
    </w:p>
    <w:p w14:paraId="7FF198DE" w14:textId="00F72696" w:rsidR="00B9467E" w:rsidRDefault="00205482" w:rsidP="283DFC5A">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rPr>
          <w:rFonts w:eastAsia="Arial"/>
        </w:rPr>
      </w:pPr>
      <w:r>
        <w:lastRenderedPageBreak/>
        <w:t>A</w:t>
      </w:r>
      <w:r w:rsidRPr="283DFC5A">
        <w:rPr>
          <w:vertAlign w:val="subscript"/>
        </w:rPr>
        <w:t>2</w:t>
      </w:r>
      <w:r>
        <w:t xml:space="preserve"> value for </w:t>
      </w:r>
      <w:r w:rsidR="69B6FA91">
        <w:t xml:space="preserve"> U</w:t>
      </w:r>
      <w:r w:rsidR="69B6FA91" w:rsidRPr="283DFC5A">
        <w:rPr>
          <w:vertAlign w:val="subscript"/>
        </w:rPr>
        <w:t>nat</w:t>
      </w:r>
      <w:r>
        <w:t xml:space="preserve"> is unlimited</w:t>
      </w:r>
    </w:p>
    <w:p w14:paraId="441D1C03" w14:textId="7105CB0A" w:rsidR="00205482" w:rsidRDefault="0020548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82">
        <w:t>A</w:t>
      </w:r>
      <w:r w:rsidRPr="00B9467E">
        <w:rPr>
          <w:vertAlign w:val="subscript"/>
        </w:rPr>
        <w:t>2</w:t>
      </w:r>
      <w:r w:rsidRPr="00205482">
        <w:t xml:space="preserve"> value for Ra-226 is 0.081 </w:t>
      </w:r>
      <w:r w:rsidR="00894334">
        <w:t>curie (</w:t>
      </w:r>
      <w:r w:rsidRPr="00205482">
        <w:t>Ci</w:t>
      </w:r>
      <w:r w:rsidR="00894334">
        <w:t>)</w:t>
      </w:r>
    </w:p>
    <w:p w14:paraId="65AADB3B" w14:textId="3713FFFD" w:rsidR="000524B8" w:rsidRDefault="000524B8" w:rsidP="000524B8">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55059B7" w14:textId="2A9E602E" w:rsidR="000524B8" w:rsidRDefault="000524B8" w:rsidP="000524B8">
      <w:pPr>
        <w:tabs>
          <w:tab w:val="left" w:pos="274"/>
          <w:tab w:val="left" w:pos="806"/>
          <w:tab w:val="left" w:pos="1440"/>
          <w:tab w:val="left" w:pos="2074"/>
          <w:tab w:val="left" w:pos="2707"/>
          <w:tab w:val="left" w:pos="3240"/>
          <w:tab w:val="left" w:pos="3874"/>
          <w:tab w:val="left" w:pos="4507"/>
          <w:tab w:val="left" w:pos="5040"/>
          <w:tab w:val="left" w:pos="5674"/>
          <w:tab w:val="left" w:pos="6307"/>
        </w:tabs>
      </w:pPr>
      <w:r>
        <w:t>The A</w:t>
      </w:r>
      <w:r w:rsidRPr="000524B8">
        <w:rPr>
          <w:vertAlign w:val="subscript"/>
        </w:rPr>
        <w:t>1</w:t>
      </w:r>
      <w:r>
        <w:t xml:space="preserve"> and A</w:t>
      </w:r>
      <w:r w:rsidRPr="000524B8">
        <w:rPr>
          <w:vertAlign w:val="subscript"/>
        </w:rPr>
        <w:t>2</w:t>
      </w:r>
      <w:r>
        <w:t xml:space="preserve"> values are used to determine the type of package required for shipment.</w:t>
      </w:r>
    </w:p>
    <w:p w14:paraId="7938FE04" w14:textId="56225317" w:rsidR="0053120A" w:rsidRDefault="0053120A" w:rsidP="0053120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D961B2C" w14:textId="248EFE6F" w:rsidR="0053120A" w:rsidRDefault="00E7370B" w:rsidP="0053120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53120A">
        <w:t>2.</w:t>
      </w:r>
      <w:r>
        <w:t>0</w:t>
      </w:r>
      <w:r w:rsidR="0053120A">
        <w:t>3</w:t>
      </w:r>
      <w:r w:rsidR="0053120A">
        <w:tab/>
      </w:r>
      <w:r w:rsidR="0053120A" w:rsidRPr="0053120A">
        <w:rPr>
          <w:u w:val="single"/>
        </w:rPr>
        <w:t>Packages and Packaging</w:t>
      </w:r>
      <w:r w:rsidR="0053120A">
        <w:t xml:space="preserve">.  </w:t>
      </w:r>
      <w:r w:rsidR="0053120A" w:rsidRPr="0053120A">
        <w:t>“Package” means the packaging together with its radioactive contents as presented for transport</w:t>
      </w:r>
      <w:r w:rsidR="0053120A">
        <w:t>.  The c</w:t>
      </w:r>
      <w:r w:rsidR="0053120A" w:rsidRPr="0053120A">
        <w:t xml:space="preserve">ategories of packages and packaging used in </w:t>
      </w:r>
      <w:r w:rsidR="0053120A">
        <w:t xml:space="preserve">the uranium recovery </w:t>
      </w:r>
      <w:r w:rsidR="0053120A" w:rsidRPr="0053120A">
        <w:t>industry</w:t>
      </w:r>
      <w:r w:rsidR="0053120A">
        <w:t xml:space="preserve"> include</w:t>
      </w:r>
      <w:r w:rsidR="0053120A" w:rsidRPr="0053120A">
        <w:t>:</w:t>
      </w:r>
    </w:p>
    <w:p w14:paraId="1CC3A89D" w14:textId="77777777" w:rsidR="00D36CD5" w:rsidRPr="0053120A" w:rsidRDefault="00D36CD5" w:rsidP="0053120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29D6730" w14:textId="77777777"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General design requirement packages (sometimes called “strong tight containers”)</w:t>
      </w:r>
    </w:p>
    <w:p w14:paraId="5B8C6E2F" w14:textId="77777777"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Excepted packages for limited quantity material</w:t>
      </w:r>
    </w:p>
    <w:p w14:paraId="356BE16F" w14:textId="77777777"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Empty materials packaging</w:t>
      </w:r>
    </w:p>
    <w:p w14:paraId="7DDA6D6C" w14:textId="5B37BB6D" w:rsidR="0053120A" w:rsidRPr="00205482"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Industrial package</w:t>
      </w:r>
      <w:r w:rsidR="007F1EEB">
        <w:t>s</w:t>
      </w:r>
      <w:r w:rsidRPr="0053120A">
        <w:t xml:space="preserve"> (Types IP-1, IP-2, IP-3)</w:t>
      </w:r>
    </w:p>
    <w:p w14:paraId="2203BD83" w14:textId="048A008B" w:rsidR="00205482" w:rsidRDefault="00205482"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5DCF082" w14:textId="19286308" w:rsidR="0053120A" w:rsidRDefault="007F1EEB" w:rsidP="0053120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w:t>
      </w:r>
      <w:r w:rsidR="0053120A">
        <w:t>Packaging</w:t>
      </w:r>
      <w:r>
        <w:t>”</w:t>
      </w:r>
      <w:r w:rsidR="0053120A">
        <w:t xml:space="preserve"> is t</w:t>
      </w:r>
      <w:r w:rsidR="0053120A" w:rsidRPr="0053120A">
        <w:t>he assembly of components necessary to ensure compliance with packaging requirements</w:t>
      </w:r>
      <w:r w:rsidR="0053120A">
        <w:t>.  Packaging</w:t>
      </w:r>
      <w:r w:rsidR="0053120A" w:rsidRPr="0053120A">
        <w:t xml:space="preserve"> includes:</w:t>
      </w:r>
    </w:p>
    <w:p w14:paraId="3D6BF522" w14:textId="77777777" w:rsidR="00D36CD5" w:rsidRPr="0053120A" w:rsidRDefault="00D36CD5" w:rsidP="0053120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803A0B7" w14:textId="2273FB47"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The receptacle itself</w:t>
      </w:r>
    </w:p>
    <w:p w14:paraId="7E395F1F" w14:textId="77777777"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Absorbent material</w:t>
      </w:r>
    </w:p>
    <w:p w14:paraId="7A0335DF" w14:textId="2F232282"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Spacing structures</w:t>
      </w:r>
      <w:r w:rsidR="007F1EEB">
        <w:t xml:space="preserve"> and</w:t>
      </w:r>
      <w:r w:rsidRPr="0053120A">
        <w:t xml:space="preserve"> tie-down system</w:t>
      </w:r>
    </w:p>
    <w:p w14:paraId="6836B7E7" w14:textId="31FB3272" w:rsidR="0053120A" w:rsidRPr="0053120A"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Thermal insulation</w:t>
      </w:r>
      <w:r w:rsidR="007F1EEB">
        <w:t xml:space="preserve"> and</w:t>
      </w:r>
      <w:r w:rsidRPr="0053120A">
        <w:t xml:space="preserve"> radiation shielding</w:t>
      </w:r>
    </w:p>
    <w:p w14:paraId="3D437F95" w14:textId="4021E7CF" w:rsidR="00205482" w:rsidRDefault="0053120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53120A">
        <w:t>Vents and pressure relief valves</w:t>
      </w:r>
    </w:p>
    <w:p w14:paraId="6FC6BAAD" w14:textId="0099DAEE" w:rsidR="0053120A" w:rsidRDefault="0053120A" w:rsidP="0053120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3A94945" w14:textId="58B657B6" w:rsidR="00BA5562" w:rsidRDefault="00E7370B"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53120A">
        <w:t>2.</w:t>
      </w:r>
      <w:r>
        <w:t>0</w:t>
      </w:r>
      <w:r w:rsidR="0053120A">
        <w:t>4</w:t>
      </w:r>
      <w:r w:rsidR="0053120A">
        <w:tab/>
      </w:r>
      <w:r w:rsidR="0053120A" w:rsidRPr="0053120A">
        <w:rPr>
          <w:u w:val="single"/>
        </w:rPr>
        <w:t>Bulk Packaging</w:t>
      </w:r>
      <w:r w:rsidR="0053120A">
        <w:t xml:space="preserve">.  </w:t>
      </w:r>
      <w:r w:rsidR="00BA5562" w:rsidRPr="00BA5562">
        <w:t>Bulk packaging means a packaging, other than a vessel or a barge, including a transport vehicle or freight container, in which hazardous materials are loaded with no intermediate form of containment</w:t>
      </w:r>
      <w:r w:rsidR="00BA5562">
        <w:t xml:space="preserve">.  </w:t>
      </w:r>
      <w:r w:rsidR="00BA5562" w:rsidRPr="00BA5562">
        <w:t>Additionally, a bulk packaging has:</w:t>
      </w:r>
    </w:p>
    <w:p w14:paraId="6C98A6C4" w14:textId="77777777" w:rsidR="005A16ED" w:rsidRPr="00BA5562" w:rsidRDefault="005A16ED"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06CB203" w14:textId="1325299A" w:rsidR="00BA5562" w:rsidRPr="00BA5562" w:rsidRDefault="00CD703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a</w:t>
      </w:r>
      <w:r w:rsidR="00BA5562" w:rsidRPr="00BA5562">
        <w:t xml:space="preserve"> maximum capacity greater than 450 </w:t>
      </w:r>
      <w:r w:rsidR="0082619E">
        <w:t xml:space="preserve">liters </w:t>
      </w:r>
      <w:r w:rsidR="00BA5562" w:rsidRPr="00BA5562">
        <w:t>(119 gallons) as a receptacle for a liquid;</w:t>
      </w:r>
    </w:p>
    <w:p w14:paraId="04F5DDAF" w14:textId="5757630A" w:rsidR="00BA5562" w:rsidRPr="00BA5562" w:rsidRDefault="00CD703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a</w:t>
      </w:r>
      <w:r w:rsidR="00BA5562" w:rsidRPr="00BA5562">
        <w:t xml:space="preserve"> maximum net mass greater than 400 k</w:t>
      </w:r>
      <w:r w:rsidR="0082619E">
        <w:t>ilograms</w:t>
      </w:r>
      <w:r w:rsidR="00BA5562" w:rsidRPr="00BA5562">
        <w:t xml:space="preserve"> (882 pounds) and a maximum capacity greater than 450 </w:t>
      </w:r>
      <w:r w:rsidR="0082619E">
        <w:t>liters</w:t>
      </w:r>
      <w:r w:rsidR="00BA5562" w:rsidRPr="00BA5562">
        <w:t xml:space="preserve"> (119 gallons) as a receptacle for a solid; or</w:t>
      </w:r>
    </w:p>
    <w:p w14:paraId="29709FE6" w14:textId="0071C8AC" w:rsidR="0053120A" w:rsidRDefault="00CD703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a</w:t>
      </w:r>
      <w:r w:rsidR="00BA5562" w:rsidRPr="00BA5562">
        <w:t xml:space="preserve"> water capacity greater than 454 </w:t>
      </w:r>
      <w:r w:rsidR="0082619E">
        <w:t>kilograms</w:t>
      </w:r>
      <w:r w:rsidR="00BA5562" w:rsidRPr="00BA5562">
        <w:t xml:space="preserve"> (1</w:t>
      </w:r>
      <w:r w:rsidR="00BA5562">
        <w:t>,</w:t>
      </w:r>
      <w:r w:rsidR="00BA5562" w:rsidRPr="00BA5562">
        <w:t>000 pounds) as a receptacle for a gas as defined in §173.115 of this subchapter</w:t>
      </w:r>
      <w:r>
        <w:t>.</w:t>
      </w:r>
    </w:p>
    <w:p w14:paraId="3B2F6427" w14:textId="6ABD6909" w:rsidR="000910EA" w:rsidRDefault="000910EA"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F735ED9" w14:textId="0481550A" w:rsidR="000910EA" w:rsidRDefault="00E7370B"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0910EA">
        <w:t>2.</w:t>
      </w:r>
      <w:r>
        <w:t>0</w:t>
      </w:r>
      <w:r w:rsidR="000910EA">
        <w:t>5</w:t>
      </w:r>
      <w:r w:rsidR="000910EA">
        <w:tab/>
      </w:r>
      <w:r w:rsidR="000910EA" w:rsidRPr="000910EA">
        <w:rPr>
          <w:u w:val="single"/>
        </w:rPr>
        <w:t>DOT Package Requirements</w:t>
      </w:r>
      <w:r w:rsidR="000910EA">
        <w:t xml:space="preserve">.  </w:t>
      </w:r>
      <w:r w:rsidR="00667AF2">
        <w:t xml:space="preserve">DOT </w:t>
      </w:r>
      <w:r w:rsidR="000910EA">
        <w:t>packages must meet the following regulatory requirements:</w:t>
      </w:r>
    </w:p>
    <w:p w14:paraId="70A80CD6" w14:textId="77777777" w:rsidR="00E81DBD" w:rsidRDefault="00E81DBD"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E4A5A15" w14:textId="77777777"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General package requirements - §173.24</w:t>
      </w:r>
    </w:p>
    <w:p w14:paraId="156EB27B" w14:textId="350BBDAE"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Additional requirements for non-bulk packages - §173.24</w:t>
      </w:r>
      <w:r w:rsidR="0051594C">
        <w:t>(a)</w:t>
      </w:r>
    </w:p>
    <w:p w14:paraId="52C1E88E" w14:textId="664FBDBA"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Additional requirements for bulk packages - §173.24</w:t>
      </w:r>
      <w:r w:rsidR="0051594C">
        <w:t>(b)</w:t>
      </w:r>
    </w:p>
    <w:p w14:paraId="7403818D" w14:textId="1C2E75E5"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General design requirements for radioactive materials packages - §173.410</w:t>
      </w:r>
    </w:p>
    <w:p w14:paraId="2D66ED10" w14:textId="2AF2A3CA" w:rsidR="000910EA" w:rsidRDefault="00667AF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A</w:t>
      </w:r>
      <w:r w:rsidR="000910EA" w:rsidRPr="000910EA">
        <w:t xml:space="preserve">ll valves through which contents </w:t>
      </w:r>
      <w:r>
        <w:t xml:space="preserve">of the package </w:t>
      </w:r>
      <w:r w:rsidR="000910EA" w:rsidRPr="000910EA">
        <w:t xml:space="preserve">could escape </w:t>
      </w:r>
      <w:r>
        <w:t xml:space="preserve">must </w:t>
      </w:r>
      <w:r w:rsidR="000910EA" w:rsidRPr="000910EA">
        <w:t>be protected against unauthorized operation</w:t>
      </w:r>
      <w:r>
        <w:t xml:space="preserve"> - </w:t>
      </w:r>
      <w:r w:rsidRPr="00667AF2">
        <w:t>§173.410(h)</w:t>
      </w:r>
    </w:p>
    <w:p w14:paraId="0E0F5759" w14:textId="0EAB0BE4" w:rsidR="001F6E67" w:rsidRPr="001F6E67" w:rsidRDefault="001F6E67"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1F6E67">
        <w:t xml:space="preserve">Additional requirements for industrial packages </w:t>
      </w:r>
      <w:r w:rsidR="00667AF2">
        <w:t xml:space="preserve">- </w:t>
      </w:r>
      <w:r w:rsidRPr="001F6E67">
        <w:t>§173.411</w:t>
      </w:r>
    </w:p>
    <w:p w14:paraId="45B10CDC" w14:textId="430E7B5F" w:rsidR="001F6E67" w:rsidRDefault="001F6E67"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1F6E67">
        <w:t xml:space="preserve">Per §173.411(c), for </w:t>
      </w:r>
      <w:r w:rsidR="00E97D10">
        <w:t xml:space="preserve">Type </w:t>
      </w:r>
      <w:r w:rsidRPr="001F6E67">
        <w:t xml:space="preserve">IP-2 and </w:t>
      </w:r>
      <w:r w:rsidR="00667AF2">
        <w:t>IP-</w:t>
      </w:r>
      <w:r w:rsidRPr="001F6E67">
        <w:t>3 packages (not IP-1), records must be maintained for 2</w:t>
      </w:r>
      <w:r w:rsidR="00667AF2">
        <w:t> </w:t>
      </w:r>
      <w:r w:rsidRPr="001F6E67">
        <w:t xml:space="preserve">years of tests, evaluations, or data showing that </w:t>
      </w:r>
      <w:r w:rsidR="00B9306D">
        <w:t xml:space="preserve">the </w:t>
      </w:r>
      <w:r w:rsidRPr="001F6E67">
        <w:t>package complies with specifications</w:t>
      </w:r>
    </w:p>
    <w:p w14:paraId="280716C8" w14:textId="77777777" w:rsidR="001F6E67" w:rsidRDefault="001F6E67" w:rsidP="001F6E67">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B5557F5" w14:textId="77777777" w:rsidR="00407211" w:rsidRDefault="00407211"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r>
        <w:br w:type="page"/>
      </w:r>
    </w:p>
    <w:p w14:paraId="2AD674CB" w14:textId="095CE1F6" w:rsidR="00BA5562" w:rsidRPr="00BA5562" w:rsidRDefault="00E7370B"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r>
        <w:lastRenderedPageBreak/>
        <w:t>0</w:t>
      </w:r>
      <w:r w:rsidR="00BA5562">
        <w:t>2.</w:t>
      </w:r>
      <w:r>
        <w:t>0</w:t>
      </w:r>
      <w:r w:rsidR="001F6E67">
        <w:t>6</w:t>
      </w:r>
      <w:r w:rsidR="00BA5562">
        <w:tab/>
      </w:r>
      <w:r w:rsidR="00BA5562" w:rsidRPr="00BA5562">
        <w:rPr>
          <w:u w:val="single"/>
        </w:rPr>
        <w:t>Common Packages in Uranium Recovery Industry</w:t>
      </w:r>
      <w:r w:rsidR="00BA5562">
        <w:t xml:space="preserve">.  </w:t>
      </w:r>
      <w:r w:rsidR="00BA5562" w:rsidRPr="00BA5562">
        <w:t>Bulk packages (general design package or Type IP-1)</w:t>
      </w:r>
      <w:r w:rsidR="00BA5562">
        <w:t>:</w:t>
      </w:r>
    </w:p>
    <w:p w14:paraId="004B6338" w14:textId="3305BBDC" w:rsidR="00BA5562" w:rsidRPr="00BA5562" w:rsidRDefault="00BA556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BA5562">
        <w:t>Roll-off container</w:t>
      </w:r>
      <w:r w:rsidR="00E97D10">
        <w:t>s</w:t>
      </w:r>
      <w:r w:rsidRPr="00BA5562">
        <w:t xml:space="preserve"> with cover</w:t>
      </w:r>
      <w:r w:rsidR="00E97D10">
        <w:t>s</w:t>
      </w:r>
    </w:p>
    <w:p w14:paraId="672A1C28" w14:textId="77777777" w:rsidR="00BA5562" w:rsidRPr="00BA5562" w:rsidRDefault="00BA556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BA5562">
        <w:t>Intermodals</w:t>
      </w:r>
    </w:p>
    <w:p w14:paraId="558708F1" w14:textId="47566369" w:rsidR="00BA5562" w:rsidRDefault="00BA556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BA5562">
        <w:t>Resin tankers (can</w:t>
      </w:r>
      <w:r w:rsidR="00D363A6">
        <w:t>not</w:t>
      </w:r>
      <w:r w:rsidRPr="00BA5562">
        <w:t xml:space="preserve"> be filled &gt;90%)</w:t>
      </w:r>
    </w:p>
    <w:p w14:paraId="6C9A655A" w14:textId="77777777" w:rsidR="00272272" w:rsidRDefault="00272272"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DA9DF3F" w14:textId="7A017463" w:rsidR="00BA5562" w:rsidRDefault="00BA5562"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r>
        <w:t>Other</w:t>
      </w:r>
      <w:r w:rsidR="00C12E1C">
        <w:t xml:space="preserve"> </w:t>
      </w:r>
      <w:r>
        <w:t>package types:</w:t>
      </w:r>
    </w:p>
    <w:p w14:paraId="24DAE38A" w14:textId="77777777" w:rsidR="00E81DBD" w:rsidRPr="00BA5562" w:rsidRDefault="00E81DBD" w:rsidP="00BA5562">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86EE8AF" w14:textId="77777777" w:rsidR="00BA5562" w:rsidRPr="00BA5562" w:rsidRDefault="00BA556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BA5562">
        <w:t>55-gallon drums (Type IP-1)</w:t>
      </w:r>
    </w:p>
    <w:p w14:paraId="11E140F7" w14:textId="52286D71" w:rsidR="00BA5562" w:rsidRPr="00BA5562" w:rsidRDefault="00BA556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BA5562">
        <w:t>Type A packages may be used as general design package</w:t>
      </w:r>
      <w:r w:rsidR="00FB30CF">
        <w:t>s</w:t>
      </w:r>
      <w:r w:rsidRPr="00BA5562">
        <w:t>, Type IP-1 or IP-2 package</w:t>
      </w:r>
    </w:p>
    <w:p w14:paraId="3D6D46A8" w14:textId="098610D6" w:rsidR="00205482" w:rsidRDefault="00BA556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BA5562">
        <w:t>For all package types, leakage is not allowed</w:t>
      </w:r>
    </w:p>
    <w:p w14:paraId="2F604278" w14:textId="57EDF8B1" w:rsidR="009061F5" w:rsidRDefault="009061F5"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F9BA64B" w14:textId="3D6D8631" w:rsidR="00C12E1C" w:rsidRDefault="00E7370B"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C12E1C">
        <w:t>2.</w:t>
      </w:r>
      <w:r>
        <w:t>0</w:t>
      </w:r>
      <w:r w:rsidR="001F6E67">
        <w:t>7</w:t>
      </w:r>
      <w:r w:rsidR="00C12E1C">
        <w:tab/>
      </w:r>
      <w:r w:rsidR="00C12E1C" w:rsidRPr="00C12E1C">
        <w:rPr>
          <w:u w:val="single"/>
        </w:rPr>
        <w:t>Low Specific Activity (LSA) Shipments</w:t>
      </w:r>
      <w:r w:rsidR="00C12E1C">
        <w:t xml:space="preserve">.  </w:t>
      </w:r>
      <w:r w:rsidR="00C12E1C" w:rsidRPr="00C12E1C">
        <w:t>LSA material is radioactive material that has a low activity per unit mass</w:t>
      </w:r>
      <w:r w:rsidR="00C12E1C">
        <w:t xml:space="preserve">.  </w:t>
      </w:r>
      <w:r w:rsidR="00C12E1C" w:rsidRPr="00C12E1C">
        <w:t>LSA material is divided into three groups of increasing specific activities:</w:t>
      </w:r>
    </w:p>
    <w:p w14:paraId="567BAC86" w14:textId="77777777" w:rsidR="00E81DBD" w:rsidRDefault="00E81DBD"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35890FD" w14:textId="4C6A9324" w:rsidR="00C12E1C" w:rsidRPr="00C12E1C" w:rsidRDefault="00C12E1C"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12E1C">
        <w:t>LSA-I, LSA-II, and LSA-III</w:t>
      </w:r>
    </w:p>
    <w:p w14:paraId="5F6A9596" w14:textId="5D17085D" w:rsidR="00BA5562" w:rsidRDefault="00C12E1C"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12E1C">
        <w:t>For waste containing mixtures of radionuclides, licensees must use mixture rule to determine correct LSA group (usually LSA-I or LSA-II)</w:t>
      </w:r>
    </w:p>
    <w:p w14:paraId="7E70E8C4" w14:textId="77777777" w:rsidR="00272272" w:rsidRDefault="00272272"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D19E056" w14:textId="61968318" w:rsidR="00C12E1C" w:rsidRDefault="00C12E1C"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C12E1C">
        <w:t>By definition, LSA-I includes:</w:t>
      </w:r>
    </w:p>
    <w:p w14:paraId="66301791" w14:textId="77777777" w:rsidR="00E81DBD" w:rsidRPr="00C12E1C" w:rsidRDefault="00E81DBD"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4C04013" w14:textId="77777777" w:rsidR="00C12E1C" w:rsidRPr="00C12E1C" w:rsidRDefault="00C12E1C"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12E1C">
        <w:t>Uranium and thorium ores and concentrated ores</w:t>
      </w:r>
    </w:p>
    <w:p w14:paraId="2E66E40F" w14:textId="77777777" w:rsidR="00C12E1C" w:rsidRPr="00C12E1C" w:rsidRDefault="00C12E1C"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12E1C">
        <w:t>Unirradiated natural uranium in solid form</w:t>
      </w:r>
    </w:p>
    <w:p w14:paraId="3C47CE0B" w14:textId="248FF261" w:rsidR="00C12E1C" w:rsidRPr="00C12E1C" w:rsidRDefault="00C12E1C" w:rsidP="283DFC5A">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rPr>
          <w:rFonts w:eastAsia="Arial"/>
        </w:rPr>
      </w:pPr>
      <w:r>
        <w:t>Radioactive material with unlimited A</w:t>
      </w:r>
      <w:r w:rsidRPr="283DFC5A">
        <w:rPr>
          <w:vertAlign w:val="subscript"/>
        </w:rPr>
        <w:t>2</w:t>
      </w:r>
      <w:r>
        <w:t xml:space="preserve"> value such as </w:t>
      </w:r>
      <w:r w:rsidR="26C87A37">
        <w:t xml:space="preserve"> U</w:t>
      </w:r>
      <w:r w:rsidR="26C87A37" w:rsidRPr="283DFC5A">
        <w:rPr>
          <w:vertAlign w:val="subscript"/>
        </w:rPr>
        <w:t>nat</w:t>
      </w:r>
    </w:p>
    <w:p w14:paraId="29B8577C" w14:textId="3C980BCA" w:rsidR="00C12E1C" w:rsidRDefault="00C12E1C"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12E1C">
        <w:t>Other radioactive material evenly distributed through</w:t>
      </w:r>
      <w:r>
        <w:t>o</w:t>
      </w:r>
      <w:r w:rsidRPr="00C12E1C">
        <w:t>ut</w:t>
      </w:r>
      <w:r w:rsidR="008A5F7A">
        <w:t xml:space="preserve">, </w:t>
      </w:r>
      <w:r w:rsidRPr="00C12E1C">
        <w:t xml:space="preserve">and average specific activity </w:t>
      </w:r>
      <w:r w:rsidRPr="00AD1399">
        <w:rPr>
          <w:iCs/>
        </w:rPr>
        <w:t>does not exceed 30</w:t>
      </w:r>
      <w:r w:rsidR="00AD1399">
        <w:rPr>
          <w:iCs/>
        </w:rPr>
        <w:t xml:space="preserve"> times</w:t>
      </w:r>
      <w:r w:rsidRPr="00AD1399">
        <w:rPr>
          <w:iCs/>
        </w:rPr>
        <w:t xml:space="preserve"> t</w:t>
      </w:r>
      <w:r w:rsidRPr="00C12E1C">
        <w:t>he value listed in §173.436</w:t>
      </w:r>
    </w:p>
    <w:p w14:paraId="7AE870C9" w14:textId="77777777" w:rsidR="00272272" w:rsidRDefault="00272272"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0010192" w14:textId="5E050C70" w:rsidR="00C12E1C" w:rsidRDefault="00C12E1C"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C12E1C">
        <w:t>LSA-II includes:</w:t>
      </w:r>
    </w:p>
    <w:p w14:paraId="02BAFAB6" w14:textId="77777777" w:rsidR="00E81DBD" w:rsidRPr="00C12E1C" w:rsidRDefault="00E81DBD" w:rsidP="00C12E1C">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6842E4D" w14:textId="332FA8DF" w:rsidR="00C12E1C" w:rsidRDefault="00C12E1C"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12E1C">
        <w:t>Other radioactive material evenly distributed throughout</w:t>
      </w:r>
      <w:r w:rsidR="008A5F7A">
        <w:t>,</w:t>
      </w:r>
      <w:r w:rsidRPr="00C12E1C">
        <w:t xml:space="preserve"> and average specific activity </w:t>
      </w:r>
      <w:r w:rsidRPr="000D4212">
        <w:rPr>
          <w:iCs/>
        </w:rPr>
        <w:t xml:space="preserve">does not exceed </w:t>
      </w:r>
      <w:r w:rsidRPr="00C12E1C">
        <w:t>10</w:t>
      </w:r>
      <w:r w:rsidRPr="002054C8">
        <w:rPr>
          <w:vertAlign w:val="superscript"/>
        </w:rPr>
        <w:t>-4</w:t>
      </w:r>
      <w:r w:rsidRPr="00C12E1C">
        <w:t xml:space="preserve"> A</w:t>
      </w:r>
      <w:r w:rsidRPr="00C12E1C">
        <w:rPr>
          <w:vertAlign w:val="subscript"/>
        </w:rPr>
        <w:t>2</w:t>
      </w:r>
      <w:r w:rsidRPr="00C12E1C">
        <w:t>/g</w:t>
      </w:r>
      <w:r w:rsidR="000D4212">
        <w:t>ram</w:t>
      </w:r>
      <w:r w:rsidRPr="00C12E1C">
        <w:t xml:space="preserve"> for solids</w:t>
      </w:r>
    </w:p>
    <w:p w14:paraId="0C6FEBCC" w14:textId="2D899320" w:rsidR="00581759" w:rsidRDefault="00581759" w:rsidP="0058175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1DDFC22" w14:textId="115A20EC" w:rsidR="00581759" w:rsidRDefault="00581759" w:rsidP="00581759">
      <w:pPr>
        <w:tabs>
          <w:tab w:val="left" w:pos="274"/>
          <w:tab w:val="left" w:pos="806"/>
          <w:tab w:val="left" w:pos="1440"/>
          <w:tab w:val="left" w:pos="2074"/>
          <w:tab w:val="left" w:pos="2707"/>
          <w:tab w:val="left" w:pos="3240"/>
          <w:tab w:val="left" w:pos="3874"/>
          <w:tab w:val="left" w:pos="4507"/>
          <w:tab w:val="left" w:pos="5040"/>
          <w:tab w:val="left" w:pos="5674"/>
          <w:tab w:val="left" w:pos="6307"/>
        </w:tabs>
      </w:pPr>
      <w:r>
        <w:t>For example, r</w:t>
      </w:r>
      <w:r w:rsidRPr="00581759">
        <w:t xml:space="preserve">esin and yellowcake shipments are </w:t>
      </w:r>
      <w:r w:rsidR="007A09AC">
        <w:t xml:space="preserve">commonly </w:t>
      </w:r>
      <w:r w:rsidRPr="00581759">
        <w:t>categorized as LSA-I</w:t>
      </w:r>
      <w:r>
        <w:t xml:space="preserve">.  </w:t>
      </w:r>
      <w:r w:rsidR="007A09AC">
        <w:t xml:space="preserve">Shipments of radium-bearing sludge </w:t>
      </w:r>
      <w:r w:rsidR="00F76D6E">
        <w:t xml:space="preserve">material </w:t>
      </w:r>
      <w:r w:rsidR="007A09AC">
        <w:t>are commonly categorized as LSA-II.  U</w:t>
      </w:r>
      <w:r>
        <w:t xml:space="preserve">ranium recovery </w:t>
      </w:r>
      <w:r w:rsidRPr="00581759">
        <w:t xml:space="preserve">licensees </w:t>
      </w:r>
      <w:r w:rsidR="007A09AC">
        <w:t xml:space="preserve">typically </w:t>
      </w:r>
      <w:r w:rsidRPr="00581759">
        <w:t>use Type IP-1 packages for LSA-I shipments and Type IP-2</w:t>
      </w:r>
      <w:r>
        <w:t xml:space="preserve"> packages</w:t>
      </w:r>
      <w:r w:rsidRPr="00581759">
        <w:t xml:space="preserve"> for LSA-II shipments</w:t>
      </w:r>
      <w:r>
        <w:t>.</w:t>
      </w:r>
    </w:p>
    <w:p w14:paraId="0001802F" w14:textId="549F346F" w:rsidR="00BA5562" w:rsidRDefault="00BA5562"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4486592" w14:textId="5A30B94F" w:rsidR="008A5F7A" w:rsidRDefault="00E7370B" w:rsidP="008A5F7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8A5F7A">
        <w:t>2.</w:t>
      </w:r>
      <w:r>
        <w:t>0</w:t>
      </w:r>
      <w:r w:rsidR="001F6E67">
        <w:t>8</w:t>
      </w:r>
      <w:r w:rsidR="008A5F7A">
        <w:tab/>
      </w:r>
      <w:r w:rsidR="008A5F7A" w:rsidRPr="008A5F7A">
        <w:rPr>
          <w:u w:val="single"/>
        </w:rPr>
        <w:t>Reportable Quantity (RQ)</w:t>
      </w:r>
      <w:r w:rsidR="008A5F7A">
        <w:t xml:space="preserve">.  </w:t>
      </w:r>
      <w:r w:rsidR="008A5F7A" w:rsidRPr="008A5F7A">
        <w:t xml:space="preserve">RQ refers to a "Reportable Quantity" of a hazardous substance listed or designated under </w:t>
      </w:r>
      <w:r w:rsidR="000D4212">
        <w:t>S</w:t>
      </w:r>
      <w:r w:rsidR="008A5F7A" w:rsidRPr="008A5F7A">
        <w:t xml:space="preserve">ection 101(14) of </w:t>
      </w:r>
      <w:r w:rsidR="0051594C">
        <w:t xml:space="preserve">the </w:t>
      </w:r>
      <w:r w:rsidR="008A5F7A" w:rsidRPr="008A5F7A">
        <w:t xml:space="preserve">Comprehensive Environmental Response, Compensation, and Liability Act, </w:t>
      </w:r>
      <w:r w:rsidR="008A5F7A">
        <w:t xml:space="preserve">also </w:t>
      </w:r>
      <w:r w:rsidR="008A5F7A" w:rsidRPr="008A5F7A">
        <w:t>known as Superfund</w:t>
      </w:r>
      <w:r w:rsidR="008A5F7A">
        <w:t>:</w:t>
      </w:r>
    </w:p>
    <w:p w14:paraId="1A41F773" w14:textId="77777777" w:rsidR="00E81DBD" w:rsidRPr="008A5F7A" w:rsidRDefault="00E81DBD" w:rsidP="008A5F7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86D5B2C" w14:textId="4BD90201" w:rsidR="008A5F7A" w:rsidRPr="008A5F7A" w:rsidRDefault="008A5F7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 xml:space="preserve">RQ values </w:t>
      </w:r>
      <w:r w:rsidR="00581759">
        <w:t xml:space="preserve">are </w:t>
      </w:r>
      <w:r>
        <w:t>l</w:t>
      </w:r>
      <w:r w:rsidRPr="008A5F7A">
        <w:t>isted in Appendix A, Table 2 to 49 CFR 172.101</w:t>
      </w:r>
    </w:p>
    <w:p w14:paraId="664F653F" w14:textId="77777777" w:rsidR="008A5F7A" w:rsidRPr="008A5F7A" w:rsidRDefault="008A5F7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8A5F7A">
        <w:t>RQ value for Ra-226 is 0.1 Ci; If in secular equilibrium with daughters, RQ is 0.053 Ci</w:t>
      </w:r>
    </w:p>
    <w:p w14:paraId="0EEC1FEB" w14:textId="41523B52" w:rsidR="008A5F7A" w:rsidRPr="008A5F7A" w:rsidRDefault="008A5F7A" w:rsidP="283DFC5A">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rPr>
          <w:rFonts w:eastAsia="Arial"/>
        </w:rPr>
      </w:pPr>
      <w:r>
        <w:t xml:space="preserve">RQ value for </w:t>
      </w:r>
      <w:r w:rsidR="00B49460">
        <w:t xml:space="preserve"> U</w:t>
      </w:r>
      <w:r w:rsidR="00B49460" w:rsidRPr="283DFC5A">
        <w:rPr>
          <w:vertAlign w:val="subscript"/>
        </w:rPr>
        <w:t>nat</w:t>
      </w:r>
      <w:r>
        <w:t xml:space="preserve"> is 0.1 Ci; If in secular equilibrium with daughters, RQ is 0.052 Ci</w:t>
      </w:r>
    </w:p>
    <w:p w14:paraId="7AAB6A5A" w14:textId="5334A6D3" w:rsidR="00BA5562" w:rsidRDefault="008A5F7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8A5F7A">
        <w:t xml:space="preserve">RQ value for </w:t>
      </w:r>
      <w:r w:rsidR="00FF532D">
        <w:t>uranium</w:t>
      </w:r>
      <w:r w:rsidRPr="008A5F7A">
        <w:t>-238 is 0.1 Ci</w:t>
      </w:r>
    </w:p>
    <w:p w14:paraId="468D8ED5" w14:textId="0662F4F6" w:rsidR="008A5F7A" w:rsidRDefault="008A5F7A" w:rsidP="008A5F7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5FF8C07" w14:textId="3BDBABDB" w:rsidR="00065A5F" w:rsidRDefault="00E7370B" w:rsidP="00065A5F">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065A5F">
        <w:t>2.</w:t>
      </w:r>
      <w:r>
        <w:t>0</w:t>
      </w:r>
      <w:r w:rsidR="00065A5F">
        <w:t>9</w:t>
      </w:r>
      <w:r w:rsidR="00065A5F">
        <w:tab/>
      </w:r>
      <w:r w:rsidR="00065A5F" w:rsidRPr="00065A5F">
        <w:rPr>
          <w:u w:val="single"/>
        </w:rPr>
        <w:t xml:space="preserve">Marking </w:t>
      </w:r>
      <w:r w:rsidR="00CA206E">
        <w:rPr>
          <w:u w:val="single"/>
        </w:rPr>
        <w:t xml:space="preserve">and Labeling </w:t>
      </w:r>
      <w:r w:rsidR="00065A5F" w:rsidRPr="00065A5F">
        <w:rPr>
          <w:u w:val="single"/>
        </w:rPr>
        <w:t>Requirements</w:t>
      </w:r>
      <w:r w:rsidR="00065A5F">
        <w:t>.</w:t>
      </w:r>
    </w:p>
    <w:p w14:paraId="147ACDB2" w14:textId="77777777" w:rsidR="00065A5F" w:rsidRDefault="00065A5F" w:rsidP="00065A5F">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7BF291B" w14:textId="49ADC72A" w:rsidR="00065A5F" w:rsidRPr="00065A5F" w:rsidRDefault="00065A5F"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65A5F">
        <w:t>§172.301 provides general marking requirements for non-bulk packages</w:t>
      </w:r>
    </w:p>
    <w:p w14:paraId="4B98ABC7" w14:textId="0433BF33" w:rsidR="00065A5F" w:rsidRDefault="00946ADA" w:rsidP="00F76D6E">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lastRenderedPageBreak/>
        <w:t>Includes p</w:t>
      </w:r>
      <w:r w:rsidR="00065A5F" w:rsidRPr="00065A5F">
        <w:t>roper shipping name, UN number</w:t>
      </w:r>
    </w:p>
    <w:p w14:paraId="4C7A6FBA" w14:textId="77777777" w:rsidR="00065A5F" w:rsidRDefault="00065A5F"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65A5F">
        <w:t>§172.302 provides general marking requirements for bulk packages</w:t>
      </w:r>
    </w:p>
    <w:p w14:paraId="74EFCC41" w14:textId="70CB0FC0" w:rsidR="00065A5F" w:rsidRDefault="00065A5F"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65A5F">
        <w:t>§172.310 provides additional requirements for Class 7 (radioactive) materials</w:t>
      </w:r>
    </w:p>
    <w:p w14:paraId="2E7BCD4E" w14:textId="5A3F8D97" w:rsidR="00065A5F" w:rsidRPr="00065A5F" w:rsidRDefault="00946ADA" w:rsidP="00F76D6E">
      <w:pPr>
        <w:pStyle w:val="ListParagraph"/>
        <w:numPr>
          <w:ilvl w:val="2"/>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t>Includes w</w:t>
      </w:r>
      <w:r w:rsidR="00065A5F" w:rsidRPr="00065A5F">
        <w:t>eight, package type (IP-1), USA</w:t>
      </w:r>
    </w:p>
    <w:p w14:paraId="5E7FEE32" w14:textId="77777777" w:rsidR="00065A5F" w:rsidRPr="00065A5F" w:rsidRDefault="00065A5F"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65A5F">
        <w:t>§173.427 provides exception for domestic shipments of LSA material</w:t>
      </w:r>
    </w:p>
    <w:p w14:paraId="36C0AA01" w14:textId="2DCD5E60" w:rsidR="00065A5F" w:rsidRDefault="00946ADA" w:rsidP="00F20C4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t>Includes r</w:t>
      </w:r>
      <w:r w:rsidR="00065A5F" w:rsidRPr="00065A5F">
        <w:t>adioactive-LSA (2 sides), UN number (4 sides), RQ (2 sides)</w:t>
      </w:r>
    </w:p>
    <w:p w14:paraId="0E63BFC2" w14:textId="77777777" w:rsidR="00CA206E" w:rsidRPr="00CA206E" w:rsidRDefault="00CA206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A206E">
        <w:t>§172.403 provides labeling requirements for Class 7 (radioactive materials):</w:t>
      </w:r>
    </w:p>
    <w:p w14:paraId="23C01BB2" w14:textId="0203A460" w:rsidR="00CA206E" w:rsidRPr="00CA206E" w:rsidRDefault="00946ADA" w:rsidP="00CA206E">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t xml:space="preserve">Includes </w:t>
      </w:r>
      <w:r w:rsidR="00CA206E" w:rsidRPr="00CA206E">
        <w:t>White-I, Yellow-II, or Yellow-III based on external radiation levels</w:t>
      </w:r>
    </w:p>
    <w:p w14:paraId="1BF32F93" w14:textId="53717409" w:rsidR="00CA206E" w:rsidRPr="00CA206E" w:rsidRDefault="00946ADA" w:rsidP="00CA206E">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t xml:space="preserve">Includes </w:t>
      </w:r>
      <w:r w:rsidR="00CA206E" w:rsidRPr="00CA206E">
        <w:t>Empty labels</w:t>
      </w:r>
    </w:p>
    <w:p w14:paraId="55F08610" w14:textId="45385DE4" w:rsidR="00F20C43" w:rsidRDefault="00CA206E" w:rsidP="00CA206E">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CA206E">
        <w:t>Applicable to drums of yellowcake</w:t>
      </w:r>
      <w:r w:rsidR="006F5463">
        <w:t xml:space="preserve"> and</w:t>
      </w:r>
      <w:r w:rsidRPr="00CA206E">
        <w:t xml:space="preserve"> some LSA shipments</w:t>
      </w:r>
    </w:p>
    <w:p w14:paraId="7318FDD2" w14:textId="77777777" w:rsidR="00CA206E" w:rsidRDefault="00CA206E" w:rsidP="008A5F7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ED7CA3A" w14:textId="082171BC" w:rsidR="000910EA" w:rsidRDefault="00E7370B"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8A5F7A">
        <w:t>2.</w:t>
      </w:r>
      <w:r w:rsidR="00CA206E">
        <w:t>10</w:t>
      </w:r>
      <w:r w:rsidR="008A5F7A">
        <w:tab/>
      </w:r>
      <w:r w:rsidR="008A5F7A" w:rsidRPr="000910EA">
        <w:rPr>
          <w:u w:val="single"/>
        </w:rPr>
        <w:t>Common Marking</w:t>
      </w:r>
      <w:r w:rsidR="000910EA" w:rsidRPr="000910EA">
        <w:rPr>
          <w:u w:val="single"/>
        </w:rPr>
        <w:t>, Labeling, and Placarding in Uranium Recovery Industry</w:t>
      </w:r>
      <w:r w:rsidR="000910EA">
        <w:t xml:space="preserve">.  </w:t>
      </w:r>
      <w:r w:rsidR="000910EA" w:rsidRPr="000910EA">
        <w:t xml:space="preserve">LSA-I </w:t>
      </w:r>
      <w:r w:rsidR="006F5463">
        <w:t xml:space="preserve">and LSA-II </w:t>
      </w:r>
      <w:r w:rsidR="000910EA" w:rsidRPr="000910EA">
        <w:t>packages (bulk)</w:t>
      </w:r>
      <w:r w:rsidR="00352446">
        <w:t>:</w:t>
      </w:r>
    </w:p>
    <w:p w14:paraId="0614E7E8" w14:textId="77777777" w:rsidR="008F226E" w:rsidRPr="000910EA" w:rsidRDefault="008F226E"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77607BB" w14:textId="77777777"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UN hazard ID number:  UN2912 (LSA-I); UN3321 (LSA-II)</w:t>
      </w:r>
    </w:p>
    <w:p w14:paraId="36138A18" w14:textId="2A668524"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 xml:space="preserve">Placard: </w:t>
      </w:r>
      <w:r w:rsidR="007D5215">
        <w:t xml:space="preserve"> </w:t>
      </w:r>
      <w:r w:rsidRPr="000910EA">
        <w:t>Radioactive-7</w:t>
      </w:r>
    </w:p>
    <w:p w14:paraId="0D4CDB14" w14:textId="77777777" w:rsidR="00272272" w:rsidRDefault="00272272"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6A5898C" w14:textId="6B116201" w:rsidR="000910EA" w:rsidRDefault="000910EA"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0910EA">
        <w:t>55-gallon drums (non-bulk packages)</w:t>
      </w:r>
      <w:r w:rsidR="00352446">
        <w:t>:</w:t>
      </w:r>
    </w:p>
    <w:p w14:paraId="14E9BF72" w14:textId="77777777" w:rsidR="008F226E" w:rsidRPr="000910EA" w:rsidRDefault="008F226E"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79A76A2" w14:textId="1F586BCC"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Gross weight if &gt; 50 k</w:t>
      </w:r>
      <w:r w:rsidR="002C5B97">
        <w:t>ilograms</w:t>
      </w:r>
      <w:r w:rsidRPr="000910EA">
        <w:t xml:space="preserve"> (110 </w:t>
      </w:r>
      <w:r w:rsidR="002C5B97">
        <w:t>pounds</w:t>
      </w:r>
      <w:r w:rsidRPr="000910EA">
        <w:t>)</w:t>
      </w:r>
    </w:p>
    <w:p w14:paraId="3BC5F639" w14:textId="77777777"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Radioactive-LSA, UN2912, RQ</w:t>
      </w:r>
    </w:p>
    <w:p w14:paraId="3483CC96" w14:textId="547F7F02" w:rsidR="000910EA" w:rsidRPr="000910E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Yellow</w:t>
      </w:r>
      <w:r w:rsidR="00B65F04">
        <w:t>-</w:t>
      </w:r>
      <w:r w:rsidRPr="000910EA">
        <w:t>II label if yellowcake is shipped internationally</w:t>
      </w:r>
    </w:p>
    <w:p w14:paraId="5904FF8C" w14:textId="77777777" w:rsidR="00272272" w:rsidRDefault="00272272"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F4C7534" w14:textId="66622E49" w:rsidR="000910EA" w:rsidRDefault="000910EA"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0910EA">
        <w:t>Transport trailer of yellowcake drums</w:t>
      </w:r>
      <w:r w:rsidR="00352446">
        <w:t>:</w:t>
      </w:r>
    </w:p>
    <w:p w14:paraId="5F96975C" w14:textId="77777777" w:rsidR="008F226E" w:rsidRPr="000910EA" w:rsidRDefault="008F226E" w:rsidP="000910E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0F9CF70" w14:textId="689FD37F" w:rsidR="008A5F7A" w:rsidRDefault="000910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0910EA">
        <w:t>Placard</w:t>
      </w:r>
      <w:r w:rsidR="00352446">
        <w:t>: Radioactive-7</w:t>
      </w:r>
    </w:p>
    <w:p w14:paraId="1AFEEF36" w14:textId="0BE7125E" w:rsidR="008A5F7A" w:rsidRDefault="008A5F7A"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3DECD53" w14:textId="2F399364" w:rsidR="001F6E67" w:rsidRDefault="00E7370B" w:rsidP="00272272">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1F6E67">
        <w:t>2.</w:t>
      </w:r>
      <w:r w:rsidR="00CA206E">
        <w:t>11</w:t>
      </w:r>
      <w:r w:rsidR="001F6E67">
        <w:tab/>
      </w:r>
      <w:r w:rsidR="001F6E67" w:rsidRPr="001F6E67">
        <w:rPr>
          <w:u w:val="single"/>
        </w:rPr>
        <w:t>Radiological Limits for Packages</w:t>
      </w:r>
      <w:r w:rsidR="001F6E67">
        <w:t>.  The</w:t>
      </w:r>
      <w:r w:rsidR="00CA206E">
        <w:t xml:space="preserve"> c</w:t>
      </w:r>
      <w:r w:rsidR="001F6E67" w:rsidRPr="001F6E67">
        <w:t>ontamination limits for packages</w:t>
      </w:r>
      <w:r w:rsidR="00272272">
        <w:t xml:space="preserve"> are provided in </w:t>
      </w:r>
      <w:r w:rsidR="001F6E67" w:rsidRPr="001F6E67">
        <w:t>§173.443</w:t>
      </w:r>
      <w:r w:rsidR="00272272">
        <w:t>:</w:t>
      </w:r>
    </w:p>
    <w:p w14:paraId="4ED83D8B" w14:textId="77777777" w:rsidR="008F226E" w:rsidRDefault="008F226E" w:rsidP="00272272">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637B23F" w14:textId="44DB0B4F" w:rsidR="001F6E67" w:rsidRPr="001F6E67" w:rsidRDefault="001F6E67"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1F6E67">
        <w:t>Non-fixed contamination levels must be kept A</w:t>
      </w:r>
      <w:r w:rsidR="00352446">
        <w:t>s Low As is Reasonably Achievable (A</w:t>
      </w:r>
      <w:r w:rsidRPr="001F6E67">
        <w:t>LARA</w:t>
      </w:r>
      <w:r w:rsidR="00352446">
        <w:t>)</w:t>
      </w:r>
    </w:p>
    <w:p w14:paraId="31BDEE5C" w14:textId="6F701E8D" w:rsidR="001F6E67" w:rsidRPr="001F6E67" w:rsidRDefault="001F6E67"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1F6E67">
        <w:t xml:space="preserve">Non-fixed external limits - 240 </w:t>
      </w:r>
      <w:r w:rsidR="001B02A2">
        <w:t>disintegrations per minute per square centimeter (</w:t>
      </w:r>
      <w:r w:rsidRPr="001F6E67">
        <w:t>dpm/cm</w:t>
      </w:r>
      <w:r w:rsidRPr="00272272">
        <w:rPr>
          <w:vertAlign w:val="superscript"/>
        </w:rPr>
        <w:t>2</w:t>
      </w:r>
      <w:r w:rsidR="001B02A2">
        <w:t xml:space="preserve">) </w:t>
      </w:r>
      <w:r w:rsidRPr="001F6E67">
        <w:t>for beta gamma &amp; low toxicity alpha emitters, 24</w:t>
      </w:r>
      <w:r w:rsidR="00272272">
        <w:t> </w:t>
      </w:r>
      <w:r w:rsidRPr="001F6E67">
        <w:t>dpm/cm</w:t>
      </w:r>
      <w:r w:rsidRPr="00272272">
        <w:rPr>
          <w:vertAlign w:val="superscript"/>
        </w:rPr>
        <w:t>2</w:t>
      </w:r>
      <w:r w:rsidRPr="001F6E67">
        <w:t xml:space="preserve"> for all other alpha emitters (limits changed in 2014)</w:t>
      </w:r>
    </w:p>
    <w:p w14:paraId="649E1F9B" w14:textId="38E88D62" w:rsidR="001F6E67" w:rsidRDefault="001F6E67"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1F6E67">
        <w:t>For exclusive use shipments only, non-fixed contamination on external surfaces at the beginning of transport cannot exceed the above limits; at any time during transport the non-fixed contamination may not exceed 10</w:t>
      </w:r>
      <w:r w:rsidR="001B02A2">
        <w:t xml:space="preserve"> times</w:t>
      </w:r>
      <w:r w:rsidRPr="001F6E67">
        <w:t xml:space="preserve"> the limits</w:t>
      </w:r>
    </w:p>
    <w:p w14:paraId="024B59C5" w14:textId="299F3040" w:rsidR="00272272" w:rsidRDefault="00352446"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N</w:t>
      </w:r>
      <w:r w:rsidR="00272272" w:rsidRPr="00272272">
        <w:t>on-fixed contamination limits are per cm</w:t>
      </w:r>
      <w:r w:rsidR="00272272" w:rsidRPr="00272272">
        <w:rPr>
          <w:vertAlign w:val="superscript"/>
        </w:rPr>
        <w:t>2</w:t>
      </w:r>
      <w:r w:rsidR="00272272" w:rsidRPr="00272272">
        <w:t xml:space="preserve"> (not 100 cm</w:t>
      </w:r>
      <w:r w:rsidR="00272272" w:rsidRPr="00272272">
        <w:rPr>
          <w:vertAlign w:val="superscript"/>
        </w:rPr>
        <w:t>2</w:t>
      </w:r>
      <w:r w:rsidR="00272272" w:rsidRPr="00272272">
        <w:t>), wiping area is 300 cm</w:t>
      </w:r>
      <w:r w:rsidR="00272272" w:rsidRPr="00272272">
        <w:rPr>
          <w:vertAlign w:val="superscript"/>
        </w:rPr>
        <w:t>2</w:t>
      </w:r>
      <w:r w:rsidR="00272272" w:rsidRPr="00272272">
        <w:t xml:space="preserve">, and wipe efficiency </w:t>
      </w:r>
      <w:r w:rsidR="0051594C">
        <w:t xml:space="preserve">is </w:t>
      </w:r>
      <w:r w:rsidR="00272272" w:rsidRPr="00272272">
        <w:t xml:space="preserve">assumed </w:t>
      </w:r>
      <w:r w:rsidR="0051594C">
        <w:t>to be</w:t>
      </w:r>
      <w:r w:rsidR="00272272" w:rsidRPr="00272272">
        <w:t xml:space="preserve"> 10 percent, unless determined otherwise by licensee</w:t>
      </w:r>
    </w:p>
    <w:p w14:paraId="0B5F98F1" w14:textId="6DAE816A" w:rsidR="00352446" w:rsidRPr="00352446" w:rsidRDefault="00352446"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52446">
        <w:t xml:space="preserve">As allowed by 173.443(a)(1)(ii), some licensees use hand-held friskers to measure total surface activity in lieu of </w:t>
      </w:r>
      <w:r w:rsidR="00364599">
        <w:t xml:space="preserve">measuring </w:t>
      </w:r>
      <w:r w:rsidRPr="00352446">
        <w:t>removable contamination</w:t>
      </w:r>
    </w:p>
    <w:p w14:paraId="5E9F4C41" w14:textId="5109CF88" w:rsidR="001F6E67" w:rsidRDefault="001F6E67"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06B8627" w14:textId="58BDCBA5" w:rsidR="00272272" w:rsidRDefault="00272272"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r>
        <w:t>The r</w:t>
      </w:r>
      <w:r w:rsidRPr="00272272">
        <w:t xml:space="preserve">adiation level limits </w:t>
      </w:r>
      <w:r>
        <w:t xml:space="preserve">are provided in </w:t>
      </w:r>
      <w:r w:rsidRPr="00272272">
        <w:t>§173.441</w:t>
      </w:r>
      <w:r>
        <w:t>:</w:t>
      </w:r>
    </w:p>
    <w:p w14:paraId="043A6418" w14:textId="77777777" w:rsidR="008F226E" w:rsidRDefault="008F226E"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A9648F0" w14:textId="3DF182F7" w:rsidR="00ED6A5A" w:rsidRPr="00ED6A5A" w:rsidRDefault="00ED6A5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ED6A5A">
        <w:t>200 m</w:t>
      </w:r>
      <w:r w:rsidR="00364599">
        <w:t xml:space="preserve">illirem per hour (mrem/hr) </w:t>
      </w:r>
      <w:r w:rsidRPr="00ED6A5A">
        <w:t>at any point on external surface of package</w:t>
      </w:r>
      <w:r w:rsidR="00352446">
        <w:t xml:space="preserve"> (</w:t>
      </w:r>
      <w:r>
        <w:t xml:space="preserve">uranium recovery </w:t>
      </w:r>
      <w:r w:rsidRPr="00ED6A5A">
        <w:t xml:space="preserve">shipments rarely </w:t>
      </w:r>
      <w:r>
        <w:t xml:space="preserve">meet or </w:t>
      </w:r>
      <w:r w:rsidRPr="00ED6A5A">
        <w:t>exceed this limit</w:t>
      </w:r>
      <w:r w:rsidR="00352446">
        <w:t>)</w:t>
      </w:r>
    </w:p>
    <w:p w14:paraId="72792562" w14:textId="1BA7CBFC" w:rsidR="00ED6A5A" w:rsidRPr="00ED6A5A" w:rsidRDefault="00ED6A5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ED6A5A">
        <w:t xml:space="preserve">Transport </w:t>
      </w:r>
      <w:r>
        <w:t>I</w:t>
      </w:r>
      <w:r w:rsidRPr="00ED6A5A">
        <w:t>ndex of 10 (max</w:t>
      </w:r>
      <w:r>
        <w:t>imum</w:t>
      </w:r>
      <w:r w:rsidRPr="00ED6A5A">
        <w:t xml:space="preserve"> radiation level in mrem/hr at 1 meter, rounded up to next tenth)</w:t>
      </w:r>
    </w:p>
    <w:p w14:paraId="2C9C06BB" w14:textId="030EEDBA" w:rsidR="00ED6A5A" w:rsidRPr="00ED6A5A" w:rsidRDefault="00ED6A5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ED6A5A">
        <w:lastRenderedPageBreak/>
        <w:t>Some licensees adopt a limit of 2 mrem/hr in any normally</w:t>
      </w:r>
      <w:r w:rsidR="00755762">
        <w:t>-</w:t>
      </w:r>
      <w:r w:rsidRPr="00ED6A5A">
        <w:t xml:space="preserve">occupied vehicle space, although this limit </w:t>
      </w:r>
      <w:r>
        <w:t xml:space="preserve">formally </w:t>
      </w:r>
      <w:r w:rsidRPr="00ED6A5A">
        <w:t>applies to certain exclusive</w:t>
      </w:r>
      <w:r w:rsidR="007006AF">
        <w:t>-</w:t>
      </w:r>
      <w:r w:rsidRPr="00ED6A5A">
        <w:t>use shipments of packages that exceed 200 mrem/hr and T</w:t>
      </w:r>
      <w:r>
        <w:t>ransport Index</w:t>
      </w:r>
      <w:r w:rsidRPr="00ED6A5A">
        <w:t xml:space="preserve"> of 10</w:t>
      </w:r>
    </w:p>
    <w:p w14:paraId="72BEE031" w14:textId="77777777" w:rsidR="00F76D6E" w:rsidRDefault="00F76D6E" w:rsidP="00F76D6E">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673003E" w14:textId="4F15D34A" w:rsidR="001F6E67" w:rsidRDefault="00ED6A5A" w:rsidP="00F76D6E">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ED6A5A">
        <w:t>Most licensees use fill-</w:t>
      </w:r>
      <w:r>
        <w:t>in</w:t>
      </w:r>
      <w:r w:rsidRPr="00ED6A5A">
        <w:t xml:space="preserve"> radiation survey forms to demonstrate compliance with </w:t>
      </w:r>
      <w:r w:rsidR="00F76D6E">
        <w:t xml:space="preserve">the above </w:t>
      </w:r>
      <w:r w:rsidRPr="00ED6A5A">
        <w:t>limits</w:t>
      </w:r>
      <w:r w:rsidR="00F76D6E">
        <w:t>.</w:t>
      </w:r>
    </w:p>
    <w:p w14:paraId="15A8B45A" w14:textId="77777777" w:rsidR="001F6E67" w:rsidRDefault="001F6E67" w:rsidP="006B6309">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5E27F10" w14:textId="518A8C5B" w:rsidR="00ED6A5A" w:rsidRDefault="00E7370B"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ED6A5A">
        <w:t>2.1</w:t>
      </w:r>
      <w:r w:rsidR="00C947D7">
        <w:t>2</w:t>
      </w:r>
      <w:r w:rsidR="00ED6A5A">
        <w:tab/>
      </w:r>
      <w:r w:rsidR="00ED6A5A" w:rsidRPr="00ED6A5A">
        <w:rPr>
          <w:u w:val="single"/>
        </w:rPr>
        <w:t>Excepted Packages</w:t>
      </w:r>
      <w:r w:rsidR="00ED6A5A">
        <w:t xml:space="preserve">.  </w:t>
      </w:r>
      <w:r w:rsidR="00287A31">
        <w:t>W</w:t>
      </w:r>
      <w:r w:rsidR="00ED6A5A" w:rsidRPr="00ED6A5A">
        <w:t>hen small fractions of A</w:t>
      </w:r>
      <w:r w:rsidR="00ED6A5A" w:rsidRPr="00ED6A5A">
        <w:rPr>
          <w:vertAlign w:val="subscript"/>
        </w:rPr>
        <w:t>2</w:t>
      </w:r>
      <w:r w:rsidR="00ED6A5A" w:rsidRPr="00ED6A5A">
        <w:t xml:space="preserve"> activities are shipped, shipments may be excepted from some DOT requirements; for example, packages may be shipped as “excepted packages” </w:t>
      </w:r>
      <w:r w:rsidR="00ED6A5A">
        <w:t>if they involve:</w:t>
      </w:r>
    </w:p>
    <w:p w14:paraId="4B37603D" w14:textId="77777777" w:rsidR="006B4A55" w:rsidRPr="00ED6A5A" w:rsidRDefault="006B4A55"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D3162E0" w14:textId="08CCA146" w:rsidR="00ED6A5A" w:rsidRPr="00ED6A5A" w:rsidRDefault="00ED6A5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L</w:t>
      </w:r>
      <w:r w:rsidRPr="00ED6A5A">
        <w:t>imited quantity of radioactive material (10</w:t>
      </w:r>
      <w:r w:rsidRPr="00ED6A5A">
        <w:rPr>
          <w:vertAlign w:val="superscript"/>
        </w:rPr>
        <w:t>-3</w:t>
      </w:r>
      <w:r w:rsidRPr="00ED6A5A">
        <w:t xml:space="preserve"> A</w:t>
      </w:r>
      <w:r w:rsidRPr="00ED6A5A">
        <w:rPr>
          <w:vertAlign w:val="subscript"/>
        </w:rPr>
        <w:t>2</w:t>
      </w:r>
      <w:r w:rsidRPr="00ED6A5A">
        <w:t xml:space="preserve"> value)</w:t>
      </w:r>
    </w:p>
    <w:p w14:paraId="7AAB11F3" w14:textId="60C5A15C" w:rsidR="00ED6A5A" w:rsidRPr="00ED6A5A" w:rsidRDefault="00ED6A5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E</w:t>
      </w:r>
      <w:r w:rsidRPr="00ED6A5A">
        <w:t>mpty packages</w:t>
      </w:r>
    </w:p>
    <w:p w14:paraId="343B30EE" w14:textId="0EBB4168" w:rsidR="002054C8" w:rsidRDefault="002054C8"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F0D2A41" w14:textId="2673F48E" w:rsidR="00287A31" w:rsidRDefault="00287A31" w:rsidP="00287A31">
      <w:p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2054C8">
        <w:t>Excepted package requirements for limited quantities of Class 7 (radioactive) materials are provided in §173.421 and 422</w:t>
      </w:r>
      <w:r>
        <w:t>:</w:t>
      </w:r>
    </w:p>
    <w:p w14:paraId="4979B0BF" w14:textId="77777777" w:rsidR="006B4A55" w:rsidRPr="002054C8" w:rsidRDefault="006B4A55" w:rsidP="00287A31">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771AD8C7" w14:textId="7361EA4B" w:rsidR="00287A31" w:rsidRPr="002054C8" w:rsidRDefault="00287A31"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C8">
        <w:t xml:space="preserve">Outside of each package must be marked with </w:t>
      </w:r>
      <w:r w:rsidR="00B404B7">
        <w:t xml:space="preserve">the </w:t>
      </w:r>
      <w:r w:rsidRPr="002054C8">
        <w:t>four</w:t>
      </w:r>
      <w:r w:rsidR="000932E4">
        <w:t>-</w:t>
      </w:r>
      <w:r w:rsidRPr="002054C8">
        <w:t xml:space="preserve">digit UN identification number for the material preceded by the letters UN, as shown in </w:t>
      </w:r>
      <w:r w:rsidR="000932E4">
        <w:t>C</w:t>
      </w:r>
      <w:r w:rsidRPr="002054C8">
        <w:t>olumn 4 of Table in §172.101</w:t>
      </w:r>
    </w:p>
    <w:p w14:paraId="5BFB3570" w14:textId="77777777" w:rsidR="00287A31" w:rsidRPr="002054C8" w:rsidRDefault="00287A31"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C8">
        <w:t xml:space="preserve">Non-fixed contamination limits on package surfaces must not exceed the limits </w:t>
      </w:r>
      <w:r>
        <w:t xml:space="preserve">specified in </w:t>
      </w:r>
      <w:r w:rsidRPr="002054C8">
        <w:t>§173.443(a)</w:t>
      </w:r>
    </w:p>
    <w:p w14:paraId="4F3E004C" w14:textId="7B3BDD53" w:rsidR="00287A31" w:rsidRPr="002054C8" w:rsidRDefault="00287A31"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R</w:t>
      </w:r>
      <w:r w:rsidRPr="002054C8">
        <w:t xml:space="preserve">adiation level at any point on </w:t>
      </w:r>
      <w:r w:rsidR="00957419">
        <w:t xml:space="preserve">the </w:t>
      </w:r>
      <w:r w:rsidRPr="002054C8">
        <w:t>surface of the package must not exceed 0.5 mrem/hr</w:t>
      </w:r>
    </w:p>
    <w:p w14:paraId="189E520E" w14:textId="77777777" w:rsidR="00287A31" w:rsidRDefault="00287A31"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C8">
        <w:t>Outside of inner packaging, or if there is no inner packaging, the outside of the package itself must bear the marking “Radioactive”</w:t>
      </w:r>
    </w:p>
    <w:p w14:paraId="014494CD" w14:textId="77777777" w:rsidR="00287A31" w:rsidRDefault="00287A31"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0FDC8AAC" w14:textId="5C7E5BF6" w:rsidR="00ED6A5A" w:rsidRDefault="002054C8"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r>
        <w:t xml:space="preserve">Uranium recovery licensees </w:t>
      </w:r>
      <w:r w:rsidR="00ED6A5A" w:rsidRPr="00ED6A5A">
        <w:t xml:space="preserve">typically use excepted packages to move contaminated material from one restricted area to another, for example, </w:t>
      </w:r>
      <w:r>
        <w:t xml:space="preserve">in </w:t>
      </w:r>
      <w:r w:rsidR="00ED6A5A" w:rsidRPr="00ED6A5A">
        <w:t xml:space="preserve">a barrel </w:t>
      </w:r>
      <w:r w:rsidR="00C60151">
        <w:t xml:space="preserve">situated </w:t>
      </w:r>
      <w:r w:rsidR="00ED6A5A" w:rsidRPr="00ED6A5A">
        <w:t xml:space="preserve">in </w:t>
      </w:r>
      <w:r w:rsidR="00C60151">
        <w:t xml:space="preserve">the </w:t>
      </w:r>
      <w:r w:rsidR="00ED6A5A" w:rsidRPr="00ED6A5A">
        <w:t xml:space="preserve">back of </w:t>
      </w:r>
      <w:r w:rsidR="00C60151">
        <w:t xml:space="preserve">a </w:t>
      </w:r>
      <w:r w:rsidR="00ED6A5A" w:rsidRPr="00ED6A5A">
        <w:t>truck</w:t>
      </w:r>
    </w:p>
    <w:p w14:paraId="769ADEA1" w14:textId="77777777" w:rsidR="006B4A55" w:rsidRPr="00ED6A5A" w:rsidRDefault="006B4A55"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B65FC0A" w14:textId="713F31AB" w:rsidR="00ED6A5A" w:rsidRDefault="00ED6A5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ED6A5A">
        <w:t xml:space="preserve">An advantage </w:t>
      </w:r>
      <w:r w:rsidR="002054C8">
        <w:t xml:space="preserve">of excepted packages </w:t>
      </w:r>
      <w:r w:rsidRPr="00ED6A5A">
        <w:t>– shipping</w:t>
      </w:r>
      <w:r w:rsidR="002054C8">
        <w:t xml:space="preserve"> </w:t>
      </w:r>
      <w:r w:rsidRPr="00ED6A5A">
        <w:t xml:space="preserve">paper </w:t>
      </w:r>
      <w:r w:rsidR="003D698D">
        <w:t xml:space="preserve">is </w:t>
      </w:r>
      <w:r w:rsidRPr="00ED6A5A">
        <w:t>not required</w:t>
      </w:r>
    </w:p>
    <w:p w14:paraId="006F4E46" w14:textId="77777777" w:rsidR="003E21EA" w:rsidRPr="003E21EA" w:rsidRDefault="003E21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Before transfer, a survey should be performed and documented</w:t>
      </w:r>
    </w:p>
    <w:p w14:paraId="491A7FDD" w14:textId="18CC1FE4" w:rsidR="003E21EA" w:rsidRPr="003E21EA" w:rsidRDefault="003E21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Package m</w:t>
      </w:r>
      <w:r w:rsidRPr="003E21EA">
        <w:t>ust always remain under licensee control</w:t>
      </w:r>
    </w:p>
    <w:p w14:paraId="18A8101D" w14:textId="5BB57036" w:rsidR="003E21EA" w:rsidRPr="003E21EA" w:rsidRDefault="003E21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Licensee must u</w:t>
      </w:r>
      <w:r w:rsidRPr="003E21EA">
        <w:t>se designated company trucks</w:t>
      </w:r>
    </w:p>
    <w:p w14:paraId="027EEAC7" w14:textId="3715A002" w:rsidR="003E21EA" w:rsidRPr="003E21EA" w:rsidRDefault="003E21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Truck bed, plastic bag, wrapped equipment, toolbox, or bucket is considered the package</w:t>
      </w:r>
    </w:p>
    <w:p w14:paraId="71C54A43" w14:textId="41932BDB" w:rsidR="002054C8" w:rsidRDefault="00654092"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t>Material must be t</w:t>
      </w:r>
      <w:r w:rsidR="003E21EA" w:rsidRPr="003E21EA">
        <w:t>ransported by trained company employee</w:t>
      </w:r>
      <w:r w:rsidR="00A50AA6">
        <w:t>s</w:t>
      </w:r>
    </w:p>
    <w:p w14:paraId="57AD8118" w14:textId="77777777" w:rsidR="002054C8" w:rsidRDefault="002054C8" w:rsidP="002054C8">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ADA9B98" w14:textId="69A2657D" w:rsidR="002054C8" w:rsidRDefault="00E7370B" w:rsidP="002054C8">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2054C8">
        <w:t>2.1</w:t>
      </w:r>
      <w:r w:rsidR="00C947D7">
        <w:t>3</w:t>
      </w:r>
      <w:r w:rsidR="002054C8">
        <w:tab/>
      </w:r>
      <w:r w:rsidR="002054C8" w:rsidRPr="002054C8">
        <w:rPr>
          <w:u w:val="single"/>
        </w:rPr>
        <w:t>Empty Packages</w:t>
      </w:r>
      <w:r w:rsidR="002054C8">
        <w:t xml:space="preserve">.  </w:t>
      </w:r>
      <w:r w:rsidR="00654092">
        <w:t>Uranium recovery l</w:t>
      </w:r>
      <w:r w:rsidR="002576CD">
        <w:t>icensees commonly ship empty packages, for example, when an intermodal or roll-off container is returned to the site after disposal of the package contents.</w:t>
      </w:r>
      <w:r w:rsidR="002054C8">
        <w:t xml:space="preserve"> </w:t>
      </w:r>
      <w:r w:rsidR="00DD6145">
        <w:t xml:space="preserve"> </w:t>
      </w:r>
      <w:r w:rsidR="002054C8">
        <w:t>The e</w:t>
      </w:r>
      <w:r w:rsidR="002054C8" w:rsidRPr="002054C8">
        <w:t>mpty package requirements for Class 7 (radioactive) materials are provided in §173.428</w:t>
      </w:r>
      <w:r w:rsidR="002054C8">
        <w:t>:</w:t>
      </w:r>
    </w:p>
    <w:p w14:paraId="11E525D9" w14:textId="77777777" w:rsidR="006B4A55" w:rsidRPr="002054C8" w:rsidRDefault="006B4A55" w:rsidP="002054C8">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F8FFA2C" w14:textId="77777777" w:rsidR="002054C8" w:rsidRPr="002054C8" w:rsidRDefault="002054C8"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C8">
        <w:t>Packaging has been emptied of its radioactive contents as far as practicable, but still contains residual radioactivity</w:t>
      </w:r>
    </w:p>
    <w:p w14:paraId="117D4FAA" w14:textId="68CB9336" w:rsidR="002054C8" w:rsidRPr="002054C8" w:rsidRDefault="002054C8"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C8">
        <w:t xml:space="preserve">Internal contamination limit is 100 times the removable (non-fixed) contamination limits for </w:t>
      </w:r>
      <w:r w:rsidR="008A52E0">
        <w:t xml:space="preserve">an </w:t>
      </w:r>
      <w:r w:rsidRPr="002054C8">
        <w:t>exterior package surface</w:t>
      </w:r>
    </w:p>
    <w:p w14:paraId="29DD0592" w14:textId="524AE4CF" w:rsidR="002054C8" w:rsidRDefault="002054C8"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054C8">
        <w:t>For empty packages, use “Empty” label</w:t>
      </w:r>
    </w:p>
    <w:p w14:paraId="46C1CC61" w14:textId="23360EE0" w:rsidR="002576CD" w:rsidRP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Wipe contamination sampling techniques are often not practical or feasible for the interior of the containment system of some radioactive material packag</w:t>
      </w:r>
      <w:r w:rsidRPr="002F5A7D">
        <w:t>es; if total</w:t>
      </w:r>
      <w:r w:rsidRPr="002576CD">
        <w:t xml:space="preserve"> </w:t>
      </w:r>
      <w:r w:rsidR="002F5A7D">
        <w:t xml:space="preserve">surface contamination </w:t>
      </w:r>
      <w:r w:rsidRPr="002576CD">
        <w:t>(fixed and non-fixed) can be measured and is below the limit, then the non-fixed component would be below the limit</w:t>
      </w:r>
    </w:p>
    <w:p w14:paraId="13CA812E" w14:textId="09118D04" w:rsidR="002576CD" w:rsidRP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lastRenderedPageBreak/>
        <w:t xml:space="preserve">If </w:t>
      </w:r>
      <w:r w:rsidR="00654092">
        <w:t>the licensee</w:t>
      </w:r>
      <w:r w:rsidRPr="002576CD">
        <w:t xml:space="preserve"> cannot demonstrate that non-fixed contamination is less than 100 times the limits in §173.443, the </w:t>
      </w:r>
      <w:r w:rsidR="00A50AA6">
        <w:t>E</w:t>
      </w:r>
      <w:r w:rsidRPr="002576CD">
        <w:t>mpty classification cannot be used</w:t>
      </w:r>
    </w:p>
    <w:p w14:paraId="4606A2AE" w14:textId="510C4467" w:rsidR="002054C8"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Empty packages are excepted from shipping paper and marking requirements, except for UN identification number marking</w:t>
      </w:r>
    </w:p>
    <w:p w14:paraId="5EA91409" w14:textId="0796AD6B" w:rsidR="002576CD" w:rsidRDefault="002576CD"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31A38BC2" w14:textId="1EE9A4BD" w:rsidR="002576CD" w:rsidRDefault="00E7370B"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2576CD">
        <w:t>2.1</w:t>
      </w:r>
      <w:r w:rsidR="00C947D7">
        <w:t>4</w:t>
      </w:r>
      <w:r w:rsidR="002576CD">
        <w:tab/>
      </w:r>
      <w:r w:rsidR="002576CD" w:rsidRPr="002576CD">
        <w:rPr>
          <w:u w:val="single"/>
        </w:rPr>
        <w:t>Shipping Papers</w:t>
      </w:r>
      <w:r w:rsidR="002576CD">
        <w:t xml:space="preserve">.  </w:t>
      </w:r>
      <w:r w:rsidR="002576CD" w:rsidRPr="002576CD">
        <w:t>49 CFR Part 172, Subpart C, provides</w:t>
      </w:r>
      <w:r w:rsidR="002576CD">
        <w:t xml:space="preserve"> the</w:t>
      </w:r>
      <w:r w:rsidR="002576CD" w:rsidRPr="002576CD">
        <w:t xml:space="preserve"> requirements for shipping papers:</w:t>
      </w:r>
    </w:p>
    <w:p w14:paraId="0461B544" w14:textId="77777777" w:rsidR="006B4A55" w:rsidRPr="002576CD" w:rsidRDefault="006B4A55"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A357222" w14:textId="5CFCD00F" w:rsidR="002576CD" w:rsidRP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 xml:space="preserve">§172.201(d) requires emergency response telephone </w:t>
      </w:r>
      <w:r>
        <w:t>number</w:t>
      </w:r>
    </w:p>
    <w:p w14:paraId="1F686855" w14:textId="1FD8A51A" w:rsidR="002576CD" w:rsidRP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 xml:space="preserve">§172.201(e) provides record retention requirements: </w:t>
      </w:r>
      <w:r w:rsidR="007F2296">
        <w:t xml:space="preserve"> </w:t>
      </w:r>
      <w:r w:rsidRPr="002576CD">
        <w:t>3 years for hazardous wastes and 2</w:t>
      </w:r>
      <w:r w:rsidR="00654092">
        <w:t> </w:t>
      </w:r>
      <w:r w:rsidRPr="002576CD">
        <w:t>years for all other hazardous materials</w:t>
      </w:r>
    </w:p>
    <w:p w14:paraId="03774087" w14:textId="68F17B7C" w:rsidR="002576CD" w:rsidRP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 xml:space="preserve">§172.202 provides general requirements: </w:t>
      </w:r>
      <w:r w:rsidR="00E07E42">
        <w:t xml:space="preserve"> </w:t>
      </w:r>
      <w:r w:rsidRPr="002576CD">
        <w:t xml:space="preserve">UN number, proper shipping name, hazard class (7), activity, weight/volume, </w:t>
      </w:r>
      <w:r w:rsidR="00DD5D37">
        <w:t>number</w:t>
      </w:r>
      <w:r w:rsidR="00E07E42">
        <w:t>,</w:t>
      </w:r>
      <w:r w:rsidRPr="002576CD">
        <w:t xml:space="preserve"> and type of packages</w:t>
      </w:r>
    </w:p>
    <w:p w14:paraId="3A87A994" w14:textId="656D2C10" w:rsid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 xml:space="preserve">§172.203(d) includes additional requirements: </w:t>
      </w:r>
      <w:r w:rsidR="00E07E42">
        <w:t xml:space="preserve"> </w:t>
      </w:r>
      <w:r w:rsidRPr="002576CD">
        <w:t>RQ, name of radionuclides (</w:t>
      </w:r>
      <w:r>
        <w:t xml:space="preserve">such as </w:t>
      </w:r>
      <w:r w:rsidRPr="002576CD">
        <w:t>Ra</w:t>
      </w:r>
      <w:r w:rsidR="00F337C8">
        <w:noBreakHyphen/>
      </w:r>
      <w:r w:rsidRPr="002576CD">
        <w:t>226), category of labels (</w:t>
      </w:r>
      <w:r w:rsidR="00654092">
        <w:t xml:space="preserve">such as </w:t>
      </w:r>
      <w:r w:rsidRPr="002576CD">
        <w:t>Yellow-II), T</w:t>
      </w:r>
      <w:r w:rsidR="00065A5F">
        <w:t>ransport Index</w:t>
      </w:r>
      <w:r w:rsidRPr="002576CD">
        <w:t xml:space="preserve"> value, </w:t>
      </w:r>
      <w:r w:rsidR="00850090">
        <w:t xml:space="preserve">and </w:t>
      </w:r>
      <w:r w:rsidRPr="002576CD">
        <w:t>exclusive use</w:t>
      </w:r>
    </w:p>
    <w:p w14:paraId="2F162427" w14:textId="77777777" w:rsidR="002576CD" w:rsidRP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§172.204 discusses shipper’s certification</w:t>
      </w:r>
    </w:p>
    <w:p w14:paraId="204058C0" w14:textId="49AAFB1C" w:rsidR="002576CD" w:rsidRDefault="002576CD"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2576CD">
        <w:t xml:space="preserve">§177.817(a) states that a person may not accept a hazardous material for transportation or transport a hazardous material by highway unless that person has received a shipping paper prepared in accordance </w:t>
      </w:r>
      <w:r w:rsidR="00850090">
        <w:t xml:space="preserve">with/to </w:t>
      </w:r>
      <w:r w:rsidRPr="002576CD">
        <w:t>Part 172 of this subchapter</w:t>
      </w:r>
    </w:p>
    <w:p w14:paraId="1296B216" w14:textId="77777777" w:rsidR="00654092" w:rsidRDefault="00654092"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2CD98658" w14:textId="7F9D822C" w:rsidR="002576CD" w:rsidRDefault="00E7370B"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CA206E">
        <w:t>2.1</w:t>
      </w:r>
      <w:r w:rsidR="00C947D7">
        <w:t>5</w:t>
      </w:r>
      <w:r w:rsidR="00CA206E">
        <w:tab/>
      </w:r>
      <w:r w:rsidR="00CA206E" w:rsidRPr="00CA206E">
        <w:rPr>
          <w:u w:val="single"/>
        </w:rPr>
        <w:t>Training Requirements</w:t>
      </w:r>
      <w:r w:rsidR="00CA206E">
        <w:t>.</w:t>
      </w:r>
    </w:p>
    <w:p w14:paraId="6A1BEBD6" w14:textId="4C33584B" w:rsidR="00CA206E" w:rsidRDefault="00CA206E"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67FF35F8" w14:textId="3EFABF53" w:rsidR="00CA206E" w:rsidRPr="00CA206E" w:rsidRDefault="00CA206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A206E">
        <w:t>§172.704(a) lists t</w:t>
      </w:r>
      <w:r w:rsidR="00CB0E53">
        <w:t>he t</w:t>
      </w:r>
      <w:r w:rsidRPr="00CA206E">
        <w:t>raining requirements – general, function-specific, safety, and security awareness</w:t>
      </w:r>
    </w:p>
    <w:p w14:paraId="44C6660D" w14:textId="348AA054" w:rsidR="00CA206E" w:rsidRPr="00CA206E" w:rsidRDefault="00CA206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A206E">
        <w:t>§172.704(c) requires recurrent training every 3 years</w:t>
      </w:r>
    </w:p>
    <w:p w14:paraId="18A6DDC6" w14:textId="6B67BCF1" w:rsidR="002576CD" w:rsidRDefault="00CA206E"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CA206E">
        <w:t>§172.704(d) provides recordkeeping requirements</w:t>
      </w:r>
      <w:r>
        <w:t xml:space="preserve"> for training records</w:t>
      </w:r>
    </w:p>
    <w:p w14:paraId="05C860C4" w14:textId="6CDBFCDE" w:rsidR="00CA206E" w:rsidRDefault="00CA206E" w:rsidP="00CA206E">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4E80C95B" w14:textId="755CD329" w:rsidR="00CA206E" w:rsidRDefault="00E7370B" w:rsidP="00CA206E">
      <w:pPr>
        <w:tabs>
          <w:tab w:val="left" w:pos="274"/>
          <w:tab w:val="left" w:pos="806"/>
          <w:tab w:val="left" w:pos="1440"/>
          <w:tab w:val="left" w:pos="2074"/>
          <w:tab w:val="left" w:pos="2707"/>
          <w:tab w:val="left" w:pos="3240"/>
          <w:tab w:val="left" w:pos="3874"/>
          <w:tab w:val="left" w:pos="4507"/>
          <w:tab w:val="left" w:pos="5040"/>
          <w:tab w:val="left" w:pos="5674"/>
          <w:tab w:val="left" w:pos="6307"/>
        </w:tabs>
      </w:pPr>
      <w:r>
        <w:t>0</w:t>
      </w:r>
      <w:r w:rsidR="00CA206E">
        <w:t>2.1</w:t>
      </w:r>
      <w:r w:rsidR="00C947D7">
        <w:t>6</w:t>
      </w:r>
      <w:r w:rsidR="00CA206E">
        <w:tab/>
      </w:r>
      <w:r w:rsidR="003E21EA" w:rsidRPr="003E21EA">
        <w:rPr>
          <w:u w:val="single"/>
        </w:rPr>
        <w:t>Additional Requirements</w:t>
      </w:r>
      <w:r w:rsidR="003E21EA">
        <w:t>.</w:t>
      </w:r>
    </w:p>
    <w:p w14:paraId="3209B7FD" w14:textId="77567EDA" w:rsidR="002576CD" w:rsidRDefault="002576CD" w:rsidP="002576CD">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58FFAE0E" w14:textId="3728AA0D" w:rsidR="003E21EA" w:rsidRPr="003E21EA" w:rsidRDefault="003E21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 xml:space="preserve">§177.816 requires additional driver training for carriage by public highway.  This includes safety inspections, vehicle operations, and </w:t>
      </w:r>
      <w:r>
        <w:t>commercial driver’s license</w:t>
      </w:r>
      <w:r w:rsidRPr="003E21EA">
        <w:t xml:space="preserve"> for transport of cargo and large portable tanks</w:t>
      </w:r>
      <w:r w:rsidR="00512148">
        <w:t>.</w:t>
      </w:r>
    </w:p>
    <w:p w14:paraId="4C4D5DFE" w14:textId="5004470A" w:rsidR="003E21EA" w:rsidRDefault="003E21EA" w:rsidP="00FD171D">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§177.834(e) requires set</w:t>
      </w:r>
      <w:r w:rsidR="00654092">
        <w:t>ting of</w:t>
      </w:r>
      <w:r w:rsidRPr="003E21EA">
        <w:t xml:space="preserve"> the parking/handbrake and 834(i) requires a qualified person </w:t>
      </w:r>
      <w:r w:rsidR="00654092">
        <w:t xml:space="preserve">to </w:t>
      </w:r>
      <w:r w:rsidRPr="003E21EA">
        <w:t>be present during loading and unloading</w:t>
      </w:r>
      <w:r w:rsidR="00C53336">
        <w:t>.</w:t>
      </w:r>
    </w:p>
    <w:p w14:paraId="47F5ECBF" w14:textId="4F2636FB" w:rsidR="003E21EA" w:rsidRPr="003E21EA" w:rsidRDefault="003E21EA" w:rsidP="008F239B">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172.600-606 provide emergency response requirements</w:t>
      </w:r>
      <w:r w:rsidR="00C53336">
        <w:t>:</w:t>
      </w:r>
    </w:p>
    <w:p w14:paraId="408837B3" w14:textId="08A50E01" w:rsidR="003E21EA" w:rsidRPr="003E21EA" w:rsidRDefault="003E21EA" w:rsidP="003E21EA">
      <w:pPr>
        <w:pStyle w:val="ListParagraph"/>
        <w:numPr>
          <w:ilvl w:val="1"/>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3E21EA">
        <w:t>Not applicable to shipments without shipping papers (excepted quantit</w:t>
      </w:r>
      <w:r w:rsidR="00CB0E53">
        <w:t>y</w:t>
      </w:r>
      <w:r w:rsidRPr="003E21EA">
        <w:t xml:space="preserve"> and empty packages)</w:t>
      </w:r>
    </w:p>
    <w:p w14:paraId="44CD9F79" w14:textId="20E2753B" w:rsidR="003E21EA" w:rsidRPr="003E21EA" w:rsidRDefault="003E21EA" w:rsidP="003E21EA">
      <w:pPr>
        <w:pStyle w:val="ListParagraph"/>
        <w:numPr>
          <w:ilvl w:val="1"/>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3E21EA">
        <w:t xml:space="preserve">Includes immediate instructions for accidents, fires, </w:t>
      </w:r>
      <w:r w:rsidR="001F4F14">
        <w:t xml:space="preserve">and </w:t>
      </w:r>
      <w:r w:rsidRPr="003E21EA">
        <w:t>spills</w:t>
      </w:r>
    </w:p>
    <w:p w14:paraId="1F6BCFCF" w14:textId="7314C909" w:rsidR="003E21EA" w:rsidRPr="003E21EA" w:rsidRDefault="003E21EA" w:rsidP="003E21EA">
      <w:pPr>
        <w:pStyle w:val="ListParagraph"/>
        <w:numPr>
          <w:ilvl w:val="1"/>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3E21EA">
        <w:t xml:space="preserve">Must be immediately available to </w:t>
      </w:r>
      <w:r w:rsidR="0051741A">
        <w:t xml:space="preserve">the </w:t>
      </w:r>
      <w:r w:rsidRPr="003E21EA">
        <w:t>driver</w:t>
      </w:r>
    </w:p>
    <w:p w14:paraId="30793220" w14:textId="4BE0EAC3" w:rsidR="003E21EA" w:rsidRDefault="003E21EA" w:rsidP="003E21EA">
      <w:pPr>
        <w:pStyle w:val="ListParagraph"/>
        <w:numPr>
          <w:ilvl w:val="1"/>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s>
      </w:pPr>
      <w:r w:rsidRPr="003E21EA">
        <w:t xml:space="preserve">Must include emergency response phone number </w:t>
      </w:r>
      <w:r w:rsidR="000932E4">
        <w:t>that</w:t>
      </w:r>
      <w:r w:rsidR="00B8101D">
        <w:t xml:space="preserve"> is</w:t>
      </w:r>
      <w:r w:rsidR="000932E4">
        <w:t xml:space="preserve"> </w:t>
      </w:r>
      <w:r w:rsidRPr="003E21EA">
        <w:t>monitored at all times while material is being transported</w:t>
      </w:r>
      <w:r w:rsidR="000932E4">
        <w:t>;</w:t>
      </w:r>
      <w:r w:rsidRPr="003E21EA">
        <w:t xml:space="preserve"> </w:t>
      </w:r>
      <w:r w:rsidR="00654092">
        <w:t xml:space="preserve">monitored </w:t>
      </w:r>
      <w:r w:rsidRPr="003E21EA">
        <w:t xml:space="preserve">by </w:t>
      </w:r>
      <w:r w:rsidR="00FF2541">
        <w:t xml:space="preserve">an </w:t>
      </w:r>
      <w:r w:rsidRPr="003E21EA">
        <w:t xml:space="preserve">individual who is knowledgeable or has immediate access to </w:t>
      </w:r>
      <w:r w:rsidR="00FF2541">
        <w:t xml:space="preserve">a </w:t>
      </w:r>
      <w:r w:rsidRPr="003E21EA">
        <w:t>knowledgeable person</w:t>
      </w:r>
    </w:p>
    <w:p w14:paraId="69011734" w14:textId="5057DBA3" w:rsidR="003E21EA" w:rsidRPr="003E21EA" w:rsidRDefault="003E21EA" w:rsidP="008F239B">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 xml:space="preserve">§171.15 and 171.16 </w:t>
      </w:r>
      <w:r w:rsidR="00CB0E53">
        <w:t xml:space="preserve">provide </w:t>
      </w:r>
      <w:r w:rsidRPr="003E21EA">
        <w:t>the incident reporting requirements (immediate telephone, written reports)</w:t>
      </w:r>
      <w:r w:rsidR="00717A08">
        <w:t>:</w:t>
      </w:r>
    </w:p>
    <w:p w14:paraId="1F7D4431" w14:textId="67BB4401" w:rsidR="003E21EA" w:rsidRDefault="003E21EA" w:rsidP="003E21EA">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By telephone, notify National Response Center for fire, breakage, spillage, or suspected radioactive contamination as soon as practical but no later than 12</w:t>
      </w:r>
      <w:r w:rsidR="00C947D7">
        <w:t> </w:t>
      </w:r>
      <w:r w:rsidRPr="003E21EA">
        <w:t>hours after occurrence</w:t>
      </w:r>
    </w:p>
    <w:p w14:paraId="2DE9F7ED" w14:textId="0E62AAB8" w:rsidR="003E21EA" w:rsidRPr="003E21EA" w:rsidRDefault="003E21EA" w:rsidP="008F239B">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3E21EA">
        <w:t>§173.475 provide</w:t>
      </w:r>
      <w:r w:rsidR="008B24BC">
        <w:t>s</w:t>
      </w:r>
      <w:r w:rsidRPr="003E21EA">
        <w:t xml:space="preserve"> </w:t>
      </w:r>
      <w:r w:rsidR="00AD1FAE">
        <w:t xml:space="preserve">quality control </w:t>
      </w:r>
      <w:r w:rsidRPr="003E21EA">
        <w:t xml:space="preserve">requirements prior to each use of a packaging (some </w:t>
      </w:r>
      <w:r w:rsidR="00C947D7">
        <w:t xml:space="preserve">licensees have </w:t>
      </w:r>
      <w:r w:rsidRPr="003E21EA">
        <w:t>use</w:t>
      </w:r>
      <w:r w:rsidR="00C947D7">
        <w:t>d</w:t>
      </w:r>
      <w:r w:rsidRPr="003E21EA">
        <w:t xml:space="preserve"> checklists</w:t>
      </w:r>
      <w:r w:rsidR="00C947D7">
        <w:t xml:space="preserve"> to demonstrate compliance</w:t>
      </w:r>
      <w:r w:rsidRPr="003E21EA">
        <w:t>)</w:t>
      </w:r>
      <w:r w:rsidR="008B24BC">
        <w:t>:</w:t>
      </w:r>
    </w:p>
    <w:p w14:paraId="03D8FDE4" w14:textId="77777777" w:rsidR="003E21EA" w:rsidRP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lastRenderedPageBreak/>
        <w:t>Packaging is proper for the contents to be shipped</w:t>
      </w:r>
    </w:p>
    <w:p w14:paraId="3690CF8C" w14:textId="77777777" w:rsidR="003E21EA" w:rsidRP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Packaging is in unimpaired physical condition</w:t>
      </w:r>
    </w:p>
    <w:p w14:paraId="6C76FEC8" w14:textId="7997EC03" w:rsidR="003E21EA" w:rsidRP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Each closure device, including gaskets, is properly installed, secured</w:t>
      </w:r>
      <w:r w:rsidR="00600842">
        <w:t>,</w:t>
      </w:r>
      <w:r w:rsidRPr="003E21EA">
        <w:t xml:space="preserve"> and free of defects</w:t>
      </w:r>
    </w:p>
    <w:p w14:paraId="2C191F17" w14:textId="56A8B320" w:rsidR="003E21EA" w:rsidRP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 xml:space="preserve">Special instructions have been followed (includes </w:t>
      </w:r>
      <w:r w:rsidR="00C947D7">
        <w:t xml:space="preserve">tightening of </w:t>
      </w:r>
      <w:r w:rsidRPr="003E21EA">
        <w:t>lids for drums shipped as Type A packages)</w:t>
      </w:r>
    </w:p>
    <w:p w14:paraId="5ACA8680" w14:textId="6DAA088B" w:rsidR="003E21EA" w:rsidRP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 xml:space="preserve">Each closure, valve, </w:t>
      </w:r>
      <w:r w:rsidR="005F6DB4">
        <w:t xml:space="preserve">and/or </w:t>
      </w:r>
      <w:r w:rsidRPr="003E21EA">
        <w:t>opening is closed and sealed</w:t>
      </w:r>
    </w:p>
    <w:p w14:paraId="2696D1D7" w14:textId="77777777" w:rsidR="003E21EA" w:rsidRP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Internal pressure will not exceed design pressure</w:t>
      </w:r>
    </w:p>
    <w:p w14:paraId="3B65F8DD" w14:textId="76B76441" w:rsidR="003E21EA" w:rsidRDefault="003E21EA" w:rsidP="00AD1FAE">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1440"/>
      </w:pPr>
      <w:r w:rsidRPr="003E21EA">
        <w:t xml:space="preserve">Radiation and contamination levels </w:t>
      </w:r>
      <w:r w:rsidR="005F6DB4">
        <w:t xml:space="preserve">are </w:t>
      </w:r>
      <w:r w:rsidRPr="003E21EA">
        <w:t>within allowed limits</w:t>
      </w:r>
    </w:p>
    <w:p w14:paraId="060C641D" w14:textId="58B62B56" w:rsidR="00AD1FAE" w:rsidRPr="00AD1FAE" w:rsidRDefault="00AD1FAE" w:rsidP="008F239B">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AD1FAE">
        <w:t>Per 10 CFR 40.64, licensees may have to report transfers of uranium source material in certain circumstances (such as shipments of yellowcake to Canada) by submitting Nuclear Materials Transaction Reports to NRC</w:t>
      </w:r>
      <w:r w:rsidR="00A05A5D">
        <w:t>.</w:t>
      </w:r>
    </w:p>
    <w:p w14:paraId="5D86E1D5" w14:textId="0466BBBA" w:rsidR="003E21EA" w:rsidRDefault="00AD1FAE" w:rsidP="008F239B">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s>
        <w:ind w:left="807" w:hanging="533"/>
      </w:pPr>
      <w:r w:rsidRPr="00AD1FAE">
        <w:t xml:space="preserve">To export yellowcake to Canada, the carrier must have an export license issued by </w:t>
      </w:r>
      <w:r w:rsidR="005F6DB4">
        <w:t xml:space="preserve">the </w:t>
      </w:r>
      <w:r w:rsidRPr="00AD1FAE">
        <w:t>NRC</w:t>
      </w:r>
      <w:r w:rsidR="00A05A5D">
        <w:t>.</w:t>
      </w:r>
    </w:p>
    <w:p w14:paraId="7C55C4BB" w14:textId="77777777" w:rsidR="002054C8" w:rsidRDefault="002054C8" w:rsidP="00ED6A5A">
      <w:pPr>
        <w:tabs>
          <w:tab w:val="left" w:pos="274"/>
          <w:tab w:val="left" w:pos="806"/>
          <w:tab w:val="left" w:pos="1440"/>
          <w:tab w:val="left" w:pos="2074"/>
          <w:tab w:val="left" w:pos="2707"/>
          <w:tab w:val="left" w:pos="3240"/>
          <w:tab w:val="left" w:pos="3874"/>
          <w:tab w:val="left" w:pos="4507"/>
          <w:tab w:val="left" w:pos="5040"/>
          <w:tab w:val="left" w:pos="5674"/>
          <w:tab w:val="left" w:pos="6307"/>
        </w:tabs>
      </w:pPr>
    </w:p>
    <w:p w14:paraId="1C8863B4" w14:textId="77777777" w:rsidR="00F07A2F" w:rsidRDefault="00F07A2F" w:rsidP="006B6309">
      <w:pPr>
        <w:tabs>
          <w:tab w:val="left" w:pos="274"/>
        </w:tabs>
      </w:pPr>
    </w:p>
    <w:p w14:paraId="71504D9F" w14:textId="6C7932BE" w:rsidR="000B35E3" w:rsidRDefault="000932E4" w:rsidP="000932E4">
      <w:pPr>
        <w:jc w:val="center"/>
      </w:pPr>
      <w:r>
        <w:t>END</w:t>
      </w:r>
    </w:p>
    <w:p w14:paraId="1F96B66A" w14:textId="77777777" w:rsidR="000B35E3" w:rsidRDefault="000B35E3" w:rsidP="000B35E3"/>
    <w:p w14:paraId="0E34BE6C" w14:textId="77777777" w:rsidR="000B35E3" w:rsidRDefault="000B35E3" w:rsidP="000B35E3"/>
    <w:p w14:paraId="69F1847B" w14:textId="73E0B2B5" w:rsidR="000B35E3" w:rsidRDefault="000B35E3" w:rsidP="000B35E3">
      <w:pPr>
        <w:sectPr w:rsidR="000B35E3" w:rsidSect="009061F5">
          <w:headerReference w:type="default" r:id="rId12"/>
          <w:footerReference w:type="default" r:id="rId13"/>
          <w:pgSz w:w="12240" w:h="15840"/>
          <w:pgMar w:top="1440" w:right="1440" w:bottom="1440" w:left="1440" w:header="720" w:footer="720" w:gutter="0"/>
          <w:pgNumType w:start="1"/>
          <w:cols w:space="720"/>
          <w:docGrid w:linePitch="360"/>
        </w:sectPr>
      </w:pPr>
    </w:p>
    <w:p w14:paraId="69F1849C" w14:textId="1608F253" w:rsidR="006154FB" w:rsidRDefault="00DE4C97" w:rsidP="00EF0586">
      <w:pPr>
        <w:tabs>
          <w:tab w:val="left" w:pos="2160"/>
          <w:tab w:val="center" w:pos="5040"/>
          <w:tab w:val="right" w:pos="9360"/>
        </w:tabs>
        <w:jc w:val="center"/>
      </w:pPr>
      <w:r>
        <w:lastRenderedPageBreak/>
        <w:t xml:space="preserve">Attachment 1:  </w:t>
      </w:r>
      <w:r w:rsidR="00102408">
        <w:t xml:space="preserve">Revision History for </w:t>
      </w:r>
      <w:r w:rsidR="00CF2EB2">
        <w:t xml:space="preserve">IP </w:t>
      </w:r>
      <w:r w:rsidR="000F002C">
        <w:t>89035</w:t>
      </w:r>
    </w:p>
    <w:p w14:paraId="69F1849E"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001D4FFC">
        <w:trPr>
          <w:tblHeader/>
        </w:trPr>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56F824A8"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w:t>
            </w:r>
          </w:p>
        </w:tc>
      </w:tr>
      <w:tr w:rsidR="00102408" w:rsidRPr="00AA205C" w14:paraId="69F184AD" w14:textId="77777777" w:rsidTr="69020BBC">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7" w14:textId="54330AFD" w:rsidR="00102408" w:rsidRPr="00AA205C" w:rsidRDefault="001D4FFC"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6841D1" w14:textId="3D39627A" w:rsidR="004C1022" w:rsidRDefault="00ED0C52"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D0C52">
              <w:t>ML21196A352</w:t>
            </w:r>
          </w:p>
          <w:p w14:paraId="3BC3B964" w14:textId="77777777" w:rsidR="0064621E" w:rsidRDefault="0064621E"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10/08/21</w:t>
            </w:r>
          </w:p>
          <w:p w14:paraId="69F184A9" w14:textId="0D2D912A" w:rsidR="008A0A51" w:rsidRPr="00AA205C" w:rsidRDefault="0064621E" w:rsidP="00646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21-034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A" w14:textId="77777777" w:rsidR="00102408" w:rsidRPr="00AA205C" w:rsidRDefault="004C1022"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B" w14:textId="573A7844" w:rsidR="00102408" w:rsidRPr="00AA205C" w:rsidRDefault="001D4FFC" w:rsidP="001D4F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C" w14:textId="79A5DD2B" w:rsidR="00102408" w:rsidRPr="00AA205C" w:rsidRDefault="00ED0C52" w:rsidP="69020B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ED0C52">
              <w:rPr>
                <w:rFonts w:eastAsia="Arial"/>
              </w:rPr>
              <w:t>ML21196A354</w:t>
            </w:r>
          </w:p>
        </w:tc>
      </w:tr>
    </w:tbl>
    <w:p w14:paraId="69F184D5"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14"/>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3C49" w14:textId="77777777" w:rsidR="0099373A" w:rsidRDefault="0099373A" w:rsidP="00634FA2">
      <w:r>
        <w:separator/>
      </w:r>
    </w:p>
  </w:endnote>
  <w:endnote w:type="continuationSeparator" w:id="0">
    <w:p w14:paraId="12AA9377" w14:textId="77777777" w:rsidR="0099373A" w:rsidRDefault="0099373A" w:rsidP="00634FA2">
      <w:r>
        <w:continuationSeparator/>
      </w:r>
    </w:p>
  </w:endnote>
  <w:endnote w:type="continuationNotice" w:id="1">
    <w:p w14:paraId="3F543667" w14:textId="77777777" w:rsidR="0099373A" w:rsidRDefault="00993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8283986"/>
  <w:bookmarkStart w:id="3" w:name="_Hlk38283987"/>
  <w:p w14:paraId="2C9714E2" w14:textId="5F9D6F2C" w:rsidR="007C6007" w:rsidRDefault="0099373A" w:rsidP="00C01844">
    <w:pPr>
      <w:pStyle w:val="Footer"/>
    </w:pPr>
    <w:sdt>
      <w:sdtPr>
        <w:id w:val="-1888638137"/>
        <w:docPartObj>
          <w:docPartGallery w:val="Page Numbers (Bottom of Page)"/>
          <w:docPartUnique/>
        </w:docPartObj>
      </w:sdtPr>
      <w:sdtEndPr>
        <w:rPr>
          <w:noProof/>
        </w:rPr>
      </w:sdtEndPr>
      <w:sdtContent>
        <w:r w:rsidR="007C6007">
          <w:t xml:space="preserve">Issue Date:  </w:t>
        </w:r>
        <w:r w:rsidR="00F64DBD">
          <w:t>10/08/21</w:t>
        </w:r>
        <w:r w:rsidR="007C6007">
          <w:tab/>
        </w:r>
        <w:r w:rsidR="007C6007" w:rsidRPr="00C45A6B">
          <w:fldChar w:fldCharType="begin"/>
        </w:r>
        <w:r w:rsidR="007C6007" w:rsidRPr="00C45A6B">
          <w:instrText xml:space="preserve"> PAGE   \* MERGEFORMAT </w:instrText>
        </w:r>
        <w:r w:rsidR="007C6007" w:rsidRPr="00C45A6B">
          <w:fldChar w:fldCharType="separate"/>
        </w:r>
        <w:r w:rsidR="007C6007">
          <w:rPr>
            <w:noProof/>
          </w:rPr>
          <w:t>1</w:t>
        </w:r>
        <w:r w:rsidR="007C6007" w:rsidRPr="00C45A6B">
          <w:rPr>
            <w:noProof/>
          </w:rPr>
          <w:fldChar w:fldCharType="end"/>
        </w:r>
      </w:sdtContent>
    </w:sdt>
    <w:r w:rsidR="007C6007">
      <w:rPr>
        <w:noProof/>
      </w:rPr>
      <w:tab/>
    </w:r>
    <w:bookmarkEnd w:id="2"/>
    <w:bookmarkEnd w:id="3"/>
    <w:r w:rsidR="007C6007">
      <w:rPr>
        <w:noProof/>
      </w:rPr>
      <w:t>89035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D972" w14:textId="48F89AB6" w:rsidR="007C6007" w:rsidRDefault="0099373A" w:rsidP="00C01844">
    <w:pPr>
      <w:pStyle w:val="Footer"/>
    </w:pPr>
    <w:sdt>
      <w:sdtPr>
        <w:id w:val="290562456"/>
        <w:docPartObj>
          <w:docPartGallery w:val="Page Numbers (Bottom of Page)"/>
          <w:docPartUnique/>
        </w:docPartObj>
      </w:sdtPr>
      <w:sdtEndPr>
        <w:rPr>
          <w:noProof/>
        </w:rPr>
      </w:sdtEndPr>
      <w:sdtContent>
        <w:r w:rsidR="007C6007">
          <w:t>Issue Date:</w:t>
        </w:r>
        <w:r w:rsidR="00F64DBD">
          <w:t xml:space="preserve">  10/08/21</w:t>
        </w:r>
        <w:r w:rsidR="007C6007">
          <w:tab/>
          <w:t>Ap</w:t>
        </w:r>
        <w:r w:rsidR="00894334">
          <w:t>pA-</w:t>
        </w:r>
        <w:r w:rsidR="007C6007" w:rsidRPr="00C45A6B">
          <w:fldChar w:fldCharType="begin"/>
        </w:r>
        <w:r w:rsidR="007C6007" w:rsidRPr="00C45A6B">
          <w:instrText xml:space="preserve"> PAGE   \* MERGEFORMAT </w:instrText>
        </w:r>
        <w:r w:rsidR="007C6007" w:rsidRPr="00C45A6B">
          <w:fldChar w:fldCharType="separate"/>
        </w:r>
        <w:r w:rsidR="007C6007">
          <w:rPr>
            <w:noProof/>
          </w:rPr>
          <w:t>1</w:t>
        </w:r>
        <w:r w:rsidR="007C6007" w:rsidRPr="00C45A6B">
          <w:rPr>
            <w:noProof/>
          </w:rPr>
          <w:fldChar w:fldCharType="end"/>
        </w:r>
      </w:sdtContent>
    </w:sdt>
    <w:r w:rsidR="007C6007">
      <w:rPr>
        <w:noProof/>
      </w:rPr>
      <w:tab/>
      <w:t>89035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5835404F" w:rsidR="007C6007" w:rsidRPr="00C45A6B" w:rsidRDefault="0099373A"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7C6007">
          <w:t xml:space="preserve">Issue Date:  </w:t>
        </w:r>
        <w:r w:rsidR="0064621E">
          <w:t>10/08/21</w:t>
        </w:r>
        <w:r w:rsidR="007C6007">
          <w:tab/>
          <w:t>At</w:t>
        </w:r>
        <w:r w:rsidR="00DE4C97">
          <w:t>t1-</w:t>
        </w:r>
        <w:r w:rsidR="007C6007" w:rsidRPr="00C45A6B">
          <w:fldChar w:fldCharType="begin"/>
        </w:r>
        <w:r w:rsidR="007C6007" w:rsidRPr="00C45A6B">
          <w:instrText xml:space="preserve"> PAGE   \* MERGEFORMAT </w:instrText>
        </w:r>
        <w:r w:rsidR="007C6007" w:rsidRPr="00C45A6B">
          <w:fldChar w:fldCharType="separate"/>
        </w:r>
        <w:r w:rsidR="007C6007">
          <w:rPr>
            <w:noProof/>
          </w:rPr>
          <w:t>1</w:t>
        </w:r>
        <w:r w:rsidR="007C6007" w:rsidRPr="00C45A6B">
          <w:rPr>
            <w:noProof/>
          </w:rPr>
          <w:fldChar w:fldCharType="end"/>
        </w:r>
      </w:sdtContent>
    </w:sdt>
    <w:r w:rsidR="007C6007">
      <w:rPr>
        <w:noProof/>
      </w:rPr>
      <w:tab/>
      <w:t>89035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CE4B2" w14:textId="77777777" w:rsidR="0099373A" w:rsidRDefault="0099373A" w:rsidP="00634FA2">
      <w:r>
        <w:separator/>
      </w:r>
    </w:p>
  </w:footnote>
  <w:footnote w:type="continuationSeparator" w:id="0">
    <w:p w14:paraId="5F780531" w14:textId="77777777" w:rsidR="0099373A" w:rsidRDefault="0099373A" w:rsidP="00634FA2">
      <w:r>
        <w:continuationSeparator/>
      </w:r>
    </w:p>
  </w:footnote>
  <w:footnote w:type="continuationNotice" w:id="1">
    <w:p w14:paraId="3EA5289E" w14:textId="77777777" w:rsidR="0099373A" w:rsidRDefault="00993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61C9" w14:textId="77777777" w:rsidR="007C6007" w:rsidRDefault="007C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7C6007" w:rsidRDefault="007C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93D"/>
    <w:multiLevelType w:val="hybridMultilevel"/>
    <w:tmpl w:val="1E7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3B41"/>
    <w:multiLevelType w:val="hybridMultilevel"/>
    <w:tmpl w:val="013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82F12"/>
    <w:multiLevelType w:val="hybridMultilevel"/>
    <w:tmpl w:val="FBE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14FF"/>
    <w:multiLevelType w:val="hybridMultilevel"/>
    <w:tmpl w:val="63A4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E0440"/>
    <w:multiLevelType w:val="hybridMultilevel"/>
    <w:tmpl w:val="AAC85B86"/>
    <w:lvl w:ilvl="0" w:tplc="04090001">
      <w:start w:val="1"/>
      <w:numFmt w:val="bullet"/>
      <w:lvlText w:val=""/>
      <w:lvlJc w:val="left"/>
      <w:pPr>
        <w:ind w:left="994" w:hanging="360"/>
      </w:pPr>
      <w:rPr>
        <w:rFonts w:ascii="Symbol" w:hAnsi="Symbol"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0F3D4289"/>
    <w:multiLevelType w:val="hybridMultilevel"/>
    <w:tmpl w:val="D10A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62A9"/>
    <w:multiLevelType w:val="hybridMultilevel"/>
    <w:tmpl w:val="A548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54F1A"/>
    <w:multiLevelType w:val="hybridMultilevel"/>
    <w:tmpl w:val="B5D4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2148A"/>
    <w:multiLevelType w:val="hybridMultilevel"/>
    <w:tmpl w:val="41B6463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83E13"/>
    <w:multiLevelType w:val="hybridMultilevel"/>
    <w:tmpl w:val="56F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1772C"/>
    <w:multiLevelType w:val="hybridMultilevel"/>
    <w:tmpl w:val="2A26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63082"/>
    <w:multiLevelType w:val="hybridMultilevel"/>
    <w:tmpl w:val="521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84829"/>
    <w:multiLevelType w:val="hybridMultilevel"/>
    <w:tmpl w:val="61569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2114A"/>
    <w:multiLevelType w:val="hybridMultilevel"/>
    <w:tmpl w:val="DE34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2271A"/>
    <w:multiLevelType w:val="hybridMultilevel"/>
    <w:tmpl w:val="715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B41FC"/>
    <w:multiLevelType w:val="hybridMultilevel"/>
    <w:tmpl w:val="FE409B92"/>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63E176C"/>
    <w:multiLevelType w:val="hybridMultilevel"/>
    <w:tmpl w:val="F280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D1603"/>
    <w:multiLevelType w:val="hybridMultilevel"/>
    <w:tmpl w:val="8E44639C"/>
    <w:lvl w:ilvl="0" w:tplc="04090001">
      <w:start w:val="1"/>
      <w:numFmt w:val="bullet"/>
      <w:lvlText w:val=""/>
      <w:lvlJc w:val="left"/>
      <w:pPr>
        <w:ind w:left="720" w:hanging="360"/>
      </w:pPr>
      <w:rPr>
        <w:rFonts w:ascii="Symbol" w:hAnsi="Symbol" w:hint="default"/>
      </w:rPr>
    </w:lvl>
    <w:lvl w:ilvl="1" w:tplc="F15AB2E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6A9B"/>
    <w:multiLevelType w:val="hybridMultilevel"/>
    <w:tmpl w:val="39AC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0050A"/>
    <w:multiLevelType w:val="hybridMultilevel"/>
    <w:tmpl w:val="E2C08B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5108B4"/>
    <w:multiLevelType w:val="hybridMultilevel"/>
    <w:tmpl w:val="47BE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B301A"/>
    <w:multiLevelType w:val="hybridMultilevel"/>
    <w:tmpl w:val="0D2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1057A"/>
    <w:multiLevelType w:val="hybridMultilevel"/>
    <w:tmpl w:val="5B86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64D2C"/>
    <w:multiLevelType w:val="hybridMultilevel"/>
    <w:tmpl w:val="CA38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B7646"/>
    <w:multiLevelType w:val="hybridMultilevel"/>
    <w:tmpl w:val="A2B46D70"/>
    <w:lvl w:ilvl="0" w:tplc="04090003">
      <w:start w:val="1"/>
      <w:numFmt w:val="bullet"/>
      <w:lvlText w:val="o"/>
      <w:lvlJc w:val="left"/>
      <w:pPr>
        <w:ind w:left="1570" w:hanging="360"/>
      </w:pPr>
      <w:rPr>
        <w:rFonts w:ascii="Courier New" w:hAnsi="Courier New" w:cs="Courier New" w:hint="default"/>
      </w:rPr>
    </w:lvl>
    <w:lvl w:ilvl="1" w:tplc="04090001">
      <w:start w:val="1"/>
      <w:numFmt w:val="bullet"/>
      <w:lvlText w:val=""/>
      <w:lvlJc w:val="left"/>
      <w:pPr>
        <w:ind w:left="1570" w:hanging="360"/>
      </w:pPr>
      <w:rPr>
        <w:rFonts w:ascii="Symbol" w:hAnsi="Symbol" w:hint="default"/>
      </w:rPr>
    </w:lvl>
    <w:lvl w:ilvl="2" w:tplc="04090003">
      <w:start w:val="1"/>
      <w:numFmt w:val="bullet"/>
      <w:lvlText w:val="o"/>
      <w:lvlJc w:val="left"/>
      <w:pPr>
        <w:ind w:left="2290" w:hanging="360"/>
      </w:pPr>
      <w:rPr>
        <w:rFonts w:ascii="Courier New" w:hAnsi="Courier New" w:cs="Courier New"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5" w15:restartNumberingAfterBreak="0">
    <w:nsid w:val="4A4621E1"/>
    <w:multiLevelType w:val="hybridMultilevel"/>
    <w:tmpl w:val="9DC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A60C5"/>
    <w:multiLevelType w:val="hybridMultilevel"/>
    <w:tmpl w:val="43CA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054FB"/>
    <w:multiLevelType w:val="hybridMultilevel"/>
    <w:tmpl w:val="CEF6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F4F51"/>
    <w:multiLevelType w:val="hybridMultilevel"/>
    <w:tmpl w:val="1B0A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433CD"/>
    <w:multiLevelType w:val="hybridMultilevel"/>
    <w:tmpl w:val="50C2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B2084"/>
    <w:multiLevelType w:val="hybridMultilevel"/>
    <w:tmpl w:val="BD74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B0060"/>
    <w:multiLevelType w:val="hybridMultilevel"/>
    <w:tmpl w:val="4210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B437C"/>
    <w:multiLevelType w:val="hybridMultilevel"/>
    <w:tmpl w:val="39A8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13C70"/>
    <w:multiLevelType w:val="hybridMultilevel"/>
    <w:tmpl w:val="B488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1240D"/>
    <w:multiLevelType w:val="hybridMultilevel"/>
    <w:tmpl w:val="6782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0"/>
  </w:num>
  <w:num w:numId="4">
    <w:abstractNumId w:val="9"/>
  </w:num>
  <w:num w:numId="5">
    <w:abstractNumId w:val="23"/>
  </w:num>
  <w:num w:numId="6">
    <w:abstractNumId w:val="26"/>
  </w:num>
  <w:num w:numId="7">
    <w:abstractNumId w:val="2"/>
  </w:num>
  <w:num w:numId="8">
    <w:abstractNumId w:val="3"/>
  </w:num>
  <w:num w:numId="9">
    <w:abstractNumId w:val="0"/>
  </w:num>
  <w:num w:numId="10">
    <w:abstractNumId w:val="11"/>
  </w:num>
  <w:num w:numId="11">
    <w:abstractNumId w:val="17"/>
  </w:num>
  <w:num w:numId="12">
    <w:abstractNumId w:val="32"/>
  </w:num>
  <w:num w:numId="13">
    <w:abstractNumId w:val="14"/>
  </w:num>
  <w:num w:numId="14">
    <w:abstractNumId w:val="27"/>
  </w:num>
  <w:num w:numId="15">
    <w:abstractNumId w:val="29"/>
  </w:num>
  <w:num w:numId="16">
    <w:abstractNumId w:val="5"/>
  </w:num>
  <w:num w:numId="17">
    <w:abstractNumId w:val="7"/>
  </w:num>
  <w:num w:numId="18">
    <w:abstractNumId w:val="18"/>
  </w:num>
  <w:num w:numId="19">
    <w:abstractNumId w:val="1"/>
  </w:num>
  <w:num w:numId="20">
    <w:abstractNumId w:val="28"/>
  </w:num>
  <w:num w:numId="21">
    <w:abstractNumId w:val="16"/>
  </w:num>
  <w:num w:numId="22">
    <w:abstractNumId w:val="24"/>
  </w:num>
  <w:num w:numId="23">
    <w:abstractNumId w:val="22"/>
  </w:num>
  <w:num w:numId="24">
    <w:abstractNumId w:val="12"/>
  </w:num>
  <w:num w:numId="25">
    <w:abstractNumId w:val="19"/>
  </w:num>
  <w:num w:numId="26">
    <w:abstractNumId w:val="31"/>
  </w:num>
  <w:num w:numId="27">
    <w:abstractNumId w:val="30"/>
  </w:num>
  <w:num w:numId="28">
    <w:abstractNumId w:val="4"/>
  </w:num>
  <w:num w:numId="29">
    <w:abstractNumId w:val="15"/>
  </w:num>
  <w:num w:numId="30">
    <w:abstractNumId w:val="6"/>
  </w:num>
  <w:num w:numId="31">
    <w:abstractNumId w:val="13"/>
  </w:num>
  <w:num w:numId="32">
    <w:abstractNumId w:val="21"/>
  </w:num>
  <w:num w:numId="33">
    <w:abstractNumId w:val="34"/>
  </w:num>
  <w:num w:numId="34">
    <w:abstractNumId w:val="20"/>
  </w:num>
  <w:num w:numId="3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defaultTabStop w:val="60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070"/>
    <w:rsid w:val="000011DC"/>
    <w:rsid w:val="000022B2"/>
    <w:rsid w:val="000025A9"/>
    <w:rsid w:val="00004AD0"/>
    <w:rsid w:val="000050AA"/>
    <w:rsid w:val="000065DB"/>
    <w:rsid w:val="00010AD4"/>
    <w:rsid w:val="000112E2"/>
    <w:rsid w:val="00012F6A"/>
    <w:rsid w:val="0001326D"/>
    <w:rsid w:val="00014766"/>
    <w:rsid w:val="00015B80"/>
    <w:rsid w:val="00016418"/>
    <w:rsid w:val="00021287"/>
    <w:rsid w:val="00024168"/>
    <w:rsid w:val="000248DD"/>
    <w:rsid w:val="00025482"/>
    <w:rsid w:val="0003136B"/>
    <w:rsid w:val="00032894"/>
    <w:rsid w:val="00034B38"/>
    <w:rsid w:val="00035B84"/>
    <w:rsid w:val="000365B7"/>
    <w:rsid w:val="00043F46"/>
    <w:rsid w:val="000446B2"/>
    <w:rsid w:val="000465B3"/>
    <w:rsid w:val="00051823"/>
    <w:rsid w:val="000524B8"/>
    <w:rsid w:val="000548D2"/>
    <w:rsid w:val="00056D14"/>
    <w:rsid w:val="00060FA3"/>
    <w:rsid w:val="0006243B"/>
    <w:rsid w:val="00064444"/>
    <w:rsid w:val="00065A5F"/>
    <w:rsid w:val="000668A7"/>
    <w:rsid w:val="00066ACE"/>
    <w:rsid w:val="00066E77"/>
    <w:rsid w:val="00071BDB"/>
    <w:rsid w:val="0007436E"/>
    <w:rsid w:val="000744D7"/>
    <w:rsid w:val="0007459C"/>
    <w:rsid w:val="00074C94"/>
    <w:rsid w:val="0007666C"/>
    <w:rsid w:val="00076D58"/>
    <w:rsid w:val="00076F61"/>
    <w:rsid w:val="00077039"/>
    <w:rsid w:val="000841AA"/>
    <w:rsid w:val="000844E3"/>
    <w:rsid w:val="00086937"/>
    <w:rsid w:val="000879F8"/>
    <w:rsid w:val="000910EA"/>
    <w:rsid w:val="000932E4"/>
    <w:rsid w:val="000935F0"/>
    <w:rsid w:val="00095B93"/>
    <w:rsid w:val="000A123E"/>
    <w:rsid w:val="000A1D5E"/>
    <w:rsid w:val="000A305E"/>
    <w:rsid w:val="000A38BC"/>
    <w:rsid w:val="000A3CAD"/>
    <w:rsid w:val="000A51DD"/>
    <w:rsid w:val="000A56B7"/>
    <w:rsid w:val="000A5A6A"/>
    <w:rsid w:val="000A5D11"/>
    <w:rsid w:val="000A5DE2"/>
    <w:rsid w:val="000A720F"/>
    <w:rsid w:val="000B024A"/>
    <w:rsid w:val="000B1D81"/>
    <w:rsid w:val="000B35E3"/>
    <w:rsid w:val="000B3A73"/>
    <w:rsid w:val="000B65A2"/>
    <w:rsid w:val="000C126A"/>
    <w:rsid w:val="000C130F"/>
    <w:rsid w:val="000C5021"/>
    <w:rsid w:val="000C5FE3"/>
    <w:rsid w:val="000C6BD5"/>
    <w:rsid w:val="000D15C1"/>
    <w:rsid w:val="000D2699"/>
    <w:rsid w:val="000D33BD"/>
    <w:rsid w:val="000D4212"/>
    <w:rsid w:val="000D4324"/>
    <w:rsid w:val="000D7D53"/>
    <w:rsid w:val="000D7F0A"/>
    <w:rsid w:val="000E187F"/>
    <w:rsid w:val="000E1CA5"/>
    <w:rsid w:val="000E2583"/>
    <w:rsid w:val="000E45F4"/>
    <w:rsid w:val="000E5405"/>
    <w:rsid w:val="000E71EC"/>
    <w:rsid w:val="000E788C"/>
    <w:rsid w:val="000F002C"/>
    <w:rsid w:val="000F1BA3"/>
    <w:rsid w:val="000F2149"/>
    <w:rsid w:val="000F24B5"/>
    <w:rsid w:val="000F2665"/>
    <w:rsid w:val="000F4D6B"/>
    <w:rsid w:val="000F6174"/>
    <w:rsid w:val="00102408"/>
    <w:rsid w:val="00102C27"/>
    <w:rsid w:val="0011133D"/>
    <w:rsid w:val="001115E2"/>
    <w:rsid w:val="00112545"/>
    <w:rsid w:val="001126AE"/>
    <w:rsid w:val="00112A27"/>
    <w:rsid w:val="0011313E"/>
    <w:rsid w:val="00117119"/>
    <w:rsid w:val="00120AB4"/>
    <w:rsid w:val="0012184C"/>
    <w:rsid w:val="00121948"/>
    <w:rsid w:val="00123135"/>
    <w:rsid w:val="0012617F"/>
    <w:rsid w:val="0012758C"/>
    <w:rsid w:val="001279B2"/>
    <w:rsid w:val="00131984"/>
    <w:rsid w:val="00131BB3"/>
    <w:rsid w:val="00136A54"/>
    <w:rsid w:val="00142180"/>
    <w:rsid w:val="0014337D"/>
    <w:rsid w:val="00144363"/>
    <w:rsid w:val="00145412"/>
    <w:rsid w:val="0014591A"/>
    <w:rsid w:val="00146484"/>
    <w:rsid w:val="0014678E"/>
    <w:rsid w:val="00146F04"/>
    <w:rsid w:val="001476F4"/>
    <w:rsid w:val="00147C89"/>
    <w:rsid w:val="00155B69"/>
    <w:rsid w:val="00160B27"/>
    <w:rsid w:val="00161133"/>
    <w:rsid w:val="00162B49"/>
    <w:rsid w:val="001670AA"/>
    <w:rsid w:val="00171653"/>
    <w:rsid w:val="00173028"/>
    <w:rsid w:val="001748AA"/>
    <w:rsid w:val="001767A4"/>
    <w:rsid w:val="001838EB"/>
    <w:rsid w:val="00185FBA"/>
    <w:rsid w:val="00186279"/>
    <w:rsid w:val="0018712A"/>
    <w:rsid w:val="001878EF"/>
    <w:rsid w:val="00191470"/>
    <w:rsid w:val="00191A04"/>
    <w:rsid w:val="001922C8"/>
    <w:rsid w:val="00194F7C"/>
    <w:rsid w:val="00196BBE"/>
    <w:rsid w:val="00197117"/>
    <w:rsid w:val="00197A1E"/>
    <w:rsid w:val="00197E60"/>
    <w:rsid w:val="001A0D0E"/>
    <w:rsid w:val="001A1A8B"/>
    <w:rsid w:val="001A3477"/>
    <w:rsid w:val="001A78FB"/>
    <w:rsid w:val="001B02A2"/>
    <w:rsid w:val="001B0D0B"/>
    <w:rsid w:val="001B20D6"/>
    <w:rsid w:val="001B2304"/>
    <w:rsid w:val="001B77B2"/>
    <w:rsid w:val="001B7A56"/>
    <w:rsid w:val="001C2D2D"/>
    <w:rsid w:val="001C3B10"/>
    <w:rsid w:val="001C441C"/>
    <w:rsid w:val="001C77B2"/>
    <w:rsid w:val="001D04C0"/>
    <w:rsid w:val="001D08A1"/>
    <w:rsid w:val="001D314A"/>
    <w:rsid w:val="001D3EBA"/>
    <w:rsid w:val="001D4FFC"/>
    <w:rsid w:val="001E0085"/>
    <w:rsid w:val="001E0B3B"/>
    <w:rsid w:val="001E221D"/>
    <w:rsid w:val="001E6E02"/>
    <w:rsid w:val="001F1A74"/>
    <w:rsid w:val="001F4F14"/>
    <w:rsid w:val="001F5428"/>
    <w:rsid w:val="001F5C92"/>
    <w:rsid w:val="001F5D36"/>
    <w:rsid w:val="001F5F28"/>
    <w:rsid w:val="001F6226"/>
    <w:rsid w:val="001F6E67"/>
    <w:rsid w:val="001F72E5"/>
    <w:rsid w:val="00201231"/>
    <w:rsid w:val="002043D1"/>
    <w:rsid w:val="00205482"/>
    <w:rsid w:val="002054C8"/>
    <w:rsid w:val="00213A1B"/>
    <w:rsid w:val="002169E3"/>
    <w:rsid w:val="00220608"/>
    <w:rsid w:val="002215CF"/>
    <w:rsid w:val="002223BC"/>
    <w:rsid w:val="002227B9"/>
    <w:rsid w:val="002230DB"/>
    <w:rsid w:val="00223E0C"/>
    <w:rsid w:val="0022451D"/>
    <w:rsid w:val="002256FC"/>
    <w:rsid w:val="00226364"/>
    <w:rsid w:val="00231CA2"/>
    <w:rsid w:val="00233B6A"/>
    <w:rsid w:val="0023450D"/>
    <w:rsid w:val="00235386"/>
    <w:rsid w:val="00235CE9"/>
    <w:rsid w:val="002377A8"/>
    <w:rsid w:val="00240179"/>
    <w:rsid w:val="00240573"/>
    <w:rsid w:val="00241127"/>
    <w:rsid w:val="0024358B"/>
    <w:rsid w:val="00243D5D"/>
    <w:rsid w:val="00243EB4"/>
    <w:rsid w:val="00244E0B"/>
    <w:rsid w:val="00245E5F"/>
    <w:rsid w:val="00246E9E"/>
    <w:rsid w:val="00247A42"/>
    <w:rsid w:val="00250ECB"/>
    <w:rsid w:val="002510B9"/>
    <w:rsid w:val="002514CF"/>
    <w:rsid w:val="00251A67"/>
    <w:rsid w:val="002524AF"/>
    <w:rsid w:val="002524C1"/>
    <w:rsid w:val="002576CD"/>
    <w:rsid w:val="002617C4"/>
    <w:rsid w:val="00261EB9"/>
    <w:rsid w:val="002633BE"/>
    <w:rsid w:val="00266B6F"/>
    <w:rsid w:val="00270448"/>
    <w:rsid w:val="0027062F"/>
    <w:rsid w:val="0027213D"/>
    <w:rsid w:val="00272272"/>
    <w:rsid w:val="00272F11"/>
    <w:rsid w:val="002735F9"/>
    <w:rsid w:val="00276AB5"/>
    <w:rsid w:val="00276FA4"/>
    <w:rsid w:val="00280127"/>
    <w:rsid w:val="00280DF4"/>
    <w:rsid w:val="0028156F"/>
    <w:rsid w:val="00282BB1"/>
    <w:rsid w:val="00287A31"/>
    <w:rsid w:val="00287D86"/>
    <w:rsid w:val="002929C5"/>
    <w:rsid w:val="00292CBC"/>
    <w:rsid w:val="0029334A"/>
    <w:rsid w:val="00294104"/>
    <w:rsid w:val="00294EB1"/>
    <w:rsid w:val="0029624D"/>
    <w:rsid w:val="00297F6F"/>
    <w:rsid w:val="002A0E07"/>
    <w:rsid w:val="002A2665"/>
    <w:rsid w:val="002A34D1"/>
    <w:rsid w:val="002A39AA"/>
    <w:rsid w:val="002A79E2"/>
    <w:rsid w:val="002B09C6"/>
    <w:rsid w:val="002C05EA"/>
    <w:rsid w:val="002C0D21"/>
    <w:rsid w:val="002C0DD9"/>
    <w:rsid w:val="002C38B7"/>
    <w:rsid w:val="002C46A7"/>
    <w:rsid w:val="002C5AFC"/>
    <w:rsid w:val="002C5B97"/>
    <w:rsid w:val="002C6274"/>
    <w:rsid w:val="002C6732"/>
    <w:rsid w:val="002C69E0"/>
    <w:rsid w:val="002C6C2E"/>
    <w:rsid w:val="002D2D70"/>
    <w:rsid w:val="002D311C"/>
    <w:rsid w:val="002D434F"/>
    <w:rsid w:val="002D5A86"/>
    <w:rsid w:val="002D5FBC"/>
    <w:rsid w:val="002E163F"/>
    <w:rsid w:val="002E170D"/>
    <w:rsid w:val="002E1938"/>
    <w:rsid w:val="002E306C"/>
    <w:rsid w:val="002E39C5"/>
    <w:rsid w:val="002E4A0A"/>
    <w:rsid w:val="002E65D7"/>
    <w:rsid w:val="002E7283"/>
    <w:rsid w:val="002F0383"/>
    <w:rsid w:val="002F1C3E"/>
    <w:rsid w:val="002F48D3"/>
    <w:rsid w:val="002F5A7D"/>
    <w:rsid w:val="002F6AD3"/>
    <w:rsid w:val="002F792B"/>
    <w:rsid w:val="00301151"/>
    <w:rsid w:val="0030299F"/>
    <w:rsid w:val="00304BFF"/>
    <w:rsid w:val="00305160"/>
    <w:rsid w:val="00305460"/>
    <w:rsid w:val="00306541"/>
    <w:rsid w:val="00306C2A"/>
    <w:rsid w:val="0030737C"/>
    <w:rsid w:val="0030787C"/>
    <w:rsid w:val="0031158E"/>
    <w:rsid w:val="00312409"/>
    <w:rsid w:val="003129E5"/>
    <w:rsid w:val="00313788"/>
    <w:rsid w:val="0031412F"/>
    <w:rsid w:val="00315D05"/>
    <w:rsid w:val="00315E27"/>
    <w:rsid w:val="0032409B"/>
    <w:rsid w:val="003264AD"/>
    <w:rsid w:val="00326DAF"/>
    <w:rsid w:val="003276C2"/>
    <w:rsid w:val="003338BF"/>
    <w:rsid w:val="00335744"/>
    <w:rsid w:val="003411EC"/>
    <w:rsid w:val="00341E6B"/>
    <w:rsid w:val="00343267"/>
    <w:rsid w:val="0034372C"/>
    <w:rsid w:val="00343F32"/>
    <w:rsid w:val="00345DAE"/>
    <w:rsid w:val="00346DEB"/>
    <w:rsid w:val="00347540"/>
    <w:rsid w:val="0034771E"/>
    <w:rsid w:val="00352446"/>
    <w:rsid w:val="00353D1C"/>
    <w:rsid w:val="00354001"/>
    <w:rsid w:val="00354E7E"/>
    <w:rsid w:val="00355FA4"/>
    <w:rsid w:val="00356D41"/>
    <w:rsid w:val="00357321"/>
    <w:rsid w:val="00357EE4"/>
    <w:rsid w:val="003625F8"/>
    <w:rsid w:val="00364599"/>
    <w:rsid w:val="003649E1"/>
    <w:rsid w:val="00365D01"/>
    <w:rsid w:val="0036736F"/>
    <w:rsid w:val="00371BAC"/>
    <w:rsid w:val="00376D9A"/>
    <w:rsid w:val="003802A7"/>
    <w:rsid w:val="003803DF"/>
    <w:rsid w:val="0038054F"/>
    <w:rsid w:val="00381B55"/>
    <w:rsid w:val="00383AE6"/>
    <w:rsid w:val="00384BCB"/>
    <w:rsid w:val="00385EA5"/>
    <w:rsid w:val="00386B8A"/>
    <w:rsid w:val="00390702"/>
    <w:rsid w:val="00390981"/>
    <w:rsid w:val="00390DDF"/>
    <w:rsid w:val="00395A0C"/>
    <w:rsid w:val="00396615"/>
    <w:rsid w:val="003A048A"/>
    <w:rsid w:val="003A212B"/>
    <w:rsid w:val="003A2E35"/>
    <w:rsid w:val="003A44C4"/>
    <w:rsid w:val="003A6265"/>
    <w:rsid w:val="003A67E4"/>
    <w:rsid w:val="003A6817"/>
    <w:rsid w:val="003B0C98"/>
    <w:rsid w:val="003B2D83"/>
    <w:rsid w:val="003B3963"/>
    <w:rsid w:val="003B48C3"/>
    <w:rsid w:val="003B5E0C"/>
    <w:rsid w:val="003C625C"/>
    <w:rsid w:val="003D23F7"/>
    <w:rsid w:val="003D4826"/>
    <w:rsid w:val="003D698D"/>
    <w:rsid w:val="003D6A3E"/>
    <w:rsid w:val="003D7F71"/>
    <w:rsid w:val="003E0318"/>
    <w:rsid w:val="003E1D77"/>
    <w:rsid w:val="003E21EA"/>
    <w:rsid w:val="003E50F3"/>
    <w:rsid w:val="003F19C8"/>
    <w:rsid w:val="003F2B6B"/>
    <w:rsid w:val="003F42EB"/>
    <w:rsid w:val="003F568D"/>
    <w:rsid w:val="003F618C"/>
    <w:rsid w:val="00400A2A"/>
    <w:rsid w:val="00400F51"/>
    <w:rsid w:val="00402DC9"/>
    <w:rsid w:val="00403869"/>
    <w:rsid w:val="0040517C"/>
    <w:rsid w:val="00405343"/>
    <w:rsid w:val="0040576E"/>
    <w:rsid w:val="00407211"/>
    <w:rsid w:val="00410FD0"/>
    <w:rsid w:val="00412314"/>
    <w:rsid w:val="00412C48"/>
    <w:rsid w:val="0041303E"/>
    <w:rsid w:val="00413101"/>
    <w:rsid w:val="00414A72"/>
    <w:rsid w:val="00415D7F"/>
    <w:rsid w:val="00415DD6"/>
    <w:rsid w:val="00415E7B"/>
    <w:rsid w:val="004162BA"/>
    <w:rsid w:val="00416524"/>
    <w:rsid w:val="00420458"/>
    <w:rsid w:val="00420D9C"/>
    <w:rsid w:val="00421970"/>
    <w:rsid w:val="00423C6F"/>
    <w:rsid w:val="0042546C"/>
    <w:rsid w:val="00431B56"/>
    <w:rsid w:val="00431DA8"/>
    <w:rsid w:val="00433317"/>
    <w:rsid w:val="0043620F"/>
    <w:rsid w:val="00440B16"/>
    <w:rsid w:val="00440CA8"/>
    <w:rsid w:val="0044290E"/>
    <w:rsid w:val="004433FE"/>
    <w:rsid w:val="004505CE"/>
    <w:rsid w:val="00451993"/>
    <w:rsid w:val="004608E9"/>
    <w:rsid w:val="004612DB"/>
    <w:rsid w:val="00466232"/>
    <w:rsid w:val="00466409"/>
    <w:rsid w:val="004672C5"/>
    <w:rsid w:val="00470855"/>
    <w:rsid w:val="00472BDF"/>
    <w:rsid w:val="00473895"/>
    <w:rsid w:val="00473DEC"/>
    <w:rsid w:val="00474FC4"/>
    <w:rsid w:val="00475E34"/>
    <w:rsid w:val="004777CD"/>
    <w:rsid w:val="0047780F"/>
    <w:rsid w:val="0048250E"/>
    <w:rsid w:val="00482CE6"/>
    <w:rsid w:val="004852DD"/>
    <w:rsid w:val="00487E35"/>
    <w:rsid w:val="004963FD"/>
    <w:rsid w:val="0049671A"/>
    <w:rsid w:val="004A13FC"/>
    <w:rsid w:val="004A2A74"/>
    <w:rsid w:val="004A6126"/>
    <w:rsid w:val="004A66A2"/>
    <w:rsid w:val="004A6E2A"/>
    <w:rsid w:val="004A726C"/>
    <w:rsid w:val="004B032E"/>
    <w:rsid w:val="004B0CE0"/>
    <w:rsid w:val="004B1A74"/>
    <w:rsid w:val="004B23FE"/>
    <w:rsid w:val="004B2B6A"/>
    <w:rsid w:val="004B7138"/>
    <w:rsid w:val="004C1022"/>
    <w:rsid w:val="004C168B"/>
    <w:rsid w:val="004C1F7E"/>
    <w:rsid w:val="004C2EFA"/>
    <w:rsid w:val="004C4375"/>
    <w:rsid w:val="004C5143"/>
    <w:rsid w:val="004C6929"/>
    <w:rsid w:val="004D023B"/>
    <w:rsid w:val="004D29DA"/>
    <w:rsid w:val="004D46A6"/>
    <w:rsid w:val="004E21BD"/>
    <w:rsid w:val="004E471E"/>
    <w:rsid w:val="004E48C9"/>
    <w:rsid w:val="004F2068"/>
    <w:rsid w:val="004F27B3"/>
    <w:rsid w:val="004F4542"/>
    <w:rsid w:val="004F45C6"/>
    <w:rsid w:val="004F5B18"/>
    <w:rsid w:val="004F5E09"/>
    <w:rsid w:val="004F7886"/>
    <w:rsid w:val="005000F5"/>
    <w:rsid w:val="00500573"/>
    <w:rsid w:val="00501AE8"/>
    <w:rsid w:val="00502BF5"/>
    <w:rsid w:val="00503594"/>
    <w:rsid w:val="00506493"/>
    <w:rsid w:val="00507F5E"/>
    <w:rsid w:val="005109BE"/>
    <w:rsid w:val="00511FB4"/>
    <w:rsid w:val="00512148"/>
    <w:rsid w:val="00512385"/>
    <w:rsid w:val="00513189"/>
    <w:rsid w:val="0051594C"/>
    <w:rsid w:val="0051741A"/>
    <w:rsid w:val="00517D48"/>
    <w:rsid w:val="00521D7A"/>
    <w:rsid w:val="005220CD"/>
    <w:rsid w:val="00523E67"/>
    <w:rsid w:val="0052463C"/>
    <w:rsid w:val="00524E67"/>
    <w:rsid w:val="005303E2"/>
    <w:rsid w:val="0053120A"/>
    <w:rsid w:val="0053223F"/>
    <w:rsid w:val="00532AA9"/>
    <w:rsid w:val="00532F55"/>
    <w:rsid w:val="005409C7"/>
    <w:rsid w:val="005419C9"/>
    <w:rsid w:val="005440B7"/>
    <w:rsid w:val="0054506E"/>
    <w:rsid w:val="00545A14"/>
    <w:rsid w:val="00545DB0"/>
    <w:rsid w:val="0054799E"/>
    <w:rsid w:val="00547B3F"/>
    <w:rsid w:val="00551DEF"/>
    <w:rsid w:val="00551F99"/>
    <w:rsid w:val="00556C24"/>
    <w:rsid w:val="0056016C"/>
    <w:rsid w:val="005608AB"/>
    <w:rsid w:val="00562A6F"/>
    <w:rsid w:val="00565400"/>
    <w:rsid w:val="00565644"/>
    <w:rsid w:val="00565878"/>
    <w:rsid w:val="00565C4E"/>
    <w:rsid w:val="005716AB"/>
    <w:rsid w:val="00572ADE"/>
    <w:rsid w:val="005743DD"/>
    <w:rsid w:val="0057607C"/>
    <w:rsid w:val="005800D5"/>
    <w:rsid w:val="00581759"/>
    <w:rsid w:val="00581BE3"/>
    <w:rsid w:val="00583968"/>
    <w:rsid w:val="00583E6B"/>
    <w:rsid w:val="00584105"/>
    <w:rsid w:val="00585003"/>
    <w:rsid w:val="005862C4"/>
    <w:rsid w:val="00586965"/>
    <w:rsid w:val="005912B8"/>
    <w:rsid w:val="00591F45"/>
    <w:rsid w:val="00593647"/>
    <w:rsid w:val="0059429E"/>
    <w:rsid w:val="0059463E"/>
    <w:rsid w:val="00595002"/>
    <w:rsid w:val="005A16ED"/>
    <w:rsid w:val="005A1B02"/>
    <w:rsid w:val="005A2495"/>
    <w:rsid w:val="005A3246"/>
    <w:rsid w:val="005A52C8"/>
    <w:rsid w:val="005A5697"/>
    <w:rsid w:val="005B11FE"/>
    <w:rsid w:val="005B160B"/>
    <w:rsid w:val="005B1F9F"/>
    <w:rsid w:val="005B2EFE"/>
    <w:rsid w:val="005B339B"/>
    <w:rsid w:val="005B540D"/>
    <w:rsid w:val="005B7950"/>
    <w:rsid w:val="005C1194"/>
    <w:rsid w:val="005C216E"/>
    <w:rsid w:val="005C2EE3"/>
    <w:rsid w:val="005D14DF"/>
    <w:rsid w:val="005D4F59"/>
    <w:rsid w:val="005E10A2"/>
    <w:rsid w:val="005E2656"/>
    <w:rsid w:val="005E698A"/>
    <w:rsid w:val="005E7580"/>
    <w:rsid w:val="005F0F44"/>
    <w:rsid w:val="005F16AC"/>
    <w:rsid w:val="005F1B6D"/>
    <w:rsid w:val="005F2081"/>
    <w:rsid w:val="005F439C"/>
    <w:rsid w:val="005F6047"/>
    <w:rsid w:val="005F6DB4"/>
    <w:rsid w:val="005F7050"/>
    <w:rsid w:val="005F7153"/>
    <w:rsid w:val="00600842"/>
    <w:rsid w:val="00600CE5"/>
    <w:rsid w:val="00600E62"/>
    <w:rsid w:val="00603ED5"/>
    <w:rsid w:val="00604303"/>
    <w:rsid w:val="00605976"/>
    <w:rsid w:val="00607BED"/>
    <w:rsid w:val="00607CDD"/>
    <w:rsid w:val="006112A8"/>
    <w:rsid w:val="00612DD7"/>
    <w:rsid w:val="0061329B"/>
    <w:rsid w:val="006154FB"/>
    <w:rsid w:val="00616CEA"/>
    <w:rsid w:val="00620D97"/>
    <w:rsid w:val="0062108A"/>
    <w:rsid w:val="0062517F"/>
    <w:rsid w:val="00625FD0"/>
    <w:rsid w:val="00626299"/>
    <w:rsid w:val="00626E0D"/>
    <w:rsid w:val="006275FE"/>
    <w:rsid w:val="00627605"/>
    <w:rsid w:val="00630850"/>
    <w:rsid w:val="00634AC5"/>
    <w:rsid w:val="00634FA2"/>
    <w:rsid w:val="0063628C"/>
    <w:rsid w:val="00636B53"/>
    <w:rsid w:val="0063778E"/>
    <w:rsid w:val="0063784A"/>
    <w:rsid w:val="00637A39"/>
    <w:rsid w:val="006422D6"/>
    <w:rsid w:val="00642713"/>
    <w:rsid w:val="00642B43"/>
    <w:rsid w:val="006438BF"/>
    <w:rsid w:val="00645438"/>
    <w:rsid w:val="0064621E"/>
    <w:rsid w:val="006475E8"/>
    <w:rsid w:val="00647606"/>
    <w:rsid w:val="00650D25"/>
    <w:rsid w:val="00653002"/>
    <w:rsid w:val="00653A93"/>
    <w:rsid w:val="00654092"/>
    <w:rsid w:val="006564C5"/>
    <w:rsid w:val="006572FD"/>
    <w:rsid w:val="00661859"/>
    <w:rsid w:val="00666238"/>
    <w:rsid w:val="006677FB"/>
    <w:rsid w:val="00667AF2"/>
    <w:rsid w:val="00671E81"/>
    <w:rsid w:val="00674533"/>
    <w:rsid w:val="00677761"/>
    <w:rsid w:val="0068046A"/>
    <w:rsid w:val="00681DEA"/>
    <w:rsid w:val="00687B4C"/>
    <w:rsid w:val="00692B5C"/>
    <w:rsid w:val="0069460B"/>
    <w:rsid w:val="00694FEB"/>
    <w:rsid w:val="0069589D"/>
    <w:rsid w:val="00696732"/>
    <w:rsid w:val="00696BF6"/>
    <w:rsid w:val="0069799E"/>
    <w:rsid w:val="006A0BA7"/>
    <w:rsid w:val="006A40B7"/>
    <w:rsid w:val="006A469A"/>
    <w:rsid w:val="006A7E61"/>
    <w:rsid w:val="006B0A8A"/>
    <w:rsid w:val="006B15CB"/>
    <w:rsid w:val="006B4A55"/>
    <w:rsid w:val="006B6309"/>
    <w:rsid w:val="006C1C51"/>
    <w:rsid w:val="006C1DE6"/>
    <w:rsid w:val="006C26BB"/>
    <w:rsid w:val="006C2D7B"/>
    <w:rsid w:val="006C4D9D"/>
    <w:rsid w:val="006C4E70"/>
    <w:rsid w:val="006C7B4B"/>
    <w:rsid w:val="006D1EE7"/>
    <w:rsid w:val="006D1FBF"/>
    <w:rsid w:val="006D2263"/>
    <w:rsid w:val="006D5F0E"/>
    <w:rsid w:val="006D75A8"/>
    <w:rsid w:val="006D7CF2"/>
    <w:rsid w:val="006E0157"/>
    <w:rsid w:val="006E034C"/>
    <w:rsid w:val="006E2734"/>
    <w:rsid w:val="006E38A9"/>
    <w:rsid w:val="006E3A43"/>
    <w:rsid w:val="006E3D1D"/>
    <w:rsid w:val="006E7550"/>
    <w:rsid w:val="006E7C37"/>
    <w:rsid w:val="006F3FB4"/>
    <w:rsid w:val="006F5463"/>
    <w:rsid w:val="006F6077"/>
    <w:rsid w:val="007006AF"/>
    <w:rsid w:val="00702367"/>
    <w:rsid w:val="007054CA"/>
    <w:rsid w:val="00705BF2"/>
    <w:rsid w:val="00705E0E"/>
    <w:rsid w:val="00706166"/>
    <w:rsid w:val="007073AC"/>
    <w:rsid w:val="007116E9"/>
    <w:rsid w:val="007118E0"/>
    <w:rsid w:val="0071344E"/>
    <w:rsid w:val="00713565"/>
    <w:rsid w:val="00714838"/>
    <w:rsid w:val="00714E7E"/>
    <w:rsid w:val="00716391"/>
    <w:rsid w:val="00717787"/>
    <w:rsid w:val="00717A08"/>
    <w:rsid w:val="00717E3B"/>
    <w:rsid w:val="00720EC4"/>
    <w:rsid w:val="007210EE"/>
    <w:rsid w:val="00721613"/>
    <w:rsid w:val="00721644"/>
    <w:rsid w:val="0072164A"/>
    <w:rsid w:val="00721CC2"/>
    <w:rsid w:val="007227E0"/>
    <w:rsid w:val="007258B9"/>
    <w:rsid w:val="00725958"/>
    <w:rsid w:val="0073279B"/>
    <w:rsid w:val="00733464"/>
    <w:rsid w:val="00734BE5"/>
    <w:rsid w:val="00734C64"/>
    <w:rsid w:val="007357DF"/>
    <w:rsid w:val="00741020"/>
    <w:rsid w:val="00742F0F"/>
    <w:rsid w:val="007431D7"/>
    <w:rsid w:val="00743369"/>
    <w:rsid w:val="0074482B"/>
    <w:rsid w:val="00751613"/>
    <w:rsid w:val="007522F4"/>
    <w:rsid w:val="007524B5"/>
    <w:rsid w:val="00752714"/>
    <w:rsid w:val="00752949"/>
    <w:rsid w:val="00754EC7"/>
    <w:rsid w:val="00755762"/>
    <w:rsid w:val="00755964"/>
    <w:rsid w:val="00755D8C"/>
    <w:rsid w:val="0076144E"/>
    <w:rsid w:val="00765B5C"/>
    <w:rsid w:val="0076657F"/>
    <w:rsid w:val="007707FA"/>
    <w:rsid w:val="00772735"/>
    <w:rsid w:val="00781685"/>
    <w:rsid w:val="00781AE6"/>
    <w:rsid w:val="00782BCC"/>
    <w:rsid w:val="00783BD4"/>
    <w:rsid w:val="0078748F"/>
    <w:rsid w:val="007912A8"/>
    <w:rsid w:val="00794315"/>
    <w:rsid w:val="007975B9"/>
    <w:rsid w:val="00797E2E"/>
    <w:rsid w:val="007A09AC"/>
    <w:rsid w:val="007A49AF"/>
    <w:rsid w:val="007B1514"/>
    <w:rsid w:val="007B1B33"/>
    <w:rsid w:val="007B1B6E"/>
    <w:rsid w:val="007C009E"/>
    <w:rsid w:val="007C0A18"/>
    <w:rsid w:val="007C0BDE"/>
    <w:rsid w:val="007C2FFF"/>
    <w:rsid w:val="007C6007"/>
    <w:rsid w:val="007C6528"/>
    <w:rsid w:val="007C743F"/>
    <w:rsid w:val="007C76F4"/>
    <w:rsid w:val="007D017F"/>
    <w:rsid w:val="007D1FE2"/>
    <w:rsid w:val="007D250E"/>
    <w:rsid w:val="007D43A9"/>
    <w:rsid w:val="007D5215"/>
    <w:rsid w:val="007E28B4"/>
    <w:rsid w:val="007E3236"/>
    <w:rsid w:val="007E3397"/>
    <w:rsid w:val="007E36A2"/>
    <w:rsid w:val="007E46A0"/>
    <w:rsid w:val="007E688F"/>
    <w:rsid w:val="007F05D9"/>
    <w:rsid w:val="007F0B6A"/>
    <w:rsid w:val="007F1EEB"/>
    <w:rsid w:val="007F2296"/>
    <w:rsid w:val="007F2909"/>
    <w:rsid w:val="007F4B28"/>
    <w:rsid w:val="007F7604"/>
    <w:rsid w:val="007F78DF"/>
    <w:rsid w:val="008047CD"/>
    <w:rsid w:val="00810605"/>
    <w:rsid w:val="008114DB"/>
    <w:rsid w:val="00811E55"/>
    <w:rsid w:val="00812706"/>
    <w:rsid w:val="00812A5E"/>
    <w:rsid w:val="00820792"/>
    <w:rsid w:val="00824C99"/>
    <w:rsid w:val="0082619E"/>
    <w:rsid w:val="00826E48"/>
    <w:rsid w:val="00830264"/>
    <w:rsid w:val="008308F6"/>
    <w:rsid w:val="00830EF6"/>
    <w:rsid w:val="00831A67"/>
    <w:rsid w:val="00834A79"/>
    <w:rsid w:val="00840298"/>
    <w:rsid w:val="008402AE"/>
    <w:rsid w:val="00842D5B"/>
    <w:rsid w:val="00842D77"/>
    <w:rsid w:val="00843844"/>
    <w:rsid w:val="00843B01"/>
    <w:rsid w:val="00844059"/>
    <w:rsid w:val="00846A92"/>
    <w:rsid w:val="00847266"/>
    <w:rsid w:val="00850090"/>
    <w:rsid w:val="0085045E"/>
    <w:rsid w:val="00850846"/>
    <w:rsid w:val="008516E2"/>
    <w:rsid w:val="00852BFA"/>
    <w:rsid w:val="00855C33"/>
    <w:rsid w:val="00856396"/>
    <w:rsid w:val="0085680A"/>
    <w:rsid w:val="008623AA"/>
    <w:rsid w:val="008630D3"/>
    <w:rsid w:val="008636AA"/>
    <w:rsid w:val="00865247"/>
    <w:rsid w:val="0086762B"/>
    <w:rsid w:val="00870C72"/>
    <w:rsid w:val="0087471E"/>
    <w:rsid w:val="00874BB8"/>
    <w:rsid w:val="00877BC6"/>
    <w:rsid w:val="00880B17"/>
    <w:rsid w:val="008832EE"/>
    <w:rsid w:val="00883FB3"/>
    <w:rsid w:val="00884761"/>
    <w:rsid w:val="00884AC2"/>
    <w:rsid w:val="00884C05"/>
    <w:rsid w:val="00885928"/>
    <w:rsid w:val="0088697D"/>
    <w:rsid w:val="00887C8D"/>
    <w:rsid w:val="00892065"/>
    <w:rsid w:val="00893CD2"/>
    <w:rsid w:val="00894334"/>
    <w:rsid w:val="008A010D"/>
    <w:rsid w:val="008A0A51"/>
    <w:rsid w:val="008A3B82"/>
    <w:rsid w:val="008A52E0"/>
    <w:rsid w:val="008A5F7A"/>
    <w:rsid w:val="008A5FE9"/>
    <w:rsid w:val="008B0093"/>
    <w:rsid w:val="008B1016"/>
    <w:rsid w:val="008B1588"/>
    <w:rsid w:val="008B24BC"/>
    <w:rsid w:val="008B4C52"/>
    <w:rsid w:val="008B6703"/>
    <w:rsid w:val="008C1114"/>
    <w:rsid w:val="008C557B"/>
    <w:rsid w:val="008C780E"/>
    <w:rsid w:val="008C7EBB"/>
    <w:rsid w:val="008D0BAC"/>
    <w:rsid w:val="008D150F"/>
    <w:rsid w:val="008D2DAA"/>
    <w:rsid w:val="008D5ABE"/>
    <w:rsid w:val="008D6D6A"/>
    <w:rsid w:val="008D7CB9"/>
    <w:rsid w:val="008D7F1F"/>
    <w:rsid w:val="008E0583"/>
    <w:rsid w:val="008E0D2E"/>
    <w:rsid w:val="008E47D1"/>
    <w:rsid w:val="008E5CEC"/>
    <w:rsid w:val="008E7530"/>
    <w:rsid w:val="008E76E3"/>
    <w:rsid w:val="008F1C03"/>
    <w:rsid w:val="008F226E"/>
    <w:rsid w:val="008F239B"/>
    <w:rsid w:val="008F2D84"/>
    <w:rsid w:val="008F43F4"/>
    <w:rsid w:val="008F494D"/>
    <w:rsid w:val="008F5D79"/>
    <w:rsid w:val="00900338"/>
    <w:rsid w:val="00901818"/>
    <w:rsid w:val="00904BE8"/>
    <w:rsid w:val="00905D01"/>
    <w:rsid w:val="009061F5"/>
    <w:rsid w:val="009066E2"/>
    <w:rsid w:val="009114E2"/>
    <w:rsid w:val="00912C86"/>
    <w:rsid w:val="009133E1"/>
    <w:rsid w:val="00914494"/>
    <w:rsid w:val="009169AC"/>
    <w:rsid w:val="0092047D"/>
    <w:rsid w:val="00922CD4"/>
    <w:rsid w:val="00924CE1"/>
    <w:rsid w:val="0092693C"/>
    <w:rsid w:val="009277A2"/>
    <w:rsid w:val="00932589"/>
    <w:rsid w:val="0093280D"/>
    <w:rsid w:val="00932976"/>
    <w:rsid w:val="00935632"/>
    <w:rsid w:val="0094301F"/>
    <w:rsid w:val="0094305B"/>
    <w:rsid w:val="00943617"/>
    <w:rsid w:val="009447EF"/>
    <w:rsid w:val="0094572F"/>
    <w:rsid w:val="00945F92"/>
    <w:rsid w:val="00946A6E"/>
    <w:rsid w:val="00946ADA"/>
    <w:rsid w:val="00950076"/>
    <w:rsid w:val="0095320F"/>
    <w:rsid w:val="00957419"/>
    <w:rsid w:val="00960521"/>
    <w:rsid w:val="00962CAD"/>
    <w:rsid w:val="00962FB4"/>
    <w:rsid w:val="0096533F"/>
    <w:rsid w:val="00971160"/>
    <w:rsid w:val="0097480F"/>
    <w:rsid w:val="00975BB3"/>
    <w:rsid w:val="009801B3"/>
    <w:rsid w:val="0098042A"/>
    <w:rsid w:val="009826FD"/>
    <w:rsid w:val="00985B2A"/>
    <w:rsid w:val="009869D8"/>
    <w:rsid w:val="0098727B"/>
    <w:rsid w:val="00990B3F"/>
    <w:rsid w:val="00991543"/>
    <w:rsid w:val="0099169F"/>
    <w:rsid w:val="0099373A"/>
    <w:rsid w:val="00995F5C"/>
    <w:rsid w:val="00996B29"/>
    <w:rsid w:val="00997A30"/>
    <w:rsid w:val="00997DB0"/>
    <w:rsid w:val="009A3161"/>
    <w:rsid w:val="009A4042"/>
    <w:rsid w:val="009A4D2B"/>
    <w:rsid w:val="009A4E00"/>
    <w:rsid w:val="009A721D"/>
    <w:rsid w:val="009A7F11"/>
    <w:rsid w:val="009B018B"/>
    <w:rsid w:val="009B429D"/>
    <w:rsid w:val="009B4929"/>
    <w:rsid w:val="009B6859"/>
    <w:rsid w:val="009C0009"/>
    <w:rsid w:val="009C27C2"/>
    <w:rsid w:val="009C46C2"/>
    <w:rsid w:val="009C5CF6"/>
    <w:rsid w:val="009C756F"/>
    <w:rsid w:val="009D10AF"/>
    <w:rsid w:val="009D24A3"/>
    <w:rsid w:val="009D4306"/>
    <w:rsid w:val="009D48C2"/>
    <w:rsid w:val="009D7622"/>
    <w:rsid w:val="009E04AB"/>
    <w:rsid w:val="009E261C"/>
    <w:rsid w:val="009E2EA3"/>
    <w:rsid w:val="009F02AB"/>
    <w:rsid w:val="009F12D5"/>
    <w:rsid w:val="009F2661"/>
    <w:rsid w:val="009F318B"/>
    <w:rsid w:val="009F3632"/>
    <w:rsid w:val="009F3C26"/>
    <w:rsid w:val="009F3FD1"/>
    <w:rsid w:val="009F63D9"/>
    <w:rsid w:val="009F6B53"/>
    <w:rsid w:val="009F7BE1"/>
    <w:rsid w:val="00A035CF"/>
    <w:rsid w:val="00A04B89"/>
    <w:rsid w:val="00A05A5D"/>
    <w:rsid w:val="00A05BD8"/>
    <w:rsid w:val="00A06838"/>
    <w:rsid w:val="00A070CE"/>
    <w:rsid w:val="00A122F9"/>
    <w:rsid w:val="00A12B31"/>
    <w:rsid w:val="00A14B6F"/>
    <w:rsid w:val="00A1616A"/>
    <w:rsid w:val="00A1722A"/>
    <w:rsid w:val="00A20CFA"/>
    <w:rsid w:val="00A212D6"/>
    <w:rsid w:val="00A228D3"/>
    <w:rsid w:val="00A228D4"/>
    <w:rsid w:val="00A24109"/>
    <w:rsid w:val="00A25398"/>
    <w:rsid w:val="00A31CF9"/>
    <w:rsid w:val="00A334D5"/>
    <w:rsid w:val="00A34F88"/>
    <w:rsid w:val="00A356CD"/>
    <w:rsid w:val="00A35B14"/>
    <w:rsid w:val="00A35C75"/>
    <w:rsid w:val="00A41109"/>
    <w:rsid w:val="00A41C06"/>
    <w:rsid w:val="00A429D3"/>
    <w:rsid w:val="00A448A3"/>
    <w:rsid w:val="00A44A6C"/>
    <w:rsid w:val="00A50AA6"/>
    <w:rsid w:val="00A533DD"/>
    <w:rsid w:val="00A61D79"/>
    <w:rsid w:val="00A6267C"/>
    <w:rsid w:val="00A63405"/>
    <w:rsid w:val="00A641F0"/>
    <w:rsid w:val="00A66D7F"/>
    <w:rsid w:val="00A67842"/>
    <w:rsid w:val="00A720CE"/>
    <w:rsid w:val="00A7270B"/>
    <w:rsid w:val="00A72FD8"/>
    <w:rsid w:val="00A74605"/>
    <w:rsid w:val="00A74856"/>
    <w:rsid w:val="00A74A79"/>
    <w:rsid w:val="00A75772"/>
    <w:rsid w:val="00A75C87"/>
    <w:rsid w:val="00A75E2B"/>
    <w:rsid w:val="00A7795C"/>
    <w:rsid w:val="00A77D63"/>
    <w:rsid w:val="00A80C76"/>
    <w:rsid w:val="00A83A66"/>
    <w:rsid w:val="00A8516A"/>
    <w:rsid w:val="00A85A19"/>
    <w:rsid w:val="00A86028"/>
    <w:rsid w:val="00A872D8"/>
    <w:rsid w:val="00A87DA9"/>
    <w:rsid w:val="00A90B9C"/>
    <w:rsid w:val="00A92F37"/>
    <w:rsid w:val="00A958A8"/>
    <w:rsid w:val="00A95CD5"/>
    <w:rsid w:val="00A970D9"/>
    <w:rsid w:val="00AA0AEA"/>
    <w:rsid w:val="00AA0DE3"/>
    <w:rsid w:val="00AA1C6B"/>
    <w:rsid w:val="00AA2B6D"/>
    <w:rsid w:val="00AA337B"/>
    <w:rsid w:val="00AA33BB"/>
    <w:rsid w:val="00AA63C3"/>
    <w:rsid w:val="00AB2093"/>
    <w:rsid w:val="00AB311B"/>
    <w:rsid w:val="00AB45B8"/>
    <w:rsid w:val="00AC040A"/>
    <w:rsid w:val="00AC12D8"/>
    <w:rsid w:val="00AC32D3"/>
    <w:rsid w:val="00AC4574"/>
    <w:rsid w:val="00AC6FC5"/>
    <w:rsid w:val="00AD1399"/>
    <w:rsid w:val="00AD1FAE"/>
    <w:rsid w:val="00AD46AA"/>
    <w:rsid w:val="00AE346D"/>
    <w:rsid w:val="00AE3A5C"/>
    <w:rsid w:val="00AE4686"/>
    <w:rsid w:val="00AE535E"/>
    <w:rsid w:val="00AF206E"/>
    <w:rsid w:val="00AF3E45"/>
    <w:rsid w:val="00AF4CCA"/>
    <w:rsid w:val="00AF572B"/>
    <w:rsid w:val="00AF7159"/>
    <w:rsid w:val="00B00172"/>
    <w:rsid w:val="00B03907"/>
    <w:rsid w:val="00B044EB"/>
    <w:rsid w:val="00B10633"/>
    <w:rsid w:val="00B10C0C"/>
    <w:rsid w:val="00B20F49"/>
    <w:rsid w:val="00B2313D"/>
    <w:rsid w:val="00B23153"/>
    <w:rsid w:val="00B25323"/>
    <w:rsid w:val="00B2534A"/>
    <w:rsid w:val="00B2668D"/>
    <w:rsid w:val="00B26B2F"/>
    <w:rsid w:val="00B2771C"/>
    <w:rsid w:val="00B27750"/>
    <w:rsid w:val="00B30FEF"/>
    <w:rsid w:val="00B311A4"/>
    <w:rsid w:val="00B34B29"/>
    <w:rsid w:val="00B3560C"/>
    <w:rsid w:val="00B36F62"/>
    <w:rsid w:val="00B37A38"/>
    <w:rsid w:val="00B404B7"/>
    <w:rsid w:val="00B41C9B"/>
    <w:rsid w:val="00B44C35"/>
    <w:rsid w:val="00B49460"/>
    <w:rsid w:val="00B51213"/>
    <w:rsid w:val="00B51658"/>
    <w:rsid w:val="00B5184A"/>
    <w:rsid w:val="00B51E01"/>
    <w:rsid w:val="00B5347F"/>
    <w:rsid w:val="00B55A99"/>
    <w:rsid w:val="00B55B93"/>
    <w:rsid w:val="00B60696"/>
    <w:rsid w:val="00B61B56"/>
    <w:rsid w:val="00B632FB"/>
    <w:rsid w:val="00B65F04"/>
    <w:rsid w:val="00B65FC1"/>
    <w:rsid w:val="00B70D7A"/>
    <w:rsid w:val="00B73865"/>
    <w:rsid w:val="00B744CB"/>
    <w:rsid w:val="00B74EC5"/>
    <w:rsid w:val="00B74F7F"/>
    <w:rsid w:val="00B80DCB"/>
    <w:rsid w:val="00B8101D"/>
    <w:rsid w:val="00B812A7"/>
    <w:rsid w:val="00B81470"/>
    <w:rsid w:val="00B8732B"/>
    <w:rsid w:val="00B91AE0"/>
    <w:rsid w:val="00B9306D"/>
    <w:rsid w:val="00B9467E"/>
    <w:rsid w:val="00B95052"/>
    <w:rsid w:val="00B96A3F"/>
    <w:rsid w:val="00BA0B8D"/>
    <w:rsid w:val="00BA0E8E"/>
    <w:rsid w:val="00BA198A"/>
    <w:rsid w:val="00BA1F70"/>
    <w:rsid w:val="00BA5562"/>
    <w:rsid w:val="00BA6055"/>
    <w:rsid w:val="00BA7862"/>
    <w:rsid w:val="00BA7B67"/>
    <w:rsid w:val="00BB10ED"/>
    <w:rsid w:val="00BB3131"/>
    <w:rsid w:val="00BB4B2A"/>
    <w:rsid w:val="00BB7362"/>
    <w:rsid w:val="00BC0C13"/>
    <w:rsid w:val="00BC3D23"/>
    <w:rsid w:val="00BC41CF"/>
    <w:rsid w:val="00BC69EA"/>
    <w:rsid w:val="00BD3A7A"/>
    <w:rsid w:val="00BD458C"/>
    <w:rsid w:val="00BD57C9"/>
    <w:rsid w:val="00BE07FE"/>
    <w:rsid w:val="00BE0A71"/>
    <w:rsid w:val="00BE1ED4"/>
    <w:rsid w:val="00BE33BF"/>
    <w:rsid w:val="00BE5BA1"/>
    <w:rsid w:val="00BF1839"/>
    <w:rsid w:val="00BF1CFA"/>
    <w:rsid w:val="00BF5B7A"/>
    <w:rsid w:val="00BF79EA"/>
    <w:rsid w:val="00C00DE0"/>
    <w:rsid w:val="00C01844"/>
    <w:rsid w:val="00C01F26"/>
    <w:rsid w:val="00C042E7"/>
    <w:rsid w:val="00C07536"/>
    <w:rsid w:val="00C11864"/>
    <w:rsid w:val="00C11A46"/>
    <w:rsid w:val="00C127E1"/>
    <w:rsid w:val="00C12E1C"/>
    <w:rsid w:val="00C14107"/>
    <w:rsid w:val="00C150A4"/>
    <w:rsid w:val="00C162D9"/>
    <w:rsid w:val="00C16FA0"/>
    <w:rsid w:val="00C17470"/>
    <w:rsid w:val="00C17508"/>
    <w:rsid w:val="00C2059F"/>
    <w:rsid w:val="00C20713"/>
    <w:rsid w:val="00C21AC4"/>
    <w:rsid w:val="00C279A2"/>
    <w:rsid w:val="00C33046"/>
    <w:rsid w:val="00C333D5"/>
    <w:rsid w:val="00C351F3"/>
    <w:rsid w:val="00C36A71"/>
    <w:rsid w:val="00C40A4B"/>
    <w:rsid w:val="00C42D98"/>
    <w:rsid w:val="00C44B06"/>
    <w:rsid w:val="00C45951"/>
    <w:rsid w:val="00C47034"/>
    <w:rsid w:val="00C47CD2"/>
    <w:rsid w:val="00C50B3B"/>
    <w:rsid w:val="00C521D8"/>
    <w:rsid w:val="00C52648"/>
    <w:rsid w:val="00C527FF"/>
    <w:rsid w:val="00C52EC1"/>
    <w:rsid w:val="00C53014"/>
    <w:rsid w:val="00C53336"/>
    <w:rsid w:val="00C556BE"/>
    <w:rsid w:val="00C5672C"/>
    <w:rsid w:val="00C575B1"/>
    <w:rsid w:val="00C60151"/>
    <w:rsid w:val="00C610EF"/>
    <w:rsid w:val="00C624D2"/>
    <w:rsid w:val="00C628AC"/>
    <w:rsid w:val="00C640FC"/>
    <w:rsid w:val="00C64177"/>
    <w:rsid w:val="00C65A78"/>
    <w:rsid w:val="00C70352"/>
    <w:rsid w:val="00C74DCF"/>
    <w:rsid w:val="00C81071"/>
    <w:rsid w:val="00C8118A"/>
    <w:rsid w:val="00C82D41"/>
    <w:rsid w:val="00C8489F"/>
    <w:rsid w:val="00C908CE"/>
    <w:rsid w:val="00C9138F"/>
    <w:rsid w:val="00C91D25"/>
    <w:rsid w:val="00C92471"/>
    <w:rsid w:val="00C947D7"/>
    <w:rsid w:val="00C94A0C"/>
    <w:rsid w:val="00C95BCD"/>
    <w:rsid w:val="00C96CA7"/>
    <w:rsid w:val="00CA05D5"/>
    <w:rsid w:val="00CA176E"/>
    <w:rsid w:val="00CA1AA4"/>
    <w:rsid w:val="00CA206E"/>
    <w:rsid w:val="00CA288A"/>
    <w:rsid w:val="00CA4BFE"/>
    <w:rsid w:val="00CA5681"/>
    <w:rsid w:val="00CA7015"/>
    <w:rsid w:val="00CA7420"/>
    <w:rsid w:val="00CB00F4"/>
    <w:rsid w:val="00CB0E53"/>
    <w:rsid w:val="00CB1276"/>
    <w:rsid w:val="00CB26B1"/>
    <w:rsid w:val="00CB2E32"/>
    <w:rsid w:val="00CB67B4"/>
    <w:rsid w:val="00CB7995"/>
    <w:rsid w:val="00CC05B0"/>
    <w:rsid w:val="00CC082C"/>
    <w:rsid w:val="00CC349B"/>
    <w:rsid w:val="00CC377C"/>
    <w:rsid w:val="00CC623E"/>
    <w:rsid w:val="00CC6BAE"/>
    <w:rsid w:val="00CC7117"/>
    <w:rsid w:val="00CC726F"/>
    <w:rsid w:val="00CD310B"/>
    <w:rsid w:val="00CD49EC"/>
    <w:rsid w:val="00CD5931"/>
    <w:rsid w:val="00CD6699"/>
    <w:rsid w:val="00CD703E"/>
    <w:rsid w:val="00CD78A2"/>
    <w:rsid w:val="00CE01CD"/>
    <w:rsid w:val="00CE17A9"/>
    <w:rsid w:val="00CE512A"/>
    <w:rsid w:val="00CE59A0"/>
    <w:rsid w:val="00CE5EBB"/>
    <w:rsid w:val="00CE62DA"/>
    <w:rsid w:val="00CE656A"/>
    <w:rsid w:val="00CE7B72"/>
    <w:rsid w:val="00CF107F"/>
    <w:rsid w:val="00CF14F8"/>
    <w:rsid w:val="00CF2EB2"/>
    <w:rsid w:val="00CF5354"/>
    <w:rsid w:val="00CF5F49"/>
    <w:rsid w:val="00CF718F"/>
    <w:rsid w:val="00CF73A0"/>
    <w:rsid w:val="00D000F4"/>
    <w:rsid w:val="00D0199F"/>
    <w:rsid w:val="00D03626"/>
    <w:rsid w:val="00D11542"/>
    <w:rsid w:val="00D13863"/>
    <w:rsid w:val="00D1501F"/>
    <w:rsid w:val="00D16573"/>
    <w:rsid w:val="00D169B8"/>
    <w:rsid w:val="00D16F26"/>
    <w:rsid w:val="00D20643"/>
    <w:rsid w:val="00D206F1"/>
    <w:rsid w:val="00D2124C"/>
    <w:rsid w:val="00D21F0C"/>
    <w:rsid w:val="00D23171"/>
    <w:rsid w:val="00D23717"/>
    <w:rsid w:val="00D30384"/>
    <w:rsid w:val="00D3134E"/>
    <w:rsid w:val="00D3246E"/>
    <w:rsid w:val="00D32510"/>
    <w:rsid w:val="00D32D1D"/>
    <w:rsid w:val="00D336F7"/>
    <w:rsid w:val="00D363A6"/>
    <w:rsid w:val="00D36CD5"/>
    <w:rsid w:val="00D37A0B"/>
    <w:rsid w:val="00D40017"/>
    <w:rsid w:val="00D40394"/>
    <w:rsid w:val="00D404D4"/>
    <w:rsid w:val="00D44071"/>
    <w:rsid w:val="00D458DB"/>
    <w:rsid w:val="00D50E15"/>
    <w:rsid w:val="00D51C75"/>
    <w:rsid w:val="00D5391E"/>
    <w:rsid w:val="00D53B1B"/>
    <w:rsid w:val="00D5410A"/>
    <w:rsid w:val="00D54FC8"/>
    <w:rsid w:val="00D56755"/>
    <w:rsid w:val="00D57730"/>
    <w:rsid w:val="00D6541A"/>
    <w:rsid w:val="00D673F5"/>
    <w:rsid w:val="00D70307"/>
    <w:rsid w:val="00D7356D"/>
    <w:rsid w:val="00D735ED"/>
    <w:rsid w:val="00D74E74"/>
    <w:rsid w:val="00D75112"/>
    <w:rsid w:val="00D75910"/>
    <w:rsid w:val="00D81A04"/>
    <w:rsid w:val="00D81DC8"/>
    <w:rsid w:val="00D841EF"/>
    <w:rsid w:val="00D845C3"/>
    <w:rsid w:val="00D848E3"/>
    <w:rsid w:val="00D85796"/>
    <w:rsid w:val="00D86711"/>
    <w:rsid w:val="00D91DF5"/>
    <w:rsid w:val="00D9257E"/>
    <w:rsid w:val="00D937D6"/>
    <w:rsid w:val="00D94044"/>
    <w:rsid w:val="00D95ADA"/>
    <w:rsid w:val="00DA4484"/>
    <w:rsid w:val="00DA481E"/>
    <w:rsid w:val="00DA4E87"/>
    <w:rsid w:val="00DB0D2C"/>
    <w:rsid w:val="00DB284A"/>
    <w:rsid w:val="00DB3738"/>
    <w:rsid w:val="00DB3B86"/>
    <w:rsid w:val="00DB3CCD"/>
    <w:rsid w:val="00DB6FD0"/>
    <w:rsid w:val="00DB7814"/>
    <w:rsid w:val="00DC1CC0"/>
    <w:rsid w:val="00DC7D15"/>
    <w:rsid w:val="00DD18CE"/>
    <w:rsid w:val="00DD1A99"/>
    <w:rsid w:val="00DD1DF1"/>
    <w:rsid w:val="00DD2636"/>
    <w:rsid w:val="00DD3292"/>
    <w:rsid w:val="00DD50A3"/>
    <w:rsid w:val="00DD553F"/>
    <w:rsid w:val="00DD5D37"/>
    <w:rsid w:val="00DD6145"/>
    <w:rsid w:val="00DD753A"/>
    <w:rsid w:val="00DD78C6"/>
    <w:rsid w:val="00DE0600"/>
    <w:rsid w:val="00DE175B"/>
    <w:rsid w:val="00DE29E0"/>
    <w:rsid w:val="00DE30B1"/>
    <w:rsid w:val="00DE3195"/>
    <w:rsid w:val="00DE3DC8"/>
    <w:rsid w:val="00DE4C97"/>
    <w:rsid w:val="00DE6FC4"/>
    <w:rsid w:val="00DE7FBE"/>
    <w:rsid w:val="00DF18F8"/>
    <w:rsid w:val="00DF3807"/>
    <w:rsid w:val="00DF546D"/>
    <w:rsid w:val="00DF685D"/>
    <w:rsid w:val="00DF6D46"/>
    <w:rsid w:val="00DF7ECC"/>
    <w:rsid w:val="00E030AF"/>
    <w:rsid w:val="00E040C5"/>
    <w:rsid w:val="00E07E42"/>
    <w:rsid w:val="00E13574"/>
    <w:rsid w:val="00E1618D"/>
    <w:rsid w:val="00E2255E"/>
    <w:rsid w:val="00E22671"/>
    <w:rsid w:val="00E23251"/>
    <w:rsid w:val="00E24109"/>
    <w:rsid w:val="00E26A58"/>
    <w:rsid w:val="00E26EC2"/>
    <w:rsid w:val="00E31D37"/>
    <w:rsid w:val="00E33343"/>
    <w:rsid w:val="00E34378"/>
    <w:rsid w:val="00E356ED"/>
    <w:rsid w:val="00E40CE2"/>
    <w:rsid w:val="00E4203E"/>
    <w:rsid w:val="00E42CAE"/>
    <w:rsid w:val="00E43699"/>
    <w:rsid w:val="00E45694"/>
    <w:rsid w:val="00E52055"/>
    <w:rsid w:val="00E5232C"/>
    <w:rsid w:val="00E52426"/>
    <w:rsid w:val="00E55F54"/>
    <w:rsid w:val="00E56CB0"/>
    <w:rsid w:val="00E57454"/>
    <w:rsid w:val="00E6134B"/>
    <w:rsid w:val="00E62D2B"/>
    <w:rsid w:val="00E6368D"/>
    <w:rsid w:val="00E6397F"/>
    <w:rsid w:val="00E63BDE"/>
    <w:rsid w:val="00E648D2"/>
    <w:rsid w:val="00E64E2A"/>
    <w:rsid w:val="00E6608B"/>
    <w:rsid w:val="00E660A1"/>
    <w:rsid w:val="00E67DCE"/>
    <w:rsid w:val="00E71405"/>
    <w:rsid w:val="00E7370B"/>
    <w:rsid w:val="00E737A6"/>
    <w:rsid w:val="00E74B48"/>
    <w:rsid w:val="00E758C2"/>
    <w:rsid w:val="00E76648"/>
    <w:rsid w:val="00E77F35"/>
    <w:rsid w:val="00E815AB"/>
    <w:rsid w:val="00E81DBA"/>
    <w:rsid w:val="00E81DBD"/>
    <w:rsid w:val="00E8405C"/>
    <w:rsid w:val="00E84446"/>
    <w:rsid w:val="00E85138"/>
    <w:rsid w:val="00E85E23"/>
    <w:rsid w:val="00E8718C"/>
    <w:rsid w:val="00E938E2"/>
    <w:rsid w:val="00E95CDF"/>
    <w:rsid w:val="00E97C56"/>
    <w:rsid w:val="00E97D10"/>
    <w:rsid w:val="00EA12F8"/>
    <w:rsid w:val="00EA43E6"/>
    <w:rsid w:val="00EA49B9"/>
    <w:rsid w:val="00EA4ABF"/>
    <w:rsid w:val="00EA798C"/>
    <w:rsid w:val="00EA7B80"/>
    <w:rsid w:val="00EB3DDC"/>
    <w:rsid w:val="00EB42CC"/>
    <w:rsid w:val="00EB5D9B"/>
    <w:rsid w:val="00EB7A45"/>
    <w:rsid w:val="00EC17E5"/>
    <w:rsid w:val="00EC3DB5"/>
    <w:rsid w:val="00EC7079"/>
    <w:rsid w:val="00ED0170"/>
    <w:rsid w:val="00ED0C52"/>
    <w:rsid w:val="00ED13B4"/>
    <w:rsid w:val="00ED4DDB"/>
    <w:rsid w:val="00ED5267"/>
    <w:rsid w:val="00ED5918"/>
    <w:rsid w:val="00ED5C54"/>
    <w:rsid w:val="00ED6A5A"/>
    <w:rsid w:val="00ED7138"/>
    <w:rsid w:val="00EE182B"/>
    <w:rsid w:val="00EE7E86"/>
    <w:rsid w:val="00EF035D"/>
    <w:rsid w:val="00EF0586"/>
    <w:rsid w:val="00EF1866"/>
    <w:rsid w:val="00EF46C3"/>
    <w:rsid w:val="00EF4EAF"/>
    <w:rsid w:val="00EF69AF"/>
    <w:rsid w:val="00EF6C18"/>
    <w:rsid w:val="00EF6D09"/>
    <w:rsid w:val="00F00D50"/>
    <w:rsid w:val="00F0121A"/>
    <w:rsid w:val="00F01AD2"/>
    <w:rsid w:val="00F0511B"/>
    <w:rsid w:val="00F055CC"/>
    <w:rsid w:val="00F06DDA"/>
    <w:rsid w:val="00F07A2F"/>
    <w:rsid w:val="00F07CA0"/>
    <w:rsid w:val="00F10408"/>
    <w:rsid w:val="00F118AA"/>
    <w:rsid w:val="00F11BD7"/>
    <w:rsid w:val="00F14804"/>
    <w:rsid w:val="00F1616C"/>
    <w:rsid w:val="00F16EDB"/>
    <w:rsid w:val="00F2001A"/>
    <w:rsid w:val="00F2014B"/>
    <w:rsid w:val="00F20C43"/>
    <w:rsid w:val="00F21D70"/>
    <w:rsid w:val="00F22F2D"/>
    <w:rsid w:val="00F24B6F"/>
    <w:rsid w:val="00F24C20"/>
    <w:rsid w:val="00F24F7A"/>
    <w:rsid w:val="00F2508A"/>
    <w:rsid w:val="00F27EA0"/>
    <w:rsid w:val="00F337C8"/>
    <w:rsid w:val="00F355F6"/>
    <w:rsid w:val="00F36B64"/>
    <w:rsid w:val="00F410D7"/>
    <w:rsid w:val="00F41432"/>
    <w:rsid w:val="00F45EA7"/>
    <w:rsid w:val="00F46845"/>
    <w:rsid w:val="00F46897"/>
    <w:rsid w:val="00F5091D"/>
    <w:rsid w:val="00F5355C"/>
    <w:rsid w:val="00F55105"/>
    <w:rsid w:val="00F55CCB"/>
    <w:rsid w:val="00F56645"/>
    <w:rsid w:val="00F5735F"/>
    <w:rsid w:val="00F6073A"/>
    <w:rsid w:val="00F61A52"/>
    <w:rsid w:val="00F6430E"/>
    <w:rsid w:val="00F64DBD"/>
    <w:rsid w:val="00F676EA"/>
    <w:rsid w:val="00F67A53"/>
    <w:rsid w:val="00F70447"/>
    <w:rsid w:val="00F7210C"/>
    <w:rsid w:val="00F75443"/>
    <w:rsid w:val="00F76D6E"/>
    <w:rsid w:val="00F77373"/>
    <w:rsid w:val="00F77BA2"/>
    <w:rsid w:val="00F83CD3"/>
    <w:rsid w:val="00F87BD5"/>
    <w:rsid w:val="00F91D3C"/>
    <w:rsid w:val="00F92A24"/>
    <w:rsid w:val="00F9312F"/>
    <w:rsid w:val="00F934C8"/>
    <w:rsid w:val="00F96293"/>
    <w:rsid w:val="00F9631E"/>
    <w:rsid w:val="00F9743A"/>
    <w:rsid w:val="00FA270C"/>
    <w:rsid w:val="00FA27A5"/>
    <w:rsid w:val="00FA3B8A"/>
    <w:rsid w:val="00FA3DA0"/>
    <w:rsid w:val="00FB113D"/>
    <w:rsid w:val="00FB30CF"/>
    <w:rsid w:val="00FB4C50"/>
    <w:rsid w:val="00FB6FD3"/>
    <w:rsid w:val="00FB7FD1"/>
    <w:rsid w:val="00FC060E"/>
    <w:rsid w:val="00FC2468"/>
    <w:rsid w:val="00FC6C6B"/>
    <w:rsid w:val="00FC7FAA"/>
    <w:rsid w:val="00FD0A1F"/>
    <w:rsid w:val="00FD171D"/>
    <w:rsid w:val="00FD269D"/>
    <w:rsid w:val="00FD2B25"/>
    <w:rsid w:val="00FD41E5"/>
    <w:rsid w:val="00FD4C8A"/>
    <w:rsid w:val="00FD4C9C"/>
    <w:rsid w:val="00FD702E"/>
    <w:rsid w:val="00FD7580"/>
    <w:rsid w:val="00FF2541"/>
    <w:rsid w:val="00FF283B"/>
    <w:rsid w:val="00FF3743"/>
    <w:rsid w:val="00FF3BDD"/>
    <w:rsid w:val="00FF532D"/>
    <w:rsid w:val="00FF5827"/>
    <w:rsid w:val="07C4A741"/>
    <w:rsid w:val="0D06D7B5"/>
    <w:rsid w:val="26C87A37"/>
    <w:rsid w:val="283DFC5A"/>
    <w:rsid w:val="3178ABC4"/>
    <w:rsid w:val="3817AC8A"/>
    <w:rsid w:val="3C562DB3"/>
    <w:rsid w:val="435EC89A"/>
    <w:rsid w:val="4CBE953E"/>
    <w:rsid w:val="545F6D04"/>
    <w:rsid w:val="5DB8D735"/>
    <w:rsid w:val="63B17777"/>
    <w:rsid w:val="6692B997"/>
    <w:rsid w:val="69020BBC"/>
    <w:rsid w:val="698F647A"/>
    <w:rsid w:val="69B6FA91"/>
    <w:rsid w:val="6EAF05A0"/>
    <w:rsid w:val="78B4D940"/>
    <w:rsid w:val="7E38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183F4"/>
  <w15:chartTrackingRefBased/>
  <w15:docId w15:val="{E4E2351F-233A-41A9-BB09-D2190163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DE0600"/>
    <w:rPr>
      <w:sz w:val="16"/>
      <w:szCs w:val="16"/>
    </w:rPr>
  </w:style>
  <w:style w:type="paragraph" w:styleId="CommentText">
    <w:name w:val="annotation text"/>
    <w:basedOn w:val="Normal"/>
    <w:link w:val="CommentTextChar"/>
    <w:uiPriority w:val="99"/>
    <w:semiHidden/>
    <w:unhideWhenUsed/>
    <w:rsid w:val="00DE0600"/>
    <w:rPr>
      <w:sz w:val="20"/>
      <w:szCs w:val="20"/>
    </w:rPr>
  </w:style>
  <w:style w:type="character" w:customStyle="1" w:styleId="CommentTextChar">
    <w:name w:val="Comment Text Char"/>
    <w:basedOn w:val="DefaultParagraphFont"/>
    <w:link w:val="CommentText"/>
    <w:uiPriority w:val="99"/>
    <w:semiHidden/>
    <w:rsid w:val="00DE0600"/>
    <w:rPr>
      <w:sz w:val="20"/>
      <w:szCs w:val="20"/>
    </w:rPr>
  </w:style>
  <w:style w:type="paragraph" w:styleId="CommentSubject">
    <w:name w:val="annotation subject"/>
    <w:basedOn w:val="CommentText"/>
    <w:next w:val="CommentText"/>
    <w:link w:val="CommentSubjectChar"/>
    <w:uiPriority w:val="99"/>
    <w:semiHidden/>
    <w:unhideWhenUsed/>
    <w:rsid w:val="00DE0600"/>
    <w:rPr>
      <w:b/>
      <w:bCs/>
    </w:rPr>
  </w:style>
  <w:style w:type="character" w:customStyle="1" w:styleId="CommentSubjectChar">
    <w:name w:val="Comment Subject Char"/>
    <w:basedOn w:val="CommentTextChar"/>
    <w:link w:val="CommentSubject"/>
    <w:uiPriority w:val="99"/>
    <w:semiHidden/>
    <w:rsid w:val="00DE06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5550">
      <w:bodyDiv w:val="1"/>
      <w:marLeft w:val="0"/>
      <w:marRight w:val="0"/>
      <w:marTop w:val="0"/>
      <w:marBottom w:val="0"/>
      <w:divBdr>
        <w:top w:val="none" w:sz="0" w:space="0" w:color="auto"/>
        <w:left w:val="none" w:sz="0" w:space="0" w:color="auto"/>
        <w:bottom w:val="none" w:sz="0" w:space="0" w:color="auto"/>
        <w:right w:val="none" w:sz="0" w:space="0" w:color="auto"/>
      </w:divBdr>
    </w:div>
    <w:div w:id="19631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D4FB3-9689-43DC-AF10-175467AC4322}">
  <ds:schemaRefs>
    <ds:schemaRef ds:uri="http://schemas.openxmlformats.org/officeDocument/2006/bibliography"/>
  </ds:schemaRefs>
</ds:datastoreItem>
</file>

<file path=customXml/itemProps2.xml><?xml version="1.0" encoding="utf-8"?>
<ds:datastoreItem xmlns:ds="http://schemas.openxmlformats.org/officeDocument/2006/customXml" ds:itemID="{015B17B8-AA9F-446E-85A7-7E13E75C9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FC558-D788-4814-923D-E54C2C7E2FE9}">
  <ds:schemaRefs>
    <ds:schemaRef ds:uri="http://schemas.microsoft.com/sharepoint/v3/contenttype/forms"/>
  </ds:schemaRefs>
</ds:datastoreItem>
</file>

<file path=customXml/itemProps4.xml><?xml version="1.0" encoding="utf-8"?>
<ds:datastoreItem xmlns:ds="http://schemas.openxmlformats.org/officeDocument/2006/customXml" ds:itemID="{73AB3369-CF76-47BC-A42A-D41418EA0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5147</Words>
  <Characters>29338</Characters>
  <Application>Microsoft Office Word</Application>
  <DocSecurity>2</DocSecurity>
  <Lines>244</Lines>
  <Paragraphs>68</Paragraphs>
  <ScaleCrop>false</ScaleCrop>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4</cp:revision>
  <dcterms:created xsi:type="dcterms:W3CDTF">2021-10-05T15:47:00Z</dcterms:created>
  <dcterms:modified xsi:type="dcterms:W3CDTF">2021-10-05T15:50:00Z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