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2517E" w14:textId="77777777" w:rsidR="00B207BC" w:rsidRPr="007322E2" w:rsidRDefault="00B207BC" w:rsidP="213BDDA4">
      <w:pPr>
        <w:widowControl/>
        <w:tabs>
          <w:tab w:val="center" w:pos="4680"/>
          <w:tab w:val="right" w:pos="9360"/>
        </w:tabs>
        <w:spacing w:after="200"/>
        <w:ind w:left="1815" w:firstLine="605"/>
      </w:pPr>
      <w:r w:rsidRPr="007322E2">
        <w:rPr>
          <w:b/>
          <w:bCs/>
          <w:sz w:val="38"/>
          <w:szCs w:val="38"/>
        </w:rPr>
        <w:t>NRC INSPECTION MANUAL</w:t>
      </w:r>
      <w:r w:rsidRPr="007322E2">
        <w:tab/>
      </w:r>
      <w:r w:rsidR="005F0488" w:rsidRPr="007322E2">
        <w:rPr>
          <w:sz w:val="20"/>
          <w:szCs w:val="20"/>
        </w:rPr>
        <w:t>URMDB</w:t>
      </w:r>
    </w:p>
    <w:p w14:paraId="180D2252" w14:textId="77777777" w:rsidR="0027240F" w:rsidRPr="007322E2" w:rsidRDefault="0027240F" w:rsidP="00E8559E">
      <w:pPr>
        <w:widowControl/>
        <w:pBdr>
          <w:top w:val="single" w:sz="12" w:space="2" w:color="auto"/>
          <w:bottom w:val="single" w:sz="12" w:space="3" w:color="auto"/>
        </w:pBdr>
        <w:tabs>
          <w:tab w:val="center" w:pos="4680"/>
          <w:tab w:val="right" w:pos="9360"/>
        </w:tabs>
        <w:jc w:val="center"/>
      </w:pPr>
      <w:r w:rsidRPr="007322E2">
        <w:t xml:space="preserve">INSPECTION PROCEDURE </w:t>
      </w:r>
      <w:r w:rsidR="00BB0C26">
        <w:t>89005</w:t>
      </w:r>
    </w:p>
    <w:p w14:paraId="4AEA6B92" w14:textId="77777777" w:rsidR="0027240F" w:rsidRPr="007322E2" w:rsidRDefault="0027240F"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1E2D9A54" w14:textId="77777777" w:rsidR="0027240F" w:rsidRPr="007322E2" w:rsidRDefault="0027240F"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56865DA2" w14:textId="0ADC5E97" w:rsidR="00A43F81" w:rsidRPr="007322E2" w:rsidRDefault="00B207BC"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322E2">
        <w:t>MANAGEMENT ORGANIZATION AND CONTROLS</w:t>
      </w:r>
      <w:r w:rsidR="00A43F81" w:rsidRPr="007322E2">
        <w:t xml:space="preserve"> AT URANIUM RECOVERY</w:t>
      </w:r>
    </w:p>
    <w:p w14:paraId="7BC2F6E0" w14:textId="77777777" w:rsidR="00B207BC" w:rsidRPr="007322E2" w:rsidRDefault="00A43F81"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322E2">
        <w:t>AND 11e.(2) BYPRODUCT MATERIAL FACILITIES</w:t>
      </w:r>
    </w:p>
    <w:p w14:paraId="0185E637" w14:textId="77777777" w:rsidR="00B207BC" w:rsidRPr="007322E2" w:rsidRDefault="00B207BC" w:rsidP="00AB3D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7769671" w14:textId="09E1CAA1" w:rsidR="0027240F" w:rsidRPr="007322E2" w:rsidRDefault="0027240F" w:rsidP="3DCFA6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83C3F6E" w14:textId="77777777" w:rsidR="00B207BC" w:rsidRPr="007322E2" w:rsidRDefault="00B207BC"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322E2">
        <w:t>PROGRAM APPLICABILITY:  260</w:t>
      </w:r>
      <w:r w:rsidR="002B725B" w:rsidRPr="007322E2">
        <w:t>2</w:t>
      </w:r>
      <w:r w:rsidR="002409A3" w:rsidRPr="007322E2">
        <w:t xml:space="preserve"> and 2801</w:t>
      </w:r>
    </w:p>
    <w:p w14:paraId="2A5A25F5" w14:textId="77777777" w:rsidR="00B207BC" w:rsidRPr="007322E2" w:rsidRDefault="00B207BC"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6EF2AB" w14:textId="77777777" w:rsidR="00B207BC" w:rsidRPr="007322E2" w:rsidRDefault="00BB0C26"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t>89005</w:t>
      </w:r>
      <w:r w:rsidR="00B207BC" w:rsidRPr="007322E2">
        <w:noBreakHyphen/>
        <w:t>01</w:t>
      </w:r>
      <w:r w:rsidR="00B207BC" w:rsidRPr="007322E2">
        <w:tab/>
        <w:t>INSPECTION OBJECTIVES</w:t>
      </w:r>
    </w:p>
    <w:p w14:paraId="3E607754" w14:textId="77777777" w:rsidR="00B207BC" w:rsidRPr="007322E2" w:rsidRDefault="00B207BC"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5CEB493" w14:textId="11C838CD" w:rsidR="009263C3" w:rsidRDefault="00B968ED"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9263C3">
        <w:t>1.</w:t>
      </w:r>
      <w:r>
        <w:t>0</w:t>
      </w:r>
      <w:r w:rsidR="009263C3">
        <w:t>1</w:t>
      </w:r>
      <w:r>
        <w:tab/>
      </w:r>
      <w:r w:rsidR="001C3B26">
        <w:t>To establish the inspection program for management organization and controls at conventional mills, in</w:t>
      </w:r>
      <w:r w:rsidR="7C534D0F">
        <w:t xml:space="preserve"> </w:t>
      </w:r>
      <w:r w:rsidR="001C3B26">
        <w:t xml:space="preserve">situ recovery uranium mills, 11e.(2) byproduct material disposal sites, and other 11e.(2) </w:t>
      </w:r>
      <w:r w:rsidR="003E0F0C">
        <w:t>byproduct material sites licensed and regulated under Title 10 of the</w:t>
      </w:r>
      <w:r w:rsidR="003E0F0C" w:rsidRPr="08B92962">
        <w:rPr>
          <w:i/>
          <w:iCs/>
        </w:rPr>
        <w:t xml:space="preserve"> Code of Federal Regulations</w:t>
      </w:r>
      <w:r w:rsidR="003E0F0C">
        <w:t xml:space="preserve"> (10 CFR) Part 40. </w:t>
      </w:r>
    </w:p>
    <w:p w14:paraId="35F223D3" w14:textId="77777777" w:rsidR="003E0F0C" w:rsidRPr="00A833F4" w:rsidRDefault="003E0F0C"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rPr>
      </w:pPr>
    </w:p>
    <w:p w14:paraId="255526E0" w14:textId="480018D0" w:rsidR="00FC6CDE" w:rsidRPr="00FC6CDE" w:rsidRDefault="00B968ED"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rPr>
      </w:pPr>
      <w:r>
        <w:rPr>
          <w:color w:val="auto"/>
        </w:rPr>
        <w:t>0</w:t>
      </w:r>
      <w:r w:rsidR="003E0F0C" w:rsidRPr="00A833F4">
        <w:rPr>
          <w:color w:val="auto"/>
        </w:rPr>
        <w:t>1.</w:t>
      </w:r>
      <w:r>
        <w:rPr>
          <w:color w:val="auto"/>
        </w:rPr>
        <w:t>0</w:t>
      </w:r>
      <w:r w:rsidR="003E0F0C" w:rsidRPr="00A833F4">
        <w:rPr>
          <w:color w:val="auto"/>
        </w:rPr>
        <w:t>2</w:t>
      </w:r>
      <w:r w:rsidR="003E0F0C" w:rsidRPr="00A833F4">
        <w:rPr>
          <w:color w:val="auto"/>
        </w:rPr>
        <w:tab/>
        <w:t xml:space="preserve">To ensure that that the licensee effectively manages </w:t>
      </w:r>
      <w:r w:rsidR="00B207BC" w:rsidRPr="00A833F4">
        <w:rPr>
          <w:color w:val="auto"/>
        </w:rPr>
        <w:t xml:space="preserve">facility organization, </w:t>
      </w:r>
      <w:r w:rsidR="00FC6CDE">
        <w:rPr>
          <w:color w:val="auto"/>
        </w:rPr>
        <w:t xml:space="preserve">changes, </w:t>
      </w:r>
      <w:r w:rsidR="00A43CAC">
        <w:rPr>
          <w:color w:val="auto"/>
        </w:rPr>
        <w:t xml:space="preserve">independent review committees, </w:t>
      </w:r>
      <w:r w:rsidR="00B207BC" w:rsidRPr="00A833F4">
        <w:rPr>
          <w:color w:val="auto"/>
        </w:rPr>
        <w:t xml:space="preserve">internal reviews and audits, </w:t>
      </w:r>
      <w:r w:rsidR="00FC6CDE" w:rsidRPr="00FC6CDE">
        <w:rPr>
          <w:color w:val="auto"/>
        </w:rPr>
        <w:t xml:space="preserve">routine site inspections, </w:t>
      </w:r>
      <w:r w:rsidR="00C06E2D">
        <w:rPr>
          <w:color w:val="auto"/>
        </w:rPr>
        <w:t>facility p</w:t>
      </w:r>
      <w:r w:rsidR="00A43CAC">
        <w:rPr>
          <w:color w:val="auto"/>
        </w:rPr>
        <w:t>rocedures,</w:t>
      </w:r>
      <w:r w:rsidR="00893F95">
        <w:rPr>
          <w:color w:val="auto"/>
        </w:rPr>
        <w:t xml:space="preserve"> and</w:t>
      </w:r>
      <w:r w:rsidR="00A43CAC">
        <w:rPr>
          <w:color w:val="auto"/>
        </w:rPr>
        <w:t xml:space="preserve"> </w:t>
      </w:r>
      <w:r w:rsidR="00271C55">
        <w:rPr>
          <w:color w:val="auto"/>
        </w:rPr>
        <w:t xml:space="preserve">Additional Protocol </w:t>
      </w:r>
      <w:r w:rsidR="00FC6CDE">
        <w:rPr>
          <w:color w:val="auto"/>
        </w:rPr>
        <w:t>reports</w:t>
      </w:r>
      <w:r w:rsidR="003E0F0C" w:rsidRPr="00A833F4">
        <w:rPr>
          <w:color w:val="auto"/>
        </w:rPr>
        <w:t>.</w:t>
      </w:r>
    </w:p>
    <w:p w14:paraId="4EC13551" w14:textId="77777777" w:rsidR="00FC6CDE" w:rsidRDefault="00FC6CDE"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274B60" w14:textId="445BE3D2" w:rsidR="003E0F0C" w:rsidRDefault="00B968ED"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3E0F0C">
        <w:t>1.</w:t>
      </w:r>
      <w:r>
        <w:t>0</w:t>
      </w:r>
      <w:r w:rsidR="003E0F0C">
        <w:t>3</w:t>
      </w:r>
      <w:r w:rsidR="003E0F0C">
        <w:tab/>
        <w:t>To ensure that the licensee’s management organization and controls comply with U.S. Nuclear Regulatory Commission (NRC) license and regulatory requirements.</w:t>
      </w:r>
    </w:p>
    <w:p w14:paraId="2F8391BF" w14:textId="77777777" w:rsidR="003E0F0C" w:rsidRDefault="003E0F0C"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7B0721" w14:textId="77777777" w:rsidR="00C06E2D" w:rsidRDefault="00C06E2D"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BCD666A" w14:textId="77777777" w:rsidR="00704B8A" w:rsidRDefault="00BB0C26"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89005</w:t>
      </w:r>
      <w:r w:rsidR="00704B8A">
        <w:t>-02</w:t>
      </w:r>
      <w:r w:rsidR="00704B8A">
        <w:tab/>
        <w:t>INSPECTION REQUIREMENTS</w:t>
      </w:r>
    </w:p>
    <w:p w14:paraId="51DEB9C9" w14:textId="77777777" w:rsidR="00704B8A" w:rsidRDefault="00704B8A"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88A4695" w14:textId="28F66DB6" w:rsidR="00704B8A" w:rsidRDefault="00704B8A"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04B8A">
        <w:t xml:space="preserve">This </w:t>
      </w:r>
      <w:r w:rsidR="003F23FD">
        <w:t>i</w:t>
      </w:r>
      <w:r w:rsidRPr="00704B8A">
        <w:t>nspection</w:t>
      </w:r>
      <w:r w:rsidR="00772FBC">
        <w:t xml:space="preserve"> </w:t>
      </w:r>
      <w:r w:rsidR="003F23FD">
        <w:t>p</w:t>
      </w:r>
      <w:r w:rsidRPr="00704B8A">
        <w:t>rocedure (IP) provides the requirements and guidance for</w:t>
      </w:r>
      <w:r>
        <w:t xml:space="preserve"> </w:t>
      </w:r>
      <w:r w:rsidR="00E71808">
        <w:t xml:space="preserve">inspections of </w:t>
      </w:r>
      <w:r>
        <w:t>management organization and controls a</w:t>
      </w:r>
      <w:r w:rsidRPr="00704B8A">
        <w:t xml:space="preserve">t sites licensed under 10 CFR Part 40.  Because this </w:t>
      </w:r>
      <w:r>
        <w:t xml:space="preserve">IP </w:t>
      </w:r>
      <w:r w:rsidRPr="00704B8A">
        <w:t xml:space="preserve">applies to a variety of licensees, certain inspection requirements and </w:t>
      </w:r>
      <w:r w:rsidR="00F75C1A">
        <w:t xml:space="preserve">inspection </w:t>
      </w:r>
      <w:r w:rsidRPr="00704B8A">
        <w:t xml:space="preserve">guidance </w:t>
      </w:r>
      <w:r w:rsidR="009D4932">
        <w:t xml:space="preserve">as provided </w:t>
      </w:r>
      <w:r w:rsidRPr="00704B8A">
        <w:t xml:space="preserve">in this IP may not be applicable to </w:t>
      </w:r>
      <w:r w:rsidR="009D4932">
        <w:t>all</w:t>
      </w:r>
      <w:r w:rsidRPr="00704B8A">
        <w:t xml:space="preserve"> sites.</w:t>
      </w:r>
    </w:p>
    <w:p w14:paraId="1BC2B7EB" w14:textId="77777777" w:rsidR="00704B8A" w:rsidRDefault="00704B8A"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167A88" w14:textId="5D3EB5F4" w:rsidR="00CE4316" w:rsidRDefault="00C666A5"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02</w:t>
      </w:r>
      <w:r w:rsidR="00CE4316">
        <w:t>.</w:t>
      </w:r>
      <w:r>
        <w:t>0</w:t>
      </w:r>
      <w:r w:rsidR="00157C5E">
        <w:t>1</w:t>
      </w:r>
      <w:r w:rsidR="00CE4316">
        <w:tab/>
      </w:r>
      <w:r w:rsidR="00CE4316" w:rsidRPr="00687B4C">
        <w:rPr>
          <w:u w:val="single"/>
        </w:rPr>
        <w:t>Inspection Requirements to Meet Objectives</w:t>
      </w:r>
      <w:r w:rsidR="00CE4316">
        <w:t>.  To meet the objectives of this IP, the inspector shall conduct the following minimum inspection activities:</w:t>
      </w:r>
    </w:p>
    <w:p w14:paraId="316763D0" w14:textId="77777777" w:rsidR="00CE4316" w:rsidRDefault="00CE4316"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6CE313" w14:textId="7D91BFFD" w:rsidR="00CE4316" w:rsidRDefault="00CE4316" w:rsidP="00AC095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w:t>
      </w:r>
      <w:r>
        <w:tab/>
        <w:t xml:space="preserve">Prepare for the inspection in the office before the onsite </w:t>
      </w:r>
      <w:r w:rsidRPr="00EA49B9">
        <w:t xml:space="preserve">inspection.  This </w:t>
      </w:r>
      <w:r>
        <w:t xml:space="preserve">effort </w:t>
      </w:r>
      <w:r w:rsidRPr="00EA49B9">
        <w:t xml:space="preserve">should include review of the </w:t>
      </w:r>
      <w:r>
        <w:t>l</w:t>
      </w:r>
      <w:r w:rsidRPr="00EA49B9">
        <w:t>icense</w:t>
      </w:r>
      <w:r>
        <w:t xml:space="preserve"> and license application requirements for the </w:t>
      </w:r>
      <w:r w:rsidR="002D00F2">
        <w:t>management organization and control p</w:t>
      </w:r>
      <w:r>
        <w:t xml:space="preserve">rogram.  If the inspection is an announced inspection, the inspector should consider requesting electronic copies of the licensee’s manuals or procedures prior to the onsite inspection.  The inspector should also request that the licensee provide documentation of </w:t>
      </w:r>
      <w:r w:rsidRPr="00EA49B9">
        <w:t xml:space="preserve">any significant changes </w:t>
      </w:r>
      <w:r>
        <w:t xml:space="preserve">that </w:t>
      </w:r>
      <w:r w:rsidRPr="00EA49B9">
        <w:t>have been made to the program since the last inspection.</w:t>
      </w:r>
    </w:p>
    <w:p w14:paraId="5B7F4BB0" w14:textId="77777777" w:rsidR="00F15887" w:rsidRDefault="00F15887" w:rsidP="00AC095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7A5038CC" w14:textId="3D8785AA" w:rsidR="002D00F2" w:rsidRDefault="00CE4316" w:rsidP="00AC095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b.</w:t>
      </w:r>
      <w:r>
        <w:tab/>
        <w:t xml:space="preserve">Conduct one or more site tours to verify that </w:t>
      </w:r>
      <w:r w:rsidR="002D00F2">
        <w:t xml:space="preserve">site activities are being implemented in accordance with license requirements.  For example, observe </w:t>
      </w:r>
      <w:r w:rsidR="00AC6463">
        <w:t xml:space="preserve">the </w:t>
      </w:r>
      <w:r w:rsidR="002D00F2">
        <w:t xml:space="preserve">status of water retention impoundments </w:t>
      </w:r>
      <w:r w:rsidR="00AC6463">
        <w:t>to</w:t>
      </w:r>
      <w:r w:rsidR="002D00F2">
        <w:t xml:space="preserve"> verify that the </w:t>
      </w:r>
      <w:r w:rsidR="009D4932">
        <w:t xml:space="preserve">licensee’s </w:t>
      </w:r>
      <w:r w:rsidR="00AC6463">
        <w:t>daily inspection checklists are reflective of the as-found conditions.</w:t>
      </w:r>
    </w:p>
    <w:p w14:paraId="131FA5B9" w14:textId="77777777" w:rsidR="00F15887" w:rsidRDefault="00F15887" w:rsidP="00AC095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729FF5B3" w14:textId="40257150" w:rsidR="00CE4316" w:rsidRDefault="00CE4316" w:rsidP="00AC095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lastRenderedPageBreak/>
        <w:t>c.</w:t>
      </w:r>
      <w:r>
        <w:tab/>
        <w:t xml:space="preserve">Observe one or more critical activities </w:t>
      </w:r>
      <w:r w:rsidR="00AC6463">
        <w:t xml:space="preserve">such as </w:t>
      </w:r>
      <w:r w:rsidR="00B552CB">
        <w:t xml:space="preserve">a </w:t>
      </w:r>
      <w:r w:rsidR="00AC6463">
        <w:t xml:space="preserve">daily site inspection by licensee staff.  Ensure that the licensee’s staff understand their responsibilities and are trained and qualified to conduct the </w:t>
      </w:r>
      <w:r w:rsidR="00E8559E">
        <w:t>daily inspection</w:t>
      </w:r>
      <w:r>
        <w:t>.</w:t>
      </w:r>
    </w:p>
    <w:p w14:paraId="7778F25C" w14:textId="77777777" w:rsidR="00F15887" w:rsidRDefault="00F15887" w:rsidP="00AC095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7DA1BD26" w14:textId="75F6ADA1" w:rsidR="00CE4316" w:rsidRDefault="00CE4316" w:rsidP="00AC095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d.</w:t>
      </w:r>
      <w:r>
        <w:tab/>
        <w:t xml:space="preserve">Verify through a limited records review that the licensee continues to maintain the </w:t>
      </w:r>
      <w:r w:rsidR="00AC6463">
        <w:t>required records</w:t>
      </w:r>
      <w:r w:rsidR="00EB785F">
        <w:t xml:space="preserve"> </w:t>
      </w:r>
      <w:r>
        <w:t>in accordance with license and procedural requirements.  For example, the inspector shall ensure that the licensee</w:t>
      </w:r>
      <w:r w:rsidR="00E8559E">
        <w:t>’</w:t>
      </w:r>
      <w:r w:rsidR="009309BE">
        <w:t>s</w:t>
      </w:r>
      <w:r w:rsidR="00E8559E">
        <w:t xml:space="preserve"> staff</w:t>
      </w:r>
      <w:r>
        <w:t xml:space="preserve"> </w:t>
      </w:r>
      <w:r w:rsidR="00B552CB">
        <w:t xml:space="preserve">continue to </w:t>
      </w:r>
      <w:r w:rsidR="00EB785F">
        <w:t xml:space="preserve">conduct daily plant tours, routine radiation safety officer tours, radiation safety committee meetings, annual embankment inspections, and annual program reviews.  </w:t>
      </w:r>
      <w:r>
        <w:t>The inspector should determine if any negative trends are present in the data, and if trends are identified, the inspector should verify that the licensee has taken actions to address the</w:t>
      </w:r>
      <w:r w:rsidR="00B552CB">
        <w:t>se</w:t>
      </w:r>
      <w:r>
        <w:t xml:space="preserve"> trends.</w:t>
      </w:r>
    </w:p>
    <w:p w14:paraId="136FDD39" w14:textId="77777777" w:rsidR="00F15887" w:rsidRDefault="00F15887" w:rsidP="00AC095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40E25503" w14:textId="34DA1431" w:rsidR="00CE4316" w:rsidRDefault="00EB785F" w:rsidP="00AC095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w:t>
      </w:r>
      <w:r w:rsidR="00CE4316">
        <w:t>.</w:t>
      </w:r>
      <w:r w:rsidR="00CE4316">
        <w:tab/>
        <w:t xml:space="preserve">If there have been </w:t>
      </w:r>
      <w:r w:rsidR="00B552CB">
        <w:t xml:space="preserve">any </w:t>
      </w:r>
      <w:r w:rsidR="00CE4316">
        <w:t>significant changes in the program since the last inspection, ensure that the changes have been appropriately evaluated and implemented by the licensee.</w:t>
      </w:r>
    </w:p>
    <w:p w14:paraId="45E437D2" w14:textId="77777777" w:rsidR="00157C5E" w:rsidRDefault="00157C5E"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5F3E440F" w14:textId="7183282D" w:rsidR="00937FAA" w:rsidRDefault="00C666A5" w:rsidP="00937F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02</w:t>
      </w:r>
      <w:r w:rsidR="00157C5E">
        <w:t>.</w:t>
      </w:r>
      <w:r>
        <w:t>02</w:t>
      </w:r>
      <w:r w:rsidR="00157C5E">
        <w:tab/>
      </w:r>
      <w:r w:rsidR="00157C5E" w:rsidRPr="005F1B6D">
        <w:rPr>
          <w:u w:val="single"/>
        </w:rPr>
        <w:t>Performance-based</w:t>
      </w:r>
      <w:r w:rsidR="00157C5E">
        <w:rPr>
          <w:u w:val="single"/>
        </w:rPr>
        <w:t>/R</w:t>
      </w:r>
      <w:r w:rsidR="00157C5E" w:rsidRPr="005F1B6D">
        <w:rPr>
          <w:u w:val="single"/>
        </w:rPr>
        <w:t>isk</w:t>
      </w:r>
      <w:r w:rsidR="00157C5E">
        <w:rPr>
          <w:u w:val="single"/>
        </w:rPr>
        <w:t>-i</w:t>
      </w:r>
      <w:r w:rsidR="00157C5E" w:rsidRPr="005F1B6D">
        <w:rPr>
          <w:u w:val="single"/>
        </w:rPr>
        <w:t xml:space="preserve">nformed </w:t>
      </w:r>
      <w:r w:rsidR="00157C5E">
        <w:rPr>
          <w:u w:val="single"/>
        </w:rPr>
        <w:t>I</w:t>
      </w:r>
      <w:r w:rsidR="00157C5E" w:rsidRPr="005F1B6D">
        <w:rPr>
          <w:u w:val="single"/>
        </w:rPr>
        <w:t>nspections</w:t>
      </w:r>
      <w:r w:rsidR="00157C5E">
        <w:t xml:space="preserve">.  </w:t>
      </w:r>
      <w:bookmarkStart w:id="0" w:name="_Hlk49436058"/>
      <w:bookmarkStart w:id="1" w:name="_Hlk49435455"/>
      <w:r w:rsidR="00937FAA">
        <w:t xml:space="preserve">In accordance with Commission </w:t>
      </w:r>
      <w:r>
        <w:br/>
      </w:r>
      <w:r w:rsidR="00937FAA">
        <w:t xml:space="preserve">policy (SECY-98-144), inspectors must conduct performance-based inspections with an emphasis on risk-significant activities that have an impact on safety and the environment.  </w:t>
      </w:r>
      <w:r>
        <w:br/>
      </w:r>
      <w:r w:rsidR="00937FAA">
        <w:t>A performance</w:t>
      </w:r>
      <w:r>
        <w:noBreakHyphen/>
      </w:r>
      <w:r w:rsidR="00937FAA">
        <w:t>based inspection emphasizes the observation of activities and results of the licensees’ programs over the review of procedures or records.  The risk-informed inspection approach considers risk insights together with other factors to focus inspection activities commensurate with the risks associated with the implementation of the licensee’s NRC-approved programs.</w:t>
      </w:r>
    </w:p>
    <w:p w14:paraId="72C5EC4E" w14:textId="77777777" w:rsidR="00937FAA" w:rsidRDefault="00937FAA" w:rsidP="00157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D7F816F" w14:textId="62E678F1" w:rsidR="00727B9B" w:rsidRDefault="00794732" w:rsidP="00157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Although</w:t>
      </w:r>
      <w:r w:rsidR="00C55F59">
        <w:t xml:space="preserve"> th</w:t>
      </w:r>
      <w:r w:rsidR="00E25737">
        <w:t xml:space="preserve">e </w:t>
      </w:r>
      <w:r w:rsidR="00B10CE2">
        <w:t xml:space="preserve">programs and procedures described in this IP are </w:t>
      </w:r>
      <w:r w:rsidR="00E25737">
        <w:t>predominately compliance-based</w:t>
      </w:r>
      <w:r w:rsidR="00B10CE2">
        <w:t xml:space="preserve">, some </w:t>
      </w:r>
      <w:r w:rsidR="000C672B">
        <w:t xml:space="preserve">of these </w:t>
      </w:r>
      <w:r w:rsidR="00B10CE2">
        <w:t xml:space="preserve">programs and procedures </w:t>
      </w:r>
      <w:r w:rsidR="00E446BD">
        <w:t>may</w:t>
      </w:r>
      <w:r w:rsidR="00022725">
        <w:t xml:space="preserve"> have an</w:t>
      </w:r>
      <w:r w:rsidR="00E446BD">
        <w:t xml:space="preserve"> impact </w:t>
      </w:r>
      <w:r w:rsidR="00022725">
        <w:t xml:space="preserve">on </w:t>
      </w:r>
      <w:r w:rsidR="00E446BD">
        <w:t>safety and the environment</w:t>
      </w:r>
      <w:r w:rsidR="00022725">
        <w:t xml:space="preserve">.  </w:t>
      </w:r>
      <w:r w:rsidR="00157C5E">
        <w:t xml:space="preserve">The higher risk activities include procedures and training for radiological incidents such as spills, accidents, and </w:t>
      </w:r>
      <w:r w:rsidR="00DE4DE8">
        <w:t xml:space="preserve">environmental </w:t>
      </w:r>
      <w:r w:rsidR="00157C5E">
        <w:t>contamination</w:t>
      </w:r>
      <w:r w:rsidR="00DE4DE8">
        <w:t xml:space="preserve"> events</w:t>
      </w:r>
      <w:r w:rsidR="00157C5E">
        <w:t xml:space="preserve">. </w:t>
      </w:r>
      <w:r w:rsidR="00965027">
        <w:t xml:space="preserve"> For example, i</w:t>
      </w:r>
      <w:r w:rsidR="00157C5E">
        <w:t xml:space="preserve">nspection experience has shown that failures to follow established procedures have resulted in risk-significant events such as uptakes.  </w:t>
      </w:r>
    </w:p>
    <w:p w14:paraId="7FE66DCA" w14:textId="77777777" w:rsidR="00727B9B" w:rsidRDefault="00727B9B" w:rsidP="00157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076C04" w14:textId="5F955B8F" w:rsidR="00157C5E" w:rsidRDefault="006C3814" w:rsidP="00157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In summary, the inspector </w:t>
      </w:r>
      <w:r w:rsidR="009309BE">
        <w:t>sha</w:t>
      </w:r>
      <w:r>
        <w:t xml:space="preserve">ll verify compliance primarily through observations of site conditions, observations of work activities, interviews with workers, demonstrations by workers, and reviews of critical records.  The inspector shall focus attention on </w:t>
      </w:r>
      <w:r w:rsidR="0035087C">
        <w:t xml:space="preserve">the </w:t>
      </w:r>
      <w:r>
        <w:t>most important, risk-significant activities and the results of the licensee’s efforts.</w:t>
      </w:r>
      <w:bookmarkEnd w:id="0"/>
      <w:bookmarkEnd w:id="1"/>
    </w:p>
    <w:p w14:paraId="6DC79CB5" w14:textId="77777777" w:rsidR="00157C5E" w:rsidRDefault="00157C5E"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1DD3C1FE" w14:textId="77777777" w:rsidR="00704B8A" w:rsidRDefault="00704B8A"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C5F906" w14:textId="77777777" w:rsidR="00EB785F" w:rsidRDefault="00BB0C26"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89005</w:t>
      </w:r>
      <w:r w:rsidR="00EB785F">
        <w:t>-03</w:t>
      </w:r>
      <w:r w:rsidR="00EB785F">
        <w:tab/>
        <w:t>INSPECTION GUIDANCE</w:t>
      </w:r>
    </w:p>
    <w:p w14:paraId="48EF4D85" w14:textId="77777777" w:rsidR="00EB785F" w:rsidRDefault="00EB785F"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7DC833" w14:textId="4D962BB9" w:rsidR="00EB785F" w:rsidRDefault="00EB785F"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emphasis of this inspection effort is to ensure that the licensee has established and implemented critical programs, manuals, and procedures to </w:t>
      </w:r>
      <w:r w:rsidR="00333E23">
        <w:t>manage and control:</w:t>
      </w:r>
    </w:p>
    <w:p w14:paraId="3776210C" w14:textId="77777777" w:rsidR="00333E23" w:rsidRDefault="00333E23"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DE9F01" w14:textId="756500D0" w:rsidR="00157C5E" w:rsidRDefault="00903E5A" w:rsidP="00002CD2">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w:t>
      </w:r>
      <w:r w:rsidR="00157C5E">
        <w:t>egulatory requirements applicable to management organization and controls</w:t>
      </w:r>
    </w:p>
    <w:p w14:paraId="3EDD2BFD" w14:textId="77777777" w:rsidR="00694D80" w:rsidRDefault="00694D80" w:rsidP="00694D8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7C86B470" w14:textId="45ED6FA3" w:rsidR="00DE35F5" w:rsidRDefault="001E7CE6" w:rsidP="00002CD2">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Organizational s</w:t>
      </w:r>
      <w:r w:rsidR="00DE35F5" w:rsidRPr="00DE35F5">
        <w:t>taffing</w:t>
      </w:r>
      <w:r w:rsidR="0037443F">
        <w:t xml:space="preserve"> </w:t>
      </w:r>
      <w:r w:rsidR="00DE35F5" w:rsidRPr="00DE35F5">
        <w:t xml:space="preserve">and </w:t>
      </w:r>
      <w:r w:rsidR="0037443F">
        <w:t xml:space="preserve">operations </w:t>
      </w:r>
      <w:r w:rsidR="00DE35F5" w:rsidRPr="00DE35F5">
        <w:t>training</w:t>
      </w:r>
    </w:p>
    <w:p w14:paraId="03ADFAD2" w14:textId="77777777" w:rsidR="00694D80" w:rsidRDefault="00694D80" w:rsidP="00694D80">
      <w:pPr>
        <w:pStyle w:val="ListParagraph"/>
      </w:pPr>
    </w:p>
    <w:p w14:paraId="56C52D0A" w14:textId="71DA54A9" w:rsidR="00DE35F5" w:rsidRDefault="001E7CE6" w:rsidP="00002CD2">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Changes using </w:t>
      </w:r>
      <w:r w:rsidR="0037443F">
        <w:t xml:space="preserve">the </w:t>
      </w:r>
      <w:r w:rsidR="00ED113C">
        <w:t>p</w:t>
      </w:r>
      <w:r w:rsidR="00DE35F5" w:rsidRPr="00DE35F5">
        <w:t>erformance-based license</w:t>
      </w:r>
    </w:p>
    <w:p w14:paraId="666AB601" w14:textId="77777777" w:rsidR="00694D80" w:rsidRDefault="00694D80" w:rsidP="00694D80">
      <w:pPr>
        <w:pStyle w:val="ListParagraph"/>
      </w:pPr>
    </w:p>
    <w:p w14:paraId="655DB850" w14:textId="4E004E48" w:rsidR="00FC6CDE" w:rsidRPr="00FC6CDE" w:rsidRDefault="00D208AD" w:rsidP="00002CD2">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Plant review committee and radiation safety committee</w:t>
      </w:r>
      <w:r w:rsidR="009309BE">
        <w:t xml:space="preserve"> meetings</w:t>
      </w:r>
    </w:p>
    <w:p w14:paraId="1EC8BD92" w14:textId="77777777" w:rsidR="007B7831" w:rsidRDefault="007B7831" w:rsidP="007B7831">
      <w:pPr>
        <w:pStyle w:val="ListParagraph"/>
      </w:pPr>
    </w:p>
    <w:p w14:paraId="5774D38A" w14:textId="0F4B5226" w:rsidR="00DE35F5" w:rsidRPr="00A43CAC" w:rsidRDefault="00DE35F5" w:rsidP="00002CD2">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Audits and other self-assessment</w:t>
      </w:r>
      <w:r w:rsidR="005737E6">
        <w:t>s</w:t>
      </w:r>
      <w:r>
        <w:t>, including the As Low As Is Reasonably Achievable (ALARA) and radiation protection program audits</w:t>
      </w:r>
    </w:p>
    <w:p w14:paraId="75CE01B5" w14:textId="77777777" w:rsidR="007B7831" w:rsidRDefault="007B7831" w:rsidP="007B7831">
      <w:pPr>
        <w:pStyle w:val="ListParagraph"/>
      </w:pPr>
    </w:p>
    <w:p w14:paraId="37E4465A" w14:textId="2C83D3C7" w:rsidR="00D208AD" w:rsidRDefault="00DE35F5" w:rsidP="00002CD2">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Site inspections</w:t>
      </w:r>
      <w:r w:rsidR="0089541B">
        <w:t xml:space="preserve"> including routine </w:t>
      </w:r>
      <w:r w:rsidR="001E7CE6">
        <w:t xml:space="preserve">operational </w:t>
      </w:r>
      <w:r w:rsidR="0089541B">
        <w:t xml:space="preserve">inspections </w:t>
      </w:r>
      <w:r w:rsidR="00ED113C">
        <w:t xml:space="preserve">by licensee staff and </w:t>
      </w:r>
      <w:r w:rsidR="0089541B">
        <w:t>site tours by management and radiation safety officer</w:t>
      </w:r>
      <w:r w:rsidR="00E47579">
        <w:t>s</w:t>
      </w:r>
    </w:p>
    <w:p w14:paraId="543ECF2F" w14:textId="77777777" w:rsidR="007B7831" w:rsidRDefault="007B7831" w:rsidP="007B7831">
      <w:pPr>
        <w:pStyle w:val="ListParagraph"/>
      </w:pPr>
    </w:p>
    <w:p w14:paraId="4B6BAFC7" w14:textId="13CACDF8" w:rsidR="00DF0660" w:rsidRDefault="001527F6" w:rsidP="007A7C08">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Facility </w:t>
      </w:r>
      <w:r w:rsidR="00A43CAC">
        <w:t>procedures</w:t>
      </w:r>
    </w:p>
    <w:p w14:paraId="19379580" w14:textId="77777777" w:rsidR="007B7831" w:rsidRDefault="007B7831" w:rsidP="007B7831">
      <w:pPr>
        <w:pStyle w:val="ListParagraph"/>
      </w:pPr>
    </w:p>
    <w:p w14:paraId="7D435143" w14:textId="317C993E" w:rsidR="00271C55" w:rsidRDefault="00271C55" w:rsidP="00002CD2">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Additional Protocols </w:t>
      </w:r>
      <w:r w:rsidR="00DF0660">
        <w:t>reporting</w:t>
      </w:r>
      <w:r w:rsidR="00E8559E">
        <w:t xml:space="preserve"> requirements</w:t>
      </w:r>
    </w:p>
    <w:p w14:paraId="1E27C41B" w14:textId="77777777" w:rsidR="005B1547" w:rsidRDefault="005B1547" w:rsidP="005B1547">
      <w:pPr>
        <w:pStyle w:val="ListParagraph"/>
        <w:ind w:left="274"/>
      </w:pPr>
    </w:p>
    <w:p w14:paraId="10F9D856" w14:textId="49D7361F" w:rsidR="00157C5E" w:rsidRDefault="00C666A5" w:rsidP="00157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w:t>
      </w:r>
      <w:r w:rsidR="00157C5E">
        <w:t>.</w:t>
      </w:r>
      <w:r>
        <w:t>0</w:t>
      </w:r>
      <w:r w:rsidR="00157C5E">
        <w:t>1</w:t>
      </w:r>
      <w:r w:rsidR="00157C5E">
        <w:tab/>
      </w:r>
      <w:r w:rsidR="00157C5E" w:rsidRPr="00157C5E">
        <w:rPr>
          <w:u w:val="single"/>
        </w:rPr>
        <w:t>Regulatory Requirements</w:t>
      </w:r>
      <w:r w:rsidR="00157C5E">
        <w:t>.  The following regulatory requirements apply to most uranium recovery and 11e.(2) byproduct material sites:</w:t>
      </w:r>
    </w:p>
    <w:p w14:paraId="069FE69B" w14:textId="77777777" w:rsidR="00416F7F" w:rsidRDefault="00416F7F" w:rsidP="00157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0EAD2AB" w14:textId="3F5E8500" w:rsidR="00183664" w:rsidRDefault="00154A76" w:rsidP="00002CD2">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1</w:t>
      </w:r>
      <w:r w:rsidR="00157C5E">
        <w:t>0 CFR 20.1101(c) states that the licensee shall periodically (at least annually) review</w:t>
      </w:r>
      <w:r w:rsidR="00667413">
        <w:t xml:space="preserve"> </w:t>
      </w:r>
      <w:r w:rsidR="00157C5E">
        <w:t>the radiation protection program content and implementation</w:t>
      </w:r>
      <w:r w:rsidR="005E48D1">
        <w:t>.</w:t>
      </w:r>
    </w:p>
    <w:p w14:paraId="28212FC9" w14:textId="77777777" w:rsidR="00416F7F" w:rsidRDefault="00416F7F" w:rsidP="00416F7F">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7A7C22A8" w14:textId="0DD5754A" w:rsidR="00167851" w:rsidRDefault="00157C5E" w:rsidP="00773300">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10 CFR 40.32(c) states, in part, that an application for a specific license will be approved if the applicant's proposed equipment, facilities</w:t>
      </w:r>
      <w:r w:rsidR="00C666A5">
        <w:t>,</w:t>
      </w:r>
      <w:r>
        <w:t xml:space="preserve"> and procedures are adequate to protect health and minimize danger to life or property.  For uranium recovery and 11e.(2) byproduct material sites, these proposed procedures include requirements for management organization and control.  These program requirements will be specified in the license application and </w:t>
      </w:r>
      <w:r w:rsidR="00167851">
        <w:t xml:space="preserve">the </w:t>
      </w:r>
      <w:r>
        <w:t>conditions of the license.</w:t>
      </w:r>
    </w:p>
    <w:p w14:paraId="3F0B819D" w14:textId="77777777" w:rsidR="00416F7F" w:rsidRDefault="00416F7F" w:rsidP="00416F7F">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58C15096" w14:textId="72554053" w:rsidR="00157C5E" w:rsidRDefault="00157C5E" w:rsidP="00004D67">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10 CFR 40.31(g) and 10 CFR 75.11 require certain nuclear fuel cycle facilities, including uranium recovery sites, to provide information to the NRC on a routine basis to comply with the Additional Protocol reporting requirements</w:t>
      </w:r>
      <w:r w:rsidR="005E48D1">
        <w:t>.</w:t>
      </w:r>
    </w:p>
    <w:p w14:paraId="0B3D63E3" w14:textId="77777777" w:rsidR="00157C5E" w:rsidRDefault="00157C5E"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2DA354" w14:textId="60440CFD" w:rsidR="00B676DE" w:rsidRDefault="00C666A5"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w:t>
      </w:r>
      <w:r w:rsidR="008A7371">
        <w:t>.</w:t>
      </w:r>
      <w:r>
        <w:t>0</w:t>
      </w:r>
      <w:r w:rsidR="00157C5E">
        <w:t>2</w:t>
      </w:r>
      <w:r w:rsidR="008A7371">
        <w:tab/>
      </w:r>
      <w:r w:rsidR="001E7CE6" w:rsidRPr="007A3BDC">
        <w:rPr>
          <w:u w:val="single"/>
        </w:rPr>
        <w:t xml:space="preserve">Organizational </w:t>
      </w:r>
      <w:r w:rsidR="008A7371" w:rsidRPr="007A3BDC">
        <w:rPr>
          <w:u w:val="single"/>
        </w:rPr>
        <w:t>S</w:t>
      </w:r>
      <w:r w:rsidR="001E7CE6" w:rsidRPr="007A3BDC">
        <w:rPr>
          <w:u w:val="single"/>
        </w:rPr>
        <w:t xml:space="preserve">taffing and </w:t>
      </w:r>
      <w:r w:rsidR="005737E6" w:rsidRPr="007A3BDC">
        <w:rPr>
          <w:u w:val="single"/>
        </w:rPr>
        <w:t xml:space="preserve">Operations </w:t>
      </w:r>
      <w:r w:rsidR="008A7371" w:rsidRPr="007A3BDC">
        <w:rPr>
          <w:u w:val="single"/>
        </w:rPr>
        <w:t>T</w:t>
      </w:r>
      <w:r w:rsidR="001E7CE6" w:rsidRPr="007A3BDC">
        <w:rPr>
          <w:u w:val="single"/>
        </w:rPr>
        <w:t>raining</w:t>
      </w:r>
      <w:r w:rsidR="008A7371" w:rsidRPr="007A3BDC">
        <w:t>.</w:t>
      </w:r>
      <w:r w:rsidR="007A3BDC">
        <w:t xml:space="preserve">  D</w:t>
      </w:r>
      <w:r w:rsidR="00ED113C">
        <w:t xml:space="preserve">etails about the licensee’s staffing and training programs are commonly provided in the license application, decommissioning plan, and/or reclamation plan.  </w:t>
      </w:r>
      <w:r w:rsidR="009B3B59">
        <w:t xml:space="preserve">The </w:t>
      </w:r>
      <w:r w:rsidR="000D40D1">
        <w:t>details may i</w:t>
      </w:r>
      <w:r w:rsidR="009B3B59">
        <w:t xml:space="preserve">nclude </w:t>
      </w:r>
      <w:r w:rsidR="000D40D1">
        <w:t xml:space="preserve">discussion of </w:t>
      </w:r>
      <w:r w:rsidR="009B3B59">
        <w:t xml:space="preserve">organizational structure, key positions, </w:t>
      </w:r>
      <w:r w:rsidR="00ED4498">
        <w:t xml:space="preserve">responsibilities, </w:t>
      </w:r>
      <w:r w:rsidR="009B3B59">
        <w:t xml:space="preserve">qualifications, </w:t>
      </w:r>
      <w:r w:rsidR="001C00A0">
        <w:t xml:space="preserve">and training requirements.  Training requirements include site familiarization, radiological safety, industrial safety, and task-specific training. </w:t>
      </w:r>
      <w:r w:rsidR="00C46BED">
        <w:t xml:space="preserve"> </w:t>
      </w:r>
      <w:r w:rsidR="001C00A0">
        <w:t>For this IP, the inspector should concentrate on non-radiological training.</w:t>
      </w:r>
      <w:r w:rsidR="00EB679B">
        <w:t xml:space="preserve">  Inspection guidance for radiological training is provided in a </w:t>
      </w:r>
      <w:r w:rsidR="00A93A94">
        <w:t>different IP.</w:t>
      </w:r>
    </w:p>
    <w:p w14:paraId="6ADF9944" w14:textId="32E6114B" w:rsidR="00C46BED" w:rsidRDefault="00C46BED"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07B80C" w14:textId="6D569709" w:rsidR="00277687" w:rsidRDefault="00C46BED"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inspector should verify that the </w:t>
      </w:r>
      <w:r w:rsidR="007208D0">
        <w:t>licensee has implemented an organization in accordance with license requirements with defined qualifications, responsibilities, and functions.</w:t>
      </w:r>
      <w:r>
        <w:t xml:space="preserve">  The goal of th</w:t>
      </w:r>
      <w:r w:rsidR="008B3AA7">
        <w:t>is</w:t>
      </w:r>
      <w:r>
        <w:t xml:space="preserve"> inspection</w:t>
      </w:r>
      <w:r w:rsidR="008B3AA7">
        <w:t xml:space="preserve"> effort</w:t>
      </w:r>
      <w:r>
        <w:t xml:space="preserve">, in part, is to ensure that the licensee has </w:t>
      </w:r>
      <w:r w:rsidR="000D40D1">
        <w:t xml:space="preserve">sufficient </w:t>
      </w:r>
      <w:r>
        <w:t>staff to conduct the work necessary to maintain compliance with</w:t>
      </w:r>
      <w:r w:rsidR="005F6D28">
        <w:t xml:space="preserve"> license and</w:t>
      </w:r>
      <w:r>
        <w:t xml:space="preserve"> regulatory requirements.  </w:t>
      </w:r>
      <w:r w:rsidR="00273A72">
        <w:t xml:space="preserve">The inspector should </w:t>
      </w:r>
      <w:r w:rsidR="000D40D1">
        <w:t xml:space="preserve">compare the licensee’s actual </w:t>
      </w:r>
      <w:r w:rsidR="00273A72">
        <w:t xml:space="preserve">organizational structure to license requirements. Ensure all positions </w:t>
      </w:r>
      <w:r w:rsidR="008B3AA7">
        <w:t xml:space="preserve">are filled with qualified individuals.  </w:t>
      </w:r>
      <w:r w:rsidR="00A93A94">
        <w:t>R</w:t>
      </w:r>
      <w:r w:rsidR="00277687">
        <w:t xml:space="preserve">ecommended qualification requirements for the health physics staff </w:t>
      </w:r>
      <w:r w:rsidR="00A93A94">
        <w:t>are</w:t>
      </w:r>
      <w:r w:rsidR="005F6D28">
        <w:t xml:space="preserve"> provided </w:t>
      </w:r>
      <w:r w:rsidR="00277687">
        <w:t xml:space="preserve">in Section 2.4 of Regulatory Guide </w:t>
      </w:r>
      <w:r w:rsidR="00277687" w:rsidRPr="00277687">
        <w:t>8.31, “Information Relevant to Ensuring That Occupational Radiation Exposure at Uranium Recovery Facilities Will Be As Low As Is Reasonably Achievable.”</w:t>
      </w:r>
    </w:p>
    <w:p w14:paraId="062C5F08" w14:textId="77777777" w:rsidR="00277687" w:rsidRDefault="00277687"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F4671FF" w14:textId="047EA3B6" w:rsidR="00F242BC" w:rsidRDefault="008B3AA7"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Some licensees may assign </w:t>
      </w:r>
      <w:r w:rsidR="00B676DE">
        <w:t xml:space="preserve">individuals </w:t>
      </w:r>
      <w:r>
        <w:t xml:space="preserve">to fill more than one position </w:t>
      </w:r>
      <w:r w:rsidR="00B676DE">
        <w:t xml:space="preserve">as presented </w:t>
      </w:r>
      <w:r>
        <w:t xml:space="preserve">on the organization chart.  In general, the licensee </w:t>
      </w:r>
      <w:r w:rsidR="00B676DE">
        <w:t xml:space="preserve">has the authority to </w:t>
      </w:r>
      <w:r>
        <w:t>manage its staff</w:t>
      </w:r>
      <w:r w:rsidR="002C2F95">
        <w:t xml:space="preserve"> assignments</w:t>
      </w:r>
      <w:r w:rsidR="00B676DE">
        <w:t xml:space="preserve"> </w:t>
      </w:r>
      <w:r>
        <w:t>as long as the individual</w:t>
      </w:r>
      <w:r w:rsidR="00B676DE">
        <w:t>s</w:t>
      </w:r>
      <w:r>
        <w:t xml:space="preserve"> meet the training and qualification requirements for each position.</w:t>
      </w:r>
    </w:p>
    <w:p w14:paraId="7C903766" w14:textId="77777777" w:rsidR="00273A72" w:rsidRDefault="00273A72"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3AA3652" w14:textId="22C3E2A7" w:rsidR="00273A72" w:rsidRDefault="002C2F95"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T</w:t>
      </w:r>
      <w:r w:rsidR="00C46BED">
        <w:t xml:space="preserve">he inspector should concentrate on </w:t>
      </w:r>
      <w:r w:rsidR="00B676DE">
        <w:t>recently appointed</w:t>
      </w:r>
      <w:r w:rsidR="00C46BED">
        <w:t xml:space="preserve"> staff members, to ensure </w:t>
      </w:r>
      <w:r w:rsidR="00B676DE">
        <w:t xml:space="preserve">that </w:t>
      </w:r>
      <w:r w:rsidR="00C46BED">
        <w:t>the</w:t>
      </w:r>
      <w:r w:rsidR="00273A72">
        <w:t xml:space="preserve"> individuals have the training and experience requirements for their positions as specified in the license.  </w:t>
      </w:r>
      <w:r>
        <w:t>S</w:t>
      </w:r>
      <w:r w:rsidR="00273A72">
        <w:t xml:space="preserve">ome licensees fill critical positions with contractors.  The inspector should verify that the contractors have the training and experience requirements </w:t>
      </w:r>
      <w:r w:rsidR="00B676DE">
        <w:t>spe</w:t>
      </w:r>
      <w:r w:rsidR="001E1350">
        <w:t>c</w:t>
      </w:r>
      <w:r w:rsidR="00B676DE">
        <w:t xml:space="preserve">ified in the license </w:t>
      </w:r>
      <w:r w:rsidR="00273A72">
        <w:t>for their positions.</w:t>
      </w:r>
      <w:r w:rsidR="003C3B3E" w:rsidRPr="003C3B3E">
        <w:t xml:space="preserve"> </w:t>
      </w:r>
      <w:r w:rsidR="003C3B3E">
        <w:t xml:space="preserve"> </w:t>
      </w:r>
      <w:r w:rsidR="003C3B3E" w:rsidRPr="003C3B3E">
        <w:t>If no significant changes have occurred</w:t>
      </w:r>
      <w:r w:rsidR="00A37DB4">
        <w:t xml:space="preserve"> since the previous inspection</w:t>
      </w:r>
      <w:r w:rsidR="003C3B3E" w:rsidRPr="003C3B3E">
        <w:t>, then the inspection report should state that there have been no significant changes in the organization.</w:t>
      </w:r>
    </w:p>
    <w:p w14:paraId="73F2C1C6" w14:textId="77777777" w:rsidR="00967FB9" w:rsidRDefault="00967FB9" w:rsidP="00E8559E">
      <w:pPr>
        <w:widowControl/>
      </w:pPr>
    </w:p>
    <w:p w14:paraId="4300CEE7" w14:textId="7C69FFD2" w:rsidR="00967FB9" w:rsidRPr="00967FB9" w:rsidRDefault="00967FB9" w:rsidP="00E8559E">
      <w:pPr>
        <w:widowControl/>
      </w:pPr>
      <w:r w:rsidRPr="00967FB9">
        <w:t>Based on inspection experience, a common error that licensees have encountered involve</w:t>
      </w:r>
      <w:r w:rsidR="0090291B">
        <w:t>s</w:t>
      </w:r>
      <w:r w:rsidRPr="00967FB9">
        <w:t xml:space="preserve"> the review and approval of site staff to fill certain positions or title</w:t>
      </w:r>
      <w:r w:rsidR="00C824AE">
        <w:t>s</w:t>
      </w:r>
      <w:r w:rsidRPr="00967FB9">
        <w:t>, unaware that the proposed change may conflict with other license application commitments or license requirements regarding staffing and training.  The inspector should pay attention to organizational changes to ensure that the licensee has the authority to make these kinds of changes.</w:t>
      </w:r>
    </w:p>
    <w:p w14:paraId="110E4512" w14:textId="77777777" w:rsidR="007208D0" w:rsidRDefault="007208D0"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B7C6C26" w14:textId="3D81BA31" w:rsidR="007208D0" w:rsidRDefault="008B3AA7"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inspector should review staff turnover rates.  High turnover rates may be indicative of underlying problems that should be understood and addressed by the licensee.  </w:t>
      </w:r>
      <w:r w:rsidR="000C545A">
        <w:t xml:space="preserve">Although high turnover rates are not </w:t>
      </w:r>
      <w:r w:rsidR="006E0456">
        <w:t xml:space="preserve">regulatory </w:t>
      </w:r>
      <w:r w:rsidR="000C545A">
        <w:t xml:space="preserve">compliance issues, </w:t>
      </w:r>
      <w:r w:rsidR="006E0456">
        <w:t>high turnover</w:t>
      </w:r>
      <w:r w:rsidR="000C545A">
        <w:t xml:space="preserve"> </w:t>
      </w:r>
      <w:r w:rsidR="006E0456">
        <w:t xml:space="preserve">rates </w:t>
      </w:r>
      <w:r w:rsidR="000C545A">
        <w:t xml:space="preserve">could lead to future compliance problems </w:t>
      </w:r>
      <w:r w:rsidR="003C3B3E">
        <w:t>including</w:t>
      </w:r>
      <w:r w:rsidR="000C545A">
        <w:t xml:space="preserve"> inadequate staff to implement the license </w:t>
      </w:r>
      <w:r w:rsidR="00D07663">
        <w:t xml:space="preserve">and regulatory </w:t>
      </w:r>
      <w:r w:rsidR="000C545A">
        <w:t xml:space="preserve">requirements.  </w:t>
      </w:r>
      <w:r>
        <w:t xml:space="preserve">The inspector should ensure the licensee understands the causes of high turnover and has </w:t>
      </w:r>
      <w:r w:rsidR="000C545A">
        <w:t xml:space="preserve">a </w:t>
      </w:r>
      <w:r>
        <w:t xml:space="preserve">plan </w:t>
      </w:r>
      <w:r w:rsidR="000C545A">
        <w:t>to address the issue, to avoid future compliance problems.</w:t>
      </w:r>
    </w:p>
    <w:p w14:paraId="1F4DD8E1" w14:textId="77777777" w:rsidR="006C7D1C" w:rsidRDefault="006C7D1C"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85F8F2" w14:textId="095B383D" w:rsidR="00DB47AA" w:rsidRDefault="00ED4498" w:rsidP="00F84D3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w:t>
      </w:r>
      <w:r w:rsidR="003C3B3E">
        <w:t xml:space="preserve">ost licensees establish and implement industrial safety programs.  One significant risk at uranium recovery sites involves the handling of chemicals.  Another significant risk involves confined space entries.  Although the NRC does not regulate </w:t>
      </w:r>
      <w:r w:rsidR="00DB47AA">
        <w:t xml:space="preserve">industrial safety and </w:t>
      </w:r>
      <w:r w:rsidR="003C3B3E">
        <w:t>chemicals (unless the</w:t>
      </w:r>
      <w:r w:rsidR="002C2F95">
        <w:t xml:space="preserve"> chemicals</w:t>
      </w:r>
      <w:r w:rsidR="003C3B3E">
        <w:t xml:space="preserve"> become </w:t>
      </w:r>
      <w:r w:rsidR="002C2F95">
        <w:t xml:space="preserve">radiologically </w:t>
      </w:r>
      <w:r w:rsidR="003C3B3E">
        <w:t>contaminated), the license</w:t>
      </w:r>
      <w:r w:rsidR="00C824AE">
        <w:t xml:space="preserve"> application may include </w:t>
      </w:r>
      <w:r w:rsidR="003C3B3E">
        <w:t>industrial and chemical safety program requirements.</w:t>
      </w:r>
      <w:r w:rsidR="00A839C9">
        <w:t xml:space="preserve">  If the inspector identifies a significant industrial safety hazard, the inspector should refer to </w:t>
      </w:r>
      <w:r w:rsidR="007C7861">
        <w:t xml:space="preserve">the guidance provided in </w:t>
      </w:r>
      <w:r w:rsidR="00612673">
        <w:t>Inspection Manual Chapter</w:t>
      </w:r>
      <w:r w:rsidR="001D12A2">
        <w:t xml:space="preserve"> </w:t>
      </w:r>
      <w:r w:rsidR="007C7861">
        <w:t>1007, “Interfacing Activities Between Regional Offices of NRC and OSHA.”</w:t>
      </w:r>
    </w:p>
    <w:p w14:paraId="16AC2127" w14:textId="77777777" w:rsidR="00DB47AA" w:rsidRDefault="00DB47AA"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808259" w14:textId="58942506" w:rsidR="00847545" w:rsidRDefault="00EB499F"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w:t>
      </w:r>
      <w:r w:rsidR="00DB47AA">
        <w:t>he NRC has established a policy for Safety Conscious Work Environments</w:t>
      </w:r>
      <w:r w:rsidR="00C25588">
        <w:t xml:space="preserve"> (SCWE)</w:t>
      </w:r>
      <w:r w:rsidR="00DB47AA">
        <w:t>.  This program m</w:t>
      </w:r>
      <w:r w:rsidR="002C2F95">
        <w:t>ight</w:t>
      </w:r>
      <w:r w:rsidR="00DB47AA">
        <w:t xml:space="preserve"> be described in the license application.  Details about SCWE can be found in </w:t>
      </w:r>
      <w:r w:rsidR="00DB47AA" w:rsidRPr="00DB47AA">
        <w:t>Regulatory Issue Summary RIS-05-18, “Guidance for Establishing and Maintaining a Safety Conscious Work Environment</w:t>
      </w:r>
      <w:r w:rsidR="00DB47AA">
        <w:t>.</w:t>
      </w:r>
      <w:r w:rsidR="00DB47AA" w:rsidRPr="00DB47AA">
        <w:t>”</w:t>
      </w:r>
      <w:r w:rsidR="00C25588">
        <w:t xml:space="preserve">  Although the NRC encourages licensees to implement SCWE programs, licensees are not required </w:t>
      </w:r>
      <w:r w:rsidR="002C2F95">
        <w:t xml:space="preserve">by regulation </w:t>
      </w:r>
      <w:r w:rsidR="00C25588">
        <w:t>to implement this policy.</w:t>
      </w:r>
    </w:p>
    <w:p w14:paraId="31157E7A" w14:textId="77777777" w:rsidR="00DB47AA" w:rsidRDefault="00DB47AA"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0A1E89C" w14:textId="255ABAAD" w:rsidR="00BA5080" w:rsidRDefault="00C666A5"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w:t>
      </w:r>
      <w:r w:rsidR="008A7371" w:rsidRPr="00090057">
        <w:t>.</w:t>
      </w:r>
      <w:r>
        <w:t>03</w:t>
      </w:r>
      <w:r w:rsidR="008A7371" w:rsidRPr="00090057">
        <w:tab/>
      </w:r>
      <w:r w:rsidR="001E7CE6" w:rsidRPr="00090057">
        <w:rPr>
          <w:u w:val="single"/>
        </w:rPr>
        <w:t xml:space="preserve">Changes </w:t>
      </w:r>
      <w:r w:rsidR="002C2F95">
        <w:rPr>
          <w:u w:val="single"/>
        </w:rPr>
        <w:t>U</w:t>
      </w:r>
      <w:r w:rsidR="001E7CE6" w:rsidRPr="00090057">
        <w:rPr>
          <w:u w:val="single"/>
        </w:rPr>
        <w:t xml:space="preserve">sing </w:t>
      </w:r>
      <w:r w:rsidR="008A7371" w:rsidRPr="00090057">
        <w:rPr>
          <w:u w:val="single"/>
        </w:rPr>
        <w:t>Performance-based License</w:t>
      </w:r>
      <w:r w:rsidR="008A7371" w:rsidRPr="00090057">
        <w:t>.</w:t>
      </w:r>
      <w:r w:rsidR="00090057" w:rsidRPr="00090057">
        <w:t xml:space="preserve">  S</w:t>
      </w:r>
      <w:r w:rsidR="008E4C89" w:rsidRPr="00090057">
        <w:t>o</w:t>
      </w:r>
      <w:r w:rsidR="008E4C89" w:rsidRPr="008E4C89">
        <w:t>me licenses authorize</w:t>
      </w:r>
      <w:r w:rsidR="00B65A2A">
        <w:t xml:space="preserve"> licensees </w:t>
      </w:r>
      <w:r w:rsidR="008E4C89" w:rsidRPr="008E4C89">
        <w:t xml:space="preserve">to </w:t>
      </w:r>
      <w:r w:rsidR="00B65A2A">
        <w:t xml:space="preserve">make </w:t>
      </w:r>
      <w:r w:rsidR="00090057">
        <w:t xml:space="preserve">limited </w:t>
      </w:r>
      <w:r w:rsidR="00B65A2A">
        <w:t xml:space="preserve">program, procedure, and process changes </w:t>
      </w:r>
      <w:r w:rsidR="002E4345">
        <w:t xml:space="preserve">in certain situations.  </w:t>
      </w:r>
      <w:r w:rsidR="00B65A2A">
        <w:t xml:space="preserve">The </w:t>
      </w:r>
      <w:r w:rsidR="00090057">
        <w:t xml:space="preserve">licensee’s change </w:t>
      </w:r>
      <w:r w:rsidR="00B65A2A">
        <w:t xml:space="preserve">process is commonly called the Safety Evaluation and Review Process (SERP) but may be named differently by </w:t>
      </w:r>
      <w:r w:rsidR="002E4345">
        <w:t>some</w:t>
      </w:r>
      <w:r w:rsidR="00B65A2A">
        <w:t xml:space="preserve"> licensees.</w:t>
      </w:r>
      <w:r w:rsidR="002E4345">
        <w:t xml:space="preserve">  </w:t>
      </w:r>
      <w:r w:rsidR="00B65A2A">
        <w:t xml:space="preserve">Most performance-based license conditions </w:t>
      </w:r>
      <w:r w:rsidR="00090057">
        <w:t xml:space="preserve">include </w:t>
      </w:r>
      <w:r w:rsidR="00B65A2A">
        <w:t>requirements such as designation of SERP committee members</w:t>
      </w:r>
      <w:r w:rsidR="00BA5080">
        <w:t>, limitations on changes,</w:t>
      </w:r>
      <w:r w:rsidR="00B65A2A">
        <w:t xml:space="preserve"> and annual reporting requirements.  Most licensees develop </w:t>
      </w:r>
      <w:r w:rsidR="00090057">
        <w:t xml:space="preserve">site </w:t>
      </w:r>
      <w:r w:rsidR="00B65A2A">
        <w:t xml:space="preserve">procedures </w:t>
      </w:r>
      <w:r w:rsidR="00BA5080">
        <w:t xml:space="preserve">to fully describe the SERP </w:t>
      </w:r>
      <w:r w:rsidR="002E4345">
        <w:t>evaluation</w:t>
      </w:r>
      <w:r w:rsidR="00BA5080">
        <w:t xml:space="preserve"> process.</w:t>
      </w:r>
    </w:p>
    <w:p w14:paraId="7E657DC9" w14:textId="77777777" w:rsidR="002E4345" w:rsidRDefault="002E4345"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979569" w14:textId="3412498C" w:rsidR="00B65A2A" w:rsidRDefault="00BA5080"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inspector should </w:t>
      </w:r>
      <w:r w:rsidR="002E4345">
        <w:t xml:space="preserve">review </w:t>
      </w:r>
      <w:r>
        <w:t xml:space="preserve">the </w:t>
      </w:r>
      <w:r w:rsidR="00547416">
        <w:t>SERP program</w:t>
      </w:r>
      <w:r>
        <w:t xml:space="preserve"> during each inspection.</w:t>
      </w:r>
      <w:r w:rsidR="002E4345">
        <w:t xml:space="preserve">  </w:t>
      </w:r>
      <w:r w:rsidR="00547416">
        <w:t>T</w:t>
      </w:r>
      <w:r>
        <w:t xml:space="preserve">he inspector should verify that the licensee followed the SERP process </w:t>
      </w:r>
      <w:r w:rsidR="002E4345">
        <w:t>as specified in the license</w:t>
      </w:r>
      <w:r>
        <w:t>.</w:t>
      </w:r>
      <w:r w:rsidR="00E40792">
        <w:t xml:space="preserve">  In addition, the inspector should conduct site tours and interview site staff to determine if any </w:t>
      </w:r>
      <w:r w:rsidR="002E4345">
        <w:t xml:space="preserve">other </w:t>
      </w:r>
      <w:r w:rsidR="00E40792">
        <w:t xml:space="preserve">changes were made </w:t>
      </w:r>
      <w:r w:rsidR="00547416">
        <w:t xml:space="preserve">to the plant or programs </w:t>
      </w:r>
      <w:r w:rsidR="00E40792">
        <w:t>that should have been reviewed as part of the SERP process prior to implementation.</w:t>
      </w:r>
    </w:p>
    <w:p w14:paraId="01E90A94" w14:textId="77777777" w:rsidR="00EB499F" w:rsidRDefault="00EB499F"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4BADB1" w14:textId="77777777" w:rsidR="00B87470" w:rsidRDefault="00B87470" w:rsidP="00E8559E">
      <w:pPr>
        <w:widowControl/>
      </w:pPr>
      <w:r>
        <w:t>At the discretion of the inspector, newly implemented or revised SERP program</w:t>
      </w:r>
      <w:r w:rsidR="006C7D1C">
        <w:t xml:space="preserve"> procedures </w:t>
      </w:r>
      <w:r>
        <w:t xml:space="preserve">should be reviewed to verify that the </w:t>
      </w:r>
      <w:r w:rsidR="006C7D1C">
        <w:t xml:space="preserve">instructions </w:t>
      </w:r>
      <w:r w:rsidR="00967FB9">
        <w:t xml:space="preserve">effectively implement </w:t>
      </w:r>
      <w:r>
        <w:t xml:space="preserve">the performance-based </w:t>
      </w:r>
      <w:r w:rsidR="006C7D1C">
        <w:lastRenderedPageBreak/>
        <w:t xml:space="preserve">license </w:t>
      </w:r>
      <w:r>
        <w:t xml:space="preserve">requirements.  </w:t>
      </w:r>
      <w:r w:rsidR="006C7D1C">
        <w:t>The procedure</w:t>
      </w:r>
      <w:r w:rsidR="00C824AE">
        <w:t>s</w:t>
      </w:r>
      <w:r w:rsidR="006C7D1C">
        <w:t xml:space="preserve"> do not have to be reviewed if </w:t>
      </w:r>
      <w:r w:rsidR="00C824AE">
        <w:t>they have</w:t>
      </w:r>
      <w:r w:rsidR="006C7D1C">
        <w:t xml:space="preserve"> not been revised since the last inspection.</w:t>
      </w:r>
    </w:p>
    <w:p w14:paraId="02534342" w14:textId="77777777" w:rsidR="00B87470" w:rsidRDefault="00B87470" w:rsidP="00E8559E">
      <w:pPr>
        <w:widowControl/>
      </w:pPr>
    </w:p>
    <w:p w14:paraId="4F47FA4A" w14:textId="2F65425D" w:rsidR="007C730F" w:rsidRDefault="00C666A5"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w:t>
      </w:r>
      <w:r w:rsidR="008A7371">
        <w:t>.</w:t>
      </w:r>
      <w:r>
        <w:t>0</w:t>
      </w:r>
      <w:r w:rsidR="00157C5E">
        <w:t>4</w:t>
      </w:r>
      <w:r>
        <w:tab/>
      </w:r>
      <w:r w:rsidR="005737E6" w:rsidRPr="048AD64F">
        <w:rPr>
          <w:u w:val="single"/>
        </w:rPr>
        <w:t xml:space="preserve">Plant Review Committee and Radiation Safety </w:t>
      </w:r>
      <w:r w:rsidR="001E7CE6" w:rsidRPr="048AD64F">
        <w:rPr>
          <w:u w:val="single"/>
        </w:rPr>
        <w:t>Committee</w:t>
      </w:r>
      <w:r w:rsidR="008A7371">
        <w:t>.</w:t>
      </w:r>
      <w:r w:rsidR="007C730F">
        <w:t xml:space="preserve">  </w:t>
      </w:r>
      <w:r w:rsidR="006C7D1C">
        <w:t xml:space="preserve">Most licensees establish review committees </w:t>
      </w:r>
      <w:r w:rsidR="00982E59">
        <w:t>with</w:t>
      </w:r>
      <w:r w:rsidR="006C7D1C">
        <w:t xml:space="preserve"> functions </w:t>
      </w:r>
      <w:r w:rsidR="00967FB9">
        <w:t xml:space="preserve">and responsibilities </w:t>
      </w:r>
      <w:r w:rsidR="006C7D1C">
        <w:t xml:space="preserve">that vary from site to site.  Some committees provide independent review functions, others conduct technical reviews of proposed changes and trends. </w:t>
      </w:r>
      <w:r w:rsidR="00EF50D7">
        <w:t xml:space="preserve"> These committees </w:t>
      </w:r>
      <w:r w:rsidR="00967FB9">
        <w:t xml:space="preserve">may be </w:t>
      </w:r>
      <w:r w:rsidR="00EF50D7">
        <w:t xml:space="preserve">separate from the SERP committees.  The inspector should determine whether the committees </w:t>
      </w:r>
      <w:r w:rsidR="00967FB9">
        <w:t>are</w:t>
      </w:r>
      <w:r w:rsidR="00EF50D7">
        <w:t xml:space="preserve"> functioning as required by the license or license application.  The inspector should review meeting minutes to ensure that a quorum of members was established, the committee met at the </w:t>
      </w:r>
      <w:r w:rsidR="00967FB9">
        <w:t xml:space="preserve">required </w:t>
      </w:r>
      <w:r w:rsidR="00EF50D7">
        <w:t>frequencies, and the members discussed r</w:t>
      </w:r>
      <w:r w:rsidR="4AD67C7D">
        <w:t>elevant</w:t>
      </w:r>
      <w:r w:rsidR="00EF50D7">
        <w:t xml:space="preserve"> topics.  Ensure that alternate committee members were</w:t>
      </w:r>
      <w:r w:rsidR="007C730F">
        <w:t xml:space="preserve"> designated to act on behalf of permanent committee members.</w:t>
      </w:r>
    </w:p>
    <w:p w14:paraId="1759D562" w14:textId="77777777" w:rsidR="007C730F" w:rsidRDefault="007C730F"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5BDBAD" w14:textId="77777777" w:rsidR="00EF50D7" w:rsidRDefault="00967FB9"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Most licensees have an </w:t>
      </w:r>
      <w:r w:rsidR="007C730F">
        <w:t xml:space="preserve">ALARA or radiation safety committee.  This committee is expected to review the radiological data for the previous reporting period, identify potential trends, and suggest ALARA goals for the next reporting period.  The committee may also review </w:t>
      </w:r>
      <w:r>
        <w:t xml:space="preserve">radiological </w:t>
      </w:r>
      <w:r w:rsidR="007C730F">
        <w:t>incidents and accidents that have occurred in the reporting period.  Further, some licenses require licensee</w:t>
      </w:r>
      <w:r w:rsidR="00C824AE">
        <w:t>s</w:t>
      </w:r>
      <w:r w:rsidR="007C730F">
        <w:t xml:space="preserve"> to </w:t>
      </w:r>
      <w:r>
        <w:t>submit</w:t>
      </w:r>
      <w:r w:rsidR="007C730F">
        <w:t xml:space="preserve"> copies of the ALARA committee meetings in reports to the NRC.  In these situations, the inspector should ensure that the committee discussed relative topics and provided the report to the NRC </w:t>
      </w:r>
      <w:r w:rsidR="00CE295C">
        <w:t>as</w:t>
      </w:r>
      <w:r w:rsidR="007C730F">
        <w:t xml:space="preserve"> specified in the license.</w:t>
      </w:r>
    </w:p>
    <w:p w14:paraId="1B077C34" w14:textId="77777777" w:rsidR="00EF50D7" w:rsidRDefault="00EF50D7"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349037" w14:textId="500EA9CB" w:rsidR="00CE295C" w:rsidRDefault="00C666A5"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w:t>
      </w:r>
      <w:r w:rsidR="008A7371" w:rsidRPr="00D05F93">
        <w:t>.</w:t>
      </w:r>
      <w:r>
        <w:t>0</w:t>
      </w:r>
      <w:r w:rsidR="00157C5E">
        <w:t>5</w:t>
      </w:r>
      <w:r w:rsidR="008A7371" w:rsidRPr="00D05F93">
        <w:tab/>
      </w:r>
      <w:r w:rsidR="008A7371" w:rsidRPr="00D05F93">
        <w:rPr>
          <w:u w:val="single"/>
        </w:rPr>
        <w:t>A</w:t>
      </w:r>
      <w:r w:rsidR="001E7CE6" w:rsidRPr="00D05F93">
        <w:rPr>
          <w:u w:val="single"/>
        </w:rPr>
        <w:t xml:space="preserve">udits and </w:t>
      </w:r>
      <w:r w:rsidR="005737E6" w:rsidRPr="00D05F93">
        <w:rPr>
          <w:u w:val="single"/>
        </w:rPr>
        <w:t>O</w:t>
      </w:r>
      <w:r w:rsidR="001E7CE6" w:rsidRPr="00D05F93">
        <w:rPr>
          <w:u w:val="single"/>
        </w:rPr>
        <w:t xml:space="preserve">ther </w:t>
      </w:r>
      <w:r w:rsidR="005737E6" w:rsidRPr="00D05F93">
        <w:rPr>
          <w:u w:val="single"/>
        </w:rPr>
        <w:t>S</w:t>
      </w:r>
      <w:r w:rsidR="001E7CE6" w:rsidRPr="00D05F93">
        <w:rPr>
          <w:u w:val="single"/>
        </w:rPr>
        <w:t>elf-</w:t>
      </w:r>
      <w:r w:rsidR="005737E6" w:rsidRPr="00D05F93">
        <w:rPr>
          <w:u w:val="single"/>
        </w:rPr>
        <w:t>A</w:t>
      </w:r>
      <w:r w:rsidR="001E7CE6" w:rsidRPr="00D05F93">
        <w:rPr>
          <w:u w:val="single"/>
        </w:rPr>
        <w:t>ssessments</w:t>
      </w:r>
      <w:r w:rsidR="008A7371" w:rsidRPr="00D05F93">
        <w:t>.</w:t>
      </w:r>
      <w:r w:rsidR="00D05F93" w:rsidRPr="00D05F93">
        <w:t xml:space="preserve">  </w:t>
      </w:r>
      <w:r w:rsidR="005140B1" w:rsidRPr="00D05F93">
        <w:t xml:space="preserve">The audit and self-assessment requirements are </w:t>
      </w:r>
      <w:r w:rsidR="00CE295C">
        <w:t>commonly</w:t>
      </w:r>
      <w:r w:rsidR="005140B1" w:rsidRPr="00D05F93">
        <w:t xml:space="preserve"> provided in the license application but may be referenced in the license itself.  The most common self-assessment is the annual ALARA or radiation protection program review which is required by 10 CFR 20.1101(c).  Uranium recovery and 11e.(2) byproduct material facilities typically do not have formal quality assurance programs similar to </w:t>
      </w:r>
      <w:r w:rsidR="00C635D8" w:rsidRPr="00D05F93">
        <w:t xml:space="preserve">those required </w:t>
      </w:r>
      <w:r w:rsidR="00CE295C">
        <w:t>for</w:t>
      </w:r>
      <w:r w:rsidR="00C635D8" w:rsidRPr="00D05F93">
        <w:t xml:space="preserve"> </w:t>
      </w:r>
      <w:r w:rsidR="005140B1" w:rsidRPr="00D05F93">
        <w:t>10</w:t>
      </w:r>
      <w:r w:rsidR="00CE295C">
        <w:t> </w:t>
      </w:r>
      <w:r w:rsidR="005140B1" w:rsidRPr="00D05F93">
        <w:t xml:space="preserve">CFR Part </w:t>
      </w:r>
      <w:r w:rsidR="00C635D8" w:rsidRPr="00D05F93">
        <w:t>50 programs.  Thus, the ALARA audit may be the only formal audit conducted at the site.</w:t>
      </w:r>
    </w:p>
    <w:p w14:paraId="408D3FBC" w14:textId="77777777" w:rsidR="00CE295C" w:rsidRDefault="00CE295C"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D2DA27" w14:textId="34D0BBC6" w:rsidR="00CE295C" w:rsidRDefault="00CE295C"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E295C">
        <w:t>As noted in NUREG-1736, “Consolidated Guidance: 10 CFR Part 20–Standards for Protection Against Radiation,” the annual radiation protection program review should be conducted at least once every 12 months by qualified persons who are knowledgeable of the on</w:t>
      </w:r>
      <w:r w:rsidR="006E008A">
        <w:t>site</w:t>
      </w:r>
      <w:r w:rsidRPr="00CE295C">
        <w:t xml:space="preserve"> radiation program.  Whenever practical, this review should be performed by personnel who do not have direct responsibility over the program (independent of programmatic responsibility).  The review should cover procedural compliance, technical adequacy, implementation, and effectiveness of the program.  Lessons learned and suggested improvements from these reviews should be considered for program improvements.  </w:t>
      </w:r>
      <w:r w:rsidR="006D7F81">
        <w:t>Additional details about the annual program audit, includ</w:t>
      </w:r>
      <w:r w:rsidR="006C3B17">
        <w:t>ing</w:t>
      </w:r>
      <w:r w:rsidR="006D7F81">
        <w:t xml:space="preserve"> a list of proposed topics, are provided in </w:t>
      </w:r>
      <w:r w:rsidRPr="00CE295C">
        <w:t>Section 2.3</w:t>
      </w:r>
      <w:r w:rsidR="006D7F81">
        <w:t>.3</w:t>
      </w:r>
      <w:r w:rsidRPr="00CE295C">
        <w:t xml:space="preserve"> of Regulatory Guide 8.3</w:t>
      </w:r>
      <w:r w:rsidR="006D7F81">
        <w:t>1.</w:t>
      </w:r>
    </w:p>
    <w:p w14:paraId="0507CF41" w14:textId="77777777" w:rsidR="00CE295C" w:rsidRDefault="00CE295C"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A6B639" w14:textId="70F7BC2C" w:rsidR="00C761B2" w:rsidRDefault="00C666A5"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w:t>
      </w:r>
      <w:r w:rsidR="008A7371" w:rsidRPr="00D05F93">
        <w:t>.</w:t>
      </w:r>
      <w:r>
        <w:t>0</w:t>
      </w:r>
      <w:r w:rsidR="00157C5E">
        <w:t>6</w:t>
      </w:r>
      <w:r w:rsidR="008A7371" w:rsidRPr="00D05F93">
        <w:tab/>
      </w:r>
      <w:r w:rsidR="008A7371" w:rsidRPr="00D05F93">
        <w:rPr>
          <w:u w:val="single"/>
        </w:rPr>
        <w:t>S</w:t>
      </w:r>
      <w:r w:rsidR="001E7CE6" w:rsidRPr="00D05F93">
        <w:rPr>
          <w:u w:val="single"/>
        </w:rPr>
        <w:t xml:space="preserve">ite </w:t>
      </w:r>
      <w:r w:rsidR="008A7371" w:rsidRPr="00D05F93">
        <w:rPr>
          <w:u w:val="single"/>
        </w:rPr>
        <w:t>I</w:t>
      </w:r>
      <w:r w:rsidR="001E7CE6" w:rsidRPr="00D05F93">
        <w:rPr>
          <w:u w:val="single"/>
        </w:rPr>
        <w:t xml:space="preserve">nspections and </w:t>
      </w:r>
      <w:r w:rsidR="005737E6" w:rsidRPr="00D05F93">
        <w:rPr>
          <w:u w:val="single"/>
        </w:rPr>
        <w:t xml:space="preserve">Routine Site </w:t>
      </w:r>
      <w:r w:rsidR="008A7371" w:rsidRPr="00D05F93">
        <w:rPr>
          <w:u w:val="single"/>
        </w:rPr>
        <w:t>T</w:t>
      </w:r>
      <w:r w:rsidR="001E7CE6" w:rsidRPr="00D05F93">
        <w:rPr>
          <w:u w:val="single"/>
        </w:rPr>
        <w:t>ours</w:t>
      </w:r>
      <w:r w:rsidR="008A7371" w:rsidRPr="00D05F93">
        <w:t>.</w:t>
      </w:r>
      <w:r w:rsidR="001527F6">
        <w:t xml:space="preserve">  </w:t>
      </w:r>
      <w:r w:rsidR="00F779D1">
        <w:t xml:space="preserve">Many licensees are required to conduct daily </w:t>
      </w:r>
      <w:r w:rsidR="00C761B2">
        <w:t xml:space="preserve">or weekly </w:t>
      </w:r>
      <w:r w:rsidR="00D05F93" w:rsidRPr="00D05F93">
        <w:t>walkdown</w:t>
      </w:r>
      <w:r w:rsidR="00F779D1">
        <w:t>s</w:t>
      </w:r>
      <w:r w:rsidR="00D05F93" w:rsidRPr="00D05F93">
        <w:t xml:space="preserve"> of </w:t>
      </w:r>
      <w:r w:rsidR="00D04591">
        <w:t>the site</w:t>
      </w:r>
      <w:r w:rsidR="00C761B2">
        <w:t xml:space="preserve"> to observe general radiation control practices, facility equipment, and </w:t>
      </w:r>
      <w:r w:rsidR="00D04591">
        <w:t xml:space="preserve">water </w:t>
      </w:r>
      <w:r w:rsidR="00C761B2">
        <w:t xml:space="preserve">impoundments. </w:t>
      </w:r>
      <w:r w:rsidR="006C3B17">
        <w:t xml:space="preserve"> </w:t>
      </w:r>
      <w:r w:rsidR="00055EFA">
        <w:t>T</w:t>
      </w:r>
      <w:r w:rsidR="00916751">
        <w:t xml:space="preserve">he individuals who conduct the daily and weekly walkdowns </w:t>
      </w:r>
      <w:r w:rsidR="007249A3">
        <w:t>must</w:t>
      </w:r>
      <w:r w:rsidR="00916751">
        <w:t xml:space="preserve"> be trained in accordance with the requirements provided in the license or license application.  The inspector should review a selected number of routine inspection records to ensure that the daily and weekly tours were conducted by </w:t>
      </w:r>
      <w:r w:rsidR="00C07B67">
        <w:t>qualified</w:t>
      </w:r>
      <w:r w:rsidR="00916751">
        <w:t xml:space="preserve"> individuals.  The inspector should also verify that any abnormal condition identified during </w:t>
      </w:r>
      <w:r w:rsidR="00680665">
        <w:t xml:space="preserve">routine site inspections and tours </w:t>
      </w:r>
      <w:r w:rsidR="00916751">
        <w:t xml:space="preserve">were corrected </w:t>
      </w:r>
      <w:r w:rsidR="00D04591">
        <w:t xml:space="preserve">by the licensee </w:t>
      </w:r>
      <w:r w:rsidR="00916751">
        <w:t>in a timely manner.</w:t>
      </w:r>
    </w:p>
    <w:p w14:paraId="71A978BA" w14:textId="77777777" w:rsidR="00C07B67" w:rsidRDefault="00C07B67" w:rsidP="00E8559E">
      <w:pPr>
        <w:widowControl/>
      </w:pPr>
    </w:p>
    <w:p w14:paraId="0D89777A" w14:textId="77777777" w:rsidR="00247100" w:rsidRDefault="00C07B67" w:rsidP="00E8559E">
      <w:pPr>
        <w:widowControl/>
      </w:pPr>
      <w:r>
        <w:t xml:space="preserve">Many licenses require the radiation safety officer to conduct monthly reviews.  </w:t>
      </w:r>
      <w:r w:rsidR="000478DE">
        <w:t>The monthly review</w:t>
      </w:r>
      <w:r w:rsidR="00035B6D">
        <w:t>s should</w:t>
      </w:r>
      <w:r w:rsidR="000478DE">
        <w:t xml:space="preserve"> include </w:t>
      </w:r>
      <w:r w:rsidR="00464379">
        <w:t>the results of the daily and weekly inspections, occupational exposure</w:t>
      </w:r>
      <w:r w:rsidR="00D04591">
        <w:t xml:space="preserve"> records</w:t>
      </w:r>
      <w:r w:rsidR="00464379">
        <w:t xml:space="preserve">, effluent release records, radiation protection program records, and trends that are </w:t>
      </w:r>
      <w:r w:rsidR="00464379">
        <w:lastRenderedPageBreak/>
        <w:t>identified.</w:t>
      </w:r>
      <w:r w:rsidR="00035B6D">
        <w:t xml:space="preserve">  The inspector should verify that the licensee is conducting the</w:t>
      </w:r>
      <w:r w:rsidR="00D04591">
        <w:t>se</w:t>
      </w:r>
      <w:r w:rsidR="00035B6D">
        <w:t xml:space="preserve"> monthly reviews in accordance with license requirements.</w:t>
      </w:r>
      <w:r w:rsidR="00D04591">
        <w:t xml:space="preserve">  </w:t>
      </w:r>
      <w:r w:rsidR="00247100" w:rsidRPr="00247100">
        <w:t>Additional guidance for the daily/weekly inspections and monthly reviews are provided in Section 2.3 of Regulatory Guide 8.31.</w:t>
      </w:r>
    </w:p>
    <w:p w14:paraId="6DB93931" w14:textId="77777777" w:rsidR="00247100" w:rsidRDefault="00247100" w:rsidP="00E8559E">
      <w:pPr>
        <w:widowControl/>
      </w:pPr>
    </w:p>
    <w:p w14:paraId="75D3FDA4" w14:textId="4BDE9D9A" w:rsidR="00D04591" w:rsidRDefault="00D04591" w:rsidP="00E8559E">
      <w:pPr>
        <w:widowControl/>
      </w:pPr>
      <w:r>
        <w:t xml:space="preserve">Further, some licenses require annual inspections of </w:t>
      </w:r>
      <w:r w:rsidR="007249A3">
        <w:t>site</w:t>
      </w:r>
      <w:r>
        <w:t xml:space="preserve"> impoundments</w:t>
      </w:r>
      <w:r w:rsidR="00171E09">
        <w:t xml:space="preserve">.  This </w:t>
      </w:r>
      <w:r>
        <w:t xml:space="preserve">annual report is commonly required to be submitted to the NRC.  </w:t>
      </w:r>
      <w:r w:rsidR="00247100">
        <w:t xml:space="preserve">The inspector should review these annual reports to ensure that the impoundments continue to function as designed and constructed.  During site tours, the inspector should </w:t>
      </w:r>
      <w:r w:rsidR="00264F50">
        <w:t>observe the impoundments to ensure that the as-found conditions are</w:t>
      </w:r>
      <w:r w:rsidR="00171E09">
        <w:t xml:space="preserve"> </w:t>
      </w:r>
      <w:r w:rsidR="00264F50">
        <w:t>reflected in the most recent annual inspection report.</w:t>
      </w:r>
    </w:p>
    <w:p w14:paraId="60B66BB2" w14:textId="77777777" w:rsidR="008A7371" w:rsidRDefault="008A7371"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4E73E3" w14:textId="2ED0A697" w:rsidR="001527F6" w:rsidRDefault="00C666A5"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w:t>
      </w:r>
      <w:r w:rsidR="008A7371" w:rsidRPr="00291BAA">
        <w:t>.</w:t>
      </w:r>
      <w:r>
        <w:t>0</w:t>
      </w:r>
      <w:r w:rsidR="00157C5E">
        <w:t>7</w:t>
      </w:r>
      <w:r w:rsidR="008A7371" w:rsidRPr="00291BAA">
        <w:tab/>
      </w:r>
      <w:r w:rsidR="001527F6" w:rsidRPr="00291BAA">
        <w:rPr>
          <w:u w:val="single"/>
        </w:rPr>
        <w:t xml:space="preserve">Facility </w:t>
      </w:r>
      <w:r w:rsidR="007208D0" w:rsidRPr="00291BAA">
        <w:rPr>
          <w:u w:val="single"/>
        </w:rPr>
        <w:t>Procedures</w:t>
      </w:r>
      <w:r w:rsidR="00B57073" w:rsidRPr="00291BAA">
        <w:t>.</w:t>
      </w:r>
      <w:r w:rsidR="00291BAA">
        <w:t xml:space="preserve">  </w:t>
      </w:r>
      <w:r w:rsidR="00264F50">
        <w:t xml:space="preserve">Most licenses include a </w:t>
      </w:r>
      <w:r w:rsidR="00C95399">
        <w:t xml:space="preserve">condition that procedures </w:t>
      </w:r>
      <w:r w:rsidR="00264F50">
        <w:t xml:space="preserve">shall </w:t>
      </w:r>
      <w:r w:rsidR="00C95399">
        <w:t xml:space="preserve">be established for all activities involving radioactive materials that are handled, processed, or stored. </w:t>
      </w:r>
      <w:r w:rsidR="00264F50">
        <w:t xml:space="preserve"> </w:t>
      </w:r>
      <w:r w:rsidR="00C95399">
        <w:t xml:space="preserve">Further, these procedures shall enumerate pertinent radiation safety practices to be followed.  Procedures are required for all program areas that involve radioactive material including environmental monitoring, radiation protection, operations, transportation, and emergency responses.  Most licensees </w:t>
      </w:r>
      <w:r w:rsidR="00264F50">
        <w:t>r</w:t>
      </w:r>
      <w:r w:rsidR="00C95399">
        <w:t>eview and update procedures at least annually</w:t>
      </w:r>
      <w:r w:rsidR="001527F6">
        <w:t xml:space="preserve">, and site procedures </w:t>
      </w:r>
      <w:r w:rsidR="00264F50">
        <w:t xml:space="preserve">must </w:t>
      </w:r>
      <w:r w:rsidR="001527F6">
        <w:t>be reviewed by the radiation safety officer before implementation</w:t>
      </w:r>
      <w:r w:rsidR="00C95399">
        <w:t xml:space="preserve">.  </w:t>
      </w:r>
      <w:r w:rsidR="00264F50">
        <w:t>Ad</w:t>
      </w:r>
      <w:r w:rsidR="001527F6">
        <w:t xml:space="preserve">ditional guidance </w:t>
      </w:r>
      <w:r w:rsidR="00264F50">
        <w:t xml:space="preserve">for procedures </w:t>
      </w:r>
      <w:r w:rsidR="001527F6">
        <w:t>is provided in Section 2.2 of Regulatory Guide</w:t>
      </w:r>
      <w:r w:rsidR="00264F50">
        <w:t> </w:t>
      </w:r>
      <w:r w:rsidR="001527F6">
        <w:t>8.31.</w:t>
      </w:r>
    </w:p>
    <w:p w14:paraId="49C0BEB4" w14:textId="77777777" w:rsidR="001527F6" w:rsidRDefault="001527F6"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60E72C" w14:textId="71AB89A8" w:rsidR="00DD5E2F" w:rsidRDefault="00DD5E2F"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D5E2F">
        <w:t>The inspector should verify that</w:t>
      </w:r>
      <w:r>
        <w:t xml:space="preserve"> the licensee has</w:t>
      </w:r>
      <w:r w:rsidR="00DF0660">
        <w:t>:</w:t>
      </w:r>
      <w:r>
        <w:t xml:space="preserve">  </w:t>
      </w:r>
      <w:r w:rsidR="00DF0660">
        <w:t>(1)</w:t>
      </w:r>
      <w:r w:rsidR="006C3B17">
        <w:t> </w:t>
      </w:r>
      <w:r>
        <w:t>implemented procedures for all areas of facility operations that involve radioactive material</w:t>
      </w:r>
      <w:r w:rsidR="00DF0660">
        <w:t>; (2)</w:t>
      </w:r>
      <w:r w:rsidR="006C3B17">
        <w:t> </w:t>
      </w:r>
      <w:r w:rsidR="00DF0660">
        <w:t xml:space="preserve">made available </w:t>
      </w:r>
      <w:r>
        <w:t>up-to-date procedures for use in the plant</w:t>
      </w:r>
      <w:r w:rsidR="00DF0660">
        <w:t>; (3)</w:t>
      </w:r>
      <w:r w:rsidR="006C3B17">
        <w:t> </w:t>
      </w:r>
      <w:r w:rsidR="00DF0660">
        <w:t xml:space="preserve">reviewed </w:t>
      </w:r>
      <w:r>
        <w:t>the procedures at the frequency specified in the license</w:t>
      </w:r>
      <w:r w:rsidR="00264F50">
        <w:t>; and (4)</w:t>
      </w:r>
      <w:r w:rsidR="006C3B17">
        <w:t> </w:t>
      </w:r>
      <w:r w:rsidR="00264F50">
        <w:t xml:space="preserve">informed </w:t>
      </w:r>
      <w:r w:rsidR="00DF0660">
        <w:t>site staff when changes to procedures are approved.</w:t>
      </w:r>
    </w:p>
    <w:p w14:paraId="5A91260D" w14:textId="77777777" w:rsidR="00DD5E2F" w:rsidRDefault="00DD5E2F"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6D9ADE" w14:textId="61B3BB6F" w:rsidR="00C95399" w:rsidRDefault="001527F6"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inspector should </w:t>
      </w:r>
      <w:r w:rsidR="00DD5E2F">
        <w:t xml:space="preserve">conduct a detailed </w:t>
      </w:r>
      <w:r>
        <w:t>review</w:t>
      </w:r>
      <w:r w:rsidR="006F1783">
        <w:t xml:space="preserve"> and walkdown</w:t>
      </w:r>
      <w:r>
        <w:t xml:space="preserve"> </w:t>
      </w:r>
      <w:r w:rsidR="00DD5E2F">
        <w:t xml:space="preserve">of </w:t>
      </w:r>
      <w:r>
        <w:t xml:space="preserve">selected procedures, depending on the focus of the inspection.  </w:t>
      </w:r>
      <w:r w:rsidR="00264F50">
        <w:t xml:space="preserve">The purpose of this review is to ensure that the procedures are reflective of the </w:t>
      </w:r>
      <w:r w:rsidR="006A1C6C">
        <w:t>facility and to ensure that licensee staff understand the procedural requirements.  The walkdown can be conducted with licensee staff using operational, environmental, or transportation program procedures.</w:t>
      </w:r>
    </w:p>
    <w:p w14:paraId="40DAEE78" w14:textId="77777777" w:rsidR="00C95399" w:rsidRDefault="00C95399"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9FB57CC" w14:textId="1593CD31" w:rsidR="006A1C6C" w:rsidRDefault="00C666A5"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w:t>
      </w:r>
      <w:r w:rsidR="00291BAA">
        <w:t>.</w:t>
      </w:r>
      <w:r>
        <w:t>0</w:t>
      </w:r>
      <w:r w:rsidR="00157C5E">
        <w:t>8</w:t>
      </w:r>
      <w:r w:rsidR="00291BAA">
        <w:tab/>
      </w:r>
      <w:r w:rsidR="00271C55" w:rsidRPr="00271C55">
        <w:rPr>
          <w:u w:val="single"/>
        </w:rPr>
        <w:t>Additional Protocol</w:t>
      </w:r>
      <w:r w:rsidR="00C06E2D" w:rsidRPr="00271C55">
        <w:rPr>
          <w:u w:val="single"/>
        </w:rPr>
        <w:t xml:space="preserve"> </w:t>
      </w:r>
      <w:r w:rsidR="00291BAA" w:rsidRPr="00271C55">
        <w:rPr>
          <w:u w:val="single"/>
        </w:rPr>
        <w:t>Reporting</w:t>
      </w:r>
      <w:r w:rsidR="00291BAA" w:rsidRPr="00B338DD">
        <w:rPr>
          <w:u w:val="single"/>
        </w:rPr>
        <w:t xml:space="preserve"> Requirements</w:t>
      </w:r>
      <w:r w:rsidR="00291BAA">
        <w:t xml:space="preserve">.  </w:t>
      </w:r>
      <w:r w:rsidR="006A1C6C" w:rsidRPr="006A1C6C">
        <w:t xml:space="preserve">The </w:t>
      </w:r>
      <w:r w:rsidR="006A1C6C">
        <w:t xml:space="preserve">Additional Protocol </w:t>
      </w:r>
      <w:r w:rsidR="006A1C6C" w:rsidRPr="006A1C6C">
        <w:t xml:space="preserve">reporting requirements are provided in 10 CFR 40.31(g) and 10 CFR 75.11.  </w:t>
      </w:r>
      <w:r w:rsidR="0027301E" w:rsidRPr="0027301E">
        <w:t>Under the Additional Protocol agreement, commercial nuclear fuel cycle facilities are required to routinely report on peaceful nuclear activities within the United States.  These reporting requirements apply to uranium recovery facilities including ore processing plants, facilities using or storing ore concentrates, or other impure (UF</w:t>
      </w:r>
      <w:r w:rsidR="0027301E" w:rsidRPr="0027301E">
        <w:rPr>
          <w:vertAlign w:val="subscript"/>
        </w:rPr>
        <w:t>6</w:t>
      </w:r>
      <w:r w:rsidR="0027301E" w:rsidRPr="0027301E">
        <w:t>, uranium metal, UO</w:t>
      </w:r>
      <w:r w:rsidR="0027301E" w:rsidRPr="0027301E">
        <w:rPr>
          <w:vertAlign w:val="subscript"/>
        </w:rPr>
        <w:t>2</w:t>
      </w:r>
      <w:r w:rsidR="0027301E" w:rsidRPr="0027301E">
        <w:t xml:space="preserve">) source materials. </w:t>
      </w:r>
      <w:r w:rsidR="0027301E">
        <w:t xml:space="preserve"> </w:t>
      </w:r>
      <w:r w:rsidR="0027301E" w:rsidRPr="0027301E">
        <w:t>The inspector should determine if the licensee made the required submissions to the NRC as required by the Additional Protocols agreement between the U.S. Government and the International Atomic Energy Agency (IAEA).  The purpose of this verification is to help ensure that these reports are accurate, complete, and consistent with regulatory requirements.</w:t>
      </w:r>
    </w:p>
    <w:p w14:paraId="2A63FDA9" w14:textId="77777777" w:rsidR="006A1C6C" w:rsidRDefault="006A1C6C"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06F9FC" w14:textId="77777777" w:rsidR="00631CAD" w:rsidRPr="00631CAD" w:rsidRDefault="00291BAA"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91BAA">
        <w:t>Uranium recovery facilities are required to make annual submission</w:t>
      </w:r>
      <w:r w:rsidR="00B338DD">
        <w:t>s</w:t>
      </w:r>
      <w:r w:rsidRPr="00291BAA">
        <w:t xml:space="preserve"> </w:t>
      </w:r>
      <w:r>
        <w:t xml:space="preserve">that include </w:t>
      </w:r>
      <w:r w:rsidR="00B338DD">
        <w:t xml:space="preserve">forms </w:t>
      </w:r>
      <w:r w:rsidRPr="00291BAA">
        <w:t xml:space="preserve">AP-1 </w:t>
      </w:r>
      <w:r w:rsidR="00B338DD">
        <w:t>(</w:t>
      </w:r>
      <w:r w:rsidRPr="00291BAA">
        <w:t>Certification</w:t>
      </w:r>
      <w:r w:rsidR="00B338DD">
        <w:t>)</w:t>
      </w:r>
      <w:r w:rsidRPr="00291BAA">
        <w:t xml:space="preserve">, AP-2 </w:t>
      </w:r>
      <w:r w:rsidR="00B338DD">
        <w:t>(</w:t>
      </w:r>
      <w:r w:rsidRPr="00291BAA">
        <w:t>Contact Information</w:t>
      </w:r>
      <w:r w:rsidR="00B338DD">
        <w:t>),</w:t>
      </w:r>
      <w:r w:rsidRPr="00291BAA">
        <w:t xml:space="preserve"> and AP-7 </w:t>
      </w:r>
      <w:r w:rsidR="00B338DD">
        <w:t>(</w:t>
      </w:r>
      <w:r w:rsidRPr="00291BAA">
        <w:t>Concentration Plant Operations</w:t>
      </w:r>
      <w:r w:rsidR="00B338DD">
        <w:t>)</w:t>
      </w:r>
      <w:r w:rsidRPr="00291BAA">
        <w:t>.  Ensure the</w:t>
      </w:r>
      <w:r w:rsidR="001B6769">
        <w:t xml:space="preserve"> licensee submitted </w:t>
      </w:r>
      <w:r w:rsidRPr="00291BAA">
        <w:t xml:space="preserve">completed forms for each year since the </w:t>
      </w:r>
      <w:r w:rsidR="007249A3">
        <w:t>previous</w:t>
      </w:r>
      <w:r w:rsidRPr="00291BAA">
        <w:t xml:space="preserve"> inspection.  Reconcile the information on the forms with the production numbers and the transportation records.</w:t>
      </w:r>
      <w:r w:rsidR="00B338DD">
        <w:t xml:space="preserve">  </w:t>
      </w:r>
      <w:r w:rsidR="001B6769">
        <w:t xml:space="preserve">Additional </w:t>
      </w:r>
      <w:r w:rsidR="0027301E">
        <w:t xml:space="preserve">inspection </w:t>
      </w:r>
      <w:r w:rsidR="001B6769">
        <w:t>d</w:t>
      </w:r>
      <w:r w:rsidR="00B338DD">
        <w:t xml:space="preserve">etails </w:t>
      </w:r>
      <w:r w:rsidR="0027301E">
        <w:t>for</w:t>
      </w:r>
      <w:r w:rsidR="00B338DD">
        <w:t xml:space="preserve"> these reporting requirements are provided in NRC Memorandum</w:t>
      </w:r>
      <w:r w:rsidR="00B338DD" w:rsidRPr="00B338DD">
        <w:t xml:space="preserve">, “Verification of Additional Protocol Reporting at Uranium Recovery Facilities,” </w:t>
      </w:r>
      <w:r w:rsidR="00B338DD">
        <w:t>dated June 22, 2012 (</w:t>
      </w:r>
      <w:r w:rsidR="00B338DD" w:rsidRPr="00B338DD">
        <w:t>ML12171A355</w:t>
      </w:r>
      <w:r w:rsidR="00B338DD">
        <w:t>).</w:t>
      </w:r>
    </w:p>
    <w:p w14:paraId="7BB11E39" w14:textId="77777777" w:rsidR="00631CAD" w:rsidRDefault="00631CAD"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p>
    <w:p w14:paraId="074EBC31" w14:textId="77777777" w:rsidR="002671BF" w:rsidRPr="007322E2" w:rsidRDefault="002671BF"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74EF9EA6" w14:textId="77777777" w:rsidR="00001516" w:rsidRDefault="00001516"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7E4921A5" w14:textId="36018F9F" w:rsidR="00B207BC" w:rsidRPr="007322E2" w:rsidRDefault="00BB0C26"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lastRenderedPageBreak/>
        <w:t>89005</w:t>
      </w:r>
      <w:r w:rsidR="00B207BC" w:rsidRPr="007322E2">
        <w:noBreakHyphen/>
        <w:t>04</w:t>
      </w:r>
      <w:r w:rsidR="00B207BC" w:rsidRPr="007322E2">
        <w:tab/>
        <w:t>RESOURCE ESTIMATE</w:t>
      </w:r>
    </w:p>
    <w:p w14:paraId="569CC00F" w14:textId="77777777" w:rsidR="00B207BC" w:rsidRPr="007322E2" w:rsidRDefault="00B207BC"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680E8DF" w14:textId="5BC203CB" w:rsidR="00EB238D" w:rsidRPr="007322E2" w:rsidRDefault="007249A3"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Implementation of th</w:t>
      </w:r>
      <w:r w:rsidR="00B207BC" w:rsidRPr="007322E2">
        <w:t xml:space="preserve">is inspection procedure is estimated to require </w:t>
      </w:r>
      <w:r w:rsidR="00D76909">
        <w:t>4-</w:t>
      </w:r>
      <w:r>
        <w:t>8</w:t>
      </w:r>
      <w:r w:rsidR="00B207BC" w:rsidRPr="007322E2">
        <w:t xml:space="preserve"> hours of i</w:t>
      </w:r>
      <w:r>
        <w:t>nspection effort</w:t>
      </w:r>
      <w:r w:rsidR="00B207BC" w:rsidRPr="007322E2">
        <w:t>.  This estimate is</w:t>
      </w:r>
      <w:r w:rsidR="00D03D40">
        <w:t xml:space="preserve"> for</w:t>
      </w:r>
      <w:r w:rsidR="00B207BC" w:rsidRPr="007322E2">
        <w:t xml:space="preserve"> direct inspection effort and does not include preparation for </w:t>
      </w:r>
      <w:r w:rsidR="0027301E">
        <w:t xml:space="preserve">the inspection </w:t>
      </w:r>
      <w:r w:rsidR="00B207BC" w:rsidRPr="007322E2">
        <w:t>and documentation of the inspection</w:t>
      </w:r>
      <w:r w:rsidR="0027301E">
        <w:t xml:space="preserve"> results</w:t>
      </w:r>
      <w:r w:rsidR="00B207BC" w:rsidRPr="007322E2">
        <w:t>.</w:t>
      </w:r>
    </w:p>
    <w:p w14:paraId="2A72A2A8" w14:textId="77777777" w:rsidR="00EB238D" w:rsidRPr="007322E2" w:rsidRDefault="00EB238D"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D6D33D" w14:textId="77777777" w:rsidR="0034102B" w:rsidRPr="007322E2" w:rsidRDefault="0034102B"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727438" w14:textId="77777777" w:rsidR="00EB238D" w:rsidRPr="007322E2" w:rsidRDefault="00BB0C26"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89005</w:t>
      </w:r>
      <w:r w:rsidR="00EB238D" w:rsidRPr="007322E2">
        <w:t>-05</w:t>
      </w:r>
      <w:r w:rsidR="00EB238D" w:rsidRPr="007322E2">
        <w:tab/>
        <w:t>PROCEDURE COMPLETION</w:t>
      </w:r>
    </w:p>
    <w:p w14:paraId="37E176DD" w14:textId="77777777" w:rsidR="00EB238D" w:rsidRPr="007322E2" w:rsidRDefault="00EB238D"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99D320" w14:textId="08B94758" w:rsidR="00EB238D" w:rsidRPr="007322E2" w:rsidRDefault="0034102B"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This IP is complete when the inspection staff </w:t>
      </w:r>
      <w:r w:rsidR="00E25718">
        <w:t xml:space="preserve">has </w:t>
      </w:r>
      <w:r>
        <w:t>observe</w:t>
      </w:r>
      <w:r w:rsidR="00E25718">
        <w:t>d</w:t>
      </w:r>
      <w:r>
        <w:t xml:space="preserve"> the activities, interview</w:t>
      </w:r>
      <w:r w:rsidR="00E25718">
        <w:t>ed</w:t>
      </w:r>
      <w:r>
        <w:t xml:space="preserve"> site staff, and review</w:t>
      </w:r>
      <w:r w:rsidR="00A74F25">
        <w:t>ed</w:t>
      </w:r>
      <w:r>
        <w:t xml:space="preserve"> records as needed to satisfy the objectives of this IP.  This IP should be completed at least once a year, or at other frequencies as established in the Master Inspection </w:t>
      </w:r>
      <w:r w:rsidR="00417D10">
        <w:t>Schedule</w:t>
      </w:r>
      <w:r>
        <w:t>.</w:t>
      </w:r>
    </w:p>
    <w:p w14:paraId="2B456079" w14:textId="77777777" w:rsidR="00B207BC" w:rsidRPr="007322E2" w:rsidRDefault="00B207BC"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92C060" w14:textId="77777777" w:rsidR="00B207BC" w:rsidRPr="007322E2" w:rsidRDefault="00B207BC"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EAE21D" w14:textId="77777777" w:rsidR="00B207BC" w:rsidRPr="007322E2" w:rsidRDefault="00BB0C26"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t>89005</w:t>
      </w:r>
      <w:r w:rsidR="00B207BC" w:rsidRPr="007322E2">
        <w:noBreakHyphen/>
      </w:r>
      <w:r w:rsidR="00EB238D" w:rsidRPr="007322E2">
        <w:t>06</w:t>
      </w:r>
      <w:r w:rsidR="00B207BC" w:rsidRPr="007322E2">
        <w:tab/>
        <w:t>REFERENCES</w:t>
      </w:r>
    </w:p>
    <w:p w14:paraId="5CF15810" w14:textId="77777777" w:rsidR="00B207BC" w:rsidRPr="007322E2" w:rsidRDefault="00B207BC"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CC3C60" w14:textId="36F1F9D8" w:rsidR="002F568F" w:rsidRDefault="002F568F" w:rsidP="002F56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2" w:name="_Hlk49435910"/>
      <w:bookmarkStart w:id="3" w:name="_Hlk49435097"/>
      <w:r w:rsidRPr="00D3246E">
        <w:t>Inspection Manual Chapter 2801, “Uranium Recovery and 11e.(2) Byproduct Material Facility Inspection Program</w:t>
      </w:r>
      <w:r>
        <w:t>,</w:t>
      </w:r>
      <w:r w:rsidRPr="00D3246E">
        <w:t>”</w:t>
      </w:r>
      <w:r>
        <w:t xml:space="preserve">  </w:t>
      </w:r>
      <w:r w:rsidR="007F3068">
        <w:t>October 8, 2021</w:t>
      </w:r>
      <w:bookmarkEnd w:id="2"/>
    </w:p>
    <w:p w14:paraId="0334EB32" w14:textId="77777777" w:rsidR="002F568F" w:rsidRDefault="002F568F" w:rsidP="002F56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bookmarkEnd w:id="3"/>
    <w:p w14:paraId="4A28BC73" w14:textId="6A2651CC" w:rsidR="001D12A2" w:rsidRDefault="001D12A2"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D12A2">
        <w:t>Inspection Manual Chapter 1007, “Interfacing Activities Between Regional Offices of NRC and OSHA</w:t>
      </w:r>
      <w:r w:rsidR="00EA4AD7">
        <w:t>,</w:t>
      </w:r>
      <w:r w:rsidRPr="001D12A2">
        <w:t>”</w:t>
      </w:r>
      <w:r w:rsidR="00EA4AD7">
        <w:t xml:space="preserve"> </w:t>
      </w:r>
      <w:r w:rsidR="00A13F4E">
        <w:t>May 6, 20</w:t>
      </w:r>
      <w:r w:rsidR="00A13F4E" w:rsidRPr="00A13F4E">
        <w:t>16</w:t>
      </w:r>
    </w:p>
    <w:p w14:paraId="7FD4BB17" w14:textId="77777777" w:rsidR="001D12A2" w:rsidRDefault="001D12A2"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02F991C" w14:textId="670F1F18" w:rsidR="00C8119E" w:rsidRPr="007322E2" w:rsidRDefault="00C8119E"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322E2">
        <w:t>NRC Memorandum</w:t>
      </w:r>
      <w:r w:rsidR="00B338DD">
        <w:t>,</w:t>
      </w:r>
      <w:r w:rsidRPr="007322E2">
        <w:t xml:space="preserve"> “Verification of Additional Protocol Reporting at Uranium Recovery Facilities,” </w:t>
      </w:r>
      <w:r w:rsidR="00B338DD">
        <w:t xml:space="preserve">June 22, 2012, </w:t>
      </w:r>
      <w:r w:rsidRPr="007322E2">
        <w:t>ML12171A355</w:t>
      </w:r>
    </w:p>
    <w:p w14:paraId="5D1186A3" w14:textId="77777777" w:rsidR="00C8119E" w:rsidRPr="007322E2" w:rsidRDefault="00C8119E"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67064B" w14:textId="619A80D8" w:rsidR="00A64EFA" w:rsidRPr="007322E2" w:rsidRDefault="00A64EFA"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322E2">
        <w:t>NUREG</w:t>
      </w:r>
      <w:r w:rsidRPr="007322E2">
        <w:noBreakHyphen/>
        <w:t>1520, "Standard Review Plan for the Review of a License Application for a Fuel Facility," March 2002</w:t>
      </w:r>
    </w:p>
    <w:p w14:paraId="7F690E02" w14:textId="77777777" w:rsidR="00A64EFA" w:rsidRDefault="00A64EFA"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C4B6DB7" w14:textId="77777777" w:rsidR="00493DDF" w:rsidRPr="00493DDF" w:rsidRDefault="00493DDF" w:rsidP="00E8559E">
      <w:pPr>
        <w:widowControl/>
      </w:pPr>
      <w:r w:rsidRPr="00493DDF">
        <w:t>NUREG-1736, “Consolidated Guidance: 10 CFR Part 20 – Standards for Protection Against Radiation,” October 2001</w:t>
      </w:r>
    </w:p>
    <w:p w14:paraId="74BD0395" w14:textId="77777777" w:rsidR="00493DDF" w:rsidRPr="007322E2" w:rsidRDefault="00493DDF"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3F5FF2" w14:textId="0B6FF997" w:rsidR="007249A3" w:rsidRDefault="007249A3" w:rsidP="007249A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Regulatory Guide 8.31, “Information Relevant to Ensuring That Occupational Radiation Exposure at Uranium Recovery Facilities Will Be As Low As Is Reasonably Achievable,” May</w:t>
      </w:r>
      <w:r w:rsidR="0010429B">
        <w:t> </w:t>
      </w:r>
      <w:r>
        <w:t>2002.</w:t>
      </w:r>
    </w:p>
    <w:p w14:paraId="24508149" w14:textId="77777777" w:rsidR="007249A3" w:rsidRDefault="007249A3" w:rsidP="007249A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7C941A" w14:textId="77777777" w:rsidR="007249A3" w:rsidRDefault="007249A3" w:rsidP="007249A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Regulatory Issue Summary RIS-05-18, “Guidance for Establishing and Maintaining a Safety Conscious Work Environment,” dated August 25, 2005</w:t>
      </w:r>
    </w:p>
    <w:p w14:paraId="294A8755" w14:textId="77777777" w:rsidR="007249A3" w:rsidRDefault="007249A3"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B369236" w14:textId="77777777" w:rsidR="00B207BC" w:rsidRPr="007322E2" w:rsidRDefault="00BB0C26"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B0C26">
        <w:t>Staff Requirements SECY-98-144, “White Paper on Risk-informed and Performance-based Regulation,” March 1, 1999</w:t>
      </w:r>
    </w:p>
    <w:p w14:paraId="6793DC49" w14:textId="77777777" w:rsidR="00B207BC" w:rsidRPr="007322E2" w:rsidRDefault="00B207BC"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2E76BEFA" w14:textId="77777777" w:rsidR="00B207BC" w:rsidRPr="007322E2" w:rsidRDefault="00B207BC"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1C894A39" w14:textId="77777777" w:rsidR="00B207BC" w:rsidRPr="007322E2" w:rsidRDefault="00B207BC" w:rsidP="00E855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322E2">
        <w:t>END</w:t>
      </w:r>
    </w:p>
    <w:p w14:paraId="59F13889" w14:textId="77777777" w:rsidR="00B207BC" w:rsidRDefault="00B207BC" w:rsidP="00E8559E">
      <w:pPr>
        <w:widowControl/>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s>
        <w:jc w:val="both"/>
      </w:pPr>
    </w:p>
    <w:p w14:paraId="665EF33D" w14:textId="77777777" w:rsidR="000F3160" w:rsidRDefault="000F3160" w:rsidP="00E8559E">
      <w:pPr>
        <w:widowControl/>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s>
        <w:jc w:val="both"/>
      </w:pPr>
    </w:p>
    <w:p w14:paraId="63A6666A" w14:textId="0C923B93" w:rsidR="000F3160" w:rsidRPr="007322E2" w:rsidRDefault="000F3160" w:rsidP="00E8559E">
      <w:pPr>
        <w:widowControl/>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s>
        <w:sectPr w:rsidR="000F3160" w:rsidRPr="007322E2" w:rsidSect="0071683D">
          <w:footerReference w:type="default" r:id="rId11"/>
          <w:type w:val="continuous"/>
          <w:pgSz w:w="12240" w:h="15840"/>
          <w:pgMar w:top="1440" w:right="1440" w:bottom="1440" w:left="1440" w:header="720" w:footer="720" w:gutter="0"/>
          <w:cols w:space="720"/>
          <w:noEndnote/>
          <w:docGrid w:linePitch="299"/>
        </w:sectPr>
      </w:pPr>
      <w:r>
        <w:t>Attachment</w:t>
      </w:r>
      <w:r w:rsidR="007C6A70">
        <w:t xml:space="preserve"> 1: </w:t>
      </w:r>
      <w:r>
        <w:t xml:space="preserve"> </w:t>
      </w:r>
      <w:r w:rsidR="001C3B26">
        <w:t xml:space="preserve">Revision History for IP </w:t>
      </w:r>
      <w:r w:rsidR="00605F02">
        <w:t>89005</w:t>
      </w:r>
    </w:p>
    <w:p w14:paraId="4C484F09" w14:textId="65F69FB4" w:rsidR="00B207BC" w:rsidRPr="007322E2" w:rsidRDefault="00404A2A" w:rsidP="00E8559E">
      <w:pPr>
        <w:widowControl/>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jc w:val="center"/>
      </w:pPr>
      <w:r>
        <w:lastRenderedPageBreak/>
        <w:t xml:space="preserve">Attachment 1:  </w:t>
      </w:r>
      <w:r w:rsidR="00B207BC" w:rsidRPr="0022438B">
        <w:t xml:space="preserve">Revision History for IP </w:t>
      </w:r>
      <w:r w:rsidR="00BB0C26" w:rsidRPr="0022438B">
        <w:t>89005</w:t>
      </w:r>
    </w:p>
    <w:p w14:paraId="0D0CF15A" w14:textId="77777777" w:rsidR="00B207BC" w:rsidRPr="007322E2" w:rsidRDefault="00B207BC" w:rsidP="00E8559E">
      <w:pPr>
        <w:widowControl/>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jc w:val="center"/>
      </w:pPr>
    </w:p>
    <w:tbl>
      <w:tblPr>
        <w:tblW w:w="12959" w:type="dxa"/>
        <w:tblInd w:w="120" w:type="dxa"/>
        <w:tblLayout w:type="fixed"/>
        <w:tblCellMar>
          <w:left w:w="120" w:type="dxa"/>
          <w:right w:w="120" w:type="dxa"/>
        </w:tblCellMar>
        <w:tblLook w:val="0000" w:firstRow="0" w:lastRow="0" w:firstColumn="0" w:lastColumn="0" w:noHBand="0" w:noVBand="0"/>
      </w:tblPr>
      <w:tblGrid>
        <w:gridCol w:w="1530"/>
        <w:gridCol w:w="1710"/>
        <w:gridCol w:w="4371"/>
        <w:gridCol w:w="2649"/>
        <w:gridCol w:w="2699"/>
      </w:tblGrid>
      <w:tr w:rsidR="001C7679" w:rsidRPr="007322E2" w14:paraId="7FEA214D" w14:textId="77777777" w:rsidTr="0032734D">
        <w:trPr>
          <w:tblHeader/>
        </w:trPr>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FE9891" w14:textId="77777777" w:rsidR="001C7679" w:rsidRPr="007322E2" w:rsidRDefault="001C7679" w:rsidP="00E8559E">
            <w:pPr>
              <w:widowControl/>
              <w:spacing w:line="120" w:lineRule="exact"/>
            </w:pPr>
          </w:p>
          <w:p w14:paraId="4C2FA10E" w14:textId="77777777" w:rsidR="001C7679" w:rsidRPr="007322E2" w:rsidRDefault="001C7679" w:rsidP="00E8559E">
            <w:pPr>
              <w:widowControl/>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spacing w:after="58"/>
            </w:pPr>
            <w:r w:rsidRPr="007322E2">
              <w:t>Commitment Tracking Number</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A4280A2" w14:textId="77777777" w:rsidR="001C7679" w:rsidRPr="007322E2" w:rsidRDefault="001C7679" w:rsidP="00E8559E">
            <w:pPr>
              <w:widowControl/>
              <w:spacing w:line="120" w:lineRule="exact"/>
            </w:pPr>
          </w:p>
          <w:p w14:paraId="4D5F54C7" w14:textId="77777777" w:rsidR="001C7679" w:rsidRDefault="001C7679" w:rsidP="17AB6DE7">
            <w:pPr>
              <w:widowControl/>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spacing w:after="58"/>
            </w:pPr>
            <w:r>
              <w:t>Accession Number</w:t>
            </w:r>
          </w:p>
          <w:p w14:paraId="6E02FA96" w14:textId="77777777" w:rsidR="001C7679" w:rsidRDefault="001C7679" w:rsidP="17AB6DE7">
            <w:pPr>
              <w:widowControl/>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spacing w:after="58"/>
            </w:pPr>
            <w:r>
              <w:t>Issue Date</w:t>
            </w:r>
          </w:p>
          <w:p w14:paraId="444DABEE" w14:textId="7AFC9743" w:rsidR="001C7679" w:rsidRPr="007322E2" w:rsidRDefault="001C7679" w:rsidP="17AB6DE7">
            <w:pPr>
              <w:widowControl/>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spacing w:after="58"/>
            </w:pPr>
            <w:r>
              <w:t>Change Notice</w:t>
            </w:r>
          </w:p>
        </w:tc>
        <w:tc>
          <w:tcPr>
            <w:tcW w:w="437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C9A492" w14:textId="77777777" w:rsidR="001C7679" w:rsidRPr="007322E2" w:rsidRDefault="001C7679" w:rsidP="00E8559E">
            <w:pPr>
              <w:widowControl/>
              <w:spacing w:line="120" w:lineRule="exact"/>
            </w:pPr>
          </w:p>
          <w:p w14:paraId="3CBB7072" w14:textId="77777777" w:rsidR="001C7679" w:rsidRPr="007322E2" w:rsidRDefault="001C7679" w:rsidP="00E8559E">
            <w:pPr>
              <w:widowControl/>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spacing w:after="58"/>
            </w:pPr>
            <w:r w:rsidRPr="007322E2">
              <w:t>Description of Change</w:t>
            </w:r>
          </w:p>
        </w:tc>
        <w:tc>
          <w:tcPr>
            <w:tcW w:w="264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80118A" w14:textId="77777777" w:rsidR="001C7679" w:rsidRPr="007322E2" w:rsidRDefault="001C7679" w:rsidP="00E8559E">
            <w:pPr>
              <w:widowControl/>
              <w:spacing w:line="120" w:lineRule="exact"/>
            </w:pPr>
          </w:p>
          <w:p w14:paraId="136730A5" w14:textId="7FAD6DD5" w:rsidR="001C7679" w:rsidRPr="007322E2" w:rsidRDefault="00161A29" w:rsidP="00E8559E">
            <w:pPr>
              <w:widowControl/>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spacing w:after="58"/>
            </w:pPr>
            <w:r>
              <w:t>Description of Training Required and Completion Date</w:t>
            </w:r>
          </w:p>
        </w:tc>
        <w:tc>
          <w:tcPr>
            <w:tcW w:w="26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8C1F88A" w14:textId="77777777" w:rsidR="001C7679" w:rsidRPr="007322E2" w:rsidRDefault="001C7679" w:rsidP="00E8559E">
            <w:pPr>
              <w:widowControl/>
              <w:spacing w:line="120" w:lineRule="exact"/>
            </w:pPr>
          </w:p>
          <w:p w14:paraId="332B2B68" w14:textId="77777777" w:rsidR="00AC0842" w:rsidRDefault="00AC0842" w:rsidP="00DE0579">
            <w:pPr>
              <w:widowControl/>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r>
              <w:t>Comment Resolution</w:t>
            </w:r>
          </w:p>
          <w:p w14:paraId="1A2D0A94" w14:textId="77777777" w:rsidR="00AC0842" w:rsidRDefault="00AC0842" w:rsidP="00DE0579">
            <w:pPr>
              <w:widowControl/>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r>
              <w:t>and Closed Feedback</w:t>
            </w:r>
          </w:p>
          <w:p w14:paraId="4CFB996B" w14:textId="77777777" w:rsidR="00AC0842" w:rsidRDefault="00AC0842" w:rsidP="00DE0579">
            <w:pPr>
              <w:widowControl/>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r>
              <w:t>Form Accession Number</w:t>
            </w:r>
          </w:p>
          <w:p w14:paraId="6B398CEA" w14:textId="77777777" w:rsidR="00AC0842" w:rsidRDefault="00AC0842" w:rsidP="00DE0579">
            <w:pPr>
              <w:widowControl/>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r>
              <w:t>(Pre-Decisional, Non-</w:t>
            </w:r>
          </w:p>
          <w:p w14:paraId="4468B4BA" w14:textId="19DFCE31" w:rsidR="001C7679" w:rsidRPr="007322E2" w:rsidRDefault="00AC0842" w:rsidP="00DE0579">
            <w:pPr>
              <w:widowControl/>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r>
              <w:t>Public Information)</w:t>
            </w:r>
          </w:p>
        </w:tc>
      </w:tr>
      <w:tr w:rsidR="001C7679" w:rsidRPr="007322E2" w14:paraId="7CE32057" w14:textId="77777777" w:rsidTr="004C32A8">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0C9017" w14:textId="77777777" w:rsidR="001C7679" w:rsidRPr="007322E2" w:rsidRDefault="001C7679" w:rsidP="00E8559E">
            <w:pPr>
              <w:widowControl/>
              <w:spacing w:line="120" w:lineRule="exact"/>
            </w:pPr>
          </w:p>
          <w:p w14:paraId="0100ABC9" w14:textId="582535D1" w:rsidR="001C7679" w:rsidRPr="007322E2" w:rsidRDefault="001C7679" w:rsidP="00E8559E">
            <w:pPr>
              <w:widowControl/>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spacing w:after="58"/>
            </w:pPr>
            <w:r>
              <w:t>N/A</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BB9CAD" w14:textId="4B7803E4" w:rsidR="00FE4EEF" w:rsidRPr="00B84D9F" w:rsidRDefault="00900866" w:rsidP="006A55C5">
            <w:pPr>
              <w:widowControl/>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highlight w:val="yellow"/>
              </w:rPr>
            </w:pPr>
            <w:r w:rsidRPr="00900866">
              <w:t>ML21202A318</w:t>
            </w:r>
            <w:r w:rsidR="007F3068">
              <w:t>10/08</w:t>
            </w:r>
            <w:r w:rsidR="007F3068" w:rsidRPr="00C21141">
              <w:t>/2</w:t>
            </w:r>
            <w:r w:rsidR="007F3068">
              <w:t>1</w:t>
            </w:r>
          </w:p>
          <w:p w14:paraId="11CAE0F0" w14:textId="22F72B8A" w:rsidR="00FE4EEF" w:rsidRPr="007322E2" w:rsidRDefault="00FE4EEF" w:rsidP="006A55C5">
            <w:pPr>
              <w:widowControl/>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r w:rsidRPr="006A55C5">
              <w:t>CN 21-</w:t>
            </w:r>
            <w:r w:rsidR="006A55C5" w:rsidRPr="006A55C5">
              <w:t>034</w:t>
            </w:r>
          </w:p>
        </w:tc>
        <w:tc>
          <w:tcPr>
            <w:tcW w:w="437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F242364" w14:textId="77777777" w:rsidR="001C7679" w:rsidRPr="007322E2" w:rsidRDefault="001C7679" w:rsidP="00E8559E">
            <w:pPr>
              <w:widowControl/>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spacing w:after="58"/>
            </w:pPr>
            <w:r>
              <w:t>New inspection procedure originally based on fuel cycle IP 88005, Management Organization and Controls</w:t>
            </w:r>
          </w:p>
        </w:tc>
        <w:tc>
          <w:tcPr>
            <w:tcW w:w="264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4542A6A" w14:textId="6FC4A8DC" w:rsidR="001C7679" w:rsidRPr="007322E2" w:rsidRDefault="004C32A8" w:rsidP="00E8559E">
            <w:pPr>
              <w:widowControl/>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spacing w:after="58"/>
            </w:pPr>
            <w:r>
              <w:t>n/a</w:t>
            </w:r>
          </w:p>
        </w:tc>
        <w:tc>
          <w:tcPr>
            <w:tcW w:w="26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BEC220E" w14:textId="3E3E5313" w:rsidR="001C7679" w:rsidRPr="00B84D9F" w:rsidRDefault="00900866" w:rsidP="5E0BF328">
            <w:pPr>
              <w:widowControl/>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spacing w:after="58"/>
              <w:rPr>
                <w:highlight w:val="yellow"/>
              </w:rPr>
            </w:pPr>
            <w:r w:rsidRPr="00900866">
              <w:rPr>
                <w:rFonts w:eastAsia="Arial"/>
              </w:rPr>
              <w:t>ML21202A316</w:t>
            </w:r>
          </w:p>
        </w:tc>
      </w:tr>
    </w:tbl>
    <w:p w14:paraId="235A1251" w14:textId="77777777" w:rsidR="00B207BC" w:rsidRPr="007322E2" w:rsidRDefault="00B207BC" w:rsidP="00E8559E">
      <w:pPr>
        <w:widowControl/>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jc w:val="center"/>
      </w:pPr>
    </w:p>
    <w:p w14:paraId="09C91BCC" w14:textId="77777777" w:rsidR="00B207BC" w:rsidRPr="007322E2" w:rsidRDefault="00B207BC" w:rsidP="00E8559E">
      <w:pPr>
        <w:widowControl/>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p>
    <w:sectPr w:rsidR="00B207BC" w:rsidRPr="007322E2" w:rsidSect="008D1CE6">
      <w:headerReference w:type="default" r:id="rId12"/>
      <w:footerReference w:type="even" r:id="rId13"/>
      <w:footerReference w:type="default" r:id="rId14"/>
      <w:pgSz w:w="15840" w:h="12240" w:orient="landscape"/>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9BA8A" w14:textId="77777777" w:rsidR="00E95477" w:rsidRDefault="00E95477">
      <w:r>
        <w:separator/>
      </w:r>
    </w:p>
  </w:endnote>
  <w:endnote w:type="continuationSeparator" w:id="0">
    <w:p w14:paraId="54280080" w14:textId="77777777" w:rsidR="00E95477" w:rsidRDefault="00E95477">
      <w:r>
        <w:continuationSeparator/>
      </w:r>
    </w:p>
  </w:endnote>
  <w:endnote w:type="continuationNotice" w:id="1">
    <w:p w14:paraId="53E7312C" w14:textId="77777777" w:rsidR="00E95477" w:rsidRDefault="00E95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C071A" w14:textId="77777777" w:rsidR="00C71CE5" w:rsidRPr="0027240F" w:rsidRDefault="00C71CE5">
    <w:pPr>
      <w:spacing w:line="240" w:lineRule="exact"/>
    </w:pPr>
  </w:p>
  <w:p w14:paraId="30E92772" w14:textId="77731376" w:rsidR="00C71CE5" w:rsidRPr="00C21141" w:rsidRDefault="00C71CE5" w:rsidP="0027240F">
    <w:pPr>
      <w:tabs>
        <w:tab w:val="center" w:pos="4680"/>
        <w:tab w:val="right" w:pos="9360"/>
      </w:tabs>
    </w:pPr>
    <w:r w:rsidRPr="00C21141">
      <w:t xml:space="preserve">Issue Date: </w:t>
    </w:r>
    <w:r w:rsidR="007F3068">
      <w:t>10/08</w:t>
    </w:r>
    <w:r w:rsidRPr="00C21141">
      <w:t>/2</w:t>
    </w:r>
    <w:r w:rsidR="009D4932">
      <w:t>1</w:t>
    </w:r>
    <w:r w:rsidRPr="00C21141">
      <w:tab/>
    </w:r>
    <w:r w:rsidRPr="00C21141">
      <w:rPr>
        <w:rStyle w:val="PageNumber"/>
      </w:rPr>
      <w:fldChar w:fldCharType="begin"/>
    </w:r>
    <w:r w:rsidRPr="00C21141">
      <w:rPr>
        <w:rStyle w:val="PageNumber"/>
      </w:rPr>
      <w:instrText xml:space="preserve"> PAGE </w:instrText>
    </w:r>
    <w:r w:rsidRPr="00C21141">
      <w:rPr>
        <w:rStyle w:val="PageNumber"/>
      </w:rPr>
      <w:fldChar w:fldCharType="separate"/>
    </w:r>
    <w:r w:rsidRPr="00C21141">
      <w:rPr>
        <w:rStyle w:val="PageNumber"/>
        <w:noProof/>
      </w:rPr>
      <w:t>1</w:t>
    </w:r>
    <w:r w:rsidRPr="00C21141">
      <w:rPr>
        <w:rStyle w:val="PageNumber"/>
      </w:rPr>
      <w:fldChar w:fldCharType="end"/>
    </w:r>
    <w:r w:rsidRPr="00C21141">
      <w:tab/>
    </w:r>
    <w:r>
      <w:t>89005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9FD04" w14:textId="77777777" w:rsidR="00C71CE5" w:rsidRDefault="00C71CE5">
    <w:pPr>
      <w:spacing w:line="375" w:lineRule="exact"/>
    </w:pPr>
  </w:p>
  <w:p w14:paraId="5F8C673B" w14:textId="77777777" w:rsidR="00C71CE5" w:rsidRDefault="00C71CE5">
    <w:pPr>
      <w:framePr w:w="12960" w:wrap="notBeside" w:vAnchor="text" w:hAnchor="text" w:x="1" w:y="1"/>
      <w:tabs>
        <w:tab w:val="left" w:pos="-1440"/>
        <w:tab w:val="left" w:pos="-720"/>
        <w:tab w:val="left" w:pos="0"/>
        <w:tab w:val="left" w:pos="720"/>
        <w:tab w:val="left" w:pos="1440"/>
        <w:tab w:val="left" w:pos="2160"/>
        <w:tab w:val="left" w:pos="2880"/>
        <w:tab w:val="left" w:pos="3600"/>
        <w:tab w:val="left" w:pos="4320"/>
        <w:tab w:val="left" w:pos="5040"/>
        <w:tab w:val="left" w:pos="5760"/>
        <w:tab w:val="right" w:pos="12960"/>
      </w:tabs>
      <w:rPr>
        <w:rFonts w:ascii="Segoe Script" w:hAnsi="Segoe Script" w:cs="Segoe Script"/>
      </w:rPr>
    </w:pPr>
    <w:r>
      <w:rPr>
        <w:rFonts w:ascii="Segoe Script" w:hAnsi="Segoe Script" w:cs="Segoe Script"/>
      </w:rPr>
      <w:t>Issue Date: XX/XX/XXXX</w:t>
    </w:r>
    <w:r>
      <w:rPr>
        <w:rFonts w:ascii="Segoe Script" w:hAnsi="Segoe Script" w:cs="Segoe Script"/>
      </w:rPr>
      <w:tab/>
    </w:r>
    <w:r>
      <w:rPr>
        <w:rFonts w:ascii="Segoe Script" w:hAnsi="Segoe Script" w:cs="Segoe Script"/>
      </w:rPr>
      <w:tab/>
    </w:r>
    <w:r>
      <w:rPr>
        <w:rFonts w:ascii="Segoe Script" w:hAnsi="Segoe Script" w:cs="Segoe Script"/>
      </w:rPr>
      <w:tab/>
    </w:r>
    <w:r>
      <w:rPr>
        <w:rFonts w:ascii="Segoe Script" w:hAnsi="Segoe Script" w:cs="Segoe Script"/>
      </w:rPr>
      <w:tab/>
    </w:r>
    <w:r>
      <w:rPr>
        <w:rFonts w:ascii="Segoe Script" w:hAnsi="Segoe Script" w:cs="Segoe Script"/>
      </w:rPr>
      <w:tab/>
      <w:t xml:space="preserve">       A1-1</w:t>
    </w:r>
    <w:r>
      <w:rPr>
        <w:rFonts w:ascii="Segoe Script" w:hAnsi="Segoe Script" w:cs="Segoe Script"/>
      </w:rPr>
      <w:tab/>
      <w:t>88035,</w:t>
    </w:r>
    <w:r>
      <w:rPr>
        <w:rFonts w:ascii="Segoe Script" w:hAnsi="Segoe Script" w:cs="Segoe Script"/>
        <w:color w:val="FF0000"/>
      </w:rPr>
      <w:t xml:space="preserve"> </w:t>
    </w:r>
    <w:proofErr w:type="spellStart"/>
    <w:r>
      <w:rPr>
        <w:rFonts w:ascii="Segoe Script" w:hAnsi="Segoe Script" w:cs="Segoe Script"/>
        <w:color w:val="FF0000"/>
      </w:rPr>
      <w:t>Att</w:t>
    </w:r>
    <w:proofErr w:type="spellEnd"/>
    <w:r>
      <w:rPr>
        <w:rFonts w:ascii="Segoe Script" w:hAnsi="Segoe Script" w:cs="Segoe Script"/>
        <w:color w:val="FF0000"/>
      </w:rPr>
      <w:t xml:space="preserve"> 1</w:t>
    </w:r>
  </w:p>
  <w:p w14:paraId="2861280A" w14:textId="77777777" w:rsidR="00C71CE5" w:rsidRDefault="00C71C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2960"/>
      </w:tabs>
      <w:ind w:left="8640" w:hanging="8640"/>
      <w:rPr>
        <w:rFonts w:ascii="Segoe Script" w:hAnsi="Segoe Script" w:cs="Segoe Script"/>
      </w:rPr>
    </w:pPr>
    <w:r>
      <w:rPr>
        <w:rFonts w:ascii="Segoe Script" w:hAnsi="Segoe Script" w:cs="Segoe Script"/>
      </w:rPr>
      <w:t>Issue Date: 09/05/06</w:t>
    </w:r>
    <w:r>
      <w:rPr>
        <w:rFonts w:ascii="Segoe Script" w:hAnsi="Segoe Script" w:cs="Segoe Script"/>
      </w:rPr>
      <w:tab/>
    </w:r>
    <w:r>
      <w:rPr>
        <w:rFonts w:ascii="Segoe Script" w:hAnsi="Segoe Script" w:cs="Segoe Script"/>
      </w:rPr>
      <w:tab/>
      <w:t xml:space="preserve"> </w:t>
    </w:r>
    <w:r>
      <w:rPr>
        <w:rFonts w:ascii="Segoe Script" w:hAnsi="Segoe Script" w:cs="Segoe Script"/>
      </w:rPr>
      <w:tab/>
    </w:r>
    <w:r>
      <w:rPr>
        <w:rFonts w:ascii="Segoe Script" w:hAnsi="Segoe Script" w:cs="Segoe Script"/>
      </w:rPr>
      <w:tab/>
    </w:r>
    <w:r>
      <w:rPr>
        <w:rFonts w:ascii="Segoe Script" w:hAnsi="Segoe Script" w:cs="Segoe Script"/>
      </w:rPr>
      <w:tab/>
    </w:r>
    <w:r>
      <w:rPr>
        <w:rFonts w:ascii="Segoe Script" w:hAnsi="Segoe Script" w:cs="Segoe Script"/>
      </w:rPr>
      <w:tab/>
      <w:t>A-1</w:t>
    </w:r>
    <w:r>
      <w:rPr>
        <w:rFonts w:ascii="Segoe Script" w:hAnsi="Segoe Script" w:cs="Segoe Script"/>
      </w:rPr>
      <w:tab/>
    </w:r>
    <w:r>
      <w:rPr>
        <w:rFonts w:ascii="Segoe Script" w:hAnsi="Segoe Script" w:cs="Segoe Script"/>
      </w:rPr>
      <w:tab/>
    </w:r>
    <w:r>
      <w:rPr>
        <w:rFonts w:ascii="Segoe Script" w:hAnsi="Segoe Script" w:cs="Segoe Script"/>
      </w:rPr>
      <w:tab/>
    </w:r>
    <w:r>
      <w:rPr>
        <w:rFonts w:ascii="Segoe Script" w:hAnsi="Segoe Script" w:cs="Segoe Script"/>
      </w:rPr>
      <w:tab/>
      <w:t xml:space="preserve">88005, </w:t>
    </w:r>
    <w:proofErr w:type="spellStart"/>
    <w:r>
      <w:rPr>
        <w:rFonts w:ascii="Segoe Script" w:hAnsi="Segoe Script" w:cs="Segoe Script"/>
      </w:rPr>
      <w:t>Att</w:t>
    </w:r>
    <w:proofErr w:type="spellEnd"/>
    <w:r>
      <w:rPr>
        <w:rFonts w:ascii="Segoe Script" w:hAnsi="Segoe Script" w:cs="Segoe Script"/>
      </w:rPr>
      <w:t xml:space="preserv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C5EAB" w14:textId="17A2DBAB" w:rsidR="00C71CE5" w:rsidRDefault="00ED4BDC">
    <w:pPr>
      <w:spacing w:line="375" w:lineRule="exact"/>
    </w:pPr>
    <w:r>
      <w:t>Issue Date:  10/08/21</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89005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6747E" w14:textId="77777777" w:rsidR="00E95477" w:rsidRDefault="00E95477">
      <w:r>
        <w:separator/>
      </w:r>
    </w:p>
  </w:footnote>
  <w:footnote w:type="continuationSeparator" w:id="0">
    <w:p w14:paraId="2271840F" w14:textId="77777777" w:rsidR="00E95477" w:rsidRDefault="00E95477">
      <w:r>
        <w:continuationSeparator/>
      </w:r>
    </w:p>
  </w:footnote>
  <w:footnote w:type="continuationNotice" w:id="1">
    <w:p w14:paraId="00048268" w14:textId="77777777" w:rsidR="00E95477" w:rsidRDefault="00E954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8850A" w14:textId="77777777" w:rsidR="00C71CE5" w:rsidRDefault="00C71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Bullets"/>
    <w:lvl w:ilvl="0">
      <w:start w:val="1"/>
      <w:numFmt w:val="decimal"/>
      <w:lvlText w:val="!"/>
      <w:lvlJc w:val="left"/>
    </w:lvl>
    <w:lvl w:ilvl="1">
      <w:start w:val="1"/>
      <w:numFmt w:val="decimal"/>
      <w:lvlText w:val="&quot;"/>
      <w:lvlJc w:val="left"/>
    </w:lvl>
    <w:lvl w:ilvl="2">
      <w:start w:val="1"/>
      <w:numFmt w:val="decimal"/>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1" w15:restartNumberingAfterBreak="0">
    <w:nsid w:val="00000002"/>
    <w:multiLevelType w:val="hybridMultilevel"/>
    <w:tmpl w:val="00000000"/>
    <w:name w:val="ParaNumbers1"/>
    <w:lvl w:ilvl="0" w:tplc="0B0C50D2">
      <w:start w:val="1"/>
      <w:numFmt w:val="decimal"/>
      <w:lvlText w:val="%1."/>
      <w:lvlJc w:val="left"/>
    </w:lvl>
    <w:lvl w:ilvl="1" w:tplc="EDCC2EC4">
      <w:start w:val="1"/>
      <w:numFmt w:val="lowerLetter"/>
      <w:lvlText w:val="%2."/>
      <w:lvlJc w:val="left"/>
    </w:lvl>
    <w:lvl w:ilvl="2" w:tplc="8708CF32">
      <w:start w:val="1"/>
      <w:numFmt w:val="decimal"/>
      <w:lvlText w:val="%3."/>
      <w:lvlJc w:val="left"/>
    </w:lvl>
    <w:lvl w:ilvl="3" w:tplc="4D16D1C6">
      <w:start w:val="1"/>
      <w:numFmt w:val="decimal"/>
      <w:lvlText w:val="(%4)"/>
      <w:lvlJc w:val="left"/>
    </w:lvl>
    <w:lvl w:ilvl="4" w:tplc="4354466A">
      <w:start w:val="1"/>
      <w:numFmt w:val="lowerLetter"/>
      <w:lvlText w:val="(%5)"/>
      <w:lvlJc w:val="left"/>
    </w:lvl>
    <w:lvl w:ilvl="5" w:tplc="DFE26F26">
      <w:start w:val="1"/>
      <w:numFmt w:val="lowerRoman"/>
      <w:lvlText w:val="(%6)"/>
      <w:lvlJc w:val="left"/>
    </w:lvl>
    <w:lvl w:ilvl="6" w:tplc="82B4D08C">
      <w:start w:val="1"/>
      <w:numFmt w:val="decimal"/>
      <w:lvlText w:val="%7)"/>
      <w:lvlJc w:val="left"/>
    </w:lvl>
    <w:lvl w:ilvl="7" w:tplc="2C2E27D2">
      <w:start w:val="1"/>
      <w:numFmt w:val="lowerLetter"/>
      <w:lvlText w:val="%8)"/>
      <w:lvlJc w:val="left"/>
    </w:lvl>
    <w:lvl w:ilvl="8" w:tplc="F9A4C680">
      <w:numFmt w:val="decimal"/>
      <w:lvlText w:val=""/>
      <w:lvlJc w:val="left"/>
    </w:lvl>
  </w:abstractNum>
  <w:abstractNum w:abstractNumId="2" w15:restartNumberingAfterBreak="0">
    <w:nsid w:val="01D031FC"/>
    <w:multiLevelType w:val="hybridMultilevel"/>
    <w:tmpl w:val="54ACB0D4"/>
    <w:lvl w:ilvl="0" w:tplc="AB6E20D6">
      <w:start w:val="1"/>
      <w:numFmt w:val="lowerLetter"/>
      <w:lvlText w:val="%1."/>
      <w:lvlJc w:val="left"/>
      <w:pPr>
        <w:tabs>
          <w:tab w:val="num" w:pos="806"/>
        </w:tabs>
        <w:ind w:left="806" w:hanging="532"/>
      </w:pPr>
      <w:rPr>
        <w:rFonts w:ascii="Arial" w:hAnsi="Arial" w:hint="default"/>
        <w:b w:val="0"/>
        <w:i w:val="0"/>
        <w:sz w:val="22"/>
        <w:szCs w:val="24"/>
      </w:rPr>
    </w:lvl>
    <w:lvl w:ilvl="1" w:tplc="30EC56BE">
      <w:start w:val="1"/>
      <w:numFmt w:val="decimal"/>
      <w:lvlText w:val="%2."/>
      <w:lvlJc w:val="left"/>
      <w:pPr>
        <w:tabs>
          <w:tab w:val="num" w:pos="1440"/>
        </w:tabs>
        <w:ind w:left="1440" w:hanging="634"/>
      </w:pPr>
      <w:rPr>
        <w:rFonts w:ascii="Arial" w:hAnsi="Arial" w:hint="default"/>
        <w:b w:val="0"/>
        <w:i w:val="0"/>
        <w:sz w:val="22"/>
        <w:szCs w:val="24"/>
      </w:rPr>
    </w:lvl>
    <w:lvl w:ilvl="2" w:tplc="1FF66658">
      <w:start w:val="1"/>
      <w:numFmt w:val="lowerLetter"/>
      <w:lvlText w:val="(%3)"/>
      <w:lvlJc w:val="left"/>
      <w:pPr>
        <w:tabs>
          <w:tab w:val="num" w:pos="2074"/>
        </w:tabs>
        <w:ind w:left="2074" w:hanging="634"/>
      </w:pPr>
      <w:rPr>
        <w:rFonts w:ascii="Arial" w:hAnsi="Arial" w:hint="default"/>
        <w:b w:val="0"/>
        <w:i w:val="0"/>
        <w:sz w:val="24"/>
        <w:szCs w:val="24"/>
      </w:rPr>
    </w:lvl>
    <w:lvl w:ilvl="3" w:tplc="B3AE86BC">
      <w:start w:val="1"/>
      <w:numFmt w:val="decimal"/>
      <w:lvlText w:val="(%4)"/>
      <w:lvlJc w:val="left"/>
      <w:pPr>
        <w:tabs>
          <w:tab w:val="num" w:pos="2707"/>
        </w:tabs>
        <w:ind w:left="2707" w:hanging="633"/>
      </w:pPr>
      <w:rPr>
        <w:rFonts w:ascii="Arial" w:hAnsi="Arial" w:hint="default"/>
        <w:b w:val="0"/>
        <w:i w:val="0"/>
        <w:sz w:val="24"/>
        <w:szCs w:val="24"/>
      </w:rPr>
    </w:lvl>
    <w:lvl w:ilvl="4" w:tplc="46D830F6">
      <w:start w:val="1"/>
      <w:numFmt w:val="none"/>
      <w:lvlText w:val=""/>
      <w:lvlJc w:val="left"/>
      <w:pPr>
        <w:tabs>
          <w:tab w:val="num" w:pos="1800"/>
        </w:tabs>
        <w:ind w:left="1800" w:hanging="360"/>
      </w:pPr>
      <w:rPr>
        <w:rFonts w:hint="default"/>
      </w:rPr>
    </w:lvl>
    <w:lvl w:ilvl="5" w:tplc="955460C0">
      <w:start w:val="1"/>
      <w:numFmt w:val="none"/>
      <w:lvlText w:val=""/>
      <w:lvlJc w:val="left"/>
      <w:pPr>
        <w:tabs>
          <w:tab w:val="num" w:pos="3960"/>
        </w:tabs>
        <w:ind w:left="3600" w:firstLine="0"/>
      </w:pPr>
      <w:rPr>
        <w:rFonts w:hint="default"/>
      </w:rPr>
    </w:lvl>
    <w:lvl w:ilvl="6" w:tplc="3D7AC7EC">
      <w:start w:val="1"/>
      <w:numFmt w:val="none"/>
      <w:lvlText w:val=""/>
      <w:lvlJc w:val="left"/>
      <w:pPr>
        <w:tabs>
          <w:tab w:val="num" w:pos="4680"/>
        </w:tabs>
        <w:ind w:left="4320" w:firstLine="0"/>
      </w:pPr>
      <w:rPr>
        <w:rFonts w:hint="default"/>
      </w:rPr>
    </w:lvl>
    <w:lvl w:ilvl="7" w:tplc="4F8C18A6">
      <w:start w:val="1"/>
      <w:numFmt w:val="none"/>
      <w:lvlText w:val=""/>
      <w:lvlJc w:val="left"/>
      <w:pPr>
        <w:tabs>
          <w:tab w:val="num" w:pos="5400"/>
        </w:tabs>
        <w:ind w:left="5040" w:firstLine="0"/>
      </w:pPr>
      <w:rPr>
        <w:rFonts w:hint="default"/>
      </w:rPr>
    </w:lvl>
    <w:lvl w:ilvl="8" w:tplc="1102D658">
      <w:start w:val="1"/>
      <w:numFmt w:val="none"/>
      <w:lvlText w:val=""/>
      <w:lvlJc w:val="left"/>
      <w:pPr>
        <w:tabs>
          <w:tab w:val="num" w:pos="10080"/>
        </w:tabs>
        <w:ind w:left="10080" w:hanging="4320"/>
      </w:pPr>
      <w:rPr>
        <w:rFonts w:hint="default"/>
      </w:rPr>
    </w:lvl>
  </w:abstractNum>
  <w:abstractNum w:abstractNumId="3" w15:restartNumberingAfterBreak="0">
    <w:nsid w:val="0CE028F3"/>
    <w:multiLevelType w:val="hybridMultilevel"/>
    <w:tmpl w:val="65E2147E"/>
    <w:lvl w:ilvl="0" w:tplc="04090001">
      <w:start w:val="1"/>
      <w:numFmt w:val="bullet"/>
      <w:lvlText w:val=""/>
      <w:lvlJc w:val="left"/>
      <w:pPr>
        <w:ind w:left="172" w:hanging="360"/>
      </w:pPr>
      <w:rPr>
        <w:rFonts w:ascii="Symbol" w:hAnsi="Symbol" w:hint="default"/>
      </w:rPr>
    </w:lvl>
    <w:lvl w:ilvl="1" w:tplc="04090003" w:tentative="1">
      <w:start w:val="1"/>
      <w:numFmt w:val="bullet"/>
      <w:lvlText w:val="o"/>
      <w:lvlJc w:val="left"/>
      <w:pPr>
        <w:ind w:left="892" w:hanging="360"/>
      </w:pPr>
      <w:rPr>
        <w:rFonts w:ascii="Courier New" w:hAnsi="Courier New" w:cs="Courier New" w:hint="default"/>
      </w:rPr>
    </w:lvl>
    <w:lvl w:ilvl="2" w:tplc="04090005" w:tentative="1">
      <w:start w:val="1"/>
      <w:numFmt w:val="bullet"/>
      <w:lvlText w:val=""/>
      <w:lvlJc w:val="left"/>
      <w:pPr>
        <w:ind w:left="1612" w:hanging="360"/>
      </w:pPr>
      <w:rPr>
        <w:rFonts w:ascii="Wingdings" w:hAnsi="Wingdings" w:hint="default"/>
      </w:rPr>
    </w:lvl>
    <w:lvl w:ilvl="3" w:tplc="04090001" w:tentative="1">
      <w:start w:val="1"/>
      <w:numFmt w:val="bullet"/>
      <w:lvlText w:val=""/>
      <w:lvlJc w:val="left"/>
      <w:pPr>
        <w:ind w:left="2332" w:hanging="360"/>
      </w:pPr>
      <w:rPr>
        <w:rFonts w:ascii="Symbol" w:hAnsi="Symbol" w:hint="default"/>
      </w:rPr>
    </w:lvl>
    <w:lvl w:ilvl="4" w:tplc="04090003" w:tentative="1">
      <w:start w:val="1"/>
      <w:numFmt w:val="bullet"/>
      <w:lvlText w:val="o"/>
      <w:lvlJc w:val="left"/>
      <w:pPr>
        <w:ind w:left="3052" w:hanging="360"/>
      </w:pPr>
      <w:rPr>
        <w:rFonts w:ascii="Courier New" w:hAnsi="Courier New" w:cs="Courier New" w:hint="default"/>
      </w:rPr>
    </w:lvl>
    <w:lvl w:ilvl="5" w:tplc="04090005" w:tentative="1">
      <w:start w:val="1"/>
      <w:numFmt w:val="bullet"/>
      <w:lvlText w:val=""/>
      <w:lvlJc w:val="left"/>
      <w:pPr>
        <w:ind w:left="3772" w:hanging="360"/>
      </w:pPr>
      <w:rPr>
        <w:rFonts w:ascii="Wingdings" w:hAnsi="Wingdings" w:hint="default"/>
      </w:rPr>
    </w:lvl>
    <w:lvl w:ilvl="6" w:tplc="04090001" w:tentative="1">
      <w:start w:val="1"/>
      <w:numFmt w:val="bullet"/>
      <w:lvlText w:val=""/>
      <w:lvlJc w:val="left"/>
      <w:pPr>
        <w:ind w:left="4492" w:hanging="360"/>
      </w:pPr>
      <w:rPr>
        <w:rFonts w:ascii="Symbol" w:hAnsi="Symbol" w:hint="default"/>
      </w:rPr>
    </w:lvl>
    <w:lvl w:ilvl="7" w:tplc="04090003" w:tentative="1">
      <w:start w:val="1"/>
      <w:numFmt w:val="bullet"/>
      <w:lvlText w:val="o"/>
      <w:lvlJc w:val="left"/>
      <w:pPr>
        <w:ind w:left="5212" w:hanging="360"/>
      </w:pPr>
      <w:rPr>
        <w:rFonts w:ascii="Courier New" w:hAnsi="Courier New" w:cs="Courier New" w:hint="default"/>
      </w:rPr>
    </w:lvl>
    <w:lvl w:ilvl="8" w:tplc="04090005" w:tentative="1">
      <w:start w:val="1"/>
      <w:numFmt w:val="bullet"/>
      <w:lvlText w:val=""/>
      <w:lvlJc w:val="left"/>
      <w:pPr>
        <w:ind w:left="5932" w:hanging="360"/>
      </w:pPr>
      <w:rPr>
        <w:rFonts w:ascii="Wingdings" w:hAnsi="Wingdings" w:hint="default"/>
      </w:rPr>
    </w:lvl>
  </w:abstractNum>
  <w:abstractNum w:abstractNumId="4" w15:restartNumberingAfterBreak="0">
    <w:nsid w:val="0EF87162"/>
    <w:multiLevelType w:val="hybridMultilevel"/>
    <w:tmpl w:val="2FE01CB2"/>
    <w:lvl w:ilvl="0" w:tplc="3AC89BD0">
      <w:start w:val="1"/>
      <w:numFmt w:val="lowerLetter"/>
      <w:lvlText w:val="%1."/>
      <w:lvlJc w:val="left"/>
      <w:pPr>
        <w:tabs>
          <w:tab w:val="num" w:pos="806"/>
        </w:tabs>
        <w:ind w:left="806" w:hanging="532"/>
      </w:pPr>
      <w:rPr>
        <w:rFonts w:ascii="Arial" w:hAnsi="Arial" w:hint="default"/>
        <w:b w:val="0"/>
        <w:i w:val="0"/>
        <w:sz w:val="22"/>
        <w:szCs w:val="24"/>
      </w:rPr>
    </w:lvl>
    <w:lvl w:ilvl="1" w:tplc="F906FB80">
      <w:start w:val="1"/>
      <w:numFmt w:val="decimal"/>
      <w:lvlText w:val="%2."/>
      <w:lvlJc w:val="left"/>
      <w:pPr>
        <w:tabs>
          <w:tab w:val="num" w:pos="1440"/>
        </w:tabs>
        <w:ind w:left="1440" w:hanging="634"/>
      </w:pPr>
      <w:rPr>
        <w:rFonts w:ascii="Arial" w:hAnsi="Arial" w:hint="default"/>
        <w:b w:val="0"/>
        <w:i w:val="0"/>
        <w:sz w:val="22"/>
        <w:szCs w:val="24"/>
      </w:rPr>
    </w:lvl>
    <w:lvl w:ilvl="2" w:tplc="E4820E58">
      <w:start w:val="1"/>
      <w:numFmt w:val="lowerLetter"/>
      <w:lvlText w:val="(%3)"/>
      <w:lvlJc w:val="left"/>
      <w:pPr>
        <w:tabs>
          <w:tab w:val="num" w:pos="2074"/>
        </w:tabs>
        <w:ind w:left="2074" w:hanging="634"/>
      </w:pPr>
      <w:rPr>
        <w:rFonts w:ascii="Arial" w:hAnsi="Arial" w:hint="default"/>
        <w:b w:val="0"/>
        <w:i w:val="0"/>
        <w:sz w:val="24"/>
        <w:szCs w:val="24"/>
      </w:rPr>
    </w:lvl>
    <w:lvl w:ilvl="3" w:tplc="ABE4CF0E">
      <w:start w:val="1"/>
      <w:numFmt w:val="decimal"/>
      <w:lvlText w:val="(%4)"/>
      <w:lvlJc w:val="left"/>
      <w:pPr>
        <w:tabs>
          <w:tab w:val="num" w:pos="2707"/>
        </w:tabs>
        <w:ind w:left="2707" w:hanging="633"/>
      </w:pPr>
      <w:rPr>
        <w:rFonts w:ascii="Arial" w:hAnsi="Arial" w:hint="default"/>
        <w:b w:val="0"/>
        <w:i w:val="0"/>
        <w:sz w:val="24"/>
        <w:szCs w:val="24"/>
      </w:rPr>
    </w:lvl>
    <w:lvl w:ilvl="4" w:tplc="F67208CC">
      <w:start w:val="1"/>
      <w:numFmt w:val="none"/>
      <w:lvlText w:val=""/>
      <w:lvlJc w:val="left"/>
      <w:pPr>
        <w:tabs>
          <w:tab w:val="num" w:pos="1800"/>
        </w:tabs>
        <w:ind w:left="1800" w:hanging="360"/>
      </w:pPr>
      <w:rPr>
        <w:rFonts w:hint="default"/>
      </w:rPr>
    </w:lvl>
    <w:lvl w:ilvl="5" w:tplc="BE4267A6">
      <w:start w:val="1"/>
      <w:numFmt w:val="none"/>
      <w:lvlText w:val=""/>
      <w:lvlJc w:val="left"/>
      <w:pPr>
        <w:tabs>
          <w:tab w:val="num" w:pos="3960"/>
        </w:tabs>
        <w:ind w:left="3600" w:firstLine="0"/>
      </w:pPr>
      <w:rPr>
        <w:rFonts w:hint="default"/>
      </w:rPr>
    </w:lvl>
    <w:lvl w:ilvl="6" w:tplc="B448C42A">
      <w:start w:val="1"/>
      <w:numFmt w:val="none"/>
      <w:lvlText w:val=""/>
      <w:lvlJc w:val="left"/>
      <w:pPr>
        <w:tabs>
          <w:tab w:val="num" w:pos="4680"/>
        </w:tabs>
        <w:ind w:left="4320" w:firstLine="0"/>
      </w:pPr>
      <w:rPr>
        <w:rFonts w:hint="default"/>
      </w:rPr>
    </w:lvl>
    <w:lvl w:ilvl="7" w:tplc="2A42ABD4">
      <w:start w:val="1"/>
      <w:numFmt w:val="none"/>
      <w:lvlText w:val=""/>
      <w:lvlJc w:val="left"/>
      <w:pPr>
        <w:tabs>
          <w:tab w:val="num" w:pos="5400"/>
        </w:tabs>
        <w:ind w:left="5040" w:firstLine="0"/>
      </w:pPr>
      <w:rPr>
        <w:rFonts w:hint="default"/>
      </w:rPr>
    </w:lvl>
    <w:lvl w:ilvl="8" w:tplc="7A14B6D8">
      <w:start w:val="1"/>
      <w:numFmt w:val="none"/>
      <w:lvlText w:val=""/>
      <w:lvlJc w:val="left"/>
      <w:pPr>
        <w:tabs>
          <w:tab w:val="num" w:pos="10080"/>
        </w:tabs>
        <w:ind w:left="10080" w:hanging="4320"/>
      </w:pPr>
      <w:rPr>
        <w:rFonts w:hint="default"/>
      </w:rPr>
    </w:lvl>
  </w:abstractNum>
  <w:abstractNum w:abstractNumId="5" w15:restartNumberingAfterBreak="0">
    <w:nsid w:val="115B0A44"/>
    <w:multiLevelType w:val="hybridMultilevel"/>
    <w:tmpl w:val="3B0A5AE2"/>
    <w:lvl w:ilvl="0" w:tplc="E6C23936">
      <w:start w:val="1"/>
      <w:numFmt w:val="lowerLetter"/>
      <w:lvlText w:val="%1."/>
      <w:lvlJc w:val="left"/>
      <w:pPr>
        <w:tabs>
          <w:tab w:val="num" w:pos="806"/>
        </w:tabs>
        <w:ind w:left="806" w:hanging="532"/>
      </w:pPr>
      <w:rPr>
        <w:rFonts w:ascii="Arial" w:hAnsi="Arial" w:hint="default"/>
        <w:b w:val="0"/>
        <w:i w:val="0"/>
        <w:sz w:val="22"/>
        <w:szCs w:val="24"/>
      </w:rPr>
    </w:lvl>
    <w:lvl w:ilvl="1" w:tplc="2F80A10A">
      <w:start w:val="1"/>
      <w:numFmt w:val="decimal"/>
      <w:lvlText w:val="%2."/>
      <w:lvlJc w:val="left"/>
      <w:pPr>
        <w:tabs>
          <w:tab w:val="num" w:pos="1440"/>
        </w:tabs>
        <w:ind w:left="1440" w:hanging="634"/>
      </w:pPr>
      <w:rPr>
        <w:rFonts w:ascii="Arial" w:hAnsi="Arial" w:hint="default"/>
        <w:b w:val="0"/>
        <w:i w:val="0"/>
        <w:sz w:val="24"/>
        <w:szCs w:val="24"/>
      </w:rPr>
    </w:lvl>
    <w:lvl w:ilvl="2" w:tplc="6E3A1470">
      <w:start w:val="1"/>
      <w:numFmt w:val="lowerLetter"/>
      <w:lvlText w:val="(%3)"/>
      <w:lvlJc w:val="left"/>
      <w:pPr>
        <w:tabs>
          <w:tab w:val="num" w:pos="2074"/>
        </w:tabs>
        <w:ind w:left="2074" w:hanging="634"/>
      </w:pPr>
      <w:rPr>
        <w:rFonts w:ascii="Arial" w:hAnsi="Arial" w:hint="default"/>
        <w:b w:val="0"/>
        <w:i w:val="0"/>
        <w:sz w:val="24"/>
        <w:szCs w:val="24"/>
      </w:rPr>
    </w:lvl>
    <w:lvl w:ilvl="3" w:tplc="4F780BF4">
      <w:start w:val="1"/>
      <w:numFmt w:val="decimal"/>
      <w:lvlText w:val="(%4)"/>
      <w:lvlJc w:val="left"/>
      <w:pPr>
        <w:tabs>
          <w:tab w:val="num" w:pos="2707"/>
        </w:tabs>
        <w:ind w:left="2707" w:hanging="633"/>
      </w:pPr>
      <w:rPr>
        <w:rFonts w:ascii="Arial" w:hAnsi="Arial" w:hint="default"/>
        <w:b w:val="0"/>
        <w:i w:val="0"/>
        <w:sz w:val="24"/>
        <w:szCs w:val="24"/>
      </w:rPr>
    </w:lvl>
    <w:lvl w:ilvl="4" w:tplc="E770519C">
      <w:start w:val="1"/>
      <w:numFmt w:val="none"/>
      <w:lvlText w:val=""/>
      <w:lvlJc w:val="left"/>
      <w:pPr>
        <w:tabs>
          <w:tab w:val="num" w:pos="1800"/>
        </w:tabs>
        <w:ind w:left="1800" w:hanging="360"/>
      </w:pPr>
      <w:rPr>
        <w:rFonts w:hint="default"/>
      </w:rPr>
    </w:lvl>
    <w:lvl w:ilvl="5" w:tplc="41E0A4D8">
      <w:start w:val="1"/>
      <w:numFmt w:val="none"/>
      <w:lvlText w:val=""/>
      <w:lvlJc w:val="left"/>
      <w:pPr>
        <w:tabs>
          <w:tab w:val="num" w:pos="3960"/>
        </w:tabs>
        <w:ind w:left="3600" w:firstLine="0"/>
      </w:pPr>
      <w:rPr>
        <w:rFonts w:hint="default"/>
      </w:rPr>
    </w:lvl>
    <w:lvl w:ilvl="6" w:tplc="606C9282">
      <w:start w:val="1"/>
      <w:numFmt w:val="none"/>
      <w:lvlText w:val=""/>
      <w:lvlJc w:val="left"/>
      <w:pPr>
        <w:tabs>
          <w:tab w:val="num" w:pos="4680"/>
        </w:tabs>
        <w:ind w:left="4320" w:firstLine="0"/>
      </w:pPr>
      <w:rPr>
        <w:rFonts w:hint="default"/>
      </w:rPr>
    </w:lvl>
    <w:lvl w:ilvl="7" w:tplc="06FE935E">
      <w:start w:val="1"/>
      <w:numFmt w:val="none"/>
      <w:lvlText w:val=""/>
      <w:lvlJc w:val="left"/>
      <w:pPr>
        <w:tabs>
          <w:tab w:val="num" w:pos="5400"/>
        </w:tabs>
        <w:ind w:left="5040" w:firstLine="0"/>
      </w:pPr>
      <w:rPr>
        <w:rFonts w:hint="default"/>
      </w:rPr>
    </w:lvl>
    <w:lvl w:ilvl="8" w:tplc="E530EC3A">
      <w:start w:val="1"/>
      <w:numFmt w:val="none"/>
      <w:lvlText w:val=""/>
      <w:lvlJc w:val="left"/>
      <w:pPr>
        <w:tabs>
          <w:tab w:val="num" w:pos="10080"/>
        </w:tabs>
        <w:ind w:left="10080" w:hanging="4320"/>
      </w:pPr>
      <w:rPr>
        <w:rFonts w:hint="default"/>
      </w:rPr>
    </w:lvl>
  </w:abstractNum>
  <w:abstractNum w:abstractNumId="6" w15:restartNumberingAfterBreak="0">
    <w:nsid w:val="166B3CBA"/>
    <w:multiLevelType w:val="hybridMultilevel"/>
    <w:tmpl w:val="B790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C2409"/>
    <w:multiLevelType w:val="hybridMultilevel"/>
    <w:tmpl w:val="2AD47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14B33"/>
    <w:multiLevelType w:val="hybridMultilevel"/>
    <w:tmpl w:val="2F984BAA"/>
    <w:lvl w:ilvl="0" w:tplc="4286784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AD071C"/>
    <w:multiLevelType w:val="hybridMultilevel"/>
    <w:tmpl w:val="D8C81076"/>
    <w:lvl w:ilvl="0" w:tplc="B81EFBEE">
      <w:start w:val="1"/>
      <w:numFmt w:val="lowerLetter"/>
      <w:lvlText w:val="%1."/>
      <w:lvlJc w:val="left"/>
      <w:pPr>
        <w:tabs>
          <w:tab w:val="num" w:pos="806"/>
        </w:tabs>
        <w:ind w:left="806" w:hanging="532"/>
      </w:pPr>
      <w:rPr>
        <w:rFonts w:ascii="Arial" w:hAnsi="Arial" w:hint="default"/>
        <w:b w:val="0"/>
        <w:i w:val="0"/>
        <w:sz w:val="22"/>
        <w:szCs w:val="24"/>
      </w:rPr>
    </w:lvl>
    <w:lvl w:ilvl="1" w:tplc="9790EA24">
      <w:start w:val="1"/>
      <w:numFmt w:val="decimal"/>
      <w:lvlText w:val="%2."/>
      <w:lvlJc w:val="left"/>
      <w:pPr>
        <w:tabs>
          <w:tab w:val="num" w:pos="1440"/>
        </w:tabs>
        <w:ind w:left="1440" w:hanging="634"/>
      </w:pPr>
      <w:rPr>
        <w:rFonts w:hint="default"/>
        <w:b w:val="0"/>
        <w:i w:val="0"/>
        <w:sz w:val="22"/>
        <w:szCs w:val="22"/>
      </w:rPr>
    </w:lvl>
    <w:lvl w:ilvl="2" w:tplc="02165034">
      <w:start w:val="1"/>
      <w:numFmt w:val="lowerLetter"/>
      <w:lvlText w:val="(%3)"/>
      <w:lvlJc w:val="left"/>
      <w:pPr>
        <w:tabs>
          <w:tab w:val="num" w:pos="2074"/>
        </w:tabs>
        <w:ind w:left="2074" w:hanging="634"/>
      </w:pPr>
      <w:rPr>
        <w:rFonts w:ascii="Arial" w:hAnsi="Arial" w:hint="default"/>
        <w:b w:val="0"/>
        <w:i w:val="0"/>
        <w:sz w:val="24"/>
        <w:szCs w:val="24"/>
      </w:rPr>
    </w:lvl>
    <w:lvl w:ilvl="3" w:tplc="2A5A0E26">
      <w:start w:val="1"/>
      <w:numFmt w:val="decimal"/>
      <w:lvlText w:val="(%4)"/>
      <w:lvlJc w:val="left"/>
      <w:pPr>
        <w:tabs>
          <w:tab w:val="num" w:pos="2707"/>
        </w:tabs>
        <w:ind w:left="2707" w:hanging="633"/>
      </w:pPr>
      <w:rPr>
        <w:rFonts w:ascii="Arial" w:hAnsi="Arial" w:hint="default"/>
        <w:b w:val="0"/>
        <w:i w:val="0"/>
        <w:sz w:val="24"/>
        <w:szCs w:val="24"/>
      </w:rPr>
    </w:lvl>
    <w:lvl w:ilvl="4" w:tplc="08029856">
      <w:start w:val="1"/>
      <w:numFmt w:val="none"/>
      <w:lvlText w:val=""/>
      <w:lvlJc w:val="left"/>
      <w:pPr>
        <w:tabs>
          <w:tab w:val="num" w:pos="1800"/>
        </w:tabs>
        <w:ind w:left="1800" w:hanging="360"/>
      </w:pPr>
      <w:rPr>
        <w:rFonts w:hint="default"/>
      </w:rPr>
    </w:lvl>
    <w:lvl w:ilvl="5" w:tplc="B6320A92">
      <w:start w:val="1"/>
      <w:numFmt w:val="none"/>
      <w:lvlText w:val=""/>
      <w:lvlJc w:val="left"/>
      <w:pPr>
        <w:tabs>
          <w:tab w:val="num" w:pos="3960"/>
        </w:tabs>
        <w:ind w:left="3600" w:firstLine="0"/>
      </w:pPr>
      <w:rPr>
        <w:rFonts w:hint="default"/>
      </w:rPr>
    </w:lvl>
    <w:lvl w:ilvl="6" w:tplc="C56A06B4">
      <w:start w:val="1"/>
      <w:numFmt w:val="none"/>
      <w:lvlText w:val=""/>
      <w:lvlJc w:val="left"/>
      <w:pPr>
        <w:tabs>
          <w:tab w:val="num" w:pos="4680"/>
        </w:tabs>
        <w:ind w:left="4320" w:firstLine="0"/>
      </w:pPr>
      <w:rPr>
        <w:rFonts w:hint="default"/>
      </w:rPr>
    </w:lvl>
    <w:lvl w:ilvl="7" w:tplc="6F22F832">
      <w:start w:val="1"/>
      <w:numFmt w:val="none"/>
      <w:lvlText w:val=""/>
      <w:lvlJc w:val="left"/>
      <w:pPr>
        <w:tabs>
          <w:tab w:val="num" w:pos="5400"/>
        </w:tabs>
        <w:ind w:left="5040" w:firstLine="0"/>
      </w:pPr>
      <w:rPr>
        <w:rFonts w:hint="default"/>
      </w:rPr>
    </w:lvl>
    <w:lvl w:ilvl="8" w:tplc="34E83736">
      <w:start w:val="1"/>
      <w:numFmt w:val="none"/>
      <w:lvlText w:val=""/>
      <w:lvlJc w:val="left"/>
      <w:pPr>
        <w:tabs>
          <w:tab w:val="num" w:pos="10080"/>
        </w:tabs>
        <w:ind w:left="10080" w:hanging="4320"/>
      </w:pPr>
      <w:rPr>
        <w:rFonts w:hint="default"/>
      </w:rPr>
    </w:lvl>
  </w:abstractNum>
  <w:abstractNum w:abstractNumId="10" w15:restartNumberingAfterBreak="0">
    <w:nsid w:val="3C1A6E3F"/>
    <w:multiLevelType w:val="hybridMultilevel"/>
    <w:tmpl w:val="B2AE72F6"/>
    <w:lvl w:ilvl="0" w:tplc="C4766406">
      <w:start w:val="1"/>
      <w:numFmt w:val="decimal"/>
      <w:lvlRestart w:val="0"/>
      <w:lvlText w:val="%1."/>
      <w:lvlJc w:val="left"/>
      <w:pPr>
        <w:tabs>
          <w:tab w:val="num" w:pos="1440"/>
        </w:tabs>
        <w:ind w:left="1440" w:hanging="634"/>
      </w:pPr>
      <w:rPr>
        <w:rFonts w:ascii="Arial" w:hAnsi="Arial" w:cs="Arial" w:hint="default"/>
        <w:b w:val="0"/>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4621E1"/>
    <w:multiLevelType w:val="hybridMultilevel"/>
    <w:tmpl w:val="9DCA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AB2343"/>
    <w:multiLevelType w:val="hybridMultilevel"/>
    <w:tmpl w:val="9B464794"/>
    <w:lvl w:ilvl="0" w:tplc="428678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5407F"/>
    <w:multiLevelType w:val="hybridMultilevel"/>
    <w:tmpl w:val="7F6A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0963CC"/>
    <w:multiLevelType w:val="hybridMultilevel"/>
    <w:tmpl w:val="8A24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E589C"/>
    <w:multiLevelType w:val="hybridMultilevel"/>
    <w:tmpl w:val="63AC2D7E"/>
    <w:lvl w:ilvl="0" w:tplc="48DA5798">
      <w:start w:val="1"/>
      <w:numFmt w:val="lowerLetter"/>
      <w:lvlText w:val="%1."/>
      <w:lvlJc w:val="left"/>
      <w:pPr>
        <w:tabs>
          <w:tab w:val="num" w:pos="806"/>
        </w:tabs>
        <w:ind w:left="806" w:hanging="532"/>
      </w:pPr>
      <w:rPr>
        <w:rFonts w:ascii="Arial" w:hAnsi="Arial" w:hint="default"/>
        <w:b w:val="0"/>
        <w:i w:val="0"/>
        <w:sz w:val="22"/>
        <w:szCs w:val="24"/>
      </w:rPr>
    </w:lvl>
    <w:lvl w:ilvl="1" w:tplc="D1C27A4A">
      <w:start w:val="1"/>
      <w:numFmt w:val="decimal"/>
      <w:lvlText w:val="%2."/>
      <w:lvlJc w:val="left"/>
      <w:pPr>
        <w:tabs>
          <w:tab w:val="num" w:pos="1440"/>
        </w:tabs>
        <w:ind w:left="1440" w:hanging="634"/>
      </w:pPr>
      <w:rPr>
        <w:rFonts w:ascii="Arial" w:hAnsi="Arial" w:hint="default"/>
        <w:b w:val="0"/>
        <w:i w:val="0"/>
        <w:sz w:val="22"/>
        <w:szCs w:val="24"/>
      </w:rPr>
    </w:lvl>
    <w:lvl w:ilvl="2" w:tplc="D2BAD81C">
      <w:start w:val="1"/>
      <w:numFmt w:val="lowerLetter"/>
      <w:lvlText w:val="(%3)"/>
      <w:lvlJc w:val="left"/>
      <w:pPr>
        <w:tabs>
          <w:tab w:val="num" w:pos="2074"/>
        </w:tabs>
        <w:ind w:left="2074" w:hanging="634"/>
      </w:pPr>
      <w:rPr>
        <w:rFonts w:ascii="Arial" w:hAnsi="Arial" w:hint="default"/>
        <w:b w:val="0"/>
        <w:i w:val="0"/>
        <w:sz w:val="24"/>
        <w:szCs w:val="24"/>
      </w:rPr>
    </w:lvl>
    <w:lvl w:ilvl="3" w:tplc="543ABC88">
      <w:start w:val="1"/>
      <w:numFmt w:val="decimal"/>
      <w:lvlText w:val="(%4)"/>
      <w:lvlJc w:val="left"/>
      <w:pPr>
        <w:tabs>
          <w:tab w:val="num" w:pos="2707"/>
        </w:tabs>
        <w:ind w:left="2707" w:hanging="633"/>
      </w:pPr>
      <w:rPr>
        <w:rFonts w:ascii="Arial" w:hAnsi="Arial" w:hint="default"/>
        <w:b w:val="0"/>
        <w:i w:val="0"/>
        <w:sz w:val="24"/>
        <w:szCs w:val="24"/>
      </w:rPr>
    </w:lvl>
    <w:lvl w:ilvl="4" w:tplc="3E78E1FE">
      <w:start w:val="1"/>
      <w:numFmt w:val="none"/>
      <w:lvlText w:val=""/>
      <w:lvlJc w:val="left"/>
      <w:pPr>
        <w:tabs>
          <w:tab w:val="num" w:pos="1800"/>
        </w:tabs>
        <w:ind w:left="1800" w:hanging="360"/>
      </w:pPr>
      <w:rPr>
        <w:rFonts w:hint="default"/>
      </w:rPr>
    </w:lvl>
    <w:lvl w:ilvl="5" w:tplc="51D82C74">
      <w:start w:val="1"/>
      <w:numFmt w:val="none"/>
      <w:lvlText w:val=""/>
      <w:lvlJc w:val="left"/>
      <w:pPr>
        <w:tabs>
          <w:tab w:val="num" w:pos="3960"/>
        </w:tabs>
        <w:ind w:left="3600" w:firstLine="0"/>
      </w:pPr>
      <w:rPr>
        <w:rFonts w:hint="default"/>
      </w:rPr>
    </w:lvl>
    <w:lvl w:ilvl="6" w:tplc="C4465DFA">
      <w:start w:val="1"/>
      <w:numFmt w:val="none"/>
      <w:lvlText w:val=""/>
      <w:lvlJc w:val="left"/>
      <w:pPr>
        <w:tabs>
          <w:tab w:val="num" w:pos="4680"/>
        </w:tabs>
        <w:ind w:left="4320" w:firstLine="0"/>
      </w:pPr>
      <w:rPr>
        <w:rFonts w:hint="default"/>
      </w:rPr>
    </w:lvl>
    <w:lvl w:ilvl="7" w:tplc="CE74E5A0">
      <w:start w:val="1"/>
      <w:numFmt w:val="none"/>
      <w:lvlText w:val=""/>
      <w:lvlJc w:val="left"/>
      <w:pPr>
        <w:tabs>
          <w:tab w:val="num" w:pos="5400"/>
        </w:tabs>
        <w:ind w:left="5040" w:firstLine="0"/>
      </w:pPr>
      <w:rPr>
        <w:rFonts w:hint="default"/>
      </w:rPr>
    </w:lvl>
    <w:lvl w:ilvl="8" w:tplc="C6BEE1C2">
      <w:start w:val="1"/>
      <w:numFmt w:val="none"/>
      <w:lvlText w:val=""/>
      <w:lvlJc w:val="left"/>
      <w:pPr>
        <w:tabs>
          <w:tab w:val="num" w:pos="10080"/>
        </w:tabs>
        <w:ind w:left="10080" w:hanging="4320"/>
      </w:pPr>
      <w:rPr>
        <w:rFonts w:hint="default"/>
      </w:rPr>
    </w:lvl>
  </w:abstractNum>
  <w:abstractNum w:abstractNumId="16" w15:restartNumberingAfterBreak="0">
    <w:nsid w:val="73CE7A63"/>
    <w:multiLevelType w:val="hybridMultilevel"/>
    <w:tmpl w:val="4522BCDE"/>
    <w:lvl w:ilvl="0" w:tplc="6DB65424">
      <w:start w:val="1"/>
      <w:numFmt w:val="lowerLetter"/>
      <w:lvlRestart w:val="0"/>
      <w:lvlText w:val="(%1)"/>
      <w:lvlJc w:val="left"/>
      <w:pPr>
        <w:tabs>
          <w:tab w:val="num" w:pos="1440"/>
        </w:tabs>
        <w:ind w:left="1440" w:hanging="634"/>
      </w:pPr>
      <w:rPr>
        <w:rFonts w:ascii="Arial" w:hAnsi="Arial" w:cs="Arial" w:hint="default"/>
        <w:b w:val="0"/>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A52960"/>
    <w:multiLevelType w:val="multilevel"/>
    <w:tmpl w:val="B9104402"/>
    <w:lvl w:ilvl="0">
      <w:start w:val="1"/>
      <w:numFmt w:val="lowerLetter"/>
      <w:lvlText w:val="%1."/>
      <w:lvlJc w:val="left"/>
      <w:pPr>
        <w:tabs>
          <w:tab w:val="num" w:pos="806"/>
        </w:tabs>
        <w:ind w:left="806" w:hanging="532"/>
      </w:pPr>
      <w:rPr>
        <w:rFonts w:ascii="Arial" w:hAnsi="Arial" w:hint="default"/>
        <w:b w:val="0"/>
        <w:i w:val="0"/>
        <w:sz w:val="22"/>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5"/>
  </w:num>
  <w:num w:numId="2">
    <w:abstractNumId w:val="4"/>
  </w:num>
  <w:num w:numId="3">
    <w:abstractNumId w:val="2"/>
  </w:num>
  <w:num w:numId="4">
    <w:abstractNumId w:val="9"/>
  </w:num>
  <w:num w:numId="5">
    <w:abstractNumId w:val="15"/>
  </w:num>
  <w:num w:numId="6">
    <w:abstractNumId w:val="16"/>
  </w:num>
  <w:num w:numId="7">
    <w:abstractNumId w:val="10"/>
  </w:num>
  <w:num w:numId="8">
    <w:abstractNumId w:val="17"/>
  </w:num>
  <w:num w:numId="9">
    <w:abstractNumId w:val="3"/>
  </w:num>
  <w:num w:numId="10">
    <w:abstractNumId w:val="14"/>
  </w:num>
  <w:num w:numId="11">
    <w:abstractNumId w:val="12"/>
  </w:num>
  <w:num w:numId="12">
    <w:abstractNumId w:val="8"/>
  </w:num>
  <w:num w:numId="13">
    <w:abstractNumId w:val="11"/>
  </w:num>
  <w:num w:numId="14">
    <w:abstractNumId w:val="7"/>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BC"/>
    <w:rsid w:val="00001516"/>
    <w:rsid w:val="00002CD2"/>
    <w:rsid w:val="00004D67"/>
    <w:rsid w:val="00014008"/>
    <w:rsid w:val="00022725"/>
    <w:rsid w:val="00035B6D"/>
    <w:rsid w:val="00046612"/>
    <w:rsid w:val="000478DE"/>
    <w:rsid w:val="00055EFA"/>
    <w:rsid w:val="00090057"/>
    <w:rsid w:val="00096895"/>
    <w:rsid w:val="00097E41"/>
    <w:rsid w:val="000C1613"/>
    <w:rsid w:val="000C545A"/>
    <w:rsid w:val="000C672B"/>
    <w:rsid w:val="000D19EE"/>
    <w:rsid w:val="000D268E"/>
    <w:rsid w:val="000D40D1"/>
    <w:rsid w:val="000F3160"/>
    <w:rsid w:val="000F57D4"/>
    <w:rsid w:val="0010429B"/>
    <w:rsid w:val="00132074"/>
    <w:rsid w:val="00142142"/>
    <w:rsid w:val="00147EEB"/>
    <w:rsid w:val="00151B95"/>
    <w:rsid w:val="001527F6"/>
    <w:rsid w:val="00154A76"/>
    <w:rsid w:val="00157C5E"/>
    <w:rsid w:val="00161A29"/>
    <w:rsid w:val="001664A0"/>
    <w:rsid w:val="00167851"/>
    <w:rsid w:val="00171E09"/>
    <w:rsid w:val="001806BD"/>
    <w:rsid w:val="00183664"/>
    <w:rsid w:val="00187FFB"/>
    <w:rsid w:val="001910D3"/>
    <w:rsid w:val="00197FED"/>
    <w:rsid w:val="001A7921"/>
    <w:rsid w:val="001B4449"/>
    <w:rsid w:val="001B6769"/>
    <w:rsid w:val="001C00A0"/>
    <w:rsid w:val="001C3B26"/>
    <w:rsid w:val="001C4D82"/>
    <w:rsid w:val="001C68CC"/>
    <w:rsid w:val="001C7679"/>
    <w:rsid w:val="001D12A2"/>
    <w:rsid w:val="001E1350"/>
    <w:rsid w:val="001E7CE6"/>
    <w:rsid w:val="00200F2B"/>
    <w:rsid w:val="00213B2E"/>
    <w:rsid w:val="0021508A"/>
    <w:rsid w:val="00215F3D"/>
    <w:rsid w:val="00220E94"/>
    <w:rsid w:val="0022438B"/>
    <w:rsid w:val="002339A3"/>
    <w:rsid w:val="002409A3"/>
    <w:rsid w:val="00245D0E"/>
    <w:rsid w:val="00247100"/>
    <w:rsid w:val="00264F50"/>
    <w:rsid w:val="002671BF"/>
    <w:rsid w:val="00267B2B"/>
    <w:rsid w:val="00267C5C"/>
    <w:rsid w:val="00271C55"/>
    <w:rsid w:val="0027240F"/>
    <w:rsid w:val="0027301E"/>
    <w:rsid w:val="00273A72"/>
    <w:rsid w:val="00277687"/>
    <w:rsid w:val="00281839"/>
    <w:rsid w:val="00286957"/>
    <w:rsid w:val="00286B23"/>
    <w:rsid w:val="00291BAA"/>
    <w:rsid w:val="002928FD"/>
    <w:rsid w:val="002B7232"/>
    <w:rsid w:val="002B725B"/>
    <w:rsid w:val="002C2F95"/>
    <w:rsid w:val="002C41FC"/>
    <w:rsid w:val="002D00F2"/>
    <w:rsid w:val="002D27C6"/>
    <w:rsid w:val="002E0F3F"/>
    <w:rsid w:val="002E4345"/>
    <w:rsid w:val="002F568F"/>
    <w:rsid w:val="002F7727"/>
    <w:rsid w:val="00325B7C"/>
    <w:rsid w:val="0032734D"/>
    <w:rsid w:val="00331DC4"/>
    <w:rsid w:val="00333E23"/>
    <w:rsid w:val="0034102B"/>
    <w:rsid w:val="0035087C"/>
    <w:rsid w:val="0035708E"/>
    <w:rsid w:val="00360A7B"/>
    <w:rsid w:val="0037443F"/>
    <w:rsid w:val="00395DCD"/>
    <w:rsid w:val="00396BF0"/>
    <w:rsid w:val="003A6610"/>
    <w:rsid w:val="003B0C95"/>
    <w:rsid w:val="003B23C0"/>
    <w:rsid w:val="003B5793"/>
    <w:rsid w:val="003C0EE8"/>
    <w:rsid w:val="003C3B3E"/>
    <w:rsid w:val="003D35D2"/>
    <w:rsid w:val="003D693A"/>
    <w:rsid w:val="003E0CE7"/>
    <w:rsid w:val="003E0F0C"/>
    <w:rsid w:val="003E4D7E"/>
    <w:rsid w:val="003F23FD"/>
    <w:rsid w:val="00404A2A"/>
    <w:rsid w:val="004074AB"/>
    <w:rsid w:val="00411AB5"/>
    <w:rsid w:val="004153A5"/>
    <w:rsid w:val="0041638D"/>
    <w:rsid w:val="00416F7F"/>
    <w:rsid w:val="00417D10"/>
    <w:rsid w:val="00422584"/>
    <w:rsid w:val="00433277"/>
    <w:rsid w:val="00436395"/>
    <w:rsid w:val="004434C4"/>
    <w:rsid w:val="00451FFF"/>
    <w:rsid w:val="00455937"/>
    <w:rsid w:val="004564A7"/>
    <w:rsid w:val="00464379"/>
    <w:rsid w:val="00466225"/>
    <w:rsid w:val="00480DFD"/>
    <w:rsid w:val="00486021"/>
    <w:rsid w:val="00493DDF"/>
    <w:rsid w:val="004B4949"/>
    <w:rsid w:val="004C32A8"/>
    <w:rsid w:val="004D10F0"/>
    <w:rsid w:val="004D11A9"/>
    <w:rsid w:val="004D374D"/>
    <w:rsid w:val="004D396A"/>
    <w:rsid w:val="004D6113"/>
    <w:rsid w:val="004D7589"/>
    <w:rsid w:val="004E54EB"/>
    <w:rsid w:val="004E6741"/>
    <w:rsid w:val="004E7F36"/>
    <w:rsid w:val="00501FBC"/>
    <w:rsid w:val="005050B9"/>
    <w:rsid w:val="0051236B"/>
    <w:rsid w:val="005140B1"/>
    <w:rsid w:val="0051482A"/>
    <w:rsid w:val="00522922"/>
    <w:rsid w:val="005274E2"/>
    <w:rsid w:val="00531D0F"/>
    <w:rsid w:val="00537352"/>
    <w:rsid w:val="0054335A"/>
    <w:rsid w:val="00547416"/>
    <w:rsid w:val="005622FF"/>
    <w:rsid w:val="0057037D"/>
    <w:rsid w:val="005737E6"/>
    <w:rsid w:val="00581B7E"/>
    <w:rsid w:val="00582B59"/>
    <w:rsid w:val="00584F27"/>
    <w:rsid w:val="00591B59"/>
    <w:rsid w:val="005A0CB7"/>
    <w:rsid w:val="005B1547"/>
    <w:rsid w:val="005D30B4"/>
    <w:rsid w:val="005D7E15"/>
    <w:rsid w:val="005E48D1"/>
    <w:rsid w:val="005F0488"/>
    <w:rsid w:val="005F2263"/>
    <w:rsid w:val="005F26E2"/>
    <w:rsid w:val="005F6D28"/>
    <w:rsid w:val="00604880"/>
    <w:rsid w:val="00605F02"/>
    <w:rsid w:val="00612673"/>
    <w:rsid w:val="00626E93"/>
    <w:rsid w:val="00631CAD"/>
    <w:rsid w:val="006358BA"/>
    <w:rsid w:val="0066290A"/>
    <w:rsid w:val="00667413"/>
    <w:rsid w:val="00670963"/>
    <w:rsid w:val="006712BF"/>
    <w:rsid w:val="00680665"/>
    <w:rsid w:val="0068145C"/>
    <w:rsid w:val="00684AF2"/>
    <w:rsid w:val="00694D80"/>
    <w:rsid w:val="00697290"/>
    <w:rsid w:val="006A0DD0"/>
    <w:rsid w:val="006A1C6C"/>
    <w:rsid w:val="006A400A"/>
    <w:rsid w:val="006A55C5"/>
    <w:rsid w:val="006B124D"/>
    <w:rsid w:val="006C3814"/>
    <w:rsid w:val="006C3B17"/>
    <w:rsid w:val="006C7D1C"/>
    <w:rsid w:val="006D45FD"/>
    <w:rsid w:val="006D719C"/>
    <w:rsid w:val="006D7F81"/>
    <w:rsid w:val="006E008A"/>
    <w:rsid w:val="006E0456"/>
    <w:rsid w:val="006F1783"/>
    <w:rsid w:val="006F7D9A"/>
    <w:rsid w:val="0070343E"/>
    <w:rsid w:val="00704B8A"/>
    <w:rsid w:val="007062EB"/>
    <w:rsid w:val="0071683D"/>
    <w:rsid w:val="007208D0"/>
    <w:rsid w:val="00721488"/>
    <w:rsid w:val="007249A3"/>
    <w:rsid w:val="00727B9B"/>
    <w:rsid w:val="007322E2"/>
    <w:rsid w:val="00747966"/>
    <w:rsid w:val="007507CE"/>
    <w:rsid w:val="00771D83"/>
    <w:rsid w:val="00772FBC"/>
    <w:rsid w:val="00773300"/>
    <w:rsid w:val="00794732"/>
    <w:rsid w:val="007A3BDC"/>
    <w:rsid w:val="007A7C08"/>
    <w:rsid w:val="007B745B"/>
    <w:rsid w:val="007B7831"/>
    <w:rsid w:val="007C6A70"/>
    <w:rsid w:val="007C730F"/>
    <w:rsid w:val="007C7861"/>
    <w:rsid w:val="007D5F0A"/>
    <w:rsid w:val="007E7877"/>
    <w:rsid w:val="007F22EB"/>
    <w:rsid w:val="007F2D5E"/>
    <w:rsid w:val="007F3068"/>
    <w:rsid w:val="007F4F01"/>
    <w:rsid w:val="007F72AC"/>
    <w:rsid w:val="008050BE"/>
    <w:rsid w:val="0080565B"/>
    <w:rsid w:val="00812DE2"/>
    <w:rsid w:val="00817447"/>
    <w:rsid w:val="00834ECB"/>
    <w:rsid w:val="008358E3"/>
    <w:rsid w:val="00842FBC"/>
    <w:rsid w:val="00846475"/>
    <w:rsid w:val="00847545"/>
    <w:rsid w:val="00850E29"/>
    <w:rsid w:val="00867C9B"/>
    <w:rsid w:val="00884C36"/>
    <w:rsid w:val="00884CF7"/>
    <w:rsid w:val="00893F95"/>
    <w:rsid w:val="00894F51"/>
    <w:rsid w:val="0089541B"/>
    <w:rsid w:val="0089709C"/>
    <w:rsid w:val="008A7371"/>
    <w:rsid w:val="008B3AA7"/>
    <w:rsid w:val="008C077D"/>
    <w:rsid w:val="008D1CE6"/>
    <w:rsid w:val="008D76B5"/>
    <w:rsid w:val="008E4C89"/>
    <w:rsid w:val="00900866"/>
    <w:rsid w:val="0090291B"/>
    <w:rsid w:val="009033FA"/>
    <w:rsid w:val="00903E5A"/>
    <w:rsid w:val="00907674"/>
    <w:rsid w:val="00910356"/>
    <w:rsid w:val="00916751"/>
    <w:rsid w:val="009263C3"/>
    <w:rsid w:val="009309BE"/>
    <w:rsid w:val="00934BE3"/>
    <w:rsid w:val="00937FAA"/>
    <w:rsid w:val="00941507"/>
    <w:rsid w:val="009608F1"/>
    <w:rsid w:val="00965027"/>
    <w:rsid w:val="00967FB9"/>
    <w:rsid w:val="0098100C"/>
    <w:rsid w:val="009818EF"/>
    <w:rsid w:val="00982E59"/>
    <w:rsid w:val="009B30AA"/>
    <w:rsid w:val="009B3B59"/>
    <w:rsid w:val="009B4CBA"/>
    <w:rsid w:val="009C23FD"/>
    <w:rsid w:val="009C6C83"/>
    <w:rsid w:val="009C707B"/>
    <w:rsid w:val="009D3F9D"/>
    <w:rsid w:val="009D4932"/>
    <w:rsid w:val="00A13F4E"/>
    <w:rsid w:val="00A151FB"/>
    <w:rsid w:val="00A37DB4"/>
    <w:rsid w:val="00A43CAC"/>
    <w:rsid w:val="00A43F81"/>
    <w:rsid w:val="00A45318"/>
    <w:rsid w:val="00A511D2"/>
    <w:rsid w:val="00A54C7A"/>
    <w:rsid w:val="00A64EFA"/>
    <w:rsid w:val="00A72687"/>
    <w:rsid w:val="00A73A73"/>
    <w:rsid w:val="00A74F25"/>
    <w:rsid w:val="00A833F4"/>
    <w:rsid w:val="00A839C9"/>
    <w:rsid w:val="00A91571"/>
    <w:rsid w:val="00A91EC0"/>
    <w:rsid w:val="00A92D46"/>
    <w:rsid w:val="00A93A94"/>
    <w:rsid w:val="00AB0E7F"/>
    <w:rsid w:val="00AB3580"/>
    <w:rsid w:val="00AB3DC0"/>
    <w:rsid w:val="00AC0842"/>
    <w:rsid w:val="00AC095B"/>
    <w:rsid w:val="00AC6463"/>
    <w:rsid w:val="00B04A6B"/>
    <w:rsid w:val="00B10CE2"/>
    <w:rsid w:val="00B15B76"/>
    <w:rsid w:val="00B207BC"/>
    <w:rsid w:val="00B2370C"/>
    <w:rsid w:val="00B338DD"/>
    <w:rsid w:val="00B4022D"/>
    <w:rsid w:val="00B54C9B"/>
    <w:rsid w:val="00B552CB"/>
    <w:rsid w:val="00B57073"/>
    <w:rsid w:val="00B622B0"/>
    <w:rsid w:val="00B63967"/>
    <w:rsid w:val="00B65A2A"/>
    <w:rsid w:val="00B676DE"/>
    <w:rsid w:val="00B77984"/>
    <w:rsid w:val="00B84D9F"/>
    <w:rsid w:val="00B87470"/>
    <w:rsid w:val="00B968ED"/>
    <w:rsid w:val="00BA39C9"/>
    <w:rsid w:val="00BA5080"/>
    <w:rsid w:val="00BB0C26"/>
    <w:rsid w:val="00BB408A"/>
    <w:rsid w:val="00BD2A6C"/>
    <w:rsid w:val="00BD656C"/>
    <w:rsid w:val="00BE1CA4"/>
    <w:rsid w:val="00BE5263"/>
    <w:rsid w:val="00C06E2D"/>
    <w:rsid w:val="00C07B67"/>
    <w:rsid w:val="00C07D9E"/>
    <w:rsid w:val="00C104C6"/>
    <w:rsid w:val="00C16A73"/>
    <w:rsid w:val="00C21141"/>
    <w:rsid w:val="00C24868"/>
    <w:rsid w:val="00C25588"/>
    <w:rsid w:val="00C2665B"/>
    <w:rsid w:val="00C46BED"/>
    <w:rsid w:val="00C55F59"/>
    <w:rsid w:val="00C60B17"/>
    <w:rsid w:val="00C635D8"/>
    <w:rsid w:val="00C639DE"/>
    <w:rsid w:val="00C6532C"/>
    <w:rsid w:val="00C666A5"/>
    <w:rsid w:val="00C71CE5"/>
    <w:rsid w:val="00C761B2"/>
    <w:rsid w:val="00C766E2"/>
    <w:rsid w:val="00C8119E"/>
    <w:rsid w:val="00C824AE"/>
    <w:rsid w:val="00C94C5B"/>
    <w:rsid w:val="00C95399"/>
    <w:rsid w:val="00CA0B5B"/>
    <w:rsid w:val="00CA0B96"/>
    <w:rsid w:val="00CA162C"/>
    <w:rsid w:val="00CB1DA6"/>
    <w:rsid w:val="00CB4F25"/>
    <w:rsid w:val="00CB661C"/>
    <w:rsid w:val="00CC20A5"/>
    <w:rsid w:val="00CC58E5"/>
    <w:rsid w:val="00CE295C"/>
    <w:rsid w:val="00CE4316"/>
    <w:rsid w:val="00D03D40"/>
    <w:rsid w:val="00D04591"/>
    <w:rsid w:val="00D05F93"/>
    <w:rsid w:val="00D07663"/>
    <w:rsid w:val="00D208AD"/>
    <w:rsid w:val="00D25681"/>
    <w:rsid w:val="00D34BDB"/>
    <w:rsid w:val="00D64ECA"/>
    <w:rsid w:val="00D76909"/>
    <w:rsid w:val="00D815A9"/>
    <w:rsid w:val="00D97C27"/>
    <w:rsid w:val="00DB47AA"/>
    <w:rsid w:val="00DC7454"/>
    <w:rsid w:val="00DD53ED"/>
    <w:rsid w:val="00DD5E2F"/>
    <w:rsid w:val="00DD7A70"/>
    <w:rsid w:val="00DE0579"/>
    <w:rsid w:val="00DE35F5"/>
    <w:rsid w:val="00DE4DE8"/>
    <w:rsid w:val="00DF0660"/>
    <w:rsid w:val="00DF0E5D"/>
    <w:rsid w:val="00DF35FB"/>
    <w:rsid w:val="00DF6AE4"/>
    <w:rsid w:val="00E117B1"/>
    <w:rsid w:val="00E155B8"/>
    <w:rsid w:val="00E24A72"/>
    <w:rsid w:val="00E25718"/>
    <w:rsid w:val="00E25737"/>
    <w:rsid w:val="00E260FF"/>
    <w:rsid w:val="00E2739C"/>
    <w:rsid w:val="00E40792"/>
    <w:rsid w:val="00E446BD"/>
    <w:rsid w:val="00E4562A"/>
    <w:rsid w:val="00E46E70"/>
    <w:rsid w:val="00E47579"/>
    <w:rsid w:val="00E515D3"/>
    <w:rsid w:val="00E52368"/>
    <w:rsid w:val="00E53E52"/>
    <w:rsid w:val="00E55050"/>
    <w:rsid w:val="00E71808"/>
    <w:rsid w:val="00E8160F"/>
    <w:rsid w:val="00E83587"/>
    <w:rsid w:val="00E84279"/>
    <w:rsid w:val="00E8559E"/>
    <w:rsid w:val="00E905A9"/>
    <w:rsid w:val="00E95477"/>
    <w:rsid w:val="00E97705"/>
    <w:rsid w:val="00EA4AD7"/>
    <w:rsid w:val="00EB238D"/>
    <w:rsid w:val="00EB499F"/>
    <w:rsid w:val="00EB679B"/>
    <w:rsid w:val="00EB785F"/>
    <w:rsid w:val="00EC02E4"/>
    <w:rsid w:val="00ED113C"/>
    <w:rsid w:val="00ED4498"/>
    <w:rsid w:val="00ED44D7"/>
    <w:rsid w:val="00ED4BDC"/>
    <w:rsid w:val="00EE253E"/>
    <w:rsid w:val="00EE3402"/>
    <w:rsid w:val="00EF50D7"/>
    <w:rsid w:val="00EF637C"/>
    <w:rsid w:val="00F024E6"/>
    <w:rsid w:val="00F15887"/>
    <w:rsid w:val="00F204EA"/>
    <w:rsid w:val="00F242BC"/>
    <w:rsid w:val="00F318C4"/>
    <w:rsid w:val="00F44129"/>
    <w:rsid w:val="00F459B7"/>
    <w:rsid w:val="00F75C1A"/>
    <w:rsid w:val="00F779D1"/>
    <w:rsid w:val="00F84D39"/>
    <w:rsid w:val="00FB6776"/>
    <w:rsid w:val="00FC3A4F"/>
    <w:rsid w:val="00FC6CDE"/>
    <w:rsid w:val="00FE4EEF"/>
    <w:rsid w:val="00FE5744"/>
    <w:rsid w:val="048AD64F"/>
    <w:rsid w:val="08B92962"/>
    <w:rsid w:val="17AB6DE7"/>
    <w:rsid w:val="213BDDA4"/>
    <w:rsid w:val="2659C92F"/>
    <w:rsid w:val="3DCFA69B"/>
    <w:rsid w:val="4AD67C7D"/>
    <w:rsid w:val="590B9245"/>
    <w:rsid w:val="5E0BF328"/>
    <w:rsid w:val="70FD7760"/>
    <w:rsid w:val="76B8C9EF"/>
    <w:rsid w:val="7C534D0F"/>
    <w:rsid w:val="7D5F8534"/>
    <w:rsid w:val="7ED612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42B169C"/>
  <w15:chartTrackingRefBased/>
  <w15:docId w15:val="{4E8D2FFA-5485-4D23-878C-45878768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27240F"/>
    <w:pPr>
      <w:tabs>
        <w:tab w:val="center" w:pos="4320"/>
        <w:tab w:val="right" w:pos="8640"/>
      </w:tabs>
    </w:pPr>
  </w:style>
  <w:style w:type="paragraph" w:styleId="Footer">
    <w:name w:val="footer"/>
    <w:basedOn w:val="Normal"/>
    <w:rsid w:val="0027240F"/>
    <w:pPr>
      <w:tabs>
        <w:tab w:val="center" w:pos="4320"/>
        <w:tab w:val="right" w:pos="8640"/>
      </w:tabs>
    </w:pPr>
  </w:style>
  <w:style w:type="character" w:styleId="PageNumber">
    <w:name w:val="page number"/>
    <w:basedOn w:val="DefaultParagraphFont"/>
    <w:rsid w:val="0027240F"/>
  </w:style>
  <w:style w:type="paragraph" w:styleId="BalloonText">
    <w:name w:val="Balloon Text"/>
    <w:basedOn w:val="Normal"/>
    <w:link w:val="BalloonTextChar"/>
    <w:rsid w:val="0041638D"/>
    <w:rPr>
      <w:rFonts w:ascii="Segoe UI" w:hAnsi="Segoe UI" w:cs="Segoe UI"/>
      <w:sz w:val="18"/>
      <w:szCs w:val="18"/>
    </w:rPr>
  </w:style>
  <w:style w:type="character" w:customStyle="1" w:styleId="BalloonTextChar">
    <w:name w:val="Balloon Text Char"/>
    <w:link w:val="BalloonText"/>
    <w:rsid w:val="0041638D"/>
    <w:rPr>
      <w:rFonts w:ascii="Segoe UI" w:hAnsi="Segoe UI" w:cs="Segoe UI"/>
      <w:sz w:val="18"/>
      <w:szCs w:val="18"/>
    </w:rPr>
  </w:style>
  <w:style w:type="paragraph" w:styleId="ListParagraph">
    <w:name w:val="List Paragraph"/>
    <w:basedOn w:val="Normal"/>
    <w:uiPriority w:val="34"/>
    <w:qFormat/>
    <w:rsid w:val="00DE35F5"/>
    <w:pPr>
      <w:widowControl/>
      <w:autoSpaceDE/>
      <w:autoSpaceDN/>
      <w:adjustRightInd/>
      <w:ind w:left="720"/>
      <w:contextualSpacing/>
    </w:pPr>
    <w:rPr>
      <w:rFonts w:eastAsia="Calibri"/>
      <w:color w:val="auto"/>
    </w:rPr>
  </w:style>
  <w:style w:type="character" w:styleId="CommentReference">
    <w:name w:val="annotation reference"/>
    <w:basedOn w:val="DefaultParagraphFont"/>
    <w:rsid w:val="009C6C83"/>
    <w:rPr>
      <w:sz w:val="16"/>
      <w:szCs w:val="16"/>
    </w:rPr>
  </w:style>
  <w:style w:type="paragraph" w:styleId="CommentText">
    <w:name w:val="annotation text"/>
    <w:basedOn w:val="Normal"/>
    <w:link w:val="CommentTextChar"/>
    <w:rsid w:val="009C6C83"/>
    <w:rPr>
      <w:sz w:val="20"/>
      <w:szCs w:val="20"/>
    </w:rPr>
  </w:style>
  <w:style w:type="character" w:customStyle="1" w:styleId="CommentTextChar">
    <w:name w:val="Comment Text Char"/>
    <w:basedOn w:val="DefaultParagraphFont"/>
    <w:link w:val="CommentText"/>
    <w:rsid w:val="009C6C83"/>
    <w:rPr>
      <w:sz w:val="20"/>
      <w:szCs w:val="20"/>
    </w:rPr>
  </w:style>
  <w:style w:type="paragraph" w:styleId="CommentSubject">
    <w:name w:val="annotation subject"/>
    <w:basedOn w:val="CommentText"/>
    <w:next w:val="CommentText"/>
    <w:link w:val="CommentSubjectChar"/>
    <w:rsid w:val="009C6C83"/>
    <w:rPr>
      <w:b/>
      <w:bCs/>
    </w:rPr>
  </w:style>
  <w:style w:type="character" w:customStyle="1" w:styleId="CommentSubjectChar">
    <w:name w:val="Comment Subject Char"/>
    <w:basedOn w:val="CommentTextChar"/>
    <w:link w:val="CommentSubject"/>
    <w:rsid w:val="009C6C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28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2" ma:contentTypeDescription="Create a new document." ma:contentTypeScope="" ma:versionID="6cc77350293fd92a76111c348729f6db">
  <xsd:schema xmlns:xsd="http://www.w3.org/2001/XMLSchema" xmlns:xs="http://www.w3.org/2001/XMLSchema" xmlns:p="http://schemas.microsoft.com/office/2006/metadata/properties" xmlns:ns2="bd536709-b854-4f3b-a247-393f1123cff3" targetNamespace="http://schemas.microsoft.com/office/2006/metadata/properties" ma:root="true" ma:fieldsID="1c96b28b8c0435d07bd0b6149e80759d" ns2:_="">
    <xsd:import namespace="bd536709-b854-4f3b-a247-393f1123cff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89D44-CDD5-467D-85A7-BBABF3D65E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2E9CAE-4CA9-4EE2-9730-D73376631FED}">
  <ds:schemaRefs>
    <ds:schemaRef ds:uri="http://schemas.openxmlformats.org/officeDocument/2006/bibliography"/>
  </ds:schemaRefs>
</ds:datastoreItem>
</file>

<file path=customXml/itemProps3.xml><?xml version="1.0" encoding="utf-8"?>
<ds:datastoreItem xmlns:ds="http://schemas.openxmlformats.org/officeDocument/2006/customXml" ds:itemID="{8B9EF0F6-BA17-4F2A-AC4E-C69E0B85590B}">
  <ds:schemaRefs>
    <ds:schemaRef ds:uri="http://schemas.microsoft.com/sharepoint/v3/contenttype/forms"/>
  </ds:schemaRefs>
</ds:datastoreItem>
</file>

<file path=customXml/itemProps4.xml><?xml version="1.0" encoding="utf-8"?>
<ds:datastoreItem xmlns:ds="http://schemas.openxmlformats.org/officeDocument/2006/customXml" ds:itemID="{3764D339-B5F7-4E00-B2E8-6B412F04C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3252</Words>
  <Characters>18542</Characters>
  <Application>Microsoft Office Word</Application>
  <DocSecurity>2</DocSecurity>
  <Lines>154</Lines>
  <Paragraphs>43</Paragraphs>
  <ScaleCrop>false</ScaleCrop>
  <Company/>
  <LinksUpToDate>false</LinksUpToDate>
  <CharactersWithSpaces>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3</cp:revision>
  <dcterms:created xsi:type="dcterms:W3CDTF">2021-10-05T14:57:00Z</dcterms:created>
  <dcterms:modified xsi:type="dcterms:W3CDTF">2021-10-05T15:05:00Z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