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6E941" w14:textId="6CBC50A7" w:rsidR="002A065D" w:rsidRDefault="005B6AE7" w:rsidP="005B6AE7">
      <w:pPr>
        <w:tabs>
          <w:tab w:val="center" w:pos="4680"/>
          <w:tab w:val="right" w:pos="9360"/>
        </w:tabs>
        <w:rPr>
          <w:sz w:val="20"/>
          <w:szCs w:val="20"/>
        </w:rPr>
      </w:pPr>
      <w:r>
        <w:rPr>
          <w:b/>
          <w:sz w:val="38"/>
          <w:szCs w:val="38"/>
        </w:rPr>
        <w:tab/>
      </w:r>
      <w:r w:rsidR="002A065D">
        <w:rPr>
          <w:b/>
          <w:sz w:val="38"/>
          <w:szCs w:val="38"/>
        </w:rPr>
        <w:t>NRC INSPECTION MANUAL</w:t>
      </w:r>
      <w:r>
        <w:rPr>
          <w:b/>
          <w:sz w:val="38"/>
          <w:szCs w:val="38"/>
        </w:rPr>
        <w:tab/>
      </w:r>
      <w:r w:rsidR="002A065D" w:rsidRPr="00C10C37">
        <w:rPr>
          <w:sz w:val="20"/>
          <w:szCs w:val="20"/>
        </w:rPr>
        <w:t>NSIR</w:t>
      </w:r>
      <w:r w:rsidR="00A16459">
        <w:rPr>
          <w:noProof/>
        </w:rPr>
        <mc:AlternateContent>
          <mc:Choice Requires="wps">
            <w:drawing>
              <wp:anchor distT="0" distB="0" distL="114300" distR="114300" simplePos="0" relativeHeight="251657728" behindDoc="0" locked="0" layoutInCell="0" allowOverlap="1" wp14:anchorId="52DC5CF7" wp14:editId="009DE88B">
                <wp:simplePos x="0" y="0"/>
                <wp:positionH relativeFrom="margin">
                  <wp:posOffset>0</wp:posOffset>
                </wp:positionH>
                <wp:positionV relativeFrom="paragraph">
                  <wp:posOffset>0</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4384">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016A4" id="Line 2"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2DAIAACMEAAAOAAAAZHJzL2Uyb0RvYy54bWysU8GO2yAQvVfqPyDuie2sm2atOKvKTnpJ&#10;u5F2+wEEcIyKAQGJE1X99w44jjbtpap6wQPMPL+Z91g+nTuJTtw6oVWJs2mKEVdUM6EOJf72upks&#10;MHKeKEakVrzEF+7w0+r9u2VvCj7TrZaMWwQgyhW9KXHrvSmSxNGWd8RNteEKLhttO+Jhaw8Js6QH&#10;9E4mszSdJ722zFhNuXNwWg+XeBXxm4ZT/9w0jnskSwzcfFxtXPdhTVZLUhwsMa2gVxrkH1h0RCj4&#10;6Q2qJp6goxV/QHWCWu1046dUd4luGkF57AG6ydLfunlpieGxFxiOM7cxuf8HS7+edhYJBtphpEgH&#10;Em2F4mgWJtMbV0BCpXY29EbP6sVsNf3ukNJVS9SBR4avFwNlWahI7krCxhnA3/dfNIMccvQ6junc&#10;2C5AwgDQOapxuanBzx7R4ZCOpwkpxhJjnf/MdYdCUGIJbCMkOW2dDxRIMaaEPyi9EVJGmaVCfYln&#10;+cMijxVOS8HCbchz9rCvpEUnEpwC1kqjOQDtLs3qo2IRreWEra+xJ0IOMeRLFfCgC+BzjQYr/HhM&#10;H9eL9SKf5LP5epKndT35tKnyyXyTffxQP9RVVWc/A7UsL1rBGFeB3WjLLP872a8PZDDUzZi3OST3&#10;6HFgQHb8RtJRxqDc4IG9ZpedHeUFJ8bk66sJVn+7h/jt2179AgAA//8DAFBLAwQUAAYACAAAACEA&#10;epBCTtQAAAD/AAAADwAAAGRycy9kb3ducmV2LnhtbEyPQU/DMAyF70j8h8hI3Fg6DgyVptM0tBOn&#10;FTjs5jamrZY4pUm37t/jcYHLk61nPX+vWM/eqRONsQ9sYLnIQBE3wfbcGvh43z08g4oJ2aILTAYu&#10;FGFd3t4UmNtw5j2dqtQqCeGYo4EupSHXOjYdeYyLMBCL9xVGj0nWsdV2xLOEe6cfs+xJe+xZPnQ4&#10;0Laj5lhN3sDmMn32dXVY1ru37+Beh9VhH1fG3N/NmxdQieb0dwxXfEGHUpjqMLGNyhmQIulXxZO5&#10;vqouC/2fu/wBAAD//wMAUEsBAi0AFAAGAAgAAAAhALaDOJL+AAAA4QEAABMAAAAAAAAAAAAAAAAA&#10;AAAAAFtDb250ZW50X1R5cGVzXS54bWxQSwECLQAUAAYACAAAACEAOP0h/9YAAACUAQAACwAAAAAA&#10;AAAAAAAAAAAvAQAAX3JlbHMvLnJlbHNQSwECLQAUAAYACAAAACEAEAP5tgwCAAAjBAAADgAAAAAA&#10;AAAAAAAAAAAuAgAAZHJzL2Uyb0RvYy54bWxQSwECLQAUAAYACAAAACEAepBCTtQAAAD/AAAADwAA&#10;AAAAAAAAAAAAAABmBAAAZHJzL2Rvd25yZXYueG1sUEsFBgAAAAAEAAQA8wAAAGcFAAAAAA==&#10;" o:allowincell="f" strokecolor="#020000" strokeweight="1.92pt">
                <w10:wrap anchorx="margin"/>
              </v:line>
            </w:pict>
          </mc:Fallback>
        </mc:AlternateContent>
      </w:r>
      <w:r w:rsidR="00DE5E6D">
        <w:rPr>
          <w:sz w:val="20"/>
          <w:szCs w:val="20"/>
        </w:rPr>
        <w:t>/DSO</w:t>
      </w:r>
    </w:p>
    <w:p w14:paraId="0F6F099D" w14:textId="77777777" w:rsidR="00A15427" w:rsidRDefault="00A15427" w:rsidP="005B6AE7">
      <w:pPr>
        <w:tabs>
          <w:tab w:val="center" w:pos="4680"/>
          <w:tab w:val="right" w:pos="9360"/>
        </w:tabs>
        <w:rPr>
          <w:sz w:val="22"/>
          <w:szCs w:val="22"/>
        </w:rPr>
      </w:pPr>
    </w:p>
    <w:p w14:paraId="009F1831" w14:textId="77777777" w:rsidR="002A065D" w:rsidRDefault="002A065D" w:rsidP="00FF2F3B">
      <w:pPr>
        <w:pBdr>
          <w:top w:val="single" w:sz="6" w:space="1" w:color="auto"/>
          <w:bottom w:val="single" w:sz="6" w:space="1" w:color="auto"/>
        </w:pBdr>
        <w:tabs>
          <w:tab w:val="center" w:pos="4680"/>
          <w:tab w:val="right" w:pos="9360"/>
        </w:tabs>
        <w:jc w:val="center"/>
        <w:rPr>
          <w:sz w:val="22"/>
          <w:szCs w:val="22"/>
        </w:rPr>
      </w:pPr>
      <w:r>
        <w:rPr>
          <w:sz w:val="22"/>
          <w:szCs w:val="22"/>
        </w:rPr>
        <w:t xml:space="preserve">INSPECTION PROCEDURE </w:t>
      </w:r>
      <w:r w:rsidR="006E4E52">
        <w:rPr>
          <w:sz w:val="22"/>
          <w:szCs w:val="22"/>
        </w:rPr>
        <w:t>81200</w:t>
      </w:r>
      <w:r>
        <w:rPr>
          <w:sz w:val="22"/>
          <w:szCs w:val="22"/>
        </w:rPr>
        <w:t>.07</w:t>
      </w:r>
    </w:p>
    <w:p w14:paraId="726FBE67" w14:textId="77777777" w:rsidR="002A065D" w:rsidRPr="005B6AE7" w:rsidRDefault="002A065D" w:rsidP="005B6AE7">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p>
    <w:p w14:paraId="43E874DF" w14:textId="77777777" w:rsidR="006B3F6A" w:rsidRPr="005B6AE7" w:rsidRDefault="006B3F6A" w:rsidP="005B6AE7">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p>
    <w:p w14:paraId="47D87357" w14:textId="77777777" w:rsidR="006B3F6A" w:rsidRPr="005B6AE7" w:rsidRDefault="006B3F6A" w:rsidP="005B6AE7">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3240" w:hanging="3240"/>
        <w:rPr>
          <w:color w:val="auto"/>
          <w:sz w:val="22"/>
          <w:szCs w:val="22"/>
        </w:rPr>
      </w:pPr>
      <w:r w:rsidRPr="005B6AE7">
        <w:rPr>
          <w:color w:val="auto"/>
          <w:sz w:val="22"/>
          <w:szCs w:val="22"/>
        </w:rPr>
        <w:t>INSPECTABLE AREA:</w:t>
      </w:r>
      <w:r w:rsidRPr="005B6AE7">
        <w:rPr>
          <w:color w:val="auto"/>
          <w:sz w:val="22"/>
          <w:szCs w:val="22"/>
        </w:rPr>
        <w:tab/>
      </w:r>
      <w:r w:rsidR="00A92DB9" w:rsidRPr="005B6AE7">
        <w:rPr>
          <w:color w:val="auto"/>
          <w:sz w:val="22"/>
          <w:szCs w:val="22"/>
        </w:rPr>
        <w:tab/>
      </w:r>
      <w:r w:rsidR="006E3026" w:rsidRPr="005B6AE7">
        <w:rPr>
          <w:color w:val="auto"/>
          <w:sz w:val="22"/>
          <w:szCs w:val="22"/>
        </w:rPr>
        <w:t xml:space="preserve">SECURITY </w:t>
      </w:r>
      <w:r w:rsidRPr="005B6AE7">
        <w:rPr>
          <w:color w:val="auto"/>
          <w:sz w:val="22"/>
          <w:szCs w:val="22"/>
        </w:rPr>
        <w:t>TRAINING</w:t>
      </w:r>
      <w:r w:rsidR="00780FA0" w:rsidRPr="005B6AE7">
        <w:rPr>
          <w:color w:val="auto"/>
          <w:sz w:val="22"/>
          <w:szCs w:val="22"/>
        </w:rPr>
        <w:t xml:space="preserve"> </w:t>
      </w:r>
      <w:r w:rsidR="00A82093" w:rsidRPr="005B6AE7">
        <w:rPr>
          <w:color w:val="auto"/>
          <w:sz w:val="22"/>
          <w:szCs w:val="22"/>
        </w:rPr>
        <w:t>FOR DECOMMISSIONING NUCLEAR POWER REACTORS</w:t>
      </w:r>
    </w:p>
    <w:p w14:paraId="55CDB2C3" w14:textId="77777777" w:rsidR="006B3F6A" w:rsidRPr="005B6AE7" w:rsidRDefault="006B3F6A" w:rsidP="005B6AE7">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p>
    <w:p w14:paraId="4F4FBABB" w14:textId="77777777" w:rsidR="006B3F6A" w:rsidRPr="005B6AE7" w:rsidRDefault="006B3F6A" w:rsidP="005B6AE7">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3240" w:hanging="3240"/>
        <w:rPr>
          <w:color w:val="auto"/>
          <w:sz w:val="22"/>
          <w:szCs w:val="22"/>
        </w:rPr>
      </w:pPr>
      <w:r w:rsidRPr="005B6AE7">
        <w:rPr>
          <w:color w:val="auto"/>
          <w:sz w:val="22"/>
          <w:szCs w:val="22"/>
        </w:rPr>
        <w:t>PROGRAM APPLICABILITY:</w:t>
      </w:r>
      <w:r w:rsidR="00F279D4" w:rsidRPr="005B6AE7">
        <w:rPr>
          <w:color w:val="auto"/>
          <w:sz w:val="22"/>
          <w:szCs w:val="22"/>
        </w:rPr>
        <w:tab/>
      </w:r>
      <w:r w:rsidR="00795CD7">
        <w:rPr>
          <w:color w:val="auto"/>
          <w:sz w:val="22"/>
          <w:szCs w:val="22"/>
        </w:rPr>
        <w:t xml:space="preserve">IMC </w:t>
      </w:r>
      <w:r w:rsidR="002736E1" w:rsidRPr="005B6AE7">
        <w:rPr>
          <w:color w:val="auto"/>
          <w:sz w:val="22"/>
          <w:szCs w:val="22"/>
        </w:rPr>
        <w:t>2</w:t>
      </w:r>
      <w:r w:rsidR="006D4058" w:rsidRPr="005B6AE7">
        <w:rPr>
          <w:color w:val="auto"/>
          <w:sz w:val="22"/>
          <w:szCs w:val="22"/>
        </w:rPr>
        <w:t>202</w:t>
      </w:r>
      <w:r w:rsidR="00923CD8" w:rsidRPr="005B6AE7">
        <w:rPr>
          <w:color w:val="auto"/>
          <w:sz w:val="22"/>
          <w:szCs w:val="22"/>
        </w:rPr>
        <w:t xml:space="preserve"> Appendix A</w:t>
      </w:r>
    </w:p>
    <w:p w14:paraId="40BB743F" w14:textId="77777777" w:rsidR="006B3F6A" w:rsidRPr="005B6AE7" w:rsidRDefault="006B3F6A" w:rsidP="005B6AE7">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p>
    <w:p w14:paraId="72676655" w14:textId="77777777" w:rsidR="006B3F6A" w:rsidRPr="005B6AE7" w:rsidRDefault="006B3F6A" w:rsidP="005B6AE7">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635" w:hanging="2635"/>
        <w:rPr>
          <w:color w:val="auto"/>
          <w:sz w:val="22"/>
          <w:szCs w:val="22"/>
        </w:rPr>
      </w:pPr>
    </w:p>
    <w:p w14:paraId="03CDB5BB" w14:textId="77777777" w:rsidR="006E4E52" w:rsidRPr="005B6AE7" w:rsidRDefault="006B3F6A" w:rsidP="005B6AE7">
      <w:pPr>
        <w:pStyle w:val="IMdocnumb"/>
        <w:numPr>
          <w:ilvl w:val="0"/>
          <w:numId w:val="7"/>
        </w:numPr>
        <w:rPr>
          <w:sz w:val="22"/>
          <w:szCs w:val="22"/>
        </w:rPr>
      </w:pPr>
      <w:r w:rsidRPr="005B6AE7">
        <w:rPr>
          <w:sz w:val="22"/>
          <w:szCs w:val="22"/>
        </w:rPr>
        <w:t>INSPECTION OBJECTIVES</w:t>
      </w:r>
    </w:p>
    <w:p w14:paraId="05C17B50" w14:textId="77777777" w:rsidR="006B3F6A" w:rsidRPr="005B6AE7" w:rsidRDefault="006B3F6A" w:rsidP="005B6AE7">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p>
    <w:p w14:paraId="6AA45E43" w14:textId="77777777" w:rsidR="006B3F6A" w:rsidRPr="005B6AE7" w:rsidRDefault="006B3F6A" w:rsidP="005B6AE7">
      <w:pPr>
        <w:pStyle w:val="IMdocnumb"/>
        <w:numPr>
          <w:ilvl w:val="1"/>
          <w:numId w:val="7"/>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r w:rsidRPr="005B6AE7">
        <w:rPr>
          <w:color w:val="auto"/>
          <w:sz w:val="22"/>
          <w:szCs w:val="22"/>
        </w:rPr>
        <w:t>To verify and assess the licensee</w:t>
      </w:r>
      <w:r w:rsidR="00BC01C2" w:rsidRPr="005B6AE7">
        <w:rPr>
          <w:color w:val="auto"/>
          <w:sz w:val="22"/>
          <w:szCs w:val="22"/>
        </w:rPr>
        <w:t>’s</w:t>
      </w:r>
      <w:r w:rsidR="005E10A2" w:rsidRPr="005B6AE7">
        <w:rPr>
          <w:color w:val="auto"/>
          <w:sz w:val="22"/>
          <w:szCs w:val="22"/>
        </w:rPr>
        <w:t xml:space="preserve"> implementation</w:t>
      </w:r>
      <w:r w:rsidRPr="005B6AE7">
        <w:rPr>
          <w:color w:val="auto"/>
          <w:sz w:val="22"/>
          <w:szCs w:val="22"/>
        </w:rPr>
        <w:t xml:space="preserve"> of its nuclear security training</w:t>
      </w:r>
      <w:r w:rsidR="002753C9" w:rsidRPr="005B6AE7">
        <w:rPr>
          <w:color w:val="auto"/>
          <w:sz w:val="22"/>
          <w:szCs w:val="22"/>
        </w:rPr>
        <w:t xml:space="preserve"> </w:t>
      </w:r>
      <w:r w:rsidRPr="005B6AE7">
        <w:rPr>
          <w:color w:val="auto"/>
          <w:sz w:val="22"/>
          <w:szCs w:val="22"/>
        </w:rPr>
        <w:t xml:space="preserve">program in accordance </w:t>
      </w:r>
      <w:r w:rsidR="00746721" w:rsidRPr="005B6AE7">
        <w:rPr>
          <w:sz w:val="22"/>
          <w:szCs w:val="22"/>
        </w:rPr>
        <w:t xml:space="preserve">with the </w:t>
      </w:r>
      <w:r w:rsidR="00780FA0" w:rsidRPr="005B6AE7">
        <w:rPr>
          <w:sz w:val="22"/>
          <w:szCs w:val="22"/>
        </w:rPr>
        <w:t>U.S. Nuclear R</w:t>
      </w:r>
      <w:r w:rsidR="00746721" w:rsidRPr="005B6AE7">
        <w:rPr>
          <w:sz w:val="22"/>
          <w:szCs w:val="22"/>
        </w:rPr>
        <w:t>egulatory</w:t>
      </w:r>
      <w:r w:rsidR="00780FA0" w:rsidRPr="005B6AE7">
        <w:rPr>
          <w:sz w:val="22"/>
          <w:szCs w:val="22"/>
        </w:rPr>
        <w:t xml:space="preserve"> Commission (NRC)</w:t>
      </w:r>
      <w:r w:rsidR="00746721" w:rsidRPr="005B6AE7">
        <w:rPr>
          <w:sz w:val="22"/>
          <w:szCs w:val="22"/>
        </w:rPr>
        <w:t xml:space="preserve"> requirements, NRC-approved security plan</w:t>
      </w:r>
      <w:r w:rsidR="00780FA0" w:rsidRPr="005B6AE7">
        <w:rPr>
          <w:sz w:val="22"/>
          <w:szCs w:val="22"/>
        </w:rPr>
        <w:t xml:space="preserve">s, and any other applicable </w:t>
      </w:r>
      <w:r w:rsidR="00746721" w:rsidRPr="005B6AE7">
        <w:rPr>
          <w:sz w:val="22"/>
          <w:szCs w:val="22"/>
        </w:rPr>
        <w:t>requirement</w:t>
      </w:r>
      <w:r w:rsidR="007C75C6" w:rsidRPr="005B6AE7">
        <w:rPr>
          <w:sz w:val="22"/>
          <w:szCs w:val="22"/>
        </w:rPr>
        <w:t>.</w:t>
      </w:r>
    </w:p>
    <w:p w14:paraId="3EC12501" w14:textId="77777777" w:rsidR="006B3F6A" w:rsidRPr="005B6AE7" w:rsidRDefault="006B3F6A" w:rsidP="005B6AE7">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p>
    <w:p w14:paraId="12B56A16" w14:textId="77777777" w:rsidR="006B3F6A" w:rsidRPr="005B6AE7" w:rsidRDefault="006B3F6A" w:rsidP="005B6AE7">
      <w:pPr>
        <w:pStyle w:val="IMdocnumb"/>
        <w:numPr>
          <w:ilvl w:val="1"/>
          <w:numId w:val="7"/>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r w:rsidRPr="005B6AE7">
        <w:rPr>
          <w:color w:val="auto"/>
          <w:sz w:val="22"/>
          <w:szCs w:val="22"/>
        </w:rPr>
        <w:t>To assess security</w:t>
      </w:r>
      <w:r w:rsidR="00EE1DD7" w:rsidRPr="005B6AE7">
        <w:rPr>
          <w:color w:val="auto"/>
          <w:sz w:val="22"/>
          <w:szCs w:val="22"/>
        </w:rPr>
        <w:t xml:space="preserve"> </w:t>
      </w:r>
      <w:r w:rsidRPr="005B6AE7">
        <w:rPr>
          <w:color w:val="auto"/>
          <w:sz w:val="22"/>
          <w:szCs w:val="22"/>
        </w:rPr>
        <w:t xml:space="preserve">personnel knowledge, skills and </w:t>
      </w:r>
      <w:r w:rsidR="007646FC" w:rsidRPr="005B6AE7">
        <w:rPr>
          <w:color w:val="auto"/>
          <w:sz w:val="22"/>
          <w:szCs w:val="22"/>
        </w:rPr>
        <w:t xml:space="preserve">abilities </w:t>
      </w:r>
      <w:r w:rsidRPr="005B6AE7">
        <w:rPr>
          <w:color w:val="auto"/>
          <w:sz w:val="22"/>
          <w:szCs w:val="22"/>
        </w:rPr>
        <w:t xml:space="preserve">to conform with </w:t>
      </w:r>
      <w:r w:rsidR="006C06BE" w:rsidRPr="005B6AE7">
        <w:rPr>
          <w:color w:val="auto"/>
          <w:sz w:val="22"/>
          <w:szCs w:val="22"/>
        </w:rPr>
        <w:t xml:space="preserve">regulatory requirements, </w:t>
      </w:r>
      <w:r w:rsidRPr="005B6AE7">
        <w:rPr>
          <w:color w:val="auto"/>
          <w:sz w:val="22"/>
          <w:szCs w:val="22"/>
        </w:rPr>
        <w:t>the licensee</w:t>
      </w:r>
      <w:r w:rsidR="00BC01C2" w:rsidRPr="005B6AE7">
        <w:rPr>
          <w:color w:val="auto"/>
          <w:sz w:val="22"/>
          <w:szCs w:val="22"/>
        </w:rPr>
        <w:t>’s</w:t>
      </w:r>
      <w:r w:rsidRPr="005B6AE7">
        <w:rPr>
          <w:color w:val="auto"/>
          <w:sz w:val="22"/>
          <w:szCs w:val="22"/>
        </w:rPr>
        <w:t xml:space="preserve"> </w:t>
      </w:r>
      <w:r w:rsidR="006D080A" w:rsidRPr="005B6AE7">
        <w:rPr>
          <w:color w:val="auto"/>
          <w:sz w:val="22"/>
          <w:szCs w:val="22"/>
        </w:rPr>
        <w:t>T</w:t>
      </w:r>
      <w:r w:rsidR="007646FC" w:rsidRPr="005B6AE7">
        <w:rPr>
          <w:color w:val="auto"/>
          <w:sz w:val="22"/>
          <w:szCs w:val="22"/>
        </w:rPr>
        <w:t>raining and Qualification</w:t>
      </w:r>
      <w:r w:rsidR="006D080A" w:rsidRPr="005B6AE7">
        <w:rPr>
          <w:color w:val="auto"/>
          <w:sz w:val="22"/>
          <w:szCs w:val="22"/>
        </w:rPr>
        <w:t xml:space="preserve"> Plan </w:t>
      </w:r>
      <w:r w:rsidR="007646FC" w:rsidRPr="005B6AE7">
        <w:rPr>
          <w:color w:val="auto"/>
          <w:sz w:val="22"/>
          <w:szCs w:val="22"/>
        </w:rPr>
        <w:t>(</w:t>
      </w:r>
      <w:r w:rsidRPr="005B6AE7">
        <w:rPr>
          <w:color w:val="auto"/>
          <w:sz w:val="22"/>
          <w:szCs w:val="22"/>
        </w:rPr>
        <w:t>T&amp;Q</w:t>
      </w:r>
      <w:r w:rsidR="006D080A" w:rsidRPr="005B6AE7">
        <w:rPr>
          <w:color w:val="auto"/>
          <w:sz w:val="22"/>
          <w:szCs w:val="22"/>
        </w:rPr>
        <w:t>P</w:t>
      </w:r>
      <w:r w:rsidR="007646FC" w:rsidRPr="005B6AE7">
        <w:rPr>
          <w:color w:val="auto"/>
          <w:sz w:val="22"/>
          <w:szCs w:val="22"/>
        </w:rPr>
        <w:t>)</w:t>
      </w:r>
      <w:r w:rsidRPr="005B6AE7">
        <w:rPr>
          <w:color w:val="auto"/>
          <w:sz w:val="22"/>
          <w:szCs w:val="22"/>
        </w:rPr>
        <w:t xml:space="preserve">, and any other applicable </w:t>
      </w:r>
      <w:r w:rsidR="00746721" w:rsidRPr="005B6AE7">
        <w:rPr>
          <w:color w:val="auto"/>
          <w:sz w:val="22"/>
          <w:szCs w:val="22"/>
        </w:rPr>
        <w:t>NRC</w:t>
      </w:r>
      <w:r w:rsidRPr="005B6AE7">
        <w:rPr>
          <w:color w:val="auto"/>
          <w:sz w:val="22"/>
          <w:szCs w:val="22"/>
        </w:rPr>
        <w:t xml:space="preserve"> requirement.</w:t>
      </w:r>
    </w:p>
    <w:p w14:paraId="54B395D9" w14:textId="77777777" w:rsidR="006B3F6A" w:rsidRPr="005B6AE7" w:rsidRDefault="006B3F6A" w:rsidP="005B6AE7">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p>
    <w:p w14:paraId="08888718" w14:textId="07980408" w:rsidR="006B3F6A" w:rsidRPr="005B6AE7" w:rsidRDefault="006B3F6A" w:rsidP="005B6AE7">
      <w:pPr>
        <w:pStyle w:val="IMdocnumb"/>
        <w:numPr>
          <w:ilvl w:val="1"/>
          <w:numId w:val="7"/>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r w:rsidRPr="005B6AE7">
        <w:rPr>
          <w:color w:val="auto"/>
          <w:sz w:val="22"/>
          <w:szCs w:val="22"/>
        </w:rPr>
        <w:t xml:space="preserve">To verify </w:t>
      </w:r>
      <w:r w:rsidR="00104B5E">
        <w:rPr>
          <w:color w:val="auto"/>
          <w:sz w:val="22"/>
          <w:szCs w:val="22"/>
        </w:rPr>
        <w:t>required security</w:t>
      </w:r>
      <w:r w:rsidR="00B040A3">
        <w:rPr>
          <w:color w:val="auto"/>
          <w:sz w:val="22"/>
          <w:szCs w:val="22"/>
        </w:rPr>
        <w:t xml:space="preserve"> </w:t>
      </w:r>
      <w:r w:rsidRPr="005B6AE7">
        <w:rPr>
          <w:color w:val="auto"/>
          <w:sz w:val="22"/>
          <w:szCs w:val="22"/>
        </w:rPr>
        <w:t xml:space="preserve">equipment assigned to security personnel </w:t>
      </w:r>
      <w:r w:rsidR="00B040A3">
        <w:rPr>
          <w:color w:val="auto"/>
          <w:sz w:val="22"/>
          <w:szCs w:val="22"/>
        </w:rPr>
        <w:t xml:space="preserve">meets the objective’s </w:t>
      </w:r>
      <w:r w:rsidR="00F660E2">
        <w:rPr>
          <w:color w:val="auto"/>
          <w:sz w:val="22"/>
          <w:szCs w:val="22"/>
        </w:rPr>
        <w:t>outlined</w:t>
      </w:r>
      <w:r w:rsidR="00F660E2" w:rsidRPr="005B6AE7">
        <w:rPr>
          <w:color w:val="auto"/>
          <w:sz w:val="22"/>
          <w:szCs w:val="22"/>
        </w:rPr>
        <w:t xml:space="preserve"> </w:t>
      </w:r>
      <w:r w:rsidR="00A974A7">
        <w:rPr>
          <w:color w:val="auto"/>
          <w:sz w:val="22"/>
          <w:szCs w:val="22"/>
        </w:rPr>
        <w:t xml:space="preserve">in </w:t>
      </w:r>
      <w:r w:rsidR="00F660E2" w:rsidRPr="005B6AE7">
        <w:rPr>
          <w:color w:val="auto"/>
          <w:sz w:val="22"/>
          <w:szCs w:val="22"/>
        </w:rPr>
        <w:t>the</w:t>
      </w:r>
      <w:r w:rsidRPr="005B6AE7">
        <w:rPr>
          <w:color w:val="auto"/>
          <w:sz w:val="22"/>
          <w:szCs w:val="22"/>
        </w:rPr>
        <w:t xml:space="preserve"> licensee</w:t>
      </w:r>
      <w:r w:rsidR="00780FA0" w:rsidRPr="005B6AE7">
        <w:rPr>
          <w:color w:val="auto"/>
          <w:sz w:val="22"/>
          <w:szCs w:val="22"/>
        </w:rPr>
        <w:t>’</w:t>
      </w:r>
      <w:r w:rsidRPr="005B6AE7">
        <w:rPr>
          <w:color w:val="auto"/>
          <w:sz w:val="22"/>
          <w:szCs w:val="22"/>
        </w:rPr>
        <w:t>s T&amp;Q</w:t>
      </w:r>
      <w:r w:rsidR="006D080A" w:rsidRPr="005B6AE7">
        <w:rPr>
          <w:color w:val="auto"/>
          <w:sz w:val="22"/>
          <w:szCs w:val="22"/>
        </w:rPr>
        <w:t>P</w:t>
      </w:r>
      <w:r w:rsidRPr="005B6AE7">
        <w:rPr>
          <w:color w:val="auto"/>
          <w:sz w:val="22"/>
          <w:szCs w:val="22"/>
        </w:rPr>
        <w:t xml:space="preserve">, </w:t>
      </w:r>
      <w:r w:rsidR="00780FA0" w:rsidRPr="005B6AE7">
        <w:rPr>
          <w:color w:val="auto"/>
          <w:sz w:val="22"/>
          <w:szCs w:val="22"/>
        </w:rPr>
        <w:t>and any other applicable</w:t>
      </w:r>
      <w:r w:rsidR="00746721" w:rsidRPr="005B6AE7">
        <w:rPr>
          <w:color w:val="auto"/>
          <w:sz w:val="22"/>
          <w:szCs w:val="22"/>
        </w:rPr>
        <w:t xml:space="preserve"> </w:t>
      </w:r>
      <w:r w:rsidRPr="005B6AE7">
        <w:rPr>
          <w:color w:val="auto"/>
          <w:sz w:val="22"/>
          <w:szCs w:val="22"/>
        </w:rPr>
        <w:t>requirement.</w:t>
      </w:r>
    </w:p>
    <w:p w14:paraId="78B34E5A" w14:textId="77777777" w:rsidR="0092449A" w:rsidRPr="005B6AE7" w:rsidRDefault="0092449A" w:rsidP="005B6AE7">
      <w:pPr>
        <w:pStyle w:val="ListParagraph"/>
        <w:rPr>
          <w:sz w:val="22"/>
          <w:szCs w:val="22"/>
        </w:rPr>
      </w:pPr>
    </w:p>
    <w:p w14:paraId="11D1BA19" w14:textId="2E7B3DAD" w:rsidR="0092449A" w:rsidRPr="005B6AE7" w:rsidRDefault="0092449A" w:rsidP="005B6AE7">
      <w:pPr>
        <w:pStyle w:val="IMdocnumb"/>
        <w:numPr>
          <w:ilvl w:val="1"/>
          <w:numId w:val="7"/>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r w:rsidRPr="005B6AE7">
        <w:rPr>
          <w:color w:val="auto"/>
          <w:sz w:val="22"/>
          <w:szCs w:val="22"/>
        </w:rPr>
        <w:t>To verify that the licensee’s physical protection program</w:t>
      </w:r>
      <w:r w:rsidR="00A974A7">
        <w:rPr>
          <w:color w:val="auto"/>
          <w:sz w:val="22"/>
          <w:szCs w:val="22"/>
        </w:rPr>
        <w:t>,</w:t>
      </w:r>
      <w:r w:rsidRPr="005B6AE7">
        <w:rPr>
          <w:color w:val="auto"/>
          <w:sz w:val="22"/>
          <w:szCs w:val="22"/>
        </w:rPr>
        <w:t xml:space="preserve"> associated with this sample</w:t>
      </w:r>
      <w:r w:rsidR="00A974A7">
        <w:rPr>
          <w:color w:val="auto"/>
          <w:sz w:val="22"/>
          <w:szCs w:val="22"/>
        </w:rPr>
        <w:t>,</w:t>
      </w:r>
      <w:r w:rsidRPr="005B6AE7">
        <w:rPr>
          <w:color w:val="auto"/>
          <w:sz w:val="22"/>
          <w:szCs w:val="22"/>
        </w:rPr>
        <w:t xml:space="preserve"> provides assurance that the licensee’s program is designed and implemented in a manner that protects against the design basis threat (DBT) of radiological sabotage.</w:t>
      </w:r>
    </w:p>
    <w:p w14:paraId="35DD1E09" w14:textId="77777777" w:rsidR="00C24C4B" w:rsidRPr="005B6AE7" w:rsidRDefault="00C24C4B" w:rsidP="005B6AE7">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p>
    <w:p w14:paraId="7ED607A6" w14:textId="77777777" w:rsidR="00092F9A" w:rsidRPr="005B6AE7" w:rsidRDefault="00092F9A" w:rsidP="005B6AE7">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p>
    <w:p w14:paraId="73F056F9" w14:textId="77777777" w:rsidR="006B3F6A" w:rsidRPr="005B6AE7" w:rsidRDefault="006B3F6A" w:rsidP="005B6AE7">
      <w:pPr>
        <w:pStyle w:val="IMdocnumb"/>
        <w:numPr>
          <w:ilvl w:val="0"/>
          <w:numId w:val="8"/>
        </w:numPr>
        <w:rPr>
          <w:sz w:val="22"/>
          <w:szCs w:val="22"/>
        </w:rPr>
      </w:pPr>
      <w:r w:rsidRPr="005B6AE7">
        <w:rPr>
          <w:sz w:val="22"/>
          <w:szCs w:val="22"/>
        </w:rPr>
        <w:t>INSPECTION REQUIREMENTS</w:t>
      </w:r>
    </w:p>
    <w:p w14:paraId="66458F68" w14:textId="77777777" w:rsidR="00FB37A8" w:rsidRPr="005B6AE7" w:rsidRDefault="00FB37A8" w:rsidP="005B6AE7">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p>
    <w:p w14:paraId="159B79DA" w14:textId="77777777" w:rsidR="00D27ED6" w:rsidRPr="005B6AE7" w:rsidRDefault="00D27ED6" w:rsidP="005B6AE7">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r w:rsidRPr="005B6AE7">
        <w:rPr>
          <w:color w:val="auto"/>
          <w:sz w:val="22"/>
          <w:szCs w:val="22"/>
          <w:u w:val="single"/>
        </w:rPr>
        <w:t>General Guidance</w:t>
      </w:r>
    </w:p>
    <w:p w14:paraId="089E5759" w14:textId="77777777" w:rsidR="00C24C4B" w:rsidRPr="005B6AE7" w:rsidRDefault="00C24C4B" w:rsidP="005B6AE7">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p>
    <w:p w14:paraId="3D8998D2" w14:textId="77777777" w:rsidR="00C24C4B" w:rsidRPr="005B6AE7" w:rsidRDefault="00C24C4B" w:rsidP="005B6AE7">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r w:rsidRPr="005B6AE7">
        <w:rPr>
          <w:color w:val="auto"/>
          <w:sz w:val="22"/>
          <w:szCs w:val="22"/>
        </w:rPr>
        <w:t xml:space="preserve">Through verification of the inspection requirements within this inspection procedure, </w:t>
      </w:r>
      <w:r w:rsidR="00BC01C2" w:rsidRPr="005B6AE7">
        <w:rPr>
          <w:color w:val="auto"/>
          <w:sz w:val="22"/>
          <w:szCs w:val="22"/>
        </w:rPr>
        <w:t xml:space="preserve">the </w:t>
      </w:r>
      <w:r w:rsidRPr="005B6AE7">
        <w:rPr>
          <w:color w:val="auto"/>
          <w:sz w:val="22"/>
          <w:szCs w:val="22"/>
        </w:rPr>
        <w:t>inspector(s) shall ensure that the licensee’s physical protection program associated with this sample provides assurance that the licensee’s program is designed and implemented in a manner that protects</w:t>
      </w:r>
      <w:r w:rsidR="00DC1124" w:rsidRPr="005B6AE7">
        <w:rPr>
          <w:color w:val="auto"/>
          <w:sz w:val="22"/>
          <w:szCs w:val="22"/>
        </w:rPr>
        <w:t xml:space="preserve"> against the DBT</w:t>
      </w:r>
      <w:r w:rsidRPr="005B6AE7">
        <w:rPr>
          <w:color w:val="auto"/>
          <w:sz w:val="22"/>
          <w:szCs w:val="22"/>
        </w:rPr>
        <w:t xml:space="preserve"> of radiological sabotage.</w:t>
      </w:r>
    </w:p>
    <w:p w14:paraId="62B87F90" w14:textId="77777777" w:rsidR="00C24C4B" w:rsidRPr="005B6AE7" w:rsidRDefault="00C24C4B" w:rsidP="005B6A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D8A0B34" w14:textId="569B167A" w:rsidR="00D27ED6" w:rsidRPr="005B6AE7" w:rsidRDefault="00B4769E" w:rsidP="00E2356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auto"/>
          <w:sz w:val="22"/>
          <w:szCs w:val="22"/>
        </w:rPr>
      </w:pPr>
      <w:r w:rsidRPr="005B6AE7">
        <w:rPr>
          <w:sz w:val="22"/>
          <w:szCs w:val="22"/>
        </w:rPr>
        <w:t>In preparing to complete this procedure, the inspector(s) should familiarize themselves with relevant documentation which may include, but is not limited to</w:t>
      </w:r>
      <w:r w:rsidR="00DE5E6D">
        <w:rPr>
          <w:sz w:val="22"/>
          <w:szCs w:val="22"/>
        </w:rPr>
        <w:t>,</w:t>
      </w:r>
      <w:r w:rsidRPr="005B6AE7">
        <w:rPr>
          <w:sz w:val="22"/>
          <w:szCs w:val="22"/>
        </w:rPr>
        <w:t xml:space="preserve"> the licensee's Physical Security Plan, site</w:t>
      </w:r>
      <w:r w:rsidR="00EE1DD7" w:rsidRPr="005B6AE7">
        <w:rPr>
          <w:sz w:val="22"/>
          <w:szCs w:val="22"/>
        </w:rPr>
        <w:t>-</w:t>
      </w:r>
      <w:r w:rsidRPr="005B6AE7">
        <w:rPr>
          <w:sz w:val="22"/>
          <w:szCs w:val="22"/>
        </w:rPr>
        <w:t>specific and/or corporate implementing procedures</w:t>
      </w:r>
      <w:r w:rsidR="009F59A4" w:rsidRPr="005B6AE7">
        <w:rPr>
          <w:sz w:val="22"/>
          <w:szCs w:val="22"/>
        </w:rPr>
        <w:t>, security post orders; all NRC</w:t>
      </w:r>
      <w:r w:rsidR="009A53F1">
        <w:rPr>
          <w:sz w:val="22"/>
          <w:szCs w:val="22"/>
        </w:rPr>
        <w:noBreakHyphen/>
      </w:r>
      <w:r w:rsidRPr="005B6AE7">
        <w:rPr>
          <w:sz w:val="22"/>
          <w:szCs w:val="22"/>
        </w:rPr>
        <w:t xml:space="preserve">approved licensing actions (i.e., exemptions, license amendments, alternative measures) and security program reviews and audits.  </w:t>
      </w:r>
      <w:r w:rsidR="001260FF" w:rsidRPr="005B6AE7">
        <w:rPr>
          <w:sz w:val="22"/>
          <w:szCs w:val="22"/>
        </w:rPr>
        <w:t xml:space="preserve">This documentation review should not only be used to gain an understanding of a licensee’s implementation in a particular program area, but to also identify the licensee’s progress during the transition from operating status to decommissioning.  </w:t>
      </w:r>
      <w:r w:rsidR="00EB6CC5">
        <w:rPr>
          <w:sz w:val="22"/>
          <w:szCs w:val="22"/>
        </w:rPr>
        <w:t>T</w:t>
      </w:r>
      <w:r w:rsidR="001260FF" w:rsidRPr="005B6AE7">
        <w:rPr>
          <w:sz w:val="22"/>
          <w:szCs w:val="22"/>
        </w:rPr>
        <w:t xml:space="preserve">his information should be used as a factor in determining the scope of the inspection activity to be conducted in each program area.  </w:t>
      </w:r>
      <w:r w:rsidRPr="005B6AE7">
        <w:rPr>
          <w:sz w:val="22"/>
          <w:szCs w:val="22"/>
        </w:rPr>
        <w:t>The inspector(s) should consider conducting a review of past security inspection reports for the facility.</w:t>
      </w:r>
      <w:r w:rsidR="0089302B" w:rsidRPr="005B6AE7">
        <w:rPr>
          <w:sz w:val="22"/>
          <w:szCs w:val="22"/>
        </w:rPr>
        <w:t xml:space="preserve"> </w:t>
      </w:r>
      <w:r w:rsidR="00B040A3">
        <w:rPr>
          <w:sz w:val="22"/>
          <w:szCs w:val="22"/>
        </w:rPr>
        <w:t xml:space="preserve"> </w:t>
      </w:r>
      <w:r w:rsidR="00B040A3">
        <w:rPr>
          <w:sz w:val="22"/>
        </w:rPr>
        <w:t xml:space="preserve">Specifically, the inspector should apply additional attention to recent security plan changes that could be relevant to the inspection activity.  </w:t>
      </w:r>
      <w:r w:rsidR="00BC01C2" w:rsidRPr="005B6AE7">
        <w:rPr>
          <w:sz w:val="22"/>
          <w:szCs w:val="22"/>
        </w:rPr>
        <w:t>The i</w:t>
      </w:r>
      <w:r w:rsidR="00D27ED6" w:rsidRPr="005B6AE7">
        <w:rPr>
          <w:sz w:val="22"/>
          <w:szCs w:val="22"/>
        </w:rPr>
        <w:t>nspector</w:t>
      </w:r>
      <w:r w:rsidR="00780FA0" w:rsidRPr="005B6AE7">
        <w:rPr>
          <w:sz w:val="22"/>
          <w:szCs w:val="22"/>
        </w:rPr>
        <w:t>(</w:t>
      </w:r>
      <w:r w:rsidR="00D27ED6" w:rsidRPr="005B6AE7">
        <w:rPr>
          <w:sz w:val="22"/>
          <w:szCs w:val="22"/>
        </w:rPr>
        <w:t>s</w:t>
      </w:r>
      <w:r w:rsidR="00780FA0" w:rsidRPr="005B6AE7">
        <w:rPr>
          <w:sz w:val="22"/>
          <w:szCs w:val="22"/>
        </w:rPr>
        <w:t>)</w:t>
      </w:r>
      <w:r w:rsidR="00D27ED6" w:rsidRPr="005B6AE7">
        <w:rPr>
          <w:sz w:val="22"/>
          <w:szCs w:val="22"/>
        </w:rPr>
        <w:t xml:space="preserve"> are responsible for ensuring </w:t>
      </w:r>
      <w:r w:rsidR="003A0E9E" w:rsidRPr="005B6AE7">
        <w:rPr>
          <w:sz w:val="22"/>
          <w:szCs w:val="22"/>
        </w:rPr>
        <w:t>th</w:t>
      </w:r>
      <w:r w:rsidR="00EE1DD7" w:rsidRPr="005B6AE7">
        <w:rPr>
          <w:sz w:val="22"/>
          <w:szCs w:val="22"/>
        </w:rPr>
        <w:t>at</w:t>
      </w:r>
      <w:r w:rsidR="003A0E9E" w:rsidRPr="005B6AE7">
        <w:rPr>
          <w:sz w:val="22"/>
          <w:szCs w:val="22"/>
        </w:rPr>
        <w:t xml:space="preserve"> </w:t>
      </w:r>
      <w:r w:rsidR="00D9777E" w:rsidRPr="005B6AE7">
        <w:rPr>
          <w:sz w:val="22"/>
          <w:szCs w:val="22"/>
        </w:rPr>
        <w:t>i</w:t>
      </w:r>
      <w:r w:rsidR="00780FA0" w:rsidRPr="005B6AE7">
        <w:rPr>
          <w:sz w:val="22"/>
          <w:szCs w:val="22"/>
        </w:rPr>
        <w:t>nspection req</w:t>
      </w:r>
      <w:r w:rsidR="00BC01C2" w:rsidRPr="005B6AE7">
        <w:rPr>
          <w:sz w:val="22"/>
          <w:szCs w:val="22"/>
        </w:rPr>
        <w:t xml:space="preserve">uirements for </w:t>
      </w:r>
      <w:r w:rsidR="006C06BE" w:rsidRPr="005B6AE7">
        <w:rPr>
          <w:sz w:val="22"/>
          <w:szCs w:val="22"/>
        </w:rPr>
        <w:t xml:space="preserve">security training </w:t>
      </w:r>
      <w:r w:rsidR="003A0E9E" w:rsidRPr="005B6AE7">
        <w:rPr>
          <w:sz w:val="22"/>
          <w:szCs w:val="22"/>
        </w:rPr>
        <w:lastRenderedPageBreak/>
        <w:t>inspections are completed</w:t>
      </w:r>
      <w:r w:rsidR="00D27ED6" w:rsidRPr="005B6AE7">
        <w:rPr>
          <w:sz w:val="22"/>
          <w:szCs w:val="22"/>
        </w:rPr>
        <w:t xml:space="preserve"> and evaluated to a level which provides assurance that licensees are meeting NRC regulatory requirements within the securit</w:t>
      </w:r>
      <w:r w:rsidR="00BD0EAE" w:rsidRPr="005B6AE7">
        <w:rPr>
          <w:sz w:val="22"/>
          <w:szCs w:val="22"/>
        </w:rPr>
        <w:t xml:space="preserve">y program area being inspected.  </w:t>
      </w:r>
      <w:r w:rsidR="00D27ED6" w:rsidRPr="005B6AE7">
        <w:rPr>
          <w:sz w:val="22"/>
          <w:szCs w:val="22"/>
        </w:rPr>
        <w:t xml:space="preserve">This guidance is being provided as a tool which: </w:t>
      </w:r>
      <w:r w:rsidR="003A018E" w:rsidRPr="005B6AE7">
        <w:rPr>
          <w:sz w:val="22"/>
          <w:szCs w:val="22"/>
        </w:rPr>
        <w:t xml:space="preserve"> </w:t>
      </w:r>
      <w:r w:rsidR="000C143D" w:rsidRPr="005B6AE7">
        <w:rPr>
          <w:sz w:val="22"/>
          <w:szCs w:val="22"/>
        </w:rPr>
        <w:t>(</w:t>
      </w:r>
      <w:r w:rsidR="00D27ED6" w:rsidRPr="005B6AE7">
        <w:rPr>
          <w:sz w:val="22"/>
          <w:szCs w:val="22"/>
        </w:rPr>
        <w:t xml:space="preserve">1) recommends to </w:t>
      </w:r>
      <w:r w:rsidR="00780FA0" w:rsidRPr="005B6AE7">
        <w:rPr>
          <w:sz w:val="22"/>
          <w:szCs w:val="22"/>
        </w:rPr>
        <w:t xml:space="preserve">the </w:t>
      </w:r>
      <w:r w:rsidR="00D27ED6" w:rsidRPr="005B6AE7">
        <w:rPr>
          <w:sz w:val="22"/>
          <w:szCs w:val="22"/>
        </w:rPr>
        <w:t>inspector</w:t>
      </w:r>
      <w:r w:rsidR="00780FA0" w:rsidRPr="005B6AE7">
        <w:rPr>
          <w:sz w:val="22"/>
          <w:szCs w:val="22"/>
        </w:rPr>
        <w:t>(</w:t>
      </w:r>
      <w:r w:rsidR="00D27ED6" w:rsidRPr="005B6AE7">
        <w:rPr>
          <w:sz w:val="22"/>
          <w:szCs w:val="22"/>
        </w:rPr>
        <w:t>s</w:t>
      </w:r>
      <w:r w:rsidR="00780FA0" w:rsidRPr="005B6AE7">
        <w:rPr>
          <w:sz w:val="22"/>
          <w:szCs w:val="22"/>
        </w:rPr>
        <w:t>)</w:t>
      </w:r>
      <w:r w:rsidR="00D27ED6" w:rsidRPr="005B6AE7">
        <w:rPr>
          <w:sz w:val="22"/>
          <w:szCs w:val="22"/>
        </w:rPr>
        <w:t xml:space="preserve"> certain methods and techniques for determining licensee security program compliance and effectiveness related to an inspection </w:t>
      </w:r>
      <w:r w:rsidR="00587EFA" w:rsidRPr="005B6AE7">
        <w:rPr>
          <w:sz w:val="22"/>
          <w:szCs w:val="22"/>
        </w:rPr>
        <w:t>requirement</w:t>
      </w:r>
      <w:r w:rsidR="00D27ED6" w:rsidRPr="005B6AE7">
        <w:rPr>
          <w:sz w:val="22"/>
          <w:szCs w:val="22"/>
        </w:rPr>
        <w:t xml:space="preserve"> or; </w:t>
      </w:r>
      <w:r w:rsidR="000C143D" w:rsidRPr="005B6AE7">
        <w:rPr>
          <w:sz w:val="22"/>
          <w:szCs w:val="22"/>
        </w:rPr>
        <w:t>(</w:t>
      </w:r>
      <w:r w:rsidR="00D27ED6" w:rsidRPr="005B6AE7">
        <w:rPr>
          <w:sz w:val="22"/>
          <w:szCs w:val="22"/>
        </w:rPr>
        <w:t>2) clarifies certain aspects of a regulatory requirement associated wit</w:t>
      </w:r>
      <w:r w:rsidR="00587EFA" w:rsidRPr="005B6AE7">
        <w:rPr>
          <w:sz w:val="22"/>
          <w:szCs w:val="22"/>
        </w:rPr>
        <w:t>h a particular inspection requirement</w:t>
      </w:r>
      <w:r w:rsidR="00D27ED6" w:rsidRPr="005B6AE7">
        <w:rPr>
          <w:sz w:val="22"/>
          <w:szCs w:val="22"/>
        </w:rPr>
        <w:t>.  Where minimum sampling numbers are indicated (i.e.</w:t>
      </w:r>
      <w:r w:rsidR="00BC01C2" w:rsidRPr="005B6AE7">
        <w:rPr>
          <w:sz w:val="22"/>
          <w:szCs w:val="22"/>
        </w:rPr>
        <w:t>,</w:t>
      </w:r>
      <w:r w:rsidR="00D27ED6" w:rsidRPr="005B6AE7">
        <w:rPr>
          <w:sz w:val="22"/>
          <w:szCs w:val="22"/>
        </w:rPr>
        <w:t xml:space="preserve"> at least three) </w:t>
      </w:r>
      <w:r w:rsidR="00B0184B" w:rsidRPr="005B6AE7">
        <w:rPr>
          <w:sz w:val="22"/>
          <w:szCs w:val="22"/>
        </w:rPr>
        <w:t>i</w:t>
      </w:r>
      <w:r w:rsidR="00780FA0" w:rsidRPr="005B6AE7">
        <w:rPr>
          <w:sz w:val="22"/>
          <w:szCs w:val="22"/>
        </w:rPr>
        <w:t xml:space="preserve">ntrusion </w:t>
      </w:r>
      <w:r w:rsidR="00B0184B" w:rsidRPr="005B6AE7">
        <w:rPr>
          <w:sz w:val="22"/>
          <w:szCs w:val="22"/>
        </w:rPr>
        <w:t>d</w:t>
      </w:r>
      <w:r w:rsidR="00780FA0" w:rsidRPr="005B6AE7">
        <w:rPr>
          <w:sz w:val="22"/>
          <w:szCs w:val="22"/>
        </w:rPr>
        <w:t xml:space="preserve">etection </w:t>
      </w:r>
      <w:r w:rsidR="00B0184B" w:rsidRPr="005B6AE7">
        <w:rPr>
          <w:sz w:val="22"/>
          <w:szCs w:val="22"/>
        </w:rPr>
        <w:t>s</w:t>
      </w:r>
      <w:r w:rsidR="00780FA0" w:rsidRPr="005B6AE7">
        <w:rPr>
          <w:sz w:val="22"/>
          <w:szCs w:val="22"/>
        </w:rPr>
        <w:t>ystem (</w:t>
      </w:r>
      <w:r w:rsidR="00D27ED6" w:rsidRPr="005B6AE7">
        <w:rPr>
          <w:sz w:val="22"/>
          <w:szCs w:val="22"/>
        </w:rPr>
        <w:t>IDS</w:t>
      </w:r>
      <w:r w:rsidR="00780FA0" w:rsidRPr="005B6AE7">
        <w:rPr>
          <w:sz w:val="22"/>
          <w:szCs w:val="22"/>
        </w:rPr>
        <w:t>)</w:t>
      </w:r>
      <w:r w:rsidR="00D27ED6" w:rsidRPr="005B6AE7">
        <w:rPr>
          <w:sz w:val="22"/>
          <w:szCs w:val="22"/>
        </w:rPr>
        <w:t xml:space="preserve"> zones shall be tested, or at least 20 percent of the total personnel on a shift will be selected for weapons firing</w:t>
      </w:r>
      <w:r w:rsidR="00EE1DD7" w:rsidRPr="005B6AE7">
        <w:rPr>
          <w:sz w:val="22"/>
          <w:szCs w:val="22"/>
        </w:rPr>
        <w:t>,</w:t>
      </w:r>
      <w:r w:rsidR="00D27ED6" w:rsidRPr="005B6AE7">
        <w:rPr>
          <w:sz w:val="22"/>
          <w:szCs w:val="22"/>
        </w:rPr>
        <w:t xml:space="preserve"> etc.), </w:t>
      </w:r>
      <w:r w:rsidR="00780FA0" w:rsidRPr="005B6AE7">
        <w:rPr>
          <w:sz w:val="22"/>
          <w:szCs w:val="22"/>
        </w:rPr>
        <w:t xml:space="preserve">the </w:t>
      </w:r>
      <w:r w:rsidR="00D27ED6" w:rsidRPr="005B6AE7">
        <w:rPr>
          <w:sz w:val="22"/>
          <w:szCs w:val="22"/>
        </w:rPr>
        <w:t>inspector</w:t>
      </w:r>
      <w:r w:rsidR="00780FA0" w:rsidRPr="005B6AE7">
        <w:rPr>
          <w:sz w:val="22"/>
          <w:szCs w:val="22"/>
        </w:rPr>
        <w:t>(</w:t>
      </w:r>
      <w:r w:rsidR="00D27ED6" w:rsidRPr="005B6AE7">
        <w:rPr>
          <w:sz w:val="22"/>
          <w:szCs w:val="22"/>
        </w:rPr>
        <w:t>s</w:t>
      </w:r>
      <w:r w:rsidR="00780FA0" w:rsidRPr="005B6AE7">
        <w:rPr>
          <w:sz w:val="22"/>
          <w:szCs w:val="22"/>
        </w:rPr>
        <w:t>)</w:t>
      </w:r>
      <w:r w:rsidR="00D27ED6" w:rsidRPr="005B6AE7">
        <w:rPr>
          <w:sz w:val="22"/>
          <w:szCs w:val="22"/>
        </w:rPr>
        <w:t xml:space="preserve"> should adhere as closely as possible to the number</w:t>
      </w:r>
      <w:r w:rsidR="00780FA0" w:rsidRPr="005B6AE7">
        <w:rPr>
          <w:sz w:val="22"/>
          <w:szCs w:val="22"/>
        </w:rPr>
        <w:t>s identified in the guidance.  The i</w:t>
      </w:r>
      <w:r w:rsidR="00D27ED6" w:rsidRPr="005B6AE7">
        <w:rPr>
          <w:sz w:val="22"/>
          <w:szCs w:val="22"/>
        </w:rPr>
        <w:t>nspector</w:t>
      </w:r>
      <w:r w:rsidR="00780FA0" w:rsidRPr="005B6AE7">
        <w:rPr>
          <w:sz w:val="22"/>
          <w:szCs w:val="22"/>
        </w:rPr>
        <w:t>(</w:t>
      </w:r>
      <w:r w:rsidR="00D27ED6" w:rsidRPr="005B6AE7">
        <w:rPr>
          <w:sz w:val="22"/>
          <w:szCs w:val="22"/>
        </w:rPr>
        <w:t>s</w:t>
      </w:r>
      <w:r w:rsidR="00780FA0" w:rsidRPr="005B6AE7">
        <w:rPr>
          <w:sz w:val="22"/>
          <w:szCs w:val="22"/>
        </w:rPr>
        <w:t>)</w:t>
      </w:r>
      <w:r w:rsidR="00D27ED6" w:rsidRPr="005B6AE7">
        <w:rPr>
          <w:sz w:val="22"/>
          <w:szCs w:val="22"/>
        </w:rPr>
        <w:t xml:space="preserve"> may expand the minimum number to aid in determining the extent of the condition, should compliance concerns arise.</w:t>
      </w:r>
      <w:r w:rsidR="00EE1DD7" w:rsidRPr="005B6AE7">
        <w:rPr>
          <w:sz w:val="22"/>
          <w:szCs w:val="22"/>
        </w:rPr>
        <w:t xml:space="preserve"> </w:t>
      </w:r>
      <w:r w:rsidR="001260FF" w:rsidRPr="005B6AE7">
        <w:rPr>
          <w:sz w:val="22"/>
          <w:szCs w:val="22"/>
        </w:rPr>
        <w:t xml:space="preserve"> Completion of </w:t>
      </w:r>
      <w:r w:rsidR="00D27ED6" w:rsidRPr="005B6AE7">
        <w:rPr>
          <w:sz w:val="22"/>
          <w:szCs w:val="22"/>
        </w:rPr>
        <w:t>recommended actions contained in this guidance sh</w:t>
      </w:r>
      <w:r w:rsidR="001260FF" w:rsidRPr="005B6AE7">
        <w:rPr>
          <w:sz w:val="22"/>
          <w:szCs w:val="22"/>
        </w:rPr>
        <w:t>ould not be viewed as mandatory</w:t>
      </w:r>
      <w:r w:rsidR="00D27ED6" w:rsidRPr="005B6AE7">
        <w:rPr>
          <w:sz w:val="22"/>
          <w:szCs w:val="22"/>
        </w:rPr>
        <w:t xml:space="preserve">. </w:t>
      </w:r>
      <w:r w:rsidR="00EE1DD7" w:rsidRPr="005B6AE7">
        <w:rPr>
          <w:sz w:val="22"/>
          <w:szCs w:val="22"/>
        </w:rPr>
        <w:t xml:space="preserve"> </w:t>
      </w:r>
      <w:r w:rsidR="00D27ED6" w:rsidRPr="005B6AE7">
        <w:rPr>
          <w:sz w:val="22"/>
          <w:szCs w:val="22"/>
        </w:rPr>
        <w:t xml:space="preserve">Should questions arise regarding procedural requirements or guidance, </w:t>
      </w:r>
      <w:r w:rsidR="00780FA0" w:rsidRPr="005B6AE7">
        <w:rPr>
          <w:sz w:val="22"/>
          <w:szCs w:val="22"/>
        </w:rPr>
        <w:t xml:space="preserve">the </w:t>
      </w:r>
      <w:r w:rsidR="00D27ED6" w:rsidRPr="005B6AE7">
        <w:rPr>
          <w:sz w:val="22"/>
          <w:szCs w:val="22"/>
        </w:rPr>
        <w:t>inspector</w:t>
      </w:r>
      <w:r w:rsidR="00780FA0" w:rsidRPr="005B6AE7">
        <w:rPr>
          <w:sz w:val="22"/>
          <w:szCs w:val="22"/>
        </w:rPr>
        <w:t>(</w:t>
      </w:r>
      <w:r w:rsidR="00D27ED6" w:rsidRPr="005B6AE7">
        <w:rPr>
          <w:sz w:val="22"/>
          <w:szCs w:val="22"/>
        </w:rPr>
        <w:t>s</w:t>
      </w:r>
      <w:r w:rsidR="00780FA0" w:rsidRPr="005B6AE7">
        <w:rPr>
          <w:sz w:val="22"/>
          <w:szCs w:val="22"/>
        </w:rPr>
        <w:t>)</w:t>
      </w:r>
      <w:r w:rsidR="00D27ED6" w:rsidRPr="005B6AE7">
        <w:rPr>
          <w:sz w:val="22"/>
          <w:szCs w:val="22"/>
        </w:rPr>
        <w:t xml:space="preserve"> should consult with Region</w:t>
      </w:r>
      <w:r w:rsidR="003A018E" w:rsidRPr="005B6AE7">
        <w:rPr>
          <w:sz w:val="22"/>
          <w:szCs w:val="22"/>
        </w:rPr>
        <w:t>al management or the</w:t>
      </w:r>
      <w:r w:rsidR="00D27ED6" w:rsidRPr="005B6AE7">
        <w:rPr>
          <w:sz w:val="22"/>
          <w:szCs w:val="22"/>
        </w:rPr>
        <w:t xml:space="preserve"> </w:t>
      </w:r>
      <w:r w:rsidR="00780FA0" w:rsidRPr="005B6AE7">
        <w:rPr>
          <w:sz w:val="22"/>
          <w:szCs w:val="22"/>
        </w:rPr>
        <w:t>Office of Nuclear Security and Incident Response</w:t>
      </w:r>
      <w:r w:rsidR="001260FF" w:rsidRPr="005B6AE7">
        <w:rPr>
          <w:sz w:val="22"/>
          <w:szCs w:val="22"/>
        </w:rPr>
        <w:t xml:space="preserve"> (NSIR)</w:t>
      </w:r>
      <w:r w:rsidR="00BD0EAE" w:rsidRPr="005B6AE7">
        <w:rPr>
          <w:sz w:val="22"/>
          <w:szCs w:val="22"/>
        </w:rPr>
        <w:t>, the</w:t>
      </w:r>
      <w:r w:rsidR="00D27ED6" w:rsidRPr="005B6AE7">
        <w:rPr>
          <w:sz w:val="22"/>
          <w:szCs w:val="22"/>
        </w:rPr>
        <w:t xml:space="preserve"> program office</w:t>
      </w:r>
      <w:r w:rsidR="00BC01C2" w:rsidRPr="005B6AE7">
        <w:rPr>
          <w:sz w:val="22"/>
          <w:szCs w:val="22"/>
        </w:rPr>
        <w:t>,</w:t>
      </w:r>
      <w:r w:rsidR="00D27ED6" w:rsidRPr="005B6AE7">
        <w:rPr>
          <w:sz w:val="22"/>
          <w:szCs w:val="22"/>
        </w:rPr>
        <w:t xml:space="preserve"> for clarification. </w:t>
      </w:r>
    </w:p>
    <w:p w14:paraId="03DC89A9" w14:textId="77777777" w:rsidR="00D27ED6" w:rsidRPr="005B6AE7" w:rsidRDefault="00D27ED6" w:rsidP="005B6AE7">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p>
    <w:p w14:paraId="3E99BB9C" w14:textId="77777777" w:rsidR="00D27ED6" w:rsidRPr="005B6AE7" w:rsidRDefault="00D27ED6" w:rsidP="005B6AE7">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r w:rsidRPr="005B6AE7">
        <w:rPr>
          <w:color w:val="auto"/>
          <w:sz w:val="22"/>
          <w:szCs w:val="22"/>
        </w:rPr>
        <w:t>The inspector(s) should determine the licensee</w:t>
      </w:r>
      <w:r w:rsidR="00BC01C2" w:rsidRPr="005B6AE7">
        <w:rPr>
          <w:color w:val="auto"/>
          <w:sz w:val="22"/>
          <w:szCs w:val="22"/>
        </w:rPr>
        <w:t>’s</w:t>
      </w:r>
      <w:r w:rsidR="00092529" w:rsidRPr="005B6AE7">
        <w:rPr>
          <w:color w:val="auto"/>
          <w:sz w:val="22"/>
          <w:szCs w:val="22"/>
        </w:rPr>
        <w:t xml:space="preserve"> </w:t>
      </w:r>
      <w:r w:rsidRPr="005B6AE7">
        <w:rPr>
          <w:color w:val="auto"/>
          <w:sz w:val="22"/>
          <w:szCs w:val="22"/>
        </w:rPr>
        <w:t>approach to training.  The appr</w:t>
      </w:r>
      <w:r w:rsidR="0089302B" w:rsidRPr="005B6AE7">
        <w:rPr>
          <w:color w:val="auto"/>
          <w:sz w:val="22"/>
          <w:szCs w:val="22"/>
        </w:rPr>
        <w:t>oach should be detailed in the l</w:t>
      </w:r>
      <w:r w:rsidR="00475D6B" w:rsidRPr="005B6AE7">
        <w:rPr>
          <w:color w:val="auto"/>
          <w:sz w:val="22"/>
          <w:szCs w:val="22"/>
        </w:rPr>
        <w:t>icensee’s T&amp;Q</w:t>
      </w:r>
      <w:r w:rsidRPr="005B6AE7">
        <w:rPr>
          <w:color w:val="auto"/>
          <w:sz w:val="22"/>
          <w:szCs w:val="22"/>
        </w:rPr>
        <w:t>P.  However, if it is not readily apparent from the T&amp;Q</w:t>
      </w:r>
      <w:r w:rsidR="008D5237" w:rsidRPr="005B6AE7">
        <w:rPr>
          <w:color w:val="auto"/>
          <w:sz w:val="22"/>
          <w:szCs w:val="22"/>
        </w:rPr>
        <w:t>P</w:t>
      </w:r>
      <w:r w:rsidRPr="005B6AE7">
        <w:rPr>
          <w:color w:val="auto"/>
          <w:sz w:val="22"/>
          <w:szCs w:val="22"/>
        </w:rPr>
        <w:t xml:space="preserve">, the inspector(s) should meet with appropriate licensee management and security training personnel to determine the approach that the licensee employs to train and qualify security personnel.  With the exception of firearms, the inspector(s) should also ascertain whether the licensee conducts qualification and re-qualification activities in the classroom, on shift, or a combination of </w:t>
      </w:r>
      <w:r w:rsidR="006C06BE" w:rsidRPr="005B6AE7">
        <w:rPr>
          <w:color w:val="auto"/>
          <w:sz w:val="22"/>
          <w:szCs w:val="22"/>
        </w:rPr>
        <w:t>both</w:t>
      </w:r>
      <w:r w:rsidRPr="005B6AE7">
        <w:rPr>
          <w:color w:val="auto"/>
          <w:sz w:val="22"/>
          <w:szCs w:val="22"/>
        </w:rPr>
        <w:t xml:space="preserve">.  </w:t>
      </w:r>
    </w:p>
    <w:p w14:paraId="2ABF37C0" w14:textId="77777777" w:rsidR="00D27ED6" w:rsidRPr="005B6AE7" w:rsidRDefault="00D27ED6" w:rsidP="005B6AE7">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p>
    <w:p w14:paraId="04CA7FB2" w14:textId="77777777" w:rsidR="00D27ED6" w:rsidRPr="005B6AE7" w:rsidRDefault="00D27ED6" w:rsidP="005B6AE7">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r w:rsidRPr="005B6AE7">
        <w:rPr>
          <w:color w:val="auto"/>
          <w:sz w:val="22"/>
          <w:szCs w:val="22"/>
        </w:rPr>
        <w:t>In some instances, it may be beneficial to culminate this inspection effort with interviews of security personne</w:t>
      </w:r>
      <w:r w:rsidR="00BD0EAE" w:rsidRPr="005B6AE7">
        <w:rPr>
          <w:color w:val="auto"/>
          <w:sz w:val="22"/>
          <w:szCs w:val="22"/>
        </w:rPr>
        <w:t>l to determine whether they</w:t>
      </w:r>
      <w:r w:rsidRPr="005B6AE7">
        <w:rPr>
          <w:color w:val="auto"/>
          <w:sz w:val="22"/>
          <w:szCs w:val="22"/>
        </w:rPr>
        <w:t xml:space="preserve"> have the requisite knowledge. </w:t>
      </w:r>
      <w:r w:rsidR="00BD0EAE" w:rsidRPr="005B6AE7">
        <w:rPr>
          <w:color w:val="auto"/>
          <w:sz w:val="22"/>
          <w:szCs w:val="22"/>
        </w:rPr>
        <w:t xml:space="preserve"> </w:t>
      </w:r>
      <w:r w:rsidRPr="005B6AE7">
        <w:rPr>
          <w:color w:val="auto"/>
          <w:sz w:val="22"/>
          <w:szCs w:val="22"/>
        </w:rPr>
        <w:t>This may allow for independent verification of some aspects of training data collected during the inspection.  When conducting interviews, t</w:t>
      </w:r>
      <w:r w:rsidR="00BD0EAE" w:rsidRPr="005B6AE7">
        <w:rPr>
          <w:sz w:val="22"/>
          <w:szCs w:val="22"/>
        </w:rPr>
        <w:t xml:space="preserve">he inspector(s) </w:t>
      </w:r>
      <w:r w:rsidRPr="005B6AE7">
        <w:rPr>
          <w:sz w:val="22"/>
          <w:szCs w:val="22"/>
        </w:rPr>
        <w:t>should avoid distracting the officer from his</w:t>
      </w:r>
      <w:r w:rsidR="00BD0EAE" w:rsidRPr="005B6AE7">
        <w:rPr>
          <w:sz w:val="22"/>
          <w:szCs w:val="22"/>
        </w:rPr>
        <w:t xml:space="preserve"> or her</w:t>
      </w:r>
      <w:r w:rsidRPr="005B6AE7">
        <w:rPr>
          <w:sz w:val="22"/>
          <w:szCs w:val="22"/>
        </w:rPr>
        <w:t xml:space="preserve"> primary duties.</w:t>
      </w:r>
      <w:r w:rsidRPr="005B6AE7">
        <w:rPr>
          <w:color w:val="auto"/>
          <w:sz w:val="22"/>
          <w:szCs w:val="22"/>
        </w:rPr>
        <w:t xml:space="preserve">  The inspector(s) should also be sensitive to allegations and the processes to ensure proper handling.  Whenever possible and as appropriate, interviews should be conducted at the duty location.</w:t>
      </w:r>
    </w:p>
    <w:p w14:paraId="679172F4" w14:textId="77777777" w:rsidR="00D27ED6" w:rsidRPr="005B6AE7" w:rsidRDefault="00D27ED6" w:rsidP="005B6AE7">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p>
    <w:p w14:paraId="1558BFC2" w14:textId="16BA3C43" w:rsidR="00B040A3" w:rsidRDefault="00D27ED6" w:rsidP="00E2356E">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r w:rsidRPr="005B6AE7">
        <w:rPr>
          <w:sz w:val="22"/>
          <w:szCs w:val="22"/>
        </w:rPr>
        <w:t>One hour has been allocated within the resource estimate of this inspection procedure for the inspector(s) to conduct physical protection program status verifications.  The purpose of the status verification is to ensure that the implementation of the licensee's physical protection program is maintained in accordance with regulations, licensee security plans and implementing procedures.  The inspector(s) should conduct observations of physical protection program elements being implemented by the licensee, other than those inspected within this procedure.</w:t>
      </w:r>
      <w:r w:rsidR="005A464A">
        <w:rPr>
          <w:color w:val="auto"/>
          <w:sz w:val="22"/>
        </w:rPr>
        <w:t xml:space="preserve">  </w:t>
      </w:r>
      <w:r w:rsidR="00B040A3">
        <w:rPr>
          <w:color w:val="auto"/>
          <w:sz w:val="22"/>
        </w:rPr>
        <w:t xml:space="preserve">Inspector(s) should ensure through verification of requirements within this procedure that the licensees designated in NRC Order EA-13-092, </w:t>
      </w:r>
      <w:r w:rsidR="00B040A3">
        <w:rPr>
          <w:color w:val="auto"/>
          <w:sz w:val="22"/>
          <w:szCs w:val="22"/>
        </w:rPr>
        <w:t xml:space="preserve"> </w:t>
      </w:r>
      <w:r w:rsidR="00B040A3" w:rsidRPr="00483E4D">
        <w:rPr>
          <w:sz w:val="22"/>
          <w:szCs w:val="22"/>
        </w:rPr>
        <w:t xml:space="preserve">“Guidelines on the Use of Firearms by Security Personnel in Protecting U.S. NRC Regulated Facilities, Radioactive Material, and Other Property” (74 FR 46800; September 11, 2009) </w:t>
      </w:r>
      <w:r w:rsidR="00B040A3">
        <w:rPr>
          <w:sz w:val="22"/>
          <w:szCs w:val="22"/>
        </w:rPr>
        <w:t xml:space="preserve">as revised in </w:t>
      </w:r>
      <w:r w:rsidR="00B040A3" w:rsidRPr="00483E4D">
        <w:rPr>
          <w:color w:val="auto"/>
          <w:sz w:val="22"/>
          <w:szCs w:val="22"/>
        </w:rPr>
        <w:t>“</w:t>
      </w:r>
      <w:r w:rsidR="00B040A3" w:rsidRPr="00483E4D">
        <w:rPr>
          <w:sz w:val="22"/>
          <w:szCs w:val="22"/>
        </w:rPr>
        <w:t>Revision of Guidelines on Use of Firearms by Security Personnel (79 FR 36100; June 25, 2014</w:t>
      </w:r>
      <w:r w:rsidR="00B040A3">
        <w:rPr>
          <w:sz w:val="22"/>
          <w:szCs w:val="22"/>
        </w:rPr>
        <w:t>),</w:t>
      </w:r>
      <w:r w:rsidR="00B040A3">
        <w:rPr>
          <w:color w:val="auto"/>
          <w:sz w:val="22"/>
        </w:rPr>
        <w:t xml:space="preserve"> </w:t>
      </w:r>
      <w:r w:rsidR="00B040A3" w:rsidRPr="00CD035C">
        <w:rPr>
          <w:color w:val="auto"/>
          <w:sz w:val="22"/>
        </w:rPr>
        <w:t>h</w:t>
      </w:r>
      <w:r w:rsidR="00B040A3">
        <w:rPr>
          <w:color w:val="auto"/>
          <w:sz w:val="22"/>
        </w:rPr>
        <w:t xml:space="preserve">ave </w:t>
      </w:r>
      <w:r w:rsidR="00B040A3" w:rsidRPr="00483E4D">
        <w:rPr>
          <w:color w:val="auto"/>
          <w:sz w:val="22"/>
          <w:szCs w:val="22"/>
        </w:rPr>
        <w:t>established and implemented processes to comply with the requirements set forth in the order</w:t>
      </w:r>
      <w:r w:rsidR="00B040A3">
        <w:rPr>
          <w:color w:val="auto"/>
          <w:sz w:val="22"/>
          <w:szCs w:val="22"/>
        </w:rPr>
        <w:t xml:space="preserve">. </w:t>
      </w:r>
    </w:p>
    <w:p w14:paraId="08C13F82" w14:textId="77777777" w:rsidR="00B040A3" w:rsidRDefault="00B040A3" w:rsidP="00B040A3">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p>
    <w:p w14:paraId="78AE2362" w14:textId="77777777" w:rsidR="00B040A3" w:rsidRDefault="00B040A3" w:rsidP="00B040A3">
      <w:pPr>
        <w:pStyle w:val="IMdocnumb"/>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rPr>
      </w:pPr>
      <w:r>
        <w:rPr>
          <w:color w:val="auto"/>
          <w:sz w:val="22"/>
        </w:rPr>
        <w:t>Section 02.14, “Firearms Preemption Authority,” within this procedure is only applicable to those NRC-licensed facilities that are specifically identified in the order.  During the initial inspection of the firearms preemption authority inspection requirements, the inspector(s) should ensure that all inspection requirements are included in the inspection activity.  During subsequent inspections, inspector(s) should conduct a sample of the inspection requirements within Section 02.14 of this procedure.</w:t>
      </w:r>
    </w:p>
    <w:p w14:paraId="4B90598B" w14:textId="77777777" w:rsidR="00211256" w:rsidRDefault="00211256" w:rsidP="00B040A3">
      <w:pPr>
        <w:pStyle w:val="IMdocnumb"/>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rPr>
      </w:pPr>
    </w:p>
    <w:p w14:paraId="7BC7F58C" w14:textId="77777777" w:rsidR="006B3F6A" w:rsidRPr="00EB6CC5" w:rsidRDefault="006B3F6A" w:rsidP="00EB6CC5">
      <w:pPr>
        <w:pStyle w:val="IMdocnumb"/>
        <w:numPr>
          <w:ilvl w:val="1"/>
          <w:numId w:val="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u w:val="single"/>
        </w:rPr>
      </w:pPr>
      <w:r w:rsidRPr="005B6AE7">
        <w:rPr>
          <w:color w:val="auto"/>
          <w:sz w:val="22"/>
          <w:szCs w:val="22"/>
          <w:u w:val="single"/>
        </w:rPr>
        <w:t>Training and Qualification Plan and Implementing Procedures</w:t>
      </w:r>
      <w:r w:rsidR="005C2802" w:rsidRPr="005B6AE7">
        <w:rPr>
          <w:color w:val="auto"/>
          <w:sz w:val="22"/>
          <w:szCs w:val="22"/>
        </w:rPr>
        <w:t>.</w:t>
      </w:r>
    </w:p>
    <w:p w14:paraId="4123E3B6" w14:textId="77777777" w:rsidR="00EB6CC5" w:rsidRPr="005B6AE7" w:rsidRDefault="00EB6CC5" w:rsidP="00EB6CC5">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u w:val="single"/>
        </w:rPr>
      </w:pPr>
    </w:p>
    <w:p w14:paraId="18E38DAB" w14:textId="77777777" w:rsidR="00211256" w:rsidRDefault="006B3F6A" w:rsidP="00EB6CC5">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rPr>
      </w:pPr>
      <w:r w:rsidRPr="005B6AE7">
        <w:rPr>
          <w:color w:val="auto"/>
          <w:sz w:val="22"/>
          <w:szCs w:val="22"/>
        </w:rPr>
        <w:t xml:space="preserve">Verify </w:t>
      </w:r>
      <w:r w:rsidR="003159B0" w:rsidRPr="005B6AE7">
        <w:rPr>
          <w:color w:val="auto"/>
          <w:sz w:val="22"/>
          <w:szCs w:val="22"/>
        </w:rPr>
        <w:t>that the licensee does not allow any individual to perform any security function,</w:t>
      </w:r>
      <w:r w:rsidR="00EB6CC5">
        <w:rPr>
          <w:color w:val="auto"/>
          <w:sz w:val="22"/>
          <w:szCs w:val="22"/>
        </w:rPr>
        <w:t xml:space="preserve"> </w:t>
      </w:r>
      <w:r w:rsidR="003159B0" w:rsidRPr="005B6AE7">
        <w:rPr>
          <w:color w:val="auto"/>
          <w:sz w:val="22"/>
          <w:szCs w:val="22"/>
        </w:rPr>
        <w:t>assume any security dut</w:t>
      </w:r>
      <w:r w:rsidR="00EE1DD7" w:rsidRPr="005B6AE7">
        <w:rPr>
          <w:color w:val="auto"/>
          <w:sz w:val="22"/>
          <w:szCs w:val="22"/>
        </w:rPr>
        <w:t>y</w:t>
      </w:r>
      <w:r w:rsidR="003159B0" w:rsidRPr="005B6AE7">
        <w:rPr>
          <w:color w:val="auto"/>
          <w:sz w:val="22"/>
          <w:szCs w:val="22"/>
        </w:rPr>
        <w:t xml:space="preserve"> or responsibilit</w:t>
      </w:r>
      <w:r w:rsidR="00EE1DD7" w:rsidRPr="005B6AE7">
        <w:rPr>
          <w:color w:val="auto"/>
          <w:sz w:val="22"/>
          <w:szCs w:val="22"/>
        </w:rPr>
        <w:t>y</w:t>
      </w:r>
      <w:r w:rsidR="00BD0EAE" w:rsidRPr="005B6AE7">
        <w:rPr>
          <w:color w:val="auto"/>
          <w:sz w:val="22"/>
          <w:szCs w:val="22"/>
        </w:rPr>
        <w:t xml:space="preserve">, or return to security duty </w:t>
      </w:r>
      <w:r w:rsidR="003159B0" w:rsidRPr="005B6AE7">
        <w:rPr>
          <w:color w:val="auto"/>
          <w:sz w:val="22"/>
          <w:szCs w:val="22"/>
        </w:rPr>
        <w:t xml:space="preserve">until that individual satisfies the training and qualification requirements of </w:t>
      </w:r>
      <w:r w:rsidR="0034110A" w:rsidRPr="005B6AE7">
        <w:rPr>
          <w:color w:val="auto"/>
          <w:sz w:val="22"/>
          <w:szCs w:val="22"/>
        </w:rPr>
        <w:t>10 CFR Part 73,</w:t>
      </w:r>
      <w:r w:rsidR="00211256" w:rsidRPr="00211256">
        <w:rPr>
          <w:color w:val="auto"/>
          <w:sz w:val="22"/>
          <w:szCs w:val="22"/>
        </w:rPr>
        <w:t xml:space="preserve"> </w:t>
      </w:r>
      <w:r w:rsidR="00211256" w:rsidRPr="005B6AE7">
        <w:rPr>
          <w:color w:val="auto"/>
          <w:sz w:val="22"/>
          <w:szCs w:val="22"/>
        </w:rPr>
        <w:t xml:space="preserve">Appendix B VI, and the NRC-approved T&amp;QP.  This includes facilities personnel who perform security tasks.  (10 CFR Part 73, Appendix B VI, A.6.)  </w:t>
      </w:r>
    </w:p>
    <w:p w14:paraId="6CBE96B6" w14:textId="77777777" w:rsidR="00211256" w:rsidRPr="005B6AE7" w:rsidRDefault="00211256" w:rsidP="00211256">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rPr>
          <w:color w:val="auto"/>
          <w:sz w:val="22"/>
          <w:szCs w:val="22"/>
        </w:rPr>
      </w:pPr>
    </w:p>
    <w:p w14:paraId="66A8A9CB" w14:textId="77777777" w:rsidR="00211256" w:rsidRPr="005B6AE7" w:rsidRDefault="00211256" w:rsidP="00211256">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rPr>
      </w:pPr>
      <w:r w:rsidRPr="005B6AE7">
        <w:rPr>
          <w:color w:val="auto"/>
          <w:sz w:val="22"/>
          <w:szCs w:val="22"/>
          <w:u w:val="single"/>
        </w:rPr>
        <w:t>Specific Guidance</w:t>
      </w:r>
    </w:p>
    <w:p w14:paraId="6F86BD51" w14:textId="77777777" w:rsidR="00211256" w:rsidRPr="005B6AE7" w:rsidRDefault="00211256" w:rsidP="00211256">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u w:val="single"/>
        </w:rPr>
      </w:pPr>
    </w:p>
    <w:p w14:paraId="1F19ADD6" w14:textId="77777777" w:rsidR="005B6AE7" w:rsidRDefault="00211256" w:rsidP="00211256">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rPr>
      </w:pPr>
      <w:r w:rsidRPr="005B6AE7">
        <w:rPr>
          <w:sz w:val="22"/>
          <w:szCs w:val="22"/>
        </w:rPr>
        <w:t xml:space="preserve">To inspect this requirement, the inspector(s) should review the licensee’s security plans, procedures, and training records to verify that the licensee does not allow any individual </w:t>
      </w:r>
      <w:r w:rsidRPr="005B6AE7">
        <w:rPr>
          <w:color w:val="auto"/>
          <w:sz w:val="22"/>
          <w:szCs w:val="22"/>
        </w:rPr>
        <w:t xml:space="preserve">to perform any security function, assume any security duty or responsibility or return to security duty; until that individual satisfies the training and qualification requirements of 10 CFR, Appendix B VI, and the NRC-approved T&amp;QP.  Specifically, the inspector(s) should review samples of training records for the following personnel:  members of the security organization; members of the security organization who have returned to duty after an extended leave (e.g., illness or military deployment); and facility personnel who have been trained and qualified to perform security tasks.  While reviewing these records, the inspector(s) should evaluate T&amp;QP and implementing procedure compliance regarding the fulfillment of applicable training and qualification requirements as outlined in 10 CFR Part 73, Appendix B VI.  Dependent upon the individual’s security duties, the training and qualification requirements to be inspected may include:  </w:t>
      </w:r>
    </w:p>
    <w:p w14:paraId="372EA350" w14:textId="77777777" w:rsidR="00211256" w:rsidRPr="005B6AE7" w:rsidRDefault="00211256" w:rsidP="00211256">
      <w:pPr>
        <w:pStyle w:val="IMdocnumb"/>
        <w:numPr>
          <w:ilvl w:val="0"/>
          <w:numId w:val="0"/>
        </w:numPr>
        <w:ind w:left="274"/>
        <w:rPr>
          <w:sz w:val="22"/>
          <w:szCs w:val="22"/>
        </w:rPr>
      </w:pPr>
    </w:p>
    <w:p w14:paraId="133C1339" w14:textId="77777777" w:rsidR="00211256" w:rsidRPr="005B6AE7" w:rsidRDefault="00211256" w:rsidP="00E2356E">
      <w:pPr>
        <w:pStyle w:val="IMdocnumb"/>
        <w:numPr>
          <w:ilvl w:val="3"/>
          <w:numId w:val="8"/>
        </w:numPr>
        <w:tabs>
          <w:tab w:val="left" w:pos="806"/>
          <w:tab w:val="left" w:pos="1440"/>
          <w:tab w:val="left" w:pos="2074"/>
        </w:tabs>
        <w:ind w:left="1238" w:hanging="432"/>
        <w:rPr>
          <w:sz w:val="22"/>
          <w:szCs w:val="22"/>
        </w:rPr>
      </w:pPr>
      <w:r w:rsidRPr="005B6AE7">
        <w:rPr>
          <w:bCs/>
          <w:sz w:val="22"/>
          <w:szCs w:val="22"/>
        </w:rPr>
        <w:t>employment suitability and qualification (e.g., education, age, criminal history, and physical and medical requirements);</w:t>
      </w:r>
    </w:p>
    <w:p w14:paraId="02BA3F69" w14:textId="77777777" w:rsidR="00211256" w:rsidRPr="005B6AE7" w:rsidRDefault="00211256" w:rsidP="00E2356E">
      <w:pPr>
        <w:pStyle w:val="IMdocnumb"/>
        <w:numPr>
          <w:ilvl w:val="3"/>
          <w:numId w:val="8"/>
        </w:numPr>
        <w:tabs>
          <w:tab w:val="left" w:pos="806"/>
          <w:tab w:val="left" w:pos="1440"/>
          <w:tab w:val="left" w:pos="2074"/>
        </w:tabs>
        <w:ind w:left="1238" w:hanging="432"/>
        <w:rPr>
          <w:bCs/>
          <w:sz w:val="22"/>
          <w:szCs w:val="22"/>
        </w:rPr>
      </w:pPr>
      <w:r>
        <w:rPr>
          <w:bCs/>
          <w:sz w:val="22"/>
          <w:szCs w:val="22"/>
        </w:rPr>
        <w:t>p</w:t>
      </w:r>
      <w:r w:rsidRPr="005B6AE7">
        <w:rPr>
          <w:bCs/>
          <w:sz w:val="22"/>
          <w:szCs w:val="22"/>
        </w:rPr>
        <w:t>osition-specific duty training and qualification;</w:t>
      </w:r>
    </w:p>
    <w:p w14:paraId="3E1F607C" w14:textId="77777777" w:rsidR="00211256" w:rsidRPr="005B6AE7" w:rsidRDefault="00211256" w:rsidP="00E2356E">
      <w:pPr>
        <w:pStyle w:val="IMdocnumb"/>
        <w:numPr>
          <w:ilvl w:val="3"/>
          <w:numId w:val="8"/>
        </w:numPr>
        <w:tabs>
          <w:tab w:val="left" w:pos="806"/>
          <w:tab w:val="left" w:pos="1440"/>
          <w:tab w:val="left" w:pos="2074"/>
        </w:tabs>
        <w:ind w:left="1238" w:hanging="432"/>
        <w:rPr>
          <w:bCs/>
          <w:sz w:val="22"/>
          <w:szCs w:val="22"/>
        </w:rPr>
      </w:pPr>
      <w:r w:rsidRPr="005B6AE7">
        <w:rPr>
          <w:bCs/>
          <w:sz w:val="22"/>
          <w:szCs w:val="22"/>
        </w:rPr>
        <w:t>requalification;</w:t>
      </w:r>
    </w:p>
    <w:p w14:paraId="54C53782" w14:textId="77777777" w:rsidR="00211256" w:rsidRPr="005B6AE7" w:rsidRDefault="00211256" w:rsidP="00E2356E">
      <w:pPr>
        <w:pStyle w:val="IMdocnumb"/>
        <w:numPr>
          <w:ilvl w:val="3"/>
          <w:numId w:val="8"/>
        </w:numPr>
        <w:tabs>
          <w:tab w:val="left" w:pos="806"/>
          <w:tab w:val="left" w:pos="1440"/>
          <w:tab w:val="left" w:pos="2074"/>
        </w:tabs>
        <w:ind w:left="1238" w:hanging="432"/>
        <w:rPr>
          <w:bCs/>
          <w:sz w:val="22"/>
          <w:szCs w:val="22"/>
        </w:rPr>
      </w:pPr>
      <w:r w:rsidRPr="005B6AE7">
        <w:rPr>
          <w:bCs/>
          <w:sz w:val="22"/>
          <w:szCs w:val="22"/>
        </w:rPr>
        <w:t>weapons training and qualification; and</w:t>
      </w:r>
    </w:p>
    <w:p w14:paraId="2CEF6B7E" w14:textId="77777777" w:rsidR="00211256" w:rsidRDefault="00211256" w:rsidP="00E2356E">
      <w:pPr>
        <w:pStyle w:val="IMdocnumb"/>
        <w:numPr>
          <w:ilvl w:val="3"/>
          <w:numId w:val="8"/>
        </w:numPr>
        <w:tabs>
          <w:tab w:val="left" w:pos="806"/>
          <w:tab w:val="left" w:pos="1440"/>
          <w:tab w:val="left" w:pos="2074"/>
        </w:tabs>
        <w:ind w:left="1238" w:hanging="432"/>
        <w:rPr>
          <w:bCs/>
          <w:sz w:val="22"/>
          <w:szCs w:val="22"/>
        </w:rPr>
      </w:pPr>
      <w:r w:rsidRPr="005B6AE7">
        <w:rPr>
          <w:bCs/>
          <w:sz w:val="22"/>
          <w:szCs w:val="22"/>
        </w:rPr>
        <w:t>inclusion into the site’s critical group.</w:t>
      </w:r>
    </w:p>
    <w:p w14:paraId="77FB7E83" w14:textId="77777777" w:rsidR="00211256" w:rsidRPr="005B6AE7" w:rsidRDefault="00211256" w:rsidP="00211256">
      <w:pPr>
        <w:pStyle w:val="IMdocnumb"/>
        <w:numPr>
          <w:ilvl w:val="0"/>
          <w:numId w:val="0"/>
        </w:numPr>
        <w:tabs>
          <w:tab w:val="left" w:pos="806"/>
          <w:tab w:val="left" w:pos="1440"/>
          <w:tab w:val="left" w:pos="2074"/>
        </w:tabs>
        <w:ind w:left="1440"/>
        <w:rPr>
          <w:bCs/>
          <w:sz w:val="22"/>
          <w:szCs w:val="22"/>
        </w:rPr>
      </w:pPr>
    </w:p>
    <w:p w14:paraId="06315B35" w14:textId="77777777" w:rsidR="00211256" w:rsidRPr="005B6AE7" w:rsidRDefault="00211256" w:rsidP="00211256">
      <w:pPr>
        <w:pStyle w:val="IMdocnumb"/>
        <w:numPr>
          <w:ilvl w:val="1"/>
          <w:numId w:val="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u w:val="single"/>
        </w:rPr>
      </w:pPr>
      <w:r w:rsidRPr="005B6AE7">
        <w:rPr>
          <w:color w:val="auto"/>
          <w:sz w:val="22"/>
          <w:szCs w:val="22"/>
          <w:u w:val="single"/>
        </w:rPr>
        <w:t>Initial Training</w:t>
      </w:r>
    </w:p>
    <w:p w14:paraId="2E84BE39" w14:textId="77777777" w:rsidR="00211256" w:rsidRPr="005B6AE7" w:rsidRDefault="00211256" w:rsidP="00211256">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p>
    <w:p w14:paraId="35824C80" w14:textId="77777777" w:rsidR="00211256" w:rsidRPr="005B6AE7" w:rsidRDefault="00211256" w:rsidP="00EB6CC5">
      <w:pPr>
        <w:pStyle w:val="IMdocnumb"/>
        <w:widowControl/>
        <w:numPr>
          <w:ilvl w:val="2"/>
          <w:numId w:val="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r w:rsidRPr="005B6AE7">
        <w:rPr>
          <w:color w:val="auto"/>
          <w:sz w:val="22"/>
          <w:szCs w:val="22"/>
        </w:rPr>
        <w:t>Verify that, before being permitted to perform any security-related duty or responsibility, personnel have been trained, equipped, and qualified to perform each assigned security-related job task or duty.  (10 CFR Part 73, Appendix B VI, C.1.)</w:t>
      </w:r>
      <w:r w:rsidRPr="005B6AE7" w:rsidDel="005F156E">
        <w:rPr>
          <w:color w:val="auto"/>
          <w:sz w:val="22"/>
          <w:szCs w:val="22"/>
        </w:rPr>
        <w:t xml:space="preserve"> </w:t>
      </w:r>
      <w:r w:rsidRPr="005B6AE7">
        <w:rPr>
          <w:color w:val="auto"/>
          <w:sz w:val="22"/>
          <w:szCs w:val="22"/>
        </w:rPr>
        <w:t xml:space="preserve">  </w:t>
      </w:r>
    </w:p>
    <w:p w14:paraId="62BDA264" w14:textId="77777777" w:rsidR="00211256" w:rsidRPr="005B6AE7" w:rsidRDefault="00211256" w:rsidP="00211256">
      <w:pPr>
        <w:pStyle w:val="IMdocnumb"/>
        <w:numPr>
          <w:ilvl w:val="0"/>
          <w:numId w:val="0"/>
        </w:numPr>
        <w:rPr>
          <w:sz w:val="22"/>
          <w:szCs w:val="22"/>
          <w:u w:val="single"/>
        </w:rPr>
      </w:pPr>
    </w:p>
    <w:p w14:paraId="200BB2A4" w14:textId="77777777" w:rsidR="00D27ED6" w:rsidRPr="005B6AE7" w:rsidRDefault="00D27ED6" w:rsidP="005B6AE7">
      <w:pPr>
        <w:pStyle w:val="IMdocnumb"/>
        <w:numPr>
          <w:ilvl w:val="0"/>
          <w:numId w:val="0"/>
        </w:numPr>
        <w:ind w:firstLine="810"/>
        <w:rPr>
          <w:sz w:val="22"/>
          <w:szCs w:val="22"/>
          <w:u w:val="single"/>
        </w:rPr>
      </w:pPr>
      <w:r w:rsidRPr="005B6AE7">
        <w:rPr>
          <w:sz w:val="22"/>
          <w:szCs w:val="22"/>
          <w:u w:val="single"/>
        </w:rPr>
        <w:t>Specific Guidance</w:t>
      </w:r>
      <w:r w:rsidRPr="005B6AE7">
        <w:rPr>
          <w:sz w:val="22"/>
          <w:szCs w:val="22"/>
        </w:rPr>
        <w:t>.</w:t>
      </w:r>
    </w:p>
    <w:p w14:paraId="7BD10F06" w14:textId="77777777" w:rsidR="00D623F1" w:rsidRPr="005B6AE7" w:rsidRDefault="00D623F1" w:rsidP="005B6AE7">
      <w:pPr>
        <w:pStyle w:val="IMdocnumb"/>
        <w:numPr>
          <w:ilvl w:val="0"/>
          <w:numId w:val="0"/>
        </w:numPr>
        <w:ind w:left="806"/>
        <w:rPr>
          <w:sz w:val="22"/>
          <w:szCs w:val="22"/>
          <w:u w:val="single"/>
        </w:rPr>
      </w:pPr>
    </w:p>
    <w:p w14:paraId="1E3A4408" w14:textId="77777777" w:rsidR="005B6AE7" w:rsidRDefault="009E30C1" w:rsidP="005B6AE7">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szCs w:val="22"/>
        </w:rPr>
      </w:pPr>
      <w:r w:rsidRPr="005B6AE7">
        <w:rPr>
          <w:color w:val="auto"/>
          <w:sz w:val="22"/>
          <w:szCs w:val="22"/>
        </w:rPr>
        <w:t>To inspect this requirement, the inspector(s) should review security plans, implementing procedures, and a sample of training records for individuals assigned security tasks to</w:t>
      </w:r>
      <w:r w:rsidR="005B6AE7">
        <w:rPr>
          <w:color w:val="auto"/>
          <w:sz w:val="22"/>
          <w:szCs w:val="22"/>
        </w:rPr>
        <w:t xml:space="preserve"> </w:t>
      </w:r>
      <w:r w:rsidRPr="005B6AE7">
        <w:rPr>
          <w:color w:val="auto"/>
          <w:sz w:val="22"/>
          <w:szCs w:val="22"/>
        </w:rPr>
        <w:t>determine that prior to performing assigned security-related job tasks or duties</w:t>
      </w:r>
      <w:r w:rsidR="00BD0EAE" w:rsidRPr="005B6AE7">
        <w:rPr>
          <w:color w:val="auto"/>
          <w:sz w:val="22"/>
          <w:szCs w:val="22"/>
        </w:rPr>
        <w:t>,</w:t>
      </w:r>
      <w:r w:rsidRPr="005B6AE7">
        <w:rPr>
          <w:color w:val="auto"/>
          <w:sz w:val="22"/>
          <w:szCs w:val="22"/>
        </w:rPr>
        <w:t xml:space="preserve"> security personnel have been trained, equipped and qualified.  If the licensee </w:t>
      </w:r>
      <w:r w:rsidRPr="005B6AE7">
        <w:rPr>
          <w:sz w:val="22"/>
          <w:szCs w:val="22"/>
        </w:rPr>
        <w:t>qualifies facility personnel (e.g., warehouse personnel) to perform security-related job tasks or duties, review a sample of records to determine whether there has been adequate training, qualification, and certification prior to performance.</w:t>
      </w:r>
    </w:p>
    <w:p w14:paraId="3C509B48" w14:textId="77777777" w:rsidR="00211256" w:rsidRDefault="00EB6CC5" w:rsidP="005B6AE7">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szCs w:val="22"/>
        </w:rPr>
      </w:pPr>
      <w:r>
        <w:rPr>
          <w:sz w:val="22"/>
          <w:szCs w:val="22"/>
        </w:rPr>
        <w:br w:type="page"/>
      </w:r>
    </w:p>
    <w:p w14:paraId="7B61F1B8" w14:textId="77777777" w:rsidR="00211256" w:rsidRPr="005B6AE7" w:rsidRDefault="00211256" w:rsidP="00EB6CC5">
      <w:pPr>
        <w:pStyle w:val="IMdocnumb"/>
        <w:numPr>
          <w:ilvl w:val="2"/>
          <w:numId w:val="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r w:rsidRPr="005B6AE7">
        <w:rPr>
          <w:color w:val="auto"/>
          <w:sz w:val="22"/>
          <w:szCs w:val="22"/>
        </w:rPr>
        <w:lastRenderedPageBreak/>
        <w:t>Verify that each individual who is assigned duties and responsibilities identified in the</w:t>
      </w:r>
      <w:r>
        <w:rPr>
          <w:color w:val="auto"/>
          <w:sz w:val="22"/>
          <w:szCs w:val="22"/>
        </w:rPr>
        <w:t xml:space="preserve"> </w:t>
      </w:r>
      <w:r w:rsidRPr="005B6AE7">
        <w:rPr>
          <w:color w:val="auto"/>
          <w:sz w:val="22"/>
          <w:szCs w:val="22"/>
        </w:rPr>
        <w:t xml:space="preserve">NRC-approved security plans is trained and qualified in the use of all equipment or devices required to perform effectively all assigned tasks.  </w:t>
      </w:r>
    </w:p>
    <w:p w14:paraId="77831481" w14:textId="77777777" w:rsidR="00211256" w:rsidRPr="005B6AE7" w:rsidRDefault="00211256" w:rsidP="00211256">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rPr>
          <w:color w:val="auto"/>
          <w:sz w:val="22"/>
          <w:szCs w:val="22"/>
        </w:rPr>
      </w:pPr>
      <w:r w:rsidRPr="005B6AE7">
        <w:rPr>
          <w:color w:val="auto"/>
          <w:sz w:val="22"/>
          <w:szCs w:val="22"/>
        </w:rPr>
        <w:t>(10 CFR Part 73, Appendix B VI, C.1.(b)(3))</w:t>
      </w:r>
    </w:p>
    <w:p w14:paraId="7AB69205" w14:textId="77777777" w:rsidR="00211256" w:rsidRPr="005B6AE7" w:rsidRDefault="00211256" w:rsidP="00211256">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p>
    <w:p w14:paraId="490CBF14" w14:textId="77777777" w:rsidR="00211256" w:rsidRPr="005B6AE7" w:rsidRDefault="00211256" w:rsidP="00211256">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u w:val="single"/>
        </w:rPr>
      </w:pPr>
      <w:r w:rsidRPr="005B6AE7">
        <w:rPr>
          <w:color w:val="auto"/>
          <w:sz w:val="22"/>
          <w:szCs w:val="22"/>
          <w:u w:val="single"/>
        </w:rPr>
        <w:t>Specific Guidance</w:t>
      </w:r>
    </w:p>
    <w:p w14:paraId="090B4673" w14:textId="77777777" w:rsidR="00211256" w:rsidRPr="005B6AE7" w:rsidRDefault="00211256" w:rsidP="00211256">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u w:val="single"/>
        </w:rPr>
      </w:pPr>
    </w:p>
    <w:p w14:paraId="109A57A3" w14:textId="77777777" w:rsidR="00211256" w:rsidRPr="005B6AE7" w:rsidRDefault="00211256" w:rsidP="00211256">
      <w:pPr>
        <w:pStyle w:val="IMdocnumb"/>
        <w:numPr>
          <w:ilvl w:val="0"/>
          <w:numId w:val="0"/>
        </w:numPr>
        <w:ind w:left="806"/>
        <w:rPr>
          <w:sz w:val="22"/>
          <w:szCs w:val="22"/>
        </w:rPr>
      </w:pPr>
      <w:r w:rsidRPr="005B6AE7">
        <w:rPr>
          <w:sz w:val="22"/>
          <w:szCs w:val="22"/>
        </w:rPr>
        <w:t>For the inspection of this requirement, the inspector(s) should review the licensee’s security plans, implementing procedures, and observe daily security operations activities to develop an understanding of the applicable equipment and devices that individuals use to perform their assigned security tasks.  The inspector(s) should then review training records and lesson plans to ensure that individuals are trained and qualified in the use of the equipment prior to being assigned the security task(s) for which the equipment is used.</w:t>
      </w:r>
    </w:p>
    <w:p w14:paraId="0C20C1FD" w14:textId="77777777" w:rsidR="00211256" w:rsidRPr="005B6AE7" w:rsidRDefault="00211256" w:rsidP="00211256">
      <w:pPr>
        <w:pStyle w:val="IMdocnumb"/>
        <w:numPr>
          <w:ilvl w:val="0"/>
          <w:numId w:val="0"/>
        </w:numPr>
        <w:ind w:left="806"/>
        <w:rPr>
          <w:sz w:val="22"/>
          <w:szCs w:val="22"/>
        </w:rPr>
      </w:pPr>
    </w:p>
    <w:p w14:paraId="5FBEBC1C" w14:textId="77777777" w:rsidR="00211256" w:rsidRPr="005B6AE7" w:rsidRDefault="00211256" w:rsidP="00211256">
      <w:pPr>
        <w:pStyle w:val="IMdocnumb"/>
        <w:numPr>
          <w:ilvl w:val="0"/>
          <w:numId w:val="0"/>
        </w:numPr>
        <w:ind w:left="807"/>
        <w:rPr>
          <w:sz w:val="22"/>
          <w:szCs w:val="22"/>
        </w:rPr>
      </w:pPr>
      <w:r w:rsidRPr="005B6AE7">
        <w:rPr>
          <w:sz w:val="22"/>
          <w:szCs w:val="22"/>
        </w:rPr>
        <w:t xml:space="preserve">For example, if the licensee’s NRC-approved security plans identify that all armed responders shall be equipped with a gas mask, then the inspector(s) should select a sample of armed responder training records to verify that those armed responders have been trained and qualified in the use of the gas mask.  </w:t>
      </w:r>
    </w:p>
    <w:p w14:paraId="334356AA" w14:textId="77777777" w:rsidR="00211256" w:rsidRPr="005B6AE7" w:rsidRDefault="00211256" w:rsidP="00211256">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720" w:hanging="432"/>
        <w:rPr>
          <w:color w:val="auto"/>
          <w:sz w:val="22"/>
          <w:szCs w:val="22"/>
          <w:u w:val="single"/>
        </w:rPr>
      </w:pPr>
    </w:p>
    <w:p w14:paraId="39607F17" w14:textId="77777777" w:rsidR="00211256" w:rsidRPr="005B6AE7" w:rsidRDefault="00211256" w:rsidP="00EB6CC5">
      <w:pPr>
        <w:pStyle w:val="IMdocnumb"/>
        <w:numPr>
          <w:ilvl w:val="2"/>
          <w:numId w:val="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r w:rsidRPr="005B6AE7">
        <w:rPr>
          <w:color w:val="auto"/>
          <w:sz w:val="22"/>
          <w:szCs w:val="22"/>
        </w:rPr>
        <w:t xml:space="preserve">Verify that the licensee’s security training program for armed and unarmed individuals includes a qualification demonstration which incorporates written exams and hands-on performance as prescribed in 10 CFR Part 73 Appendix B VI.  </w:t>
      </w:r>
    </w:p>
    <w:p w14:paraId="45F86C33" w14:textId="77777777" w:rsidR="00211256" w:rsidRPr="005B6AE7" w:rsidRDefault="00211256" w:rsidP="00211256">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r w:rsidRPr="005B6AE7">
        <w:rPr>
          <w:color w:val="auto"/>
          <w:sz w:val="22"/>
          <w:szCs w:val="22"/>
        </w:rPr>
        <w:t xml:space="preserve">(10 CFR Part 73, Appendix B VI, D.1.)  </w:t>
      </w:r>
    </w:p>
    <w:p w14:paraId="665BA802" w14:textId="77777777" w:rsidR="00D623F1" w:rsidRPr="005B6AE7" w:rsidRDefault="00D623F1" w:rsidP="005B6AE7">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u w:val="single"/>
        </w:rPr>
      </w:pPr>
    </w:p>
    <w:p w14:paraId="65493981" w14:textId="77777777" w:rsidR="00D27ED6" w:rsidRPr="005B6AE7" w:rsidRDefault="00D27ED6" w:rsidP="005B6AE7">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szCs w:val="22"/>
          <w:u w:val="single"/>
        </w:rPr>
      </w:pPr>
      <w:r w:rsidRPr="005B6AE7">
        <w:rPr>
          <w:sz w:val="22"/>
          <w:szCs w:val="22"/>
          <w:u w:val="single"/>
        </w:rPr>
        <w:t>Specific Guidance</w:t>
      </w:r>
    </w:p>
    <w:p w14:paraId="452FEF77" w14:textId="77777777" w:rsidR="00D623F1" w:rsidRPr="005B6AE7" w:rsidRDefault="00D623F1" w:rsidP="005B6AE7">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u w:val="single"/>
        </w:rPr>
      </w:pPr>
    </w:p>
    <w:p w14:paraId="5B028DC2" w14:textId="77777777" w:rsidR="005B6AE7" w:rsidRDefault="009E30C1" w:rsidP="005B6AE7">
      <w:pPr>
        <w:pStyle w:val="IMdocnumb"/>
        <w:numPr>
          <w:ilvl w:val="0"/>
          <w:numId w:val="0"/>
        </w:numPr>
        <w:tabs>
          <w:tab w:val="left" w:pos="274"/>
          <w:tab w:val="left" w:pos="806"/>
          <w:tab w:val="left" w:pos="1440"/>
        </w:tabs>
        <w:ind w:left="806"/>
        <w:rPr>
          <w:sz w:val="22"/>
          <w:szCs w:val="22"/>
        </w:rPr>
      </w:pPr>
      <w:r w:rsidRPr="005B6AE7">
        <w:rPr>
          <w:sz w:val="22"/>
          <w:szCs w:val="22"/>
        </w:rPr>
        <w:t xml:space="preserve">To inspect this requirement, the inspector(s) should review the licensee’s security plans, implementing procedures, and related training documentation to verify that the licensee’s training and qualification program for armed and unarmed individuals includes a qualification demonstration which </w:t>
      </w:r>
      <w:r w:rsidR="00D623F1" w:rsidRPr="005B6AE7">
        <w:rPr>
          <w:sz w:val="22"/>
          <w:szCs w:val="22"/>
        </w:rPr>
        <w:t xml:space="preserve">incorporates written exams and </w:t>
      </w:r>
      <w:r w:rsidRPr="005B6AE7">
        <w:rPr>
          <w:sz w:val="22"/>
          <w:szCs w:val="22"/>
        </w:rPr>
        <w:t>han</w:t>
      </w:r>
      <w:r w:rsidR="00BD0EAE" w:rsidRPr="005B6AE7">
        <w:rPr>
          <w:sz w:val="22"/>
          <w:szCs w:val="22"/>
        </w:rPr>
        <w:t>ds-on performance</w:t>
      </w:r>
      <w:r w:rsidRPr="005B6AE7">
        <w:rPr>
          <w:sz w:val="22"/>
          <w:szCs w:val="22"/>
        </w:rPr>
        <w:t>. Individuals assigned security duties and responsibilities must demonstrate the required knowledge by completing an initial written examination on security duties as identified in the NRC</w:t>
      </w:r>
      <w:r w:rsidRPr="005B6AE7">
        <w:rPr>
          <w:sz w:val="22"/>
          <w:szCs w:val="22"/>
        </w:rPr>
        <w:noBreakHyphen/>
        <w:t>approved T&amp;Q</w:t>
      </w:r>
      <w:r w:rsidR="00475D6B" w:rsidRPr="005B6AE7">
        <w:rPr>
          <w:sz w:val="22"/>
          <w:szCs w:val="22"/>
        </w:rPr>
        <w:t>P</w:t>
      </w:r>
      <w:r w:rsidRPr="005B6AE7">
        <w:rPr>
          <w:sz w:val="22"/>
          <w:szCs w:val="22"/>
        </w:rPr>
        <w:t>.  A minimum score of 80 percent is required to demonstrate an acceptable understanding of assigned duties and responsibilities, to include the recognition of potential tampering involving both</w:t>
      </w:r>
      <w:r w:rsidR="00C64320" w:rsidRPr="005B6AE7">
        <w:rPr>
          <w:sz w:val="22"/>
          <w:szCs w:val="22"/>
        </w:rPr>
        <w:t xml:space="preserve"> </w:t>
      </w:r>
      <w:r w:rsidRPr="005B6AE7">
        <w:rPr>
          <w:sz w:val="22"/>
          <w:szCs w:val="22"/>
        </w:rPr>
        <w:t>safety and security equipment and systems.  The licensee must administer the written examination before assi</w:t>
      </w:r>
      <w:r w:rsidR="00D623F1" w:rsidRPr="005B6AE7">
        <w:rPr>
          <w:sz w:val="22"/>
          <w:szCs w:val="22"/>
        </w:rPr>
        <w:t xml:space="preserve">gning security-related duties. </w:t>
      </w:r>
      <w:r w:rsidR="00BD0EAE" w:rsidRPr="005B6AE7">
        <w:rPr>
          <w:sz w:val="22"/>
          <w:szCs w:val="22"/>
        </w:rPr>
        <w:t xml:space="preserve"> </w:t>
      </w:r>
      <w:r w:rsidRPr="005B6AE7">
        <w:rPr>
          <w:sz w:val="22"/>
          <w:szCs w:val="22"/>
        </w:rPr>
        <w:t>Individuals assigned security</w:t>
      </w:r>
      <w:r w:rsidR="005B6AE7">
        <w:rPr>
          <w:sz w:val="22"/>
          <w:szCs w:val="22"/>
        </w:rPr>
        <w:t xml:space="preserve"> </w:t>
      </w:r>
      <w:r w:rsidRPr="005B6AE7">
        <w:rPr>
          <w:sz w:val="22"/>
          <w:szCs w:val="22"/>
        </w:rPr>
        <w:t>duties and responsibilities must demonstrate the ability to perform their assigned duties and responsibilities through a practical ha</w:t>
      </w:r>
      <w:r w:rsidR="00BD0EAE" w:rsidRPr="005B6AE7">
        <w:rPr>
          <w:sz w:val="22"/>
          <w:szCs w:val="22"/>
        </w:rPr>
        <w:t>nds</w:t>
      </w:r>
      <w:r w:rsidR="00BD0EAE" w:rsidRPr="005B6AE7">
        <w:rPr>
          <w:sz w:val="22"/>
          <w:szCs w:val="22"/>
        </w:rPr>
        <w:noBreakHyphen/>
        <w:t>on performance</w:t>
      </w:r>
      <w:r w:rsidRPr="005B6AE7">
        <w:rPr>
          <w:sz w:val="22"/>
          <w:szCs w:val="22"/>
        </w:rPr>
        <w:t xml:space="preserve"> of required tasks.  The hands</w:t>
      </w:r>
      <w:r w:rsidRPr="005B6AE7">
        <w:rPr>
          <w:sz w:val="22"/>
          <w:szCs w:val="22"/>
        </w:rPr>
        <w:noBreakHyphen/>
        <w:t>on performance demonstration must ensure that theory and associated learning objectives for each required task are considered and that each individual demonstrates the knowledge, skills, and abilities</w:t>
      </w:r>
      <w:r w:rsidR="00292CE9" w:rsidRPr="005B6AE7">
        <w:rPr>
          <w:sz w:val="22"/>
          <w:szCs w:val="22"/>
        </w:rPr>
        <w:t xml:space="preserve"> required to perform effectively</w:t>
      </w:r>
      <w:r w:rsidRPr="005B6AE7">
        <w:rPr>
          <w:sz w:val="22"/>
          <w:szCs w:val="22"/>
        </w:rPr>
        <w:t xml:space="preserve"> the task.</w:t>
      </w:r>
      <w:r w:rsidRPr="005B6AE7">
        <w:rPr>
          <w:bCs/>
          <w:sz w:val="22"/>
          <w:szCs w:val="22"/>
        </w:rPr>
        <w:t xml:space="preserve">  </w:t>
      </w:r>
      <w:r w:rsidRPr="005B6AE7">
        <w:rPr>
          <w:sz w:val="22"/>
          <w:szCs w:val="22"/>
        </w:rPr>
        <w:t xml:space="preserve">Elements or critical tasks categorized as M (must-perform), must be performed annually and are not subject to the </w:t>
      </w:r>
      <w:r w:rsidR="001B0111" w:rsidRPr="005B6AE7">
        <w:rPr>
          <w:sz w:val="22"/>
          <w:szCs w:val="22"/>
        </w:rPr>
        <w:t>S</w:t>
      </w:r>
      <w:r w:rsidR="00E91BF1" w:rsidRPr="005B6AE7">
        <w:rPr>
          <w:sz w:val="22"/>
          <w:szCs w:val="22"/>
        </w:rPr>
        <w:t>ystematic Approach to Training</w:t>
      </w:r>
      <w:r w:rsidRPr="005B6AE7">
        <w:rPr>
          <w:sz w:val="22"/>
          <w:szCs w:val="22"/>
        </w:rPr>
        <w:t xml:space="preserve"> analysis process.</w:t>
      </w:r>
    </w:p>
    <w:p w14:paraId="0C052A0A" w14:textId="77777777" w:rsidR="00211256" w:rsidRDefault="00F660E2" w:rsidP="005B6AE7">
      <w:pPr>
        <w:pStyle w:val="IMdocnumb"/>
        <w:numPr>
          <w:ilvl w:val="0"/>
          <w:numId w:val="0"/>
        </w:numPr>
        <w:tabs>
          <w:tab w:val="left" w:pos="274"/>
          <w:tab w:val="left" w:pos="806"/>
          <w:tab w:val="left" w:pos="1440"/>
        </w:tabs>
        <w:ind w:left="806"/>
        <w:rPr>
          <w:sz w:val="22"/>
          <w:szCs w:val="22"/>
        </w:rPr>
      </w:pPr>
      <w:r>
        <w:rPr>
          <w:sz w:val="22"/>
          <w:szCs w:val="22"/>
        </w:rPr>
        <w:br w:type="page"/>
      </w:r>
    </w:p>
    <w:p w14:paraId="3D2A7DF3" w14:textId="77777777" w:rsidR="00211256" w:rsidRPr="005B6AE7" w:rsidRDefault="00211256" w:rsidP="00EB6CC5">
      <w:pPr>
        <w:pStyle w:val="IMdocnumb"/>
        <w:numPr>
          <w:ilvl w:val="2"/>
          <w:numId w:val="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r w:rsidRPr="005B6AE7">
        <w:rPr>
          <w:color w:val="auto"/>
          <w:sz w:val="22"/>
          <w:szCs w:val="22"/>
        </w:rPr>
        <w:lastRenderedPageBreak/>
        <w:t xml:space="preserve">Verify that the licensee administers an annual written examination on armed duties for armed security personnel that include those elements listed in the NRC-approved T&amp;QP.  (10 CFR Part 73, Appendix B VI, D.1.(b)(3)).  </w:t>
      </w:r>
    </w:p>
    <w:p w14:paraId="222EB596" w14:textId="77777777" w:rsidR="00211256" w:rsidRPr="005B6AE7" w:rsidRDefault="00211256" w:rsidP="00211256">
      <w:pPr>
        <w:pStyle w:val="IMdocnumb"/>
        <w:numPr>
          <w:ilvl w:val="0"/>
          <w:numId w:val="0"/>
        </w:numPr>
        <w:rPr>
          <w:sz w:val="22"/>
          <w:szCs w:val="22"/>
          <w:u w:val="single"/>
        </w:rPr>
      </w:pPr>
    </w:p>
    <w:p w14:paraId="74F8FAF4" w14:textId="77777777" w:rsidR="00211256" w:rsidRPr="005B6AE7" w:rsidRDefault="00211256" w:rsidP="00211256">
      <w:pPr>
        <w:pStyle w:val="IMdocnumb"/>
        <w:numPr>
          <w:ilvl w:val="0"/>
          <w:numId w:val="0"/>
        </w:numPr>
        <w:ind w:left="806"/>
        <w:rPr>
          <w:sz w:val="22"/>
          <w:szCs w:val="22"/>
          <w:u w:val="single"/>
        </w:rPr>
      </w:pPr>
      <w:r w:rsidRPr="005B6AE7">
        <w:rPr>
          <w:sz w:val="22"/>
          <w:szCs w:val="22"/>
          <w:u w:val="single"/>
        </w:rPr>
        <w:t>Specific Guidance</w:t>
      </w:r>
      <w:r w:rsidRPr="005B6AE7">
        <w:rPr>
          <w:sz w:val="22"/>
          <w:szCs w:val="22"/>
        </w:rPr>
        <w:t>.</w:t>
      </w:r>
    </w:p>
    <w:p w14:paraId="0EC05D14" w14:textId="77777777" w:rsidR="00211256" w:rsidRPr="005B6AE7" w:rsidRDefault="00211256" w:rsidP="00211256">
      <w:pPr>
        <w:pStyle w:val="IMdocnumb"/>
        <w:numPr>
          <w:ilvl w:val="0"/>
          <w:numId w:val="0"/>
        </w:numPr>
        <w:ind w:left="806"/>
        <w:rPr>
          <w:sz w:val="22"/>
          <w:szCs w:val="22"/>
          <w:u w:val="single"/>
        </w:rPr>
      </w:pPr>
    </w:p>
    <w:p w14:paraId="04BF7441" w14:textId="77777777" w:rsidR="00211256" w:rsidRPr="005B6AE7" w:rsidRDefault="00211256" w:rsidP="00211256">
      <w:pPr>
        <w:pStyle w:val="IMdocnumb"/>
        <w:numPr>
          <w:ilvl w:val="0"/>
          <w:numId w:val="0"/>
        </w:numPr>
        <w:ind w:left="806"/>
        <w:rPr>
          <w:sz w:val="22"/>
          <w:szCs w:val="22"/>
        </w:rPr>
      </w:pPr>
      <w:r w:rsidRPr="005B6AE7">
        <w:rPr>
          <w:sz w:val="22"/>
          <w:szCs w:val="22"/>
        </w:rPr>
        <w:t xml:space="preserve">For the inspection of this requirement, the inspector(s) should review the licensee’s security plans, implementing procedures, and associated training documentation to verify that the licensee administers an annual written examination on armed duties for armed security personnel.  The examination must include a minimum score of 80 percent to demonstrate an acceptable understanding of assigned duties and responsibilities.  Additionally, the examination is expected to include, at a minimum, the following elements: </w:t>
      </w:r>
    </w:p>
    <w:p w14:paraId="3FDB86A1" w14:textId="77777777" w:rsidR="00211256" w:rsidRPr="005B6AE7" w:rsidRDefault="00211256" w:rsidP="00211256">
      <w:pPr>
        <w:widowControl/>
        <w:ind w:left="720"/>
        <w:rPr>
          <w:sz w:val="22"/>
          <w:szCs w:val="22"/>
        </w:rPr>
      </w:pPr>
    </w:p>
    <w:p w14:paraId="63C89DFC" w14:textId="01A68613" w:rsidR="00211256" w:rsidRPr="0004786E" w:rsidRDefault="00211256" w:rsidP="00E2356E">
      <w:pPr>
        <w:pStyle w:val="IMdocnumb"/>
        <w:numPr>
          <w:ilvl w:val="3"/>
          <w:numId w:val="8"/>
        </w:numPr>
        <w:tabs>
          <w:tab w:val="left" w:pos="806"/>
          <w:tab w:val="left" w:pos="1440"/>
          <w:tab w:val="left" w:pos="2074"/>
        </w:tabs>
        <w:ind w:left="1238" w:hanging="432"/>
        <w:rPr>
          <w:bCs/>
          <w:sz w:val="22"/>
          <w:szCs w:val="22"/>
        </w:rPr>
      </w:pPr>
      <w:r w:rsidRPr="0004786E">
        <w:rPr>
          <w:bCs/>
          <w:sz w:val="22"/>
          <w:szCs w:val="22"/>
        </w:rPr>
        <w:t>the role of security personnel in supporting safe operations of the facility;</w:t>
      </w:r>
    </w:p>
    <w:p w14:paraId="2261C209" w14:textId="6C722F10" w:rsidR="00F660E2" w:rsidRPr="001704E0" w:rsidRDefault="00211256" w:rsidP="00E2356E">
      <w:pPr>
        <w:pStyle w:val="IMdocnumb"/>
        <w:numPr>
          <w:ilvl w:val="3"/>
          <w:numId w:val="8"/>
        </w:numPr>
        <w:tabs>
          <w:tab w:val="left" w:pos="806"/>
          <w:tab w:val="left" w:pos="1440"/>
          <w:tab w:val="left" w:pos="2074"/>
        </w:tabs>
        <w:ind w:left="1238" w:hanging="432"/>
        <w:rPr>
          <w:bCs/>
          <w:sz w:val="22"/>
          <w:szCs w:val="22"/>
        </w:rPr>
      </w:pPr>
      <w:r w:rsidRPr="001704E0">
        <w:rPr>
          <w:bCs/>
          <w:sz w:val="22"/>
          <w:szCs w:val="22"/>
        </w:rPr>
        <w:t>use of deadly force, including the principles involved in the application, escalation, and de-escalation of force;</w:t>
      </w:r>
    </w:p>
    <w:p w14:paraId="1B5DA5EB" w14:textId="73846070" w:rsidR="00471E44" w:rsidRPr="00040C59" w:rsidRDefault="00471E44" w:rsidP="00E2356E">
      <w:pPr>
        <w:pStyle w:val="IMdocnumb"/>
        <w:numPr>
          <w:ilvl w:val="3"/>
          <w:numId w:val="8"/>
        </w:numPr>
        <w:tabs>
          <w:tab w:val="left" w:pos="806"/>
          <w:tab w:val="left" w:pos="1440"/>
          <w:tab w:val="left" w:pos="2074"/>
        </w:tabs>
        <w:ind w:left="1238" w:hanging="432"/>
        <w:rPr>
          <w:bCs/>
          <w:sz w:val="22"/>
          <w:szCs w:val="22"/>
        </w:rPr>
      </w:pPr>
      <w:r w:rsidRPr="00040C59">
        <w:rPr>
          <w:bCs/>
          <w:sz w:val="22"/>
          <w:szCs w:val="22"/>
        </w:rPr>
        <w:t>10 CFR Part 73 requirements for the prote</w:t>
      </w:r>
      <w:r w:rsidR="001B0111" w:rsidRPr="00040C59">
        <w:rPr>
          <w:bCs/>
          <w:sz w:val="22"/>
          <w:szCs w:val="22"/>
        </w:rPr>
        <w:t>ction of Safeguards Information;</w:t>
      </w:r>
    </w:p>
    <w:p w14:paraId="72B2E942" w14:textId="38749629" w:rsidR="00471E44" w:rsidRPr="00E2356E" w:rsidRDefault="00D9099A" w:rsidP="00E2356E">
      <w:pPr>
        <w:pStyle w:val="IMdocnumb"/>
        <w:numPr>
          <w:ilvl w:val="3"/>
          <w:numId w:val="8"/>
        </w:numPr>
        <w:tabs>
          <w:tab w:val="left" w:pos="806"/>
          <w:tab w:val="left" w:pos="1440"/>
          <w:tab w:val="left" w:pos="2074"/>
        </w:tabs>
        <w:ind w:left="1238" w:hanging="432"/>
        <w:rPr>
          <w:bCs/>
          <w:sz w:val="22"/>
          <w:szCs w:val="22"/>
        </w:rPr>
      </w:pPr>
      <w:r w:rsidRPr="00E2356E">
        <w:rPr>
          <w:bCs/>
          <w:sz w:val="22"/>
          <w:szCs w:val="22"/>
        </w:rPr>
        <w:t>t</w:t>
      </w:r>
      <w:r w:rsidR="00471E44" w:rsidRPr="00E2356E">
        <w:rPr>
          <w:bCs/>
          <w:sz w:val="22"/>
          <w:szCs w:val="22"/>
        </w:rPr>
        <w:t>he authorit</w:t>
      </w:r>
      <w:r w:rsidR="001B0111" w:rsidRPr="00E2356E">
        <w:rPr>
          <w:bCs/>
          <w:sz w:val="22"/>
          <w:szCs w:val="22"/>
        </w:rPr>
        <w:t>y of private security personnel;</w:t>
      </w:r>
    </w:p>
    <w:p w14:paraId="54AB6E5B" w14:textId="6BB164E7" w:rsidR="002753C9" w:rsidRPr="00E2356E" w:rsidRDefault="00D9099A" w:rsidP="00E2356E">
      <w:pPr>
        <w:pStyle w:val="IMdocnumb"/>
        <w:numPr>
          <w:ilvl w:val="3"/>
          <w:numId w:val="8"/>
        </w:numPr>
        <w:tabs>
          <w:tab w:val="left" w:pos="806"/>
          <w:tab w:val="left" w:pos="1440"/>
          <w:tab w:val="left" w:pos="2074"/>
        </w:tabs>
        <w:ind w:left="1238" w:hanging="432"/>
        <w:rPr>
          <w:bCs/>
          <w:sz w:val="22"/>
          <w:szCs w:val="22"/>
        </w:rPr>
      </w:pPr>
      <w:r w:rsidRPr="00E2356E">
        <w:rPr>
          <w:bCs/>
          <w:sz w:val="22"/>
          <w:szCs w:val="22"/>
        </w:rPr>
        <w:t>k</w:t>
      </w:r>
      <w:r w:rsidR="00471E44" w:rsidRPr="00E2356E">
        <w:rPr>
          <w:bCs/>
          <w:sz w:val="22"/>
          <w:szCs w:val="22"/>
        </w:rPr>
        <w:t xml:space="preserve">nowledge of who </w:t>
      </w:r>
      <w:r w:rsidRPr="00E2356E">
        <w:rPr>
          <w:bCs/>
          <w:sz w:val="22"/>
          <w:szCs w:val="22"/>
        </w:rPr>
        <w:t>“</w:t>
      </w:r>
      <w:r w:rsidR="00471E44" w:rsidRPr="00E2356E">
        <w:rPr>
          <w:bCs/>
          <w:sz w:val="22"/>
          <w:szCs w:val="22"/>
        </w:rPr>
        <w:t>has power of arrest</w:t>
      </w:r>
      <w:r w:rsidR="003A018E" w:rsidRPr="00E2356E">
        <w:rPr>
          <w:bCs/>
          <w:sz w:val="22"/>
          <w:szCs w:val="22"/>
        </w:rPr>
        <w:t>”</w:t>
      </w:r>
      <w:r w:rsidR="00471E44" w:rsidRPr="00E2356E">
        <w:rPr>
          <w:bCs/>
          <w:sz w:val="22"/>
          <w:szCs w:val="22"/>
        </w:rPr>
        <w:t xml:space="preserve"> and </w:t>
      </w:r>
      <w:r w:rsidR="001B0111" w:rsidRPr="00E2356E">
        <w:rPr>
          <w:bCs/>
          <w:sz w:val="22"/>
          <w:szCs w:val="22"/>
        </w:rPr>
        <w:t xml:space="preserve">the </w:t>
      </w:r>
      <w:r w:rsidR="00471E44" w:rsidRPr="00E2356E">
        <w:rPr>
          <w:bCs/>
          <w:sz w:val="22"/>
          <w:szCs w:val="22"/>
        </w:rPr>
        <w:t>aut</w:t>
      </w:r>
      <w:r w:rsidR="001B0111" w:rsidRPr="00E2356E">
        <w:rPr>
          <w:bCs/>
          <w:sz w:val="22"/>
          <w:szCs w:val="22"/>
        </w:rPr>
        <w:t>hority to detain;</w:t>
      </w:r>
    </w:p>
    <w:p w14:paraId="4FB569C1" w14:textId="0F78F319" w:rsidR="00471E44" w:rsidRPr="00E2356E" w:rsidRDefault="00D9099A" w:rsidP="00E2356E">
      <w:pPr>
        <w:pStyle w:val="IMdocnumb"/>
        <w:numPr>
          <w:ilvl w:val="3"/>
          <w:numId w:val="8"/>
        </w:numPr>
        <w:tabs>
          <w:tab w:val="left" w:pos="806"/>
          <w:tab w:val="left" w:pos="1440"/>
          <w:tab w:val="left" w:pos="2074"/>
        </w:tabs>
        <w:ind w:left="1238" w:hanging="432"/>
        <w:rPr>
          <w:bCs/>
          <w:sz w:val="22"/>
          <w:szCs w:val="22"/>
        </w:rPr>
      </w:pPr>
      <w:r w:rsidRPr="00E2356E">
        <w:rPr>
          <w:bCs/>
          <w:sz w:val="22"/>
          <w:szCs w:val="22"/>
        </w:rPr>
        <w:t>t</w:t>
      </w:r>
      <w:r w:rsidR="00471E44" w:rsidRPr="00E2356E">
        <w:rPr>
          <w:bCs/>
          <w:sz w:val="22"/>
          <w:szCs w:val="22"/>
        </w:rPr>
        <w:t xml:space="preserve">he authority to search </w:t>
      </w:r>
      <w:r w:rsidR="001B0111" w:rsidRPr="00E2356E">
        <w:rPr>
          <w:bCs/>
          <w:sz w:val="22"/>
          <w:szCs w:val="22"/>
        </w:rPr>
        <w:t>individuals and seize property;</w:t>
      </w:r>
    </w:p>
    <w:p w14:paraId="7DA70300" w14:textId="2E12BF41" w:rsidR="00471E44" w:rsidRPr="00E2356E" w:rsidRDefault="00D9099A" w:rsidP="00E2356E">
      <w:pPr>
        <w:pStyle w:val="IMdocnumb"/>
        <w:numPr>
          <w:ilvl w:val="3"/>
          <w:numId w:val="8"/>
        </w:numPr>
        <w:tabs>
          <w:tab w:val="left" w:pos="806"/>
          <w:tab w:val="left" w:pos="1440"/>
          <w:tab w:val="left" w:pos="2074"/>
        </w:tabs>
        <w:ind w:left="1238" w:hanging="432"/>
        <w:rPr>
          <w:bCs/>
          <w:sz w:val="22"/>
          <w:szCs w:val="22"/>
        </w:rPr>
      </w:pPr>
      <w:r w:rsidRPr="00E2356E">
        <w:rPr>
          <w:bCs/>
          <w:sz w:val="22"/>
          <w:szCs w:val="22"/>
        </w:rPr>
        <w:t>o</w:t>
      </w:r>
      <w:r w:rsidR="001B0111" w:rsidRPr="00E2356E">
        <w:rPr>
          <w:bCs/>
          <w:sz w:val="22"/>
          <w:szCs w:val="22"/>
        </w:rPr>
        <w:t>ffsite law enforcement response;</w:t>
      </w:r>
    </w:p>
    <w:p w14:paraId="0B2B1ACD" w14:textId="203FEACB" w:rsidR="00471E44" w:rsidRPr="00E2356E" w:rsidRDefault="00D9099A" w:rsidP="00E2356E">
      <w:pPr>
        <w:pStyle w:val="IMdocnumb"/>
        <w:numPr>
          <w:ilvl w:val="3"/>
          <w:numId w:val="8"/>
        </w:numPr>
        <w:tabs>
          <w:tab w:val="left" w:pos="806"/>
          <w:tab w:val="left" w:pos="1440"/>
          <w:tab w:val="left" w:pos="2074"/>
        </w:tabs>
        <w:ind w:left="1238" w:hanging="432"/>
        <w:rPr>
          <w:bCs/>
          <w:sz w:val="22"/>
          <w:szCs w:val="22"/>
        </w:rPr>
      </w:pPr>
      <w:r w:rsidRPr="00E2356E">
        <w:rPr>
          <w:bCs/>
          <w:sz w:val="22"/>
          <w:szCs w:val="22"/>
        </w:rPr>
        <w:t>t</w:t>
      </w:r>
      <w:r w:rsidR="00471E44" w:rsidRPr="00E2356E">
        <w:rPr>
          <w:bCs/>
          <w:sz w:val="22"/>
          <w:szCs w:val="22"/>
        </w:rPr>
        <w:t>actics and force that an adversary group migh</w:t>
      </w:r>
      <w:r w:rsidR="001B0111" w:rsidRPr="00E2356E">
        <w:rPr>
          <w:bCs/>
          <w:sz w:val="22"/>
          <w:szCs w:val="22"/>
        </w:rPr>
        <w:t>t use to achieve its objectives;</w:t>
      </w:r>
      <w:r w:rsidR="00471E44" w:rsidRPr="00E2356E">
        <w:rPr>
          <w:bCs/>
          <w:sz w:val="22"/>
          <w:szCs w:val="22"/>
        </w:rPr>
        <w:t xml:space="preserve"> and </w:t>
      </w:r>
    </w:p>
    <w:p w14:paraId="0FAFF16F" w14:textId="4F1F40D7" w:rsidR="006E3026" w:rsidRPr="00E2356E" w:rsidRDefault="00D9099A" w:rsidP="00E2356E">
      <w:pPr>
        <w:pStyle w:val="IMdocnumb"/>
        <w:numPr>
          <w:ilvl w:val="3"/>
          <w:numId w:val="8"/>
        </w:numPr>
        <w:tabs>
          <w:tab w:val="left" w:pos="806"/>
          <w:tab w:val="left" w:pos="1440"/>
          <w:tab w:val="left" w:pos="2074"/>
        </w:tabs>
        <w:ind w:left="1238" w:hanging="432"/>
        <w:rPr>
          <w:bCs/>
          <w:sz w:val="22"/>
          <w:szCs w:val="22"/>
        </w:rPr>
      </w:pPr>
      <w:r w:rsidRPr="00E2356E">
        <w:rPr>
          <w:bCs/>
          <w:sz w:val="22"/>
          <w:szCs w:val="22"/>
        </w:rPr>
        <w:t>r</w:t>
      </w:r>
      <w:r w:rsidR="00471E44" w:rsidRPr="00E2356E">
        <w:rPr>
          <w:bCs/>
          <w:sz w:val="22"/>
          <w:szCs w:val="22"/>
        </w:rPr>
        <w:t>esponse force deployment, tactical movement withdrawal, and use of support fire.</w:t>
      </w:r>
    </w:p>
    <w:p w14:paraId="6BCDE352" w14:textId="77777777" w:rsidR="006E3026" w:rsidRPr="005B6AE7" w:rsidRDefault="006E3026" w:rsidP="005B6AE7">
      <w:pPr>
        <w:widowControl/>
        <w:ind w:left="1440" w:hanging="634"/>
        <w:rPr>
          <w:sz w:val="22"/>
          <w:szCs w:val="22"/>
        </w:rPr>
      </w:pPr>
    </w:p>
    <w:p w14:paraId="5496C33D" w14:textId="77777777" w:rsidR="000E1E7C" w:rsidRPr="005B6AE7" w:rsidRDefault="006B3F6A" w:rsidP="00EB6CC5">
      <w:pPr>
        <w:pStyle w:val="IMdocnumb"/>
        <w:numPr>
          <w:ilvl w:val="2"/>
          <w:numId w:val="8"/>
        </w:num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r w:rsidRPr="005B6AE7">
        <w:rPr>
          <w:color w:val="auto"/>
          <w:sz w:val="22"/>
          <w:szCs w:val="22"/>
        </w:rPr>
        <w:t xml:space="preserve">Verify </w:t>
      </w:r>
      <w:r w:rsidR="003159B0" w:rsidRPr="005B6AE7">
        <w:rPr>
          <w:color w:val="auto"/>
          <w:sz w:val="22"/>
          <w:szCs w:val="22"/>
        </w:rPr>
        <w:t>that armed security personnel achieve at least a minimum score of 80 percent on</w:t>
      </w:r>
      <w:r w:rsidR="00B7081A" w:rsidRPr="005B6AE7">
        <w:rPr>
          <w:color w:val="auto"/>
          <w:sz w:val="22"/>
          <w:szCs w:val="22"/>
        </w:rPr>
        <w:t xml:space="preserve"> written examinations to ensure</w:t>
      </w:r>
      <w:r w:rsidR="003159B0" w:rsidRPr="005B6AE7">
        <w:rPr>
          <w:color w:val="auto"/>
          <w:sz w:val="22"/>
          <w:szCs w:val="22"/>
        </w:rPr>
        <w:t xml:space="preserve"> that p</w:t>
      </w:r>
      <w:r w:rsidR="001B0111" w:rsidRPr="005B6AE7">
        <w:rPr>
          <w:color w:val="auto"/>
          <w:sz w:val="22"/>
          <w:szCs w:val="22"/>
        </w:rPr>
        <w:t xml:space="preserve">ersonnel assigned armed duties </w:t>
      </w:r>
      <w:r w:rsidR="003159B0" w:rsidRPr="005B6AE7">
        <w:rPr>
          <w:color w:val="auto"/>
          <w:sz w:val="22"/>
          <w:szCs w:val="22"/>
        </w:rPr>
        <w:t xml:space="preserve">demonstrate </w:t>
      </w:r>
      <w:r w:rsidR="001B0111" w:rsidRPr="005B6AE7">
        <w:rPr>
          <w:color w:val="auto"/>
          <w:sz w:val="22"/>
          <w:szCs w:val="22"/>
        </w:rPr>
        <w:t>an</w:t>
      </w:r>
      <w:r w:rsidR="00FF2F3B" w:rsidRPr="005B6AE7">
        <w:rPr>
          <w:color w:val="auto"/>
          <w:sz w:val="22"/>
          <w:szCs w:val="22"/>
        </w:rPr>
        <w:t xml:space="preserve"> </w:t>
      </w:r>
      <w:r w:rsidR="003159B0" w:rsidRPr="005B6AE7">
        <w:rPr>
          <w:color w:val="auto"/>
          <w:sz w:val="22"/>
          <w:szCs w:val="22"/>
        </w:rPr>
        <w:t xml:space="preserve">acceptable level of knowledge of such duties.  </w:t>
      </w:r>
    </w:p>
    <w:p w14:paraId="36CCDE24" w14:textId="77777777" w:rsidR="00587EFA" w:rsidRPr="005B6AE7" w:rsidRDefault="003159B0" w:rsidP="00F45E2E">
      <w:pPr>
        <w:pStyle w:val="IMdocnumb"/>
        <w:numPr>
          <w:ilvl w:val="0"/>
          <w:numId w:val="0"/>
        </w:num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rPr>
          <w:color w:val="auto"/>
          <w:sz w:val="22"/>
          <w:szCs w:val="22"/>
        </w:rPr>
      </w:pPr>
      <w:r w:rsidRPr="005B6AE7">
        <w:rPr>
          <w:color w:val="auto"/>
          <w:sz w:val="22"/>
          <w:szCs w:val="22"/>
        </w:rPr>
        <w:t>(</w:t>
      </w:r>
      <w:r w:rsidR="00D14378" w:rsidRPr="005B6AE7">
        <w:rPr>
          <w:color w:val="auto"/>
          <w:sz w:val="22"/>
          <w:szCs w:val="22"/>
        </w:rPr>
        <w:t xml:space="preserve">10 CFR Part 73, </w:t>
      </w:r>
      <w:r w:rsidR="00017192" w:rsidRPr="005B6AE7">
        <w:rPr>
          <w:color w:val="auto"/>
          <w:sz w:val="22"/>
          <w:szCs w:val="22"/>
        </w:rPr>
        <w:t>Appendix B VI</w:t>
      </w:r>
      <w:r w:rsidR="00A62595" w:rsidRPr="005B6AE7">
        <w:rPr>
          <w:color w:val="auto"/>
          <w:sz w:val="22"/>
          <w:szCs w:val="22"/>
        </w:rPr>
        <w:t>,</w:t>
      </w:r>
      <w:r w:rsidR="008D5237" w:rsidRPr="005B6AE7">
        <w:rPr>
          <w:color w:val="auto"/>
          <w:sz w:val="22"/>
          <w:szCs w:val="22"/>
        </w:rPr>
        <w:t xml:space="preserve"> </w:t>
      </w:r>
      <w:r w:rsidRPr="005B6AE7">
        <w:rPr>
          <w:color w:val="auto"/>
          <w:sz w:val="22"/>
          <w:szCs w:val="22"/>
        </w:rPr>
        <w:t>D</w:t>
      </w:r>
      <w:r w:rsidR="00A62595" w:rsidRPr="005B6AE7">
        <w:rPr>
          <w:color w:val="auto"/>
          <w:sz w:val="22"/>
          <w:szCs w:val="22"/>
        </w:rPr>
        <w:t>.</w:t>
      </w:r>
      <w:r w:rsidR="00204F73" w:rsidRPr="005B6AE7">
        <w:rPr>
          <w:color w:val="auto"/>
          <w:sz w:val="22"/>
          <w:szCs w:val="22"/>
        </w:rPr>
        <w:t>1</w:t>
      </w:r>
      <w:r w:rsidR="00A62595" w:rsidRPr="005B6AE7">
        <w:rPr>
          <w:color w:val="auto"/>
          <w:sz w:val="22"/>
          <w:szCs w:val="22"/>
        </w:rPr>
        <w:t>.</w:t>
      </w:r>
      <w:r w:rsidR="00204F73" w:rsidRPr="005B6AE7">
        <w:rPr>
          <w:color w:val="auto"/>
          <w:sz w:val="22"/>
          <w:szCs w:val="22"/>
        </w:rPr>
        <w:t>(b)</w:t>
      </w:r>
      <w:r w:rsidRPr="005B6AE7">
        <w:rPr>
          <w:color w:val="auto"/>
          <w:sz w:val="22"/>
          <w:szCs w:val="22"/>
        </w:rPr>
        <w:t xml:space="preserve">(3))  </w:t>
      </w:r>
    </w:p>
    <w:p w14:paraId="6C72E2E4" w14:textId="77777777" w:rsidR="001260FF" w:rsidRPr="005B6AE7" w:rsidRDefault="001260FF" w:rsidP="005B6AE7">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firstLine="810"/>
        <w:rPr>
          <w:color w:val="auto"/>
          <w:sz w:val="22"/>
          <w:szCs w:val="22"/>
          <w:u w:val="single"/>
        </w:rPr>
      </w:pPr>
    </w:p>
    <w:p w14:paraId="0E77408A" w14:textId="77777777" w:rsidR="003159B0" w:rsidRPr="005B6AE7" w:rsidRDefault="00274B3E" w:rsidP="005B6AE7">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firstLine="810"/>
        <w:rPr>
          <w:color w:val="auto"/>
          <w:sz w:val="22"/>
          <w:szCs w:val="22"/>
          <w:u w:val="single"/>
        </w:rPr>
      </w:pPr>
      <w:r w:rsidRPr="005B6AE7">
        <w:rPr>
          <w:color w:val="auto"/>
          <w:sz w:val="22"/>
          <w:szCs w:val="22"/>
          <w:u w:val="single"/>
        </w:rPr>
        <w:t>Specific Guidance</w:t>
      </w:r>
    </w:p>
    <w:p w14:paraId="0FF39D6A" w14:textId="77777777" w:rsidR="00D623F1" w:rsidRPr="005B6AE7" w:rsidRDefault="00D623F1" w:rsidP="005B6AE7">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u w:val="single"/>
        </w:rPr>
      </w:pPr>
    </w:p>
    <w:p w14:paraId="0FEAB697" w14:textId="77777777" w:rsidR="00443C3E" w:rsidRPr="005B6AE7" w:rsidRDefault="00471E44" w:rsidP="005B6AE7">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rPr>
      </w:pPr>
      <w:r w:rsidRPr="005B6AE7">
        <w:rPr>
          <w:color w:val="auto"/>
          <w:sz w:val="22"/>
          <w:szCs w:val="22"/>
        </w:rPr>
        <w:t>No Inspection Guidance.</w:t>
      </w:r>
    </w:p>
    <w:p w14:paraId="3A6B727B" w14:textId="77777777" w:rsidR="006E3026" w:rsidRPr="005B6AE7" w:rsidRDefault="006E3026" w:rsidP="005B6AE7">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rPr>
      </w:pPr>
    </w:p>
    <w:p w14:paraId="4713B84B" w14:textId="77777777" w:rsidR="00211256" w:rsidRPr="00F660E2" w:rsidRDefault="003159B0" w:rsidP="00791815">
      <w:pPr>
        <w:pStyle w:val="IMdocnumb"/>
        <w:numPr>
          <w:ilvl w:val="2"/>
          <w:numId w:val="8"/>
        </w:num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r w:rsidRPr="005B6AE7">
        <w:rPr>
          <w:color w:val="auto"/>
          <w:sz w:val="22"/>
          <w:szCs w:val="22"/>
        </w:rPr>
        <w:t>Verify that the licensee trains each armed member of the security organization in the use of force, to include the use of deadly force as authorized by applicable State or Federal law.</w:t>
      </w:r>
      <w:r w:rsidR="00017192" w:rsidRPr="005B6AE7">
        <w:rPr>
          <w:sz w:val="22"/>
          <w:szCs w:val="22"/>
        </w:rPr>
        <w:t xml:space="preserve">  </w:t>
      </w:r>
      <w:r w:rsidR="0034110A" w:rsidRPr="005B6AE7">
        <w:rPr>
          <w:sz w:val="22"/>
          <w:szCs w:val="22"/>
        </w:rPr>
        <w:t>(10 CFR 73.55 (k)(3)</w:t>
      </w:r>
      <w:r w:rsidRPr="005B6AE7">
        <w:rPr>
          <w:sz w:val="22"/>
          <w:szCs w:val="22"/>
        </w:rPr>
        <w:t xml:space="preserve">, </w:t>
      </w:r>
      <w:r w:rsidR="00D14378" w:rsidRPr="005B6AE7">
        <w:rPr>
          <w:color w:val="auto"/>
          <w:sz w:val="22"/>
          <w:szCs w:val="22"/>
        </w:rPr>
        <w:t>10 CFR Part 73, Appendix B VI</w:t>
      </w:r>
      <w:r w:rsidR="00A62595" w:rsidRPr="005B6AE7">
        <w:rPr>
          <w:color w:val="auto"/>
          <w:sz w:val="22"/>
          <w:szCs w:val="22"/>
        </w:rPr>
        <w:t>,</w:t>
      </w:r>
      <w:r w:rsidR="007646FC" w:rsidRPr="005B6AE7">
        <w:rPr>
          <w:color w:val="auto"/>
          <w:sz w:val="22"/>
          <w:szCs w:val="22"/>
        </w:rPr>
        <w:t xml:space="preserve"> </w:t>
      </w:r>
      <w:r w:rsidRPr="005B6AE7">
        <w:rPr>
          <w:color w:val="auto"/>
          <w:sz w:val="22"/>
          <w:szCs w:val="22"/>
        </w:rPr>
        <w:t>E</w:t>
      </w:r>
      <w:r w:rsidR="00A62595" w:rsidRPr="005B6AE7">
        <w:rPr>
          <w:color w:val="auto"/>
          <w:sz w:val="22"/>
          <w:szCs w:val="22"/>
        </w:rPr>
        <w:t>.</w:t>
      </w:r>
      <w:r w:rsidRPr="005B6AE7">
        <w:rPr>
          <w:color w:val="auto"/>
          <w:sz w:val="22"/>
          <w:szCs w:val="22"/>
        </w:rPr>
        <w:t>1</w:t>
      </w:r>
      <w:r w:rsidR="00A62595" w:rsidRPr="005B6AE7">
        <w:rPr>
          <w:color w:val="auto"/>
          <w:sz w:val="22"/>
          <w:szCs w:val="22"/>
        </w:rPr>
        <w:t>.</w:t>
      </w:r>
      <w:r w:rsidRPr="005B6AE7">
        <w:rPr>
          <w:color w:val="auto"/>
          <w:sz w:val="22"/>
          <w:szCs w:val="22"/>
        </w:rPr>
        <w:t>(e))</w:t>
      </w:r>
    </w:p>
    <w:p w14:paraId="5A91E664" w14:textId="77777777" w:rsidR="00211256" w:rsidRPr="005B6AE7" w:rsidRDefault="00211256" w:rsidP="00211256">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p>
    <w:p w14:paraId="2A407FAB" w14:textId="77777777" w:rsidR="00211256" w:rsidRPr="005B6AE7" w:rsidRDefault="00211256" w:rsidP="00211256">
      <w:pPr>
        <w:pStyle w:val="IMdocnumb"/>
        <w:numPr>
          <w:ilvl w:val="0"/>
          <w:numId w:val="0"/>
        </w:numPr>
        <w:ind w:left="806"/>
        <w:rPr>
          <w:sz w:val="22"/>
          <w:szCs w:val="22"/>
          <w:u w:val="single"/>
        </w:rPr>
      </w:pPr>
      <w:r w:rsidRPr="005B6AE7">
        <w:rPr>
          <w:sz w:val="22"/>
          <w:szCs w:val="22"/>
          <w:u w:val="single"/>
        </w:rPr>
        <w:t>Specific Guidance</w:t>
      </w:r>
    </w:p>
    <w:p w14:paraId="076E87D6" w14:textId="77777777" w:rsidR="00211256" w:rsidRPr="005B6AE7" w:rsidRDefault="00211256" w:rsidP="00211256">
      <w:pPr>
        <w:pStyle w:val="IMdocnumb"/>
        <w:numPr>
          <w:ilvl w:val="0"/>
          <w:numId w:val="0"/>
        </w:numPr>
        <w:ind w:left="806"/>
        <w:rPr>
          <w:sz w:val="22"/>
          <w:szCs w:val="22"/>
          <w:u w:val="single"/>
        </w:rPr>
      </w:pPr>
    </w:p>
    <w:p w14:paraId="365DBF83" w14:textId="77777777" w:rsidR="00EA1AB4" w:rsidRDefault="00211256" w:rsidP="00211256">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szCs w:val="22"/>
        </w:rPr>
      </w:pPr>
      <w:r w:rsidRPr="005B6AE7">
        <w:rPr>
          <w:sz w:val="22"/>
          <w:szCs w:val="22"/>
        </w:rPr>
        <w:t xml:space="preserve">To inspect this requirement, the inspector(s) should review security plans, implementing procedures, and associated training documentation (to include lesson plans and training records) to verify that armed members of the security organization are trained in the use of force, to include deadly force.  The licensee must ensure that all armed members of the security organization are instructed on the use of force continuum, including the use of deadly force as authorized by applicable State law.  Each member of the security organization, commensurate with his or her assigned duties, must thoroughly understand the proper use of force within the force continuum.  The </w:t>
      </w:r>
    </w:p>
    <w:p w14:paraId="4588C2DB" w14:textId="77777777" w:rsidR="00211256" w:rsidRPr="005B6AE7" w:rsidRDefault="00F660E2" w:rsidP="00211256">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szCs w:val="22"/>
        </w:rPr>
      </w:pPr>
      <w:r>
        <w:rPr>
          <w:sz w:val="22"/>
          <w:szCs w:val="22"/>
        </w:rPr>
        <w:br w:type="page"/>
      </w:r>
      <w:r w:rsidR="00EA1AB4" w:rsidRPr="005B6AE7">
        <w:rPr>
          <w:sz w:val="22"/>
          <w:szCs w:val="22"/>
        </w:rPr>
        <w:lastRenderedPageBreak/>
        <w:t>inspector(s) should</w:t>
      </w:r>
      <w:r w:rsidR="00EA1AB4">
        <w:rPr>
          <w:sz w:val="22"/>
          <w:szCs w:val="22"/>
        </w:rPr>
        <w:t xml:space="preserve"> </w:t>
      </w:r>
      <w:r w:rsidR="00EA1AB4" w:rsidRPr="005B6AE7">
        <w:rPr>
          <w:sz w:val="22"/>
          <w:szCs w:val="22"/>
        </w:rPr>
        <w:t xml:space="preserve">also interview a sample of those personnel responsible for the use </w:t>
      </w:r>
      <w:r w:rsidR="00211256" w:rsidRPr="005B6AE7">
        <w:rPr>
          <w:sz w:val="22"/>
          <w:szCs w:val="22"/>
        </w:rPr>
        <w:t xml:space="preserve">of force to ensure that the requisite knowledge is maintained throughout the security organization.    </w:t>
      </w:r>
    </w:p>
    <w:p w14:paraId="2AA8233A" w14:textId="77777777" w:rsidR="00211256" w:rsidRPr="005B6AE7" w:rsidRDefault="00211256" w:rsidP="00211256">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rPr>
      </w:pPr>
      <w:r w:rsidRPr="005B6AE7">
        <w:rPr>
          <w:sz w:val="22"/>
          <w:szCs w:val="22"/>
        </w:rPr>
        <w:t xml:space="preserve"> </w:t>
      </w:r>
    </w:p>
    <w:p w14:paraId="0F5C2F7B" w14:textId="77777777" w:rsidR="00211256" w:rsidRPr="005B6AE7" w:rsidRDefault="00211256" w:rsidP="00791815">
      <w:pPr>
        <w:pStyle w:val="IMdocnumb"/>
        <w:numPr>
          <w:ilvl w:val="2"/>
          <w:numId w:val="8"/>
        </w:num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r w:rsidRPr="00F45E2E">
        <w:rPr>
          <w:color w:val="auto"/>
          <w:sz w:val="22"/>
          <w:szCs w:val="22"/>
        </w:rPr>
        <w:t xml:space="preserve">Verify that the licensee’s training and qualification program for security personnel ensures that security personnel are trained in recognizing obvious indications of tampering consistent with their assigned duties and responsibilities. </w:t>
      </w:r>
    </w:p>
    <w:p w14:paraId="5E963921" w14:textId="77777777" w:rsidR="00211256" w:rsidRPr="005B6AE7" w:rsidRDefault="00211256" w:rsidP="00211256">
      <w:pPr>
        <w:pStyle w:val="IMdocnumb"/>
        <w:numPr>
          <w:ilvl w:val="0"/>
          <w:numId w:val="0"/>
        </w:numPr>
        <w:tabs>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983" w:hanging="173"/>
        <w:rPr>
          <w:color w:val="auto"/>
          <w:sz w:val="22"/>
          <w:szCs w:val="22"/>
        </w:rPr>
      </w:pPr>
      <w:r w:rsidRPr="00F45E2E">
        <w:rPr>
          <w:color w:val="auto"/>
          <w:sz w:val="22"/>
          <w:szCs w:val="22"/>
        </w:rPr>
        <w:t xml:space="preserve">(10 CFR 73.55 (i)(5)(vii), </w:t>
      </w:r>
      <w:r w:rsidRPr="005B6AE7">
        <w:rPr>
          <w:color w:val="auto"/>
          <w:sz w:val="22"/>
          <w:szCs w:val="22"/>
        </w:rPr>
        <w:t>10 CFR Part 73, Appendix B VI, D.1.(b)(1))</w:t>
      </w:r>
      <w:r w:rsidRPr="00F45E2E">
        <w:rPr>
          <w:color w:val="auto"/>
          <w:sz w:val="22"/>
          <w:szCs w:val="22"/>
        </w:rPr>
        <w:t xml:space="preserve">  </w:t>
      </w:r>
    </w:p>
    <w:p w14:paraId="441A90B6" w14:textId="77777777" w:rsidR="00211256" w:rsidRPr="005B6AE7" w:rsidRDefault="00211256" w:rsidP="00211256">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p>
    <w:p w14:paraId="4A2E7B45" w14:textId="77777777" w:rsidR="00211256" w:rsidRPr="005B6AE7" w:rsidRDefault="00211256" w:rsidP="00211256">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rPr>
      </w:pPr>
      <w:r w:rsidRPr="005B6AE7">
        <w:rPr>
          <w:color w:val="auto"/>
          <w:sz w:val="22"/>
          <w:szCs w:val="22"/>
          <w:u w:val="single"/>
        </w:rPr>
        <w:t>Specific Guidance</w:t>
      </w:r>
    </w:p>
    <w:p w14:paraId="743BE825" w14:textId="77777777" w:rsidR="00211256" w:rsidRPr="005B6AE7" w:rsidRDefault="00211256" w:rsidP="00211256">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rPr>
      </w:pPr>
    </w:p>
    <w:p w14:paraId="3945CABA" w14:textId="77777777" w:rsidR="00211256" w:rsidRDefault="00211256" w:rsidP="00211256">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rPr>
      </w:pPr>
      <w:r w:rsidRPr="005B6AE7">
        <w:rPr>
          <w:color w:val="auto"/>
          <w:sz w:val="22"/>
          <w:szCs w:val="22"/>
        </w:rPr>
        <w:t>No Inspection Guidance.</w:t>
      </w:r>
    </w:p>
    <w:p w14:paraId="457F2201" w14:textId="77777777" w:rsidR="00D66A13" w:rsidRPr="005B6AE7" w:rsidRDefault="00D66A13" w:rsidP="00211256">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rPr>
      </w:pPr>
    </w:p>
    <w:p w14:paraId="39485170" w14:textId="31849F5B" w:rsidR="000E1E7C" w:rsidRPr="005B6AE7" w:rsidRDefault="003634FB" w:rsidP="00F45E2E">
      <w:pPr>
        <w:pStyle w:val="IMdocnumb"/>
        <w:numPr>
          <w:ilvl w:val="2"/>
          <w:numId w:val="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627"/>
        <w:rPr>
          <w:color w:val="auto"/>
          <w:sz w:val="22"/>
          <w:szCs w:val="22"/>
        </w:rPr>
      </w:pPr>
      <w:r w:rsidRPr="005B6AE7">
        <w:rPr>
          <w:sz w:val="22"/>
          <w:szCs w:val="22"/>
        </w:rPr>
        <w:t xml:space="preserve">Verify that the licensee’s </w:t>
      </w:r>
      <w:r w:rsidR="00746721" w:rsidRPr="005B6AE7">
        <w:rPr>
          <w:sz w:val="22"/>
          <w:szCs w:val="22"/>
        </w:rPr>
        <w:t>NRC</w:t>
      </w:r>
      <w:r w:rsidRPr="005B6AE7">
        <w:rPr>
          <w:sz w:val="22"/>
          <w:szCs w:val="22"/>
        </w:rPr>
        <w:t xml:space="preserve">-approved </w:t>
      </w:r>
      <w:r w:rsidR="00B7081A" w:rsidRPr="005B6AE7">
        <w:rPr>
          <w:sz w:val="22"/>
          <w:szCs w:val="22"/>
        </w:rPr>
        <w:t>T&amp;Q</w:t>
      </w:r>
      <w:r w:rsidR="00CE642C">
        <w:rPr>
          <w:sz w:val="22"/>
          <w:szCs w:val="22"/>
        </w:rPr>
        <w:t>P</w:t>
      </w:r>
      <w:r w:rsidRPr="005B6AE7">
        <w:rPr>
          <w:sz w:val="22"/>
          <w:szCs w:val="22"/>
        </w:rPr>
        <w:t xml:space="preserve"> includes the weapons training requirements as prescribed in </w:t>
      </w:r>
      <w:r w:rsidRPr="005B6AE7">
        <w:rPr>
          <w:color w:val="auto"/>
          <w:sz w:val="22"/>
          <w:szCs w:val="22"/>
        </w:rPr>
        <w:t>10 CFR</w:t>
      </w:r>
      <w:r w:rsidR="00A62595" w:rsidRPr="005B6AE7">
        <w:rPr>
          <w:color w:val="auto"/>
          <w:sz w:val="22"/>
          <w:szCs w:val="22"/>
        </w:rPr>
        <w:t xml:space="preserve"> Part 73</w:t>
      </w:r>
      <w:r w:rsidR="00B7081A" w:rsidRPr="005B6AE7">
        <w:rPr>
          <w:color w:val="auto"/>
          <w:sz w:val="22"/>
          <w:szCs w:val="22"/>
        </w:rPr>
        <w:t>,</w:t>
      </w:r>
      <w:r w:rsidRPr="005B6AE7">
        <w:rPr>
          <w:color w:val="auto"/>
          <w:sz w:val="22"/>
          <w:szCs w:val="22"/>
        </w:rPr>
        <w:t xml:space="preserve"> Appendix B</w:t>
      </w:r>
      <w:r w:rsidR="00A62595" w:rsidRPr="005B6AE7">
        <w:rPr>
          <w:color w:val="auto"/>
          <w:sz w:val="22"/>
          <w:szCs w:val="22"/>
        </w:rPr>
        <w:t xml:space="preserve"> VI</w:t>
      </w:r>
      <w:r w:rsidR="00017192" w:rsidRPr="005B6AE7">
        <w:rPr>
          <w:color w:val="auto"/>
          <w:sz w:val="22"/>
          <w:szCs w:val="22"/>
        </w:rPr>
        <w:t xml:space="preserve">.  </w:t>
      </w:r>
    </w:p>
    <w:p w14:paraId="2668FDB2" w14:textId="77777777" w:rsidR="00D623F1" w:rsidRPr="005B6AE7" w:rsidRDefault="003634FB" w:rsidP="005B6AE7">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r w:rsidRPr="005B6AE7">
        <w:rPr>
          <w:color w:val="auto"/>
          <w:sz w:val="22"/>
          <w:szCs w:val="22"/>
        </w:rPr>
        <w:t>(</w:t>
      </w:r>
      <w:r w:rsidR="00D14378" w:rsidRPr="005B6AE7">
        <w:rPr>
          <w:color w:val="auto"/>
          <w:sz w:val="22"/>
          <w:szCs w:val="22"/>
        </w:rPr>
        <w:t>10 CFR Part 73, Appendix B VI</w:t>
      </w:r>
      <w:r w:rsidR="00A62595" w:rsidRPr="005B6AE7">
        <w:rPr>
          <w:color w:val="auto"/>
          <w:sz w:val="22"/>
          <w:szCs w:val="22"/>
        </w:rPr>
        <w:t>,</w:t>
      </w:r>
      <w:r w:rsidR="007646FC" w:rsidRPr="005B6AE7">
        <w:rPr>
          <w:color w:val="auto"/>
          <w:sz w:val="22"/>
          <w:szCs w:val="22"/>
        </w:rPr>
        <w:t xml:space="preserve"> </w:t>
      </w:r>
      <w:r w:rsidRPr="005B6AE7">
        <w:rPr>
          <w:color w:val="auto"/>
          <w:sz w:val="22"/>
          <w:szCs w:val="22"/>
        </w:rPr>
        <w:t>E</w:t>
      </w:r>
      <w:r w:rsidR="00A62595" w:rsidRPr="005B6AE7">
        <w:rPr>
          <w:color w:val="auto"/>
          <w:sz w:val="22"/>
          <w:szCs w:val="22"/>
        </w:rPr>
        <w:t>.</w:t>
      </w:r>
      <w:r w:rsidRPr="005B6AE7">
        <w:rPr>
          <w:color w:val="auto"/>
          <w:sz w:val="22"/>
          <w:szCs w:val="22"/>
        </w:rPr>
        <w:t>1</w:t>
      </w:r>
      <w:r w:rsidR="00A62595" w:rsidRPr="005B6AE7">
        <w:rPr>
          <w:color w:val="auto"/>
          <w:sz w:val="22"/>
          <w:szCs w:val="22"/>
        </w:rPr>
        <w:t>.</w:t>
      </w:r>
      <w:r w:rsidRPr="005B6AE7">
        <w:rPr>
          <w:color w:val="auto"/>
          <w:sz w:val="22"/>
          <w:szCs w:val="22"/>
        </w:rPr>
        <w:t xml:space="preserve">(d)) </w:t>
      </w:r>
    </w:p>
    <w:p w14:paraId="24D95E7F" w14:textId="77777777" w:rsidR="003634FB" w:rsidRPr="005B6AE7" w:rsidRDefault="003634FB" w:rsidP="005B6AE7">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sz w:val="22"/>
          <w:szCs w:val="22"/>
        </w:rPr>
      </w:pPr>
    </w:p>
    <w:p w14:paraId="420AF6E4" w14:textId="77777777" w:rsidR="006B3F6A" w:rsidRPr="005B6AE7" w:rsidRDefault="0065194D" w:rsidP="005B6AE7">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rPr>
      </w:pPr>
      <w:r w:rsidRPr="005B6AE7">
        <w:rPr>
          <w:color w:val="auto"/>
          <w:sz w:val="22"/>
          <w:szCs w:val="22"/>
          <w:u w:val="single"/>
        </w:rPr>
        <w:t>Specific Guidance</w:t>
      </w:r>
    </w:p>
    <w:p w14:paraId="39AE70FB" w14:textId="77777777" w:rsidR="00D623F1" w:rsidRPr="005B6AE7" w:rsidRDefault="00D623F1" w:rsidP="005B6AE7">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u w:val="single"/>
        </w:rPr>
      </w:pPr>
    </w:p>
    <w:p w14:paraId="74311317" w14:textId="4E2A472F" w:rsidR="00471E44" w:rsidRPr="005B6AE7" w:rsidRDefault="00471E44" w:rsidP="005B6AE7">
      <w:pPr>
        <w:pStyle w:val="IMdocnumb"/>
        <w:numPr>
          <w:ilvl w:val="0"/>
          <w:numId w:val="0"/>
        </w:numPr>
        <w:ind w:left="806"/>
        <w:rPr>
          <w:sz w:val="22"/>
          <w:szCs w:val="22"/>
        </w:rPr>
      </w:pPr>
      <w:r w:rsidRPr="005B6AE7">
        <w:rPr>
          <w:sz w:val="22"/>
          <w:szCs w:val="22"/>
        </w:rPr>
        <w:t>For the inspection of this requirement, the inspector</w:t>
      </w:r>
      <w:r w:rsidR="001B0111" w:rsidRPr="005B6AE7">
        <w:rPr>
          <w:sz w:val="22"/>
          <w:szCs w:val="22"/>
        </w:rPr>
        <w:t>(s)</w:t>
      </w:r>
      <w:r w:rsidRPr="005B6AE7">
        <w:rPr>
          <w:sz w:val="22"/>
          <w:szCs w:val="22"/>
        </w:rPr>
        <w:t xml:space="preserve"> should review the licensee’s security plans, implementing procedures, and associated training documentation (e.g., lesson plans) to verify that the licensee’s NRC-approved T&amp;Q</w:t>
      </w:r>
      <w:r w:rsidR="00CE642C">
        <w:rPr>
          <w:sz w:val="22"/>
          <w:szCs w:val="22"/>
        </w:rPr>
        <w:t>P</w:t>
      </w:r>
      <w:r w:rsidRPr="005B6AE7">
        <w:rPr>
          <w:sz w:val="22"/>
          <w:szCs w:val="22"/>
        </w:rPr>
        <w:t xml:space="preserve"> includes the</w:t>
      </w:r>
      <w:r w:rsidR="005B6AE7">
        <w:rPr>
          <w:sz w:val="22"/>
          <w:szCs w:val="22"/>
        </w:rPr>
        <w:t xml:space="preserve"> </w:t>
      </w:r>
      <w:r w:rsidRPr="005B6AE7">
        <w:rPr>
          <w:sz w:val="22"/>
          <w:szCs w:val="22"/>
        </w:rPr>
        <w:t xml:space="preserve">weapons training requirements as prescribed in </w:t>
      </w:r>
      <w:r w:rsidRPr="005B6AE7">
        <w:rPr>
          <w:color w:val="auto"/>
          <w:sz w:val="22"/>
          <w:szCs w:val="22"/>
        </w:rPr>
        <w:t>10 CFR Part 73, Appendix B VI</w:t>
      </w:r>
      <w:r w:rsidRPr="005B6AE7">
        <w:rPr>
          <w:sz w:val="22"/>
          <w:szCs w:val="22"/>
        </w:rPr>
        <w:t>.</w:t>
      </w:r>
      <w:r w:rsidR="00D9099A" w:rsidRPr="005B6AE7">
        <w:rPr>
          <w:sz w:val="22"/>
          <w:szCs w:val="22"/>
        </w:rPr>
        <w:t xml:space="preserve">  </w:t>
      </w:r>
      <w:r w:rsidRPr="005B6AE7">
        <w:rPr>
          <w:sz w:val="22"/>
          <w:szCs w:val="22"/>
        </w:rPr>
        <w:t>The NRC</w:t>
      </w:r>
      <w:r w:rsidR="00CE642C">
        <w:rPr>
          <w:sz w:val="22"/>
          <w:szCs w:val="22"/>
        </w:rPr>
        <w:noBreakHyphen/>
      </w:r>
      <w:r w:rsidRPr="005B6AE7">
        <w:rPr>
          <w:sz w:val="22"/>
          <w:szCs w:val="22"/>
        </w:rPr>
        <w:t xml:space="preserve">approved training and qualification plan must include, but is not limited to, the following areas:  </w:t>
      </w:r>
    </w:p>
    <w:p w14:paraId="19B64541" w14:textId="77777777" w:rsidR="00471E44" w:rsidRPr="005B6AE7" w:rsidRDefault="00471E44" w:rsidP="005B6AE7">
      <w:pPr>
        <w:widowControl/>
        <w:ind w:firstLine="720"/>
        <w:rPr>
          <w:sz w:val="22"/>
          <w:szCs w:val="22"/>
        </w:rPr>
      </w:pPr>
    </w:p>
    <w:p w14:paraId="008B97AC" w14:textId="77777777" w:rsidR="00587EFA" w:rsidRPr="005B6AE7" w:rsidRDefault="00471E44" w:rsidP="005B6AE7">
      <w:pPr>
        <w:widowControl/>
        <w:numPr>
          <w:ilvl w:val="0"/>
          <w:numId w:val="3"/>
        </w:numPr>
        <w:tabs>
          <w:tab w:val="left" w:pos="274"/>
          <w:tab w:val="left" w:pos="806"/>
          <w:tab w:val="left" w:pos="1440"/>
        </w:tabs>
        <w:ind w:left="1440" w:hanging="634"/>
        <w:rPr>
          <w:sz w:val="22"/>
          <w:szCs w:val="22"/>
        </w:rPr>
      </w:pPr>
      <w:r w:rsidRPr="005B6AE7">
        <w:rPr>
          <w:sz w:val="22"/>
          <w:szCs w:val="22"/>
        </w:rPr>
        <w:t xml:space="preserve"> </w:t>
      </w:r>
      <w:r w:rsidRPr="005B6AE7">
        <w:rPr>
          <w:sz w:val="22"/>
          <w:szCs w:val="22"/>
        </w:rPr>
        <w:tab/>
      </w:r>
      <w:r w:rsidR="006E3026" w:rsidRPr="005B6AE7">
        <w:rPr>
          <w:sz w:val="22"/>
          <w:szCs w:val="22"/>
        </w:rPr>
        <w:t>m</w:t>
      </w:r>
      <w:r w:rsidRPr="005B6AE7">
        <w:rPr>
          <w:sz w:val="22"/>
          <w:szCs w:val="22"/>
        </w:rPr>
        <w:t>echanical assembly, disassembly, weapons capabilities, and fundamentals of marksmanship</w:t>
      </w:r>
      <w:r w:rsidR="001B0111" w:rsidRPr="005B6AE7">
        <w:rPr>
          <w:sz w:val="22"/>
          <w:szCs w:val="22"/>
        </w:rPr>
        <w:t>;</w:t>
      </w:r>
    </w:p>
    <w:p w14:paraId="064658C9" w14:textId="77777777" w:rsidR="00471E44" w:rsidRPr="005B6AE7" w:rsidRDefault="0089302B" w:rsidP="005B6AE7">
      <w:pPr>
        <w:widowControl/>
        <w:numPr>
          <w:ilvl w:val="0"/>
          <w:numId w:val="3"/>
        </w:numPr>
        <w:tabs>
          <w:tab w:val="left" w:pos="274"/>
          <w:tab w:val="left" w:pos="806"/>
          <w:tab w:val="left" w:pos="1440"/>
        </w:tabs>
        <w:ind w:left="1440" w:hanging="634"/>
        <w:rPr>
          <w:sz w:val="22"/>
          <w:szCs w:val="22"/>
        </w:rPr>
      </w:pPr>
      <w:r w:rsidRPr="005B6AE7">
        <w:rPr>
          <w:sz w:val="22"/>
          <w:szCs w:val="22"/>
        </w:rPr>
        <w:t xml:space="preserve"> </w:t>
      </w:r>
      <w:r w:rsidRPr="005B6AE7">
        <w:rPr>
          <w:sz w:val="22"/>
          <w:szCs w:val="22"/>
        </w:rPr>
        <w:tab/>
        <w:t>w</w:t>
      </w:r>
      <w:r w:rsidR="00471E44" w:rsidRPr="005B6AE7">
        <w:rPr>
          <w:sz w:val="22"/>
          <w:szCs w:val="22"/>
        </w:rPr>
        <w:t>eapons cleaning and storage</w:t>
      </w:r>
      <w:r w:rsidR="001B0111" w:rsidRPr="005B6AE7">
        <w:rPr>
          <w:sz w:val="22"/>
          <w:szCs w:val="22"/>
        </w:rPr>
        <w:t>;</w:t>
      </w:r>
    </w:p>
    <w:p w14:paraId="53C8CC72" w14:textId="77777777" w:rsidR="00471E44" w:rsidRPr="005B6AE7" w:rsidRDefault="0089302B" w:rsidP="005B6AE7">
      <w:pPr>
        <w:widowControl/>
        <w:numPr>
          <w:ilvl w:val="0"/>
          <w:numId w:val="3"/>
        </w:numPr>
        <w:tabs>
          <w:tab w:val="left" w:pos="274"/>
          <w:tab w:val="left" w:pos="806"/>
          <w:tab w:val="left" w:pos="1440"/>
        </w:tabs>
        <w:ind w:left="1440" w:hanging="634"/>
        <w:rPr>
          <w:sz w:val="22"/>
          <w:szCs w:val="22"/>
        </w:rPr>
      </w:pPr>
      <w:r w:rsidRPr="005B6AE7">
        <w:rPr>
          <w:sz w:val="22"/>
          <w:szCs w:val="22"/>
        </w:rPr>
        <w:t xml:space="preserve"> </w:t>
      </w:r>
      <w:r w:rsidRPr="005B6AE7">
        <w:rPr>
          <w:sz w:val="22"/>
          <w:szCs w:val="22"/>
        </w:rPr>
        <w:tab/>
        <w:t>c</w:t>
      </w:r>
      <w:r w:rsidR="00471E44" w:rsidRPr="005B6AE7">
        <w:rPr>
          <w:sz w:val="22"/>
          <w:szCs w:val="22"/>
        </w:rPr>
        <w:t>ombat firing, day and night</w:t>
      </w:r>
      <w:r w:rsidR="001B0111" w:rsidRPr="005B6AE7">
        <w:rPr>
          <w:sz w:val="22"/>
          <w:szCs w:val="22"/>
        </w:rPr>
        <w:t>;</w:t>
      </w:r>
    </w:p>
    <w:p w14:paraId="595803F1" w14:textId="77777777" w:rsidR="00471E44" w:rsidRPr="005B6AE7" w:rsidRDefault="0089302B" w:rsidP="005B6AE7">
      <w:pPr>
        <w:widowControl/>
        <w:numPr>
          <w:ilvl w:val="0"/>
          <w:numId w:val="3"/>
        </w:numPr>
        <w:tabs>
          <w:tab w:val="left" w:pos="274"/>
          <w:tab w:val="left" w:pos="806"/>
          <w:tab w:val="left" w:pos="1440"/>
        </w:tabs>
        <w:ind w:left="1440" w:hanging="634"/>
        <w:rPr>
          <w:sz w:val="22"/>
          <w:szCs w:val="22"/>
        </w:rPr>
      </w:pPr>
      <w:r w:rsidRPr="005B6AE7">
        <w:rPr>
          <w:sz w:val="22"/>
          <w:szCs w:val="22"/>
        </w:rPr>
        <w:t xml:space="preserve"> </w:t>
      </w:r>
      <w:r w:rsidRPr="005B6AE7">
        <w:rPr>
          <w:sz w:val="22"/>
          <w:szCs w:val="22"/>
        </w:rPr>
        <w:tab/>
        <w:t>s</w:t>
      </w:r>
      <w:r w:rsidR="00471E44" w:rsidRPr="005B6AE7">
        <w:rPr>
          <w:sz w:val="22"/>
          <w:szCs w:val="22"/>
        </w:rPr>
        <w:t>afe weapons handling</w:t>
      </w:r>
      <w:r w:rsidR="001B0111" w:rsidRPr="005B6AE7">
        <w:rPr>
          <w:sz w:val="22"/>
          <w:szCs w:val="22"/>
        </w:rPr>
        <w:t>;</w:t>
      </w:r>
    </w:p>
    <w:p w14:paraId="209C1CEE" w14:textId="77777777" w:rsidR="006E0966" w:rsidRPr="00F45E2E" w:rsidRDefault="0089302B" w:rsidP="005D7381">
      <w:pPr>
        <w:widowControl/>
        <w:numPr>
          <w:ilvl w:val="0"/>
          <w:numId w:val="3"/>
        </w:numPr>
        <w:tabs>
          <w:tab w:val="left" w:pos="274"/>
          <w:tab w:val="left" w:pos="806"/>
          <w:tab w:val="left" w:pos="1440"/>
        </w:tabs>
        <w:ind w:left="1440" w:hanging="634"/>
        <w:rPr>
          <w:sz w:val="22"/>
          <w:szCs w:val="22"/>
        </w:rPr>
      </w:pPr>
      <w:r w:rsidRPr="00F45E2E">
        <w:rPr>
          <w:sz w:val="22"/>
          <w:szCs w:val="22"/>
        </w:rPr>
        <w:t xml:space="preserve"> </w:t>
      </w:r>
      <w:r w:rsidRPr="00F45E2E">
        <w:rPr>
          <w:sz w:val="22"/>
          <w:szCs w:val="22"/>
        </w:rPr>
        <w:tab/>
        <w:t>c</w:t>
      </w:r>
      <w:r w:rsidR="00471E44" w:rsidRPr="00F45E2E">
        <w:rPr>
          <w:sz w:val="22"/>
          <w:szCs w:val="22"/>
        </w:rPr>
        <w:t>learing, loading, unloading, and reloading</w:t>
      </w:r>
      <w:r w:rsidR="001B0111" w:rsidRPr="00F45E2E">
        <w:rPr>
          <w:sz w:val="22"/>
          <w:szCs w:val="22"/>
        </w:rPr>
        <w:t>;</w:t>
      </w:r>
    </w:p>
    <w:p w14:paraId="200E8AEA" w14:textId="77777777" w:rsidR="00471E44" w:rsidRPr="005B6AE7" w:rsidRDefault="0089302B" w:rsidP="005B6AE7">
      <w:pPr>
        <w:widowControl/>
        <w:numPr>
          <w:ilvl w:val="0"/>
          <w:numId w:val="3"/>
        </w:numPr>
        <w:tabs>
          <w:tab w:val="left" w:pos="274"/>
          <w:tab w:val="left" w:pos="806"/>
          <w:tab w:val="left" w:pos="1440"/>
        </w:tabs>
        <w:ind w:left="1440" w:hanging="634"/>
        <w:rPr>
          <w:sz w:val="22"/>
          <w:szCs w:val="22"/>
        </w:rPr>
      </w:pPr>
      <w:r w:rsidRPr="005B6AE7">
        <w:rPr>
          <w:sz w:val="22"/>
          <w:szCs w:val="22"/>
        </w:rPr>
        <w:t xml:space="preserve"> </w:t>
      </w:r>
      <w:r w:rsidRPr="005B6AE7">
        <w:rPr>
          <w:sz w:val="22"/>
          <w:szCs w:val="22"/>
        </w:rPr>
        <w:tab/>
        <w:t>f</w:t>
      </w:r>
      <w:r w:rsidR="00471E44" w:rsidRPr="005B6AE7">
        <w:rPr>
          <w:sz w:val="22"/>
          <w:szCs w:val="22"/>
        </w:rPr>
        <w:t>iring under stress</w:t>
      </w:r>
      <w:r w:rsidR="001B0111" w:rsidRPr="005B6AE7">
        <w:rPr>
          <w:sz w:val="22"/>
          <w:szCs w:val="22"/>
        </w:rPr>
        <w:t>;</w:t>
      </w:r>
    </w:p>
    <w:p w14:paraId="68F3EC2D" w14:textId="77777777" w:rsidR="00471E44" w:rsidRPr="005B6AE7" w:rsidRDefault="0089302B" w:rsidP="005B6AE7">
      <w:pPr>
        <w:widowControl/>
        <w:numPr>
          <w:ilvl w:val="0"/>
          <w:numId w:val="3"/>
        </w:numPr>
        <w:tabs>
          <w:tab w:val="left" w:pos="274"/>
          <w:tab w:val="left" w:pos="806"/>
          <w:tab w:val="left" w:pos="1440"/>
        </w:tabs>
        <w:ind w:left="1440" w:hanging="634"/>
        <w:rPr>
          <w:sz w:val="22"/>
          <w:szCs w:val="22"/>
        </w:rPr>
      </w:pPr>
      <w:r w:rsidRPr="005B6AE7">
        <w:rPr>
          <w:sz w:val="22"/>
          <w:szCs w:val="22"/>
        </w:rPr>
        <w:t xml:space="preserve"> </w:t>
      </w:r>
      <w:r w:rsidRPr="005B6AE7">
        <w:rPr>
          <w:sz w:val="22"/>
          <w:szCs w:val="22"/>
        </w:rPr>
        <w:tab/>
        <w:t>z</w:t>
      </w:r>
      <w:r w:rsidR="00471E44" w:rsidRPr="005B6AE7">
        <w:rPr>
          <w:sz w:val="22"/>
          <w:szCs w:val="22"/>
        </w:rPr>
        <w:t>eroing duty weapon(s) and weapons sighting adjustments</w:t>
      </w:r>
      <w:r w:rsidR="001B0111" w:rsidRPr="005B6AE7">
        <w:rPr>
          <w:sz w:val="22"/>
          <w:szCs w:val="22"/>
        </w:rPr>
        <w:t>;</w:t>
      </w:r>
    </w:p>
    <w:p w14:paraId="70B86AE3" w14:textId="77777777" w:rsidR="00471E44" w:rsidRPr="005B6AE7" w:rsidRDefault="0089302B" w:rsidP="005B6AE7">
      <w:pPr>
        <w:widowControl/>
        <w:numPr>
          <w:ilvl w:val="0"/>
          <w:numId w:val="3"/>
        </w:numPr>
        <w:tabs>
          <w:tab w:val="left" w:pos="274"/>
          <w:tab w:val="left" w:pos="806"/>
          <w:tab w:val="left" w:pos="1440"/>
        </w:tabs>
        <w:ind w:left="1440" w:hanging="634"/>
        <w:rPr>
          <w:sz w:val="22"/>
          <w:szCs w:val="22"/>
        </w:rPr>
      </w:pPr>
      <w:r w:rsidRPr="005B6AE7">
        <w:rPr>
          <w:sz w:val="22"/>
          <w:szCs w:val="22"/>
        </w:rPr>
        <w:t xml:space="preserve"> </w:t>
      </w:r>
      <w:r w:rsidRPr="005B6AE7">
        <w:rPr>
          <w:sz w:val="22"/>
          <w:szCs w:val="22"/>
        </w:rPr>
        <w:tab/>
        <w:t>t</w:t>
      </w:r>
      <w:r w:rsidR="00471E44" w:rsidRPr="005B6AE7">
        <w:rPr>
          <w:sz w:val="22"/>
          <w:szCs w:val="22"/>
        </w:rPr>
        <w:t>arget identification and engagement</w:t>
      </w:r>
      <w:r w:rsidR="001B0111" w:rsidRPr="005B6AE7">
        <w:rPr>
          <w:sz w:val="22"/>
          <w:szCs w:val="22"/>
        </w:rPr>
        <w:t>;</w:t>
      </w:r>
    </w:p>
    <w:p w14:paraId="6DE97FEC" w14:textId="77777777" w:rsidR="00471E44" w:rsidRPr="005B6AE7" w:rsidRDefault="0089302B" w:rsidP="005B6AE7">
      <w:pPr>
        <w:widowControl/>
        <w:numPr>
          <w:ilvl w:val="0"/>
          <w:numId w:val="3"/>
        </w:numPr>
        <w:tabs>
          <w:tab w:val="left" w:pos="274"/>
          <w:tab w:val="left" w:pos="806"/>
          <w:tab w:val="left" w:pos="1440"/>
        </w:tabs>
        <w:ind w:left="1440" w:hanging="634"/>
        <w:rPr>
          <w:sz w:val="22"/>
          <w:szCs w:val="22"/>
        </w:rPr>
      </w:pPr>
      <w:r w:rsidRPr="005B6AE7">
        <w:rPr>
          <w:sz w:val="22"/>
          <w:szCs w:val="22"/>
        </w:rPr>
        <w:t xml:space="preserve"> </w:t>
      </w:r>
      <w:r w:rsidRPr="005B6AE7">
        <w:rPr>
          <w:sz w:val="22"/>
          <w:szCs w:val="22"/>
        </w:rPr>
        <w:tab/>
        <w:t>w</w:t>
      </w:r>
      <w:r w:rsidR="00471E44" w:rsidRPr="005B6AE7">
        <w:rPr>
          <w:sz w:val="22"/>
          <w:szCs w:val="22"/>
        </w:rPr>
        <w:t>eapon malfunctions</w:t>
      </w:r>
      <w:r w:rsidR="001B0111" w:rsidRPr="005B6AE7">
        <w:rPr>
          <w:sz w:val="22"/>
          <w:szCs w:val="22"/>
        </w:rPr>
        <w:t>;</w:t>
      </w:r>
    </w:p>
    <w:p w14:paraId="31DD6B82" w14:textId="77777777" w:rsidR="00471E44" w:rsidRPr="005B6AE7" w:rsidRDefault="0089302B" w:rsidP="005B6AE7">
      <w:pPr>
        <w:widowControl/>
        <w:numPr>
          <w:ilvl w:val="0"/>
          <w:numId w:val="3"/>
        </w:numPr>
        <w:tabs>
          <w:tab w:val="left" w:pos="274"/>
          <w:tab w:val="left" w:pos="806"/>
          <w:tab w:val="left" w:pos="1440"/>
        </w:tabs>
        <w:ind w:left="1440" w:hanging="634"/>
        <w:rPr>
          <w:sz w:val="22"/>
          <w:szCs w:val="22"/>
        </w:rPr>
      </w:pPr>
      <w:r w:rsidRPr="005B6AE7">
        <w:rPr>
          <w:sz w:val="22"/>
          <w:szCs w:val="22"/>
        </w:rPr>
        <w:t xml:space="preserve"> </w:t>
      </w:r>
      <w:r w:rsidRPr="005B6AE7">
        <w:rPr>
          <w:sz w:val="22"/>
          <w:szCs w:val="22"/>
        </w:rPr>
        <w:tab/>
        <w:t>c</w:t>
      </w:r>
      <w:r w:rsidR="00471E44" w:rsidRPr="005B6AE7">
        <w:rPr>
          <w:sz w:val="22"/>
          <w:szCs w:val="22"/>
        </w:rPr>
        <w:t>over and concealment</w:t>
      </w:r>
      <w:r w:rsidR="001B0111" w:rsidRPr="005B6AE7">
        <w:rPr>
          <w:sz w:val="22"/>
          <w:szCs w:val="22"/>
        </w:rPr>
        <w:t>;</w:t>
      </w:r>
      <w:r w:rsidR="004201FF" w:rsidRPr="005B6AE7">
        <w:rPr>
          <w:sz w:val="22"/>
          <w:szCs w:val="22"/>
        </w:rPr>
        <w:t xml:space="preserve"> and</w:t>
      </w:r>
    </w:p>
    <w:p w14:paraId="16722DED" w14:textId="77777777" w:rsidR="00471E44" w:rsidRPr="005B6AE7" w:rsidRDefault="0089302B" w:rsidP="005B6AE7">
      <w:pPr>
        <w:widowControl/>
        <w:numPr>
          <w:ilvl w:val="0"/>
          <w:numId w:val="3"/>
        </w:numPr>
        <w:tabs>
          <w:tab w:val="left" w:pos="274"/>
          <w:tab w:val="left" w:pos="806"/>
          <w:tab w:val="left" w:pos="1440"/>
        </w:tabs>
        <w:ind w:left="1440" w:hanging="634"/>
        <w:rPr>
          <w:sz w:val="22"/>
          <w:szCs w:val="22"/>
        </w:rPr>
      </w:pPr>
      <w:r w:rsidRPr="005B6AE7">
        <w:rPr>
          <w:sz w:val="22"/>
          <w:szCs w:val="22"/>
        </w:rPr>
        <w:t xml:space="preserve"> </w:t>
      </w:r>
      <w:r w:rsidRPr="005B6AE7">
        <w:rPr>
          <w:sz w:val="22"/>
          <w:szCs w:val="22"/>
        </w:rPr>
        <w:tab/>
        <w:t>w</w:t>
      </w:r>
      <w:r w:rsidR="00471E44" w:rsidRPr="005B6AE7">
        <w:rPr>
          <w:sz w:val="22"/>
          <w:szCs w:val="22"/>
        </w:rPr>
        <w:t>eapons familiarization</w:t>
      </w:r>
      <w:r w:rsidR="001B0111" w:rsidRPr="005B6AE7">
        <w:rPr>
          <w:sz w:val="22"/>
          <w:szCs w:val="22"/>
        </w:rPr>
        <w:t>.</w:t>
      </w:r>
    </w:p>
    <w:p w14:paraId="35588C74" w14:textId="77777777" w:rsidR="0065194D" w:rsidRPr="005B6AE7" w:rsidRDefault="0065194D" w:rsidP="005B6AE7">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p>
    <w:p w14:paraId="21111030" w14:textId="77777777" w:rsidR="006B3F6A" w:rsidRPr="005B6AE7" w:rsidRDefault="006B3F6A" w:rsidP="005B6AE7">
      <w:pPr>
        <w:pStyle w:val="IMdocnumb"/>
        <w:numPr>
          <w:ilvl w:val="1"/>
          <w:numId w:val="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u w:val="single"/>
        </w:rPr>
      </w:pPr>
      <w:r w:rsidRPr="005B6AE7">
        <w:rPr>
          <w:color w:val="auto"/>
          <w:sz w:val="22"/>
          <w:szCs w:val="22"/>
          <w:u w:val="single"/>
        </w:rPr>
        <w:t>Daylight and Night Fire Qualification</w:t>
      </w:r>
    </w:p>
    <w:p w14:paraId="26A6D74F" w14:textId="77777777" w:rsidR="006B3F6A" w:rsidRPr="005B6AE7" w:rsidRDefault="006B3F6A" w:rsidP="005B6AE7">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p>
    <w:p w14:paraId="699EAB51" w14:textId="77777777" w:rsidR="006B3F6A" w:rsidRPr="005B6AE7" w:rsidRDefault="003159B0" w:rsidP="005B6AE7">
      <w:pPr>
        <w:pStyle w:val="IMdocnumb"/>
        <w:numPr>
          <w:ilvl w:val="2"/>
          <w:numId w:val="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r w:rsidRPr="005B6AE7">
        <w:rPr>
          <w:color w:val="auto"/>
          <w:sz w:val="22"/>
          <w:szCs w:val="22"/>
        </w:rPr>
        <w:t>Verify that the licensee</w:t>
      </w:r>
      <w:r w:rsidR="00B7081A" w:rsidRPr="005B6AE7">
        <w:rPr>
          <w:color w:val="auto"/>
          <w:sz w:val="22"/>
          <w:szCs w:val="22"/>
        </w:rPr>
        <w:t>’s</w:t>
      </w:r>
      <w:r w:rsidRPr="005B6AE7">
        <w:rPr>
          <w:color w:val="auto"/>
          <w:sz w:val="22"/>
          <w:szCs w:val="22"/>
        </w:rPr>
        <w:t xml:space="preserve"> daylight and night fire weapons qualifications results are documented and retained as a record.  (</w:t>
      </w:r>
      <w:r w:rsidR="00D14378" w:rsidRPr="005B6AE7">
        <w:rPr>
          <w:color w:val="auto"/>
          <w:sz w:val="22"/>
          <w:szCs w:val="22"/>
        </w:rPr>
        <w:t>10 CFR Part 73, Appendix B VI</w:t>
      </w:r>
      <w:r w:rsidR="009C4876" w:rsidRPr="005B6AE7">
        <w:rPr>
          <w:color w:val="auto"/>
          <w:sz w:val="22"/>
          <w:szCs w:val="22"/>
        </w:rPr>
        <w:t>,</w:t>
      </w:r>
      <w:r w:rsidR="007646FC" w:rsidRPr="005B6AE7">
        <w:rPr>
          <w:color w:val="auto"/>
          <w:sz w:val="22"/>
          <w:szCs w:val="22"/>
        </w:rPr>
        <w:t xml:space="preserve"> </w:t>
      </w:r>
      <w:r w:rsidRPr="005B6AE7">
        <w:rPr>
          <w:color w:val="auto"/>
          <w:sz w:val="22"/>
          <w:szCs w:val="22"/>
        </w:rPr>
        <w:t>F</w:t>
      </w:r>
      <w:r w:rsidR="009C4876" w:rsidRPr="005B6AE7">
        <w:rPr>
          <w:color w:val="auto"/>
          <w:sz w:val="22"/>
          <w:szCs w:val="22"/>
        </w:rPr>
        <w:t>.</w:t>
      </w:r>
      <w:r w:rsidRPr="005B6AE7">
        <w:rPr>
          <w:color w:val="auto"/>
          <w:sz w:val="22"/>
          <w:szCs w:val="22"/>
        </w:rPr>
        <w:t>1</w:t>
      </w:r>
      <w:r w:rsidR="009C4876" w:rsidRPr="005B6AE7">
        <w:rPr>
          <w:color w:val="auto"/>
          <w:sz w:val="22"/>
          <w:szCs w:val="22"/>
        </w:rPr>
        <w:t>.</w:t>
      </w:r>
      <w:r w:rsidRPr="005B6AE7">
        <w:rPr>
          <w:color w:val="auto"/>
          <w:sz w:val="22"/>
          <w:szCs w:val="22"/>
        </w:rPr>
        <w:t xml:space="preserve">(b)) </w:t>
      </w:r>
    </w:p>
    <w:p w14:paraId="071F366B" w14:textId="77777777" w:rsidR="00471E44" w:rsidRPr="005B6AE7" w:rsidRDefault="00471E44" w:rsidP="005B6AE7">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u w:val="single"/>
        </w:rPr>
      </w:pPr>
    </w:p>
    <w:p w14:paraId="5377613D" w14:textId="77777777" w:rsidR="006B3F6A" w:rsidRPr="005B6AE7" w:rsidRDefault="0065194D" w:rsidP="005B6AE7">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u w:val="single"/>
        </w:rPr>
      </w:pPr>
      <w:r w:rsidRPr="005B6AE7">
        <w:rPr>
          <w:color w:val="auto"/>
          <w:sz w:val="22"/>
          <w:szCs w:val="22"/>
          <w:u w:val="single"/>
        </w:rPr>
        <w:t>Specific Guidance</w:t>
      </w:r>
    </w:p>
    <w:p w14:paraId="25DA4E1C" w14:textId="77777777" w:rsidR="00D623F1" w:rsidRPr="005B6AE7" w:rsidRDefault="00D623F1" w:rsidP="005B6AE7">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u w:val="single"/>
        </w:rPr>
      </w:pPr>
    </w:p>
    <w:p w14:paraId="42F33FB2" w14:textId="77777777" w:rsidR="00D82B34" w:rsidRPr="005B6AE7" w:rsidRDefault="00471E44" w:rsidP="005B6AE7">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rPr>
      </w:pPr>
      <w:r w:rsidRPr="005B6AE7">
        <w:rPr>
          <w:color w:val="auto"/>
          <w:sz w:val="22"/>
          <w:szCs w:val="22"/>
        </w:rPr>
        <w:t>No inspection guidance</w:t>
      </w:r>
      <w:r w:rsidR="00364083" w:rsidRPr="005B6AE7">
        <w:rPr>
          <w:color w:val="auto"/>
          <w:sz w:val="22"/>
          <w:szCs w:val="22"/>
        </w:rPr>
        <w:t>.</w:t>
      </w:r>
    </w:p>
    <w:p w14:paraId="08DF59FF" w14:textId="77777777" w:rsidR="003F6FDE" w:rsidRPr="005B6AE7" w:rsidRDefault="003F6FDE" w:rsidP="005B6AE7">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rPr>
      </w:pPr>
    </w:p>
    <w:p w14:paraId="3EA6F76A" w14:textId="77777777" w:rsidR="00CE642C" w:rsidRDefault="00BE41A8" w:rsidP="005B6AE7">
      <w:pPr>
        <w:pStyle w:val="IMdocnumb"/>
        <w:numPr>
          <w:ilvl w:val="2"/>
          <w:numId w:val="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r w:rsidRPr="005B6AE7">
        <w:rPr>
          <w:color w:val="auto"/>
          <w:sz w:val="22"/>
          <w:szCs w:val="22"/>
        </w:rPr>
        <w:t xml:space="preserve">Verify that </w:t>
      </w:r>
      <w:r w:rsidR="003159B0" w:rsidRPr="005B6AE7">
        <w:rPr>
          <w:color w:val="auto"/>
          <w:sz w:val="22"/>
          <w:szCs w:val="22"/>
        </w:rPr>
        <w:t>armed members of the security organization meet the daylight and night fire qualification requirements outlined in 10 CFR</w:t>
      </w:r>
      <w:r w:rsidR="009C4876" w:rsidRPr="005B6AE7">
        <w:rPr>
          <w:color w:val="auto"/>
          <w:sz w:val="22"/>
          <w:szCs w:val="22"/>
        </w:rPr>
        <w:t xml:space="preserve"> Part 73</w:t>
      </w:r>
      <w:r w:rsidR="00B7081A" w:rsidRPr="005B6AE7">
        <w:rPr>
          <w:color w:val="auto"/>
          <w:sz w:val="22"/>
          <w:szCs w:val="22"/>
        </w:rPr>
        <w:t>,</w:t>
      </w:r>
      <w:r w:rsidR="003159B0" w:rsidRPr="005B6AE7">
        <w:rPr>
          <w:color w:val="auto"/>
          <w:sz w:val="22"/>
          <w:szCs w:val="22"/>
        </w:rPr>
        <w:t xml:space="preserve"> Appendix B</w:t>
      </w:r>
      <w:r w:rsidR="00017192" w:rsidRPr="005B6AE7">
        <w:rPr>
          <w:color w:val="auto"/>
          <w:sz w:val="22"/>
          <w:szCs w:val="22"/>
        </w:rPr>
        <w:t xml:space="preserve"> VI</w:t>
      </w:r>
      <w:r w:rsidR="00B7081A" w:rsidRPr="005B6AE7">
        <w:rPr>
          <w:color w:val="auto"/>
          <w:sz w:val="22"/>
          <w:szCs w:val="22"/>
        </w:rPr>
        <w:t>,</w:t>
      </w:r>
      <w:r w:rsidR="003159B0" w:rsidRPr="005B6AE7">
        <w:rPr>
          <w:color w:val="auto"/>
          <w:sz w:val="22"/>
          <w:szCs w:val="22"/>
        </w:rPr>
        <w:t xml:space="preserve"> for each firearm </w:t>
      </w:r>
    </w:p>
    <w:p w14:paraId="74C072B5" w14:textId="77777777" w:rsidR="00CE642C" w:rsidRDefault="00CE642C">
      <w:pPr>
        <w:widowControl/>
        <w:autoSpaceDE/>
        <w:autoSpaceDN/>
        <w:adjustRightInd/>
        <w:rPr>
          <w:color w:val="auto"/>
          <w:sz w:val="22"/>
          <w:szCs w:val="22"/>
        </w:rPr>
      </w:pPr>
      <w:r>
        <w:rPr>
          <w:color w:val="auto"/>
          <w:sz w:val="22"/>
          <w:szCs w:val="22"/>
        </w:rPr>
        <w:br w:type="page"/>
      </w:r>
    </w:p>
    <w:p w14:paraId="7B8C464D" w14:textId="266E690A" w:rsidR="003159B0" w:rsidRPr="005B6AE7" w:rsidRDefault="00EA1AB4" w:rsidP="00E2356E">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r w:rsidRPr="005B6AE7">
        <w:rPr>
          <w:color w:val="auto"/>
          <w:sz w:val="22"/>
          <w:szCs w:val="22"/>
        </w:rPr>
        <w:lastRenderedPageBreak/>
        <w:t xml:space="preserve">that is applicable to the member’s assigned duties and responsibilities prior to being </w:t>
      </w:r>
      <w:r w:rsidR="00680F96" w:rsidRPr="005B6AE7">
        <w:rPr>
          <w:color w:val="auto"/>
          <w:sz w:val="22"/>
          <w:szCs w:val="22"/>
        </w:rPr>
        <w:t>assigned the duty</w:t>
      </w:r>
      <w:r w:rsidR="003159B0" w:rsidRPr="005B6AE7">
        <w:rPr>
          <w:color w:val="auto"/>
          <w:sz w:val="22"/>
          <w:szCs w:val="22"/>
        </w:rPr>
        <w:t>.  (</w:t>
      </w:r>
      <w:r w:rsidR="00D14378" w:rsidRPr="005B6AE7">
        <w:rPr>
          <w:color w:val="auto"/>
          <w:sz w:val="22"/>
          <w:szCs w:val="22"/>
        </w:rPr>
        <w:t>10 CFR Part 73, Appendix B</w:t>
      </w:r>
      <w:r w:rsidR="00017192" w:rsidRPr="005B6AE7">
        <w:rPr>
          <w:color w:val="auto"/>
          <w:sz w:val="22"/>
          <w:szCs w:val="22"/>
        </w:rPr>
        <w:t xml:space="preserve"> VI</w:t>
      </w:r>
      <w:r w:rsidR="009C4876" w:rsidRPr="005B6AE7">
        <w:rPr>
          <w:color w:val="auto"/>
          <w:sz w:val="22"/>
          <w:szCs w:val="22"/>
        </w:rPr>
        <w:t>,</w:t>
      </w:r>
      <w:r w:rsidR="007646FC" w:rsidRPr="005B6AE7">
        <w:rPr>
          <w:color w:val="auto"/>
          <w:sz w:val="22"/>
          <w:szCs w:val="22"/>
        </w:rPr>
        <w:t xml:space="preserve"> </w:t>
      </w:r>
      <w:r w:rsidR="003159B0" w:rsidRPr="005B6AE7">
        <w:rPr>
          <w:color w:val="auto"/>
          <w:sz w:val="22"/>
          <w:szCs w:val="22"/>
        </w:rPr>
        <w:t>F</w:t>
      </w:r>
      <w:r w:rsidR="009C4876" w:rsidRPr="005B6AE7">
        <w:rPr>
          <w:color w:val="auto"/>
          <w:sz w:val="22"/>
          <w:szCs w:val="22"/>
        </w:rPr>
        <w:t>.</w:t>
      </w:r>
      <w:r w:rsidR="003159B0" w:rsidRPr="005B6AE7">
        <w:rPr>
          <w:color w:val="auto"/>
          <w:sz w:val="22"/>
          <w:szCs w:val="22"/>
        </w:rPr>
        <w:t>3</w:t>
      </w:r>
      <w:r w:rsidR="009C4876" w:rsidRPr="005B6AE7">
        <w:rPr>
          <w:color w:val="auto"/>
          <w:sz w:val="22"/>
          <w:szCs w:val="22"/>
        </w:rPr>
        <w:t>.</w:t>
      </w:r>
      <w:r w:rsidR="003159B0" w:rsidRPr="005B6AE7">
        <w:rPr>
          <w:color w:val="auto"/>
          <w:sz w:val="22"/>
          <w:szCs w:val="22"/>
        </w:rPr>
        <w:t>(a)</w:t>
      </w:r>
      <w:r w:rsidR="00204F73" w:rsidRPr="005B6AE7">
        <w:rPr>
          <w:color w:val="auto"/>
          <w:sz w:val="22"/>
          <w:szCs w:val="22"/>
        </w:rPr>
        <w:t xml:space="preserve"> &amp; (b)</w:t>
      </w:r>
      <w:r w:rsidR="003159B0" w:rsidRPr="005B6AE7">
        <w:rPr>
          <w:color w:val="auto"/>
          <w:sz w:val="22"/>
          <w:szCs w:val="22"/>
        </w:rPr>
        <w:t xml:space="preserve">)  </w:t>
      </w:r>
    </w:p>
    <w:p w14:paraId="4F7200CB" w14:textId="77777777" w:rsidR="00471E44" w:rsidRPr="005B6AE7" w:rsidRDefault="00471E44" w:rsidP="005B6AE7">
      <w:pPr>
        <w:pStyle w:val="IMdocnumb"/>
        <w:numPr>
          <w:ilvl w:val="0"/>
          <w:numId w:val="0"/>
        </w:numPr>
        <w:rPr>
          <w:sz w:val="22"/>
          <w:szCs w:val="22"/>
          <w:u w:val="single"/>
        </w:rPr>
      </w:pPr>
    </w:p>
    <w:p w14:paraId="6395394C" w14:textId="77777777" w:rsidR="0065194D" w:rsidRPr="005B6AE7" w:rsidRDefault="0065194D" w:rsidP="005B6AE7">
      <w:pPr>
        <w:pStyle w:val="IMdocnumb"/>
        <w:numPr>
          <w:ilvl w:val="0"/>
          <w:numId w:val="0"/>
        </w:numPr>
        <w:ind w:left="806"/>
        <w:rPr>
          <w:sz w:val="22"/>
          <w:szCs w:val="22"/>
        </w:rPr>
      </w:pPr>
      <w:r w:rsidRPr="005B6AE7">
        <w:rPr>
          <w:sz w:val="22"/>
          <w:szCs w:val="22"/>
          <w:u w:val="single"/>
        </w:rPr>
        <w:t>Specific Guidance</w:t>
      </w:r>
    </w:p>
    <w:p w14:paraId="6EC3F25F" w14:textId="77777777" w:rsidR="00D623F1" w:rsidRPr="005B6AE7" w:rsidRDefault="00D623F1" w:rsidP="005B6AE7">
      <w:pPr>
        <w:pStyle w:val="IMdocnumb"/>
        <w:numPr>
          <w:ilvl w:val="0"/>
          <w:numId w:val="0"/>
        </w:numPr>
        <w:ind w:left="806"/>
        <w:rPr>
          <w:sz w:val="22"/>
          <w:szCs w:val="22"/>
          <w:u w:val="single"/>
        </w:rPr>
      </w:pPr>
    </w:p>
    <w:p w14:paraId="6E361793" w14:textId="77777777" w:rsidR="006E3026" w:rsidRPr="005B6AE7" w:rsidRDefault="00471E44" w:rsidP="005B6AE7">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szCs w:val="22"/>
        </w:rPr>
      </w:pPr>
      <w:r w:rsidRPr="005B6AE7">
        <w:rPr>
          <w:sz w:val="22"/>
          <w:szCs w:val="22"/>
        </w:rPr>
        <w:t>For the inspection of this requirement, the inspector(s) should review security plans,</w:t>
      </w:r>
    </w:p>
    <w:p w14:paraId="2C33665A" w14:textId="15FD6DF0" w:rsidR="006B3F6A" w:rsidRPr="005B6AE7" w:rsidRDefault="00471E44" w:rsidP="005B6AE7">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szCs w:val="22"/>
        </w:rPr>
      </w:pPr>
      <w:r w:rsidRPr="005B6AE7">
        <w:rPr>
          <w:sz w:val="22"/>
          <w:szCs w:val="22"/>
        </w:rPr>
        <w:t>implementing procedures, and associated training documentation (to include courses of fire and a sample of training records) to verify that armed members of the security organization meet the licensee’s daylight and night fire weapons qualification courses,</w:t>
      </w:r>
      <w:r w:rsidR="00D9099A" w:rsidRPr="005B6AE7">
        <w:rPr>
          <w:sz w:val="22"/>
          <w:szCs w:val="22"/>
        </w:rPr>
        <w:t xml:space="preserve"> </w:t>
      </w:r>
      <w:r w:rsidRPr="005B6AE7">
        <w:rPr>
          <w:sz w:val="22"/>
          <w:szCs w:val="22"/>
        </w:rPr>
        <w:t xml:space="preserve">as outlined in 10 CFR Part 73, Appendix B VI., and the licensee’s </w:t>
      </w:r>
      <w:r w:rsidR="001B0111" w:rsidRPr="005B6AE7">
        <w:rPr>
          <w:sz w:val="22"/>
          <w:szCs w:val="22"/>
        </w:rPr>
        <w:t xml:space="preserve">NRC-approved </w:t>
      </w:r>
      <w:r w:rsidR="00017192" w:rsidRPr="005B6AE7">
        <w:rPr>
          <w:sz w:val="22"/>
          <w:szCs w:val="22"/>
        </w:rPr>
        <w:t>T&amp;QP</w:t>
      </w:r>
      <w:r w:rsidRPr="005B6AE7">
        <w:rPr>
          <w:sz w:val="22"/>
          <w:szCs w:val="22"/>
        </w:rPr>
        <w:t xml:space="preserve">.  All armed personnel assigned duties and responsibilities involving the use of weapons must be qualified on each weapon type </w:t>
      </w:r>
      <w:r w:rsidR="00A34496" w:rsidRPr="005B6AE7">
        <w:rPr>
          <w:sz w:val="22"/>
          <w:szCs w:val="22"/>
        </w:rPr>
        <w:t>configured with the primary</w:t>
      </w:r>
      <w:r w:rsidR="008B3FE9" w:rsidRPr="005B6AE7">
        <w:rPr>
          <w:sz w:val="22"/>
          <w:szCs w:val="22"/>
        </w:rPr>
        <w:t xml:space="preserve"> firearm</w:t>
      </w:r>
      <w:r w:rsidR="00EA1AB4">
        <w:rPr>
          <w:sz w:val="22"/>
          <w:szCs w:val="22"/>
        </w:rPr>
        <w:t>s</w:t>
      </w:r>
      <w:r w:rsidR="00A34496" w:rsidRPr="005B6AE7">
        <w:rPr>
          <w:sz w:val="22"/>
          <w:szCs w:val="22"/>
        </w:rPr>
        <w:t xml:space="preserve"> sighting system </w:t>
      </w:r>
      <w:r w:rsidRPr="005B6AE7">
        <w:rPr>
          <w:sz w:val="22"/>
          <w:szCs w:val="22"/>
        </w:rPr>
        <w:t xml:space="preserve">that the individual will </w:t>
      </w:r>
      <w:r w:rsidR="001B0111" w:rsidRPr="005B6AE7">
        <w:rPr>
          <w:sz w:val="22"/>
          <w:szCs w:val="22"/>
        </w:rPr>
        <w:t xml:space="preserve">be assigned.  </w:t>
      </w:r>
      <w:r w:rsidRPr="005B6AE7">
        <w:rPr>
          <w:sz w:val="22"/>
          <w:szCs w:val="22"/>
        </w:rPr>
        <w:t>The inspector(s) should verify that the qualifying score for annual daylight qualification courses must be an accumulated total of 70 percent with the handgun and shotgun, and 80 percent with the semiautomatic rifle.</w:t>
      </w:r>
    </w:p>
    <w:p w14:paraId="4AEA5F97" w14:textId="77777777" w:rsidR="00017192" w:rsidRPr="005B6AE7" w:rsidRDefault="00017192" w:rsidP="005B6AE7">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szCs w:val="22"/>
        </w:rPr>
      </w:pPr>
    </w:p>
    <w:p w14:paraId="1C61F5FB" w14:textId="77777777" w:rsidR="005B6AE7" w:rsidRDefault="006B3F6A" w:rsidP="005B6AE7">
      <w:pPr>
        <w:pStyle w:val="IMdocnumb"/>
        <w:numPr>
          <w:ilvl w:val="2"/>
          <w:numId w:val="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r w:rsidRPr="005B6AE7">
        <w:rPr>
          <w:color w:val="auto"/>
          <w:sz w:val="22"/>
          <w:szCs w:val="22"/>
        </w:rPr>
        <w:t xml:space="preserve">Verify </w:t>
      </w:r>
      <w:r w:rsidR="003159B0" w:rsidRPr="005B6AE7">
        <w:rPr>
          <w:color w:val="auto"/>
          <w:sz w:val="22"/>
          <w:szCs w:val="22"/>
        </w:rPr>
        <w:t>that the licensee conducts daylight and night fire qualification courses for each type of firearm employed at the site and that each qualification course is in accordance with standards established by law enforcement, or an equivalent nationally recognized course.  (</w:t>
      </w:r>
      <w:r w:rsidR="00D14378" w:rsidRPr="005B6AE7">
        <w:rPr>
          <w:color w:val="auto"/>
          <w:sz w:val="22"/>
          <w:szCs w:val="22"/>
        </w:rPr>
        <w:t>10 CFR Part 73, Appendix B VI</w:t>
      </w:r>
      <w:r w:rsidR="00017192" w:rsidRPr="005B6AE7">
        <w:rPr>
          <w:color w:val="auto"/>
          <w:sz w:val="22"/>
          <w:szCs w:val="22"/>
        </w:rPr>
        <w:t>,</w:t>
      </w:r>
      <w:r w:rsidR="007646FC" w:rsidRPr="005B6AE7">
        <w:rPr>
          <w:color w:val="auto"/>
          <w:sz w:val="22"/>
          <w:szCs w:val="22"/>
        </w:rPr>
        <w:t xml:space="preserve"> </w:t>
      </w:r>
      <w:r w:rsidR="003159B0" w:rsidRPr="005B6AE7">
        <w:rPr>
          <w:color w:val="auto"/>
          <w:sz w:val="22"/>
          <w:szCs w:val="22"/>
        </w:rPr>
        <w:t>F</w:t>
      </w:r>
      <w:r w:rsidR="009C4876" w:rsidRPr="005B6AE7">
        <w:rPr>
          <w:color w:val="auto"/>
          <w:sz w:val="22"/>
          <w:szCs w:val="22"/>
        </w:rPr>
        <w:t>.</w:t>
      </w:r>
      <w:r w:rsidR="003159B0" w:rsidRPr="005B6AE7">
        <w:rPr>
          <w:color w:val="auto"/>
          <w:sz w:val="22"/>
          <w:szCs w:val="22"/>
        </w:rPr>
        <w:t>4</w:t>
      </w:r>
      <w:r w:rsidR="009C4876" w:rsidRPr="005B6AE7">
        <w:rPr>
          <w:color w:val="auto"/>
          <w:sz w:val="22"/>
          <w:szCs w:val="22"/>
        </w:rPr>
        <w:t>.</w:t>
      </w:r>
      <w:r w:rsidR="003159B0" w:rsidRPr="005B6AE7">
        <w:rPr>
          <w:color w:val="auto"/>
          <w:sz w:val="22"/>
          <w:szCs w:val="22"/>
        </w:rPr>
        <w:t>)</w:t>
      </w:r>
    </w:p>
    <w:p w14:paraId="752654A7" w14:textId="77777777" w:rsidR="00587A8F" w:rsidRPr="005B6AE7" w:rsidRDefault="00587A8F" w:rsidP="00587A8F">
      <w:pPr>
        <w:pStyle w:val="IMdocnumb"/>
        <w:numPr>
          <w:ilvl w:val="0"/>
          <w:numId w:val="0"/>
        </w:numPr>
        <w:rPr>
          <w:sz w:val="22"/>
          <w:szCs w:val="22"/>
          <w:u w:val="single"/>
        </w:rPr>
      </w:pPr>
    </w:p>
    <w:p w14:paraId="5A8A8CE4" w14:textId="77777777" w:rsidR="00587A8F" w:rsidRPr="005B6AE7" w:rsidRDefault="00587A8F" w:rsidP="00587A8F">
      <w:pPr>
        <w:pStyle w:val="IMdocnumb"/>
        <w:numPr>
          <w:ilvl w:val="0"/>
          <w:numId w:val="0"/>
        </w:numPr>
        <w:ind w:left="806"/>
        <w:rPr>
          <w:sz w:val="22"/>
          <w:szCs w:val="22"/>
          <w:u w:val="single"/>
        </w:rPr>
      </w:pPr>
      <w:r w:rsidRPr="005B6AE7">
        <w:rPr>
          <w:sz w:val="22"/>
          <w:szCs w:val="22"/>
          <w:u w:val="single"/>
        </w:rPr>
        <w:t>Specific Guidance</w:t>
      </w:r>
    </w:p>
    <w:p w14:paraId="104BFB58" w14:textId="77777777" w:rsidR="00587A8F" w:rsidRPr="005B6AE7" w:rsidRDefault="00587A8F" w:rsidP="00587A8F">
      <w:pPr>
        <w:pStyle w:val="IMdocnumb"/>
        <w:numPr>
          <w:ilvl w:val="0"/>
          <w:numId w:val="0"/>
        </w:numPr>
        <w:ind w:left="806"/>
        <w:rPr>
          <w:sz w:val="22"/>
          <w:szCs w:val="22"/>
          <w:u w:val="single"/>
        </w:rPr>
      </w:pPr>
    </w:p>
    <w:p w14:paraId="4DF623C1" w14:textId="77777777" w:rsidR="00587A8F" w:rsidRPr="005B6AE7" w:rsidRDefault="00587A8F" w:rsidP="00587A8F">
      <w:pPr>
        <w:pStyle w:val="IMdocnumb"/>
        <w:numPr>
          <w:ilvl w:val="0"/>
          <w:numId w:val="0"/>
        </w:numPr>
        <w:ind w:left="806"/>
        <w:rPr>
          <w:sz w:val="22"/>
          <w:szCs w:val="22"/>
        </w:rPr>
      </w:pPr>
      <w:r w:rsidRPr="005B6AE7">
        <w:rPr>
          <w:sz w:val="22"/>
          <w:szCs w:val="22"/>
        </w:rPr>
        <w:t>For the inspection of this requirement, the inspector(s) should review security plans, implementing procedures, and associated training documentation (to include daylight and night qualification courses) to verify that the licensee’s daylight and night fire qualification courses are in accordance with standards established by law enforcement, or an equivalent nationally recognized course.  Armed personnel must qualify by achieving the standards and scores established by a Federal- or State-approved law enforcement qualification course or an equivalent nationally recognized course. Examples of the latter include courses recognized by the National Rifle Association (NRA), the U.S. Department of Defense (DOD), and the International Association of Law Enforcement Firearms Instructors (IALEFI).  The licensee may use current qualification courses developed and certified by the above-listed entities; however, such courses may have to be modified to include site-specific conditions such as representative distances from defensive fighting positions to areas of the site (e.g., owner</w:t>
      </w:r>
      <w:r>
        <w:rPr>
          <w:sz w:val="22"/>
          <w:szCs w:val="22"/>
        </w:rPr>
        <w:t>-c</w:t>
      </w:r>
      <w:r w:rsidR="00F660E2">
        <w:rPr>
          <w:sz w:val="22"/>
          <w:szCs w:val="22"/>
        </w:rPr>
        <w:t>o</w:t>
      </w:r>
      <w:r w:rsidRPr="005B6AE7">
        <w:rPr>
          <w:sz w:val="22"/>
          <w:szCs w:val="22"/>
        </w:rPr>
        <w:t xml:space="preserve">ntrolled area) where the site’s use of force policy may be applied to interdict adversaries.  When using qualification courses that have been developed and certified by a recognized entity, the weapons operating system must be similar to that for which the course was designed (e.g., a revolver course must not be used to qualify armed security officers on the use of a semiautomatic handgun).  </w:t>
      </w:r>
    </w:p>
    <w:p w14:paraId="76C67335" w14:textId="77777777" w:rsidR="00587A8F" w:rsidRPr="005B6AE7" w:rsidRDefault="00587A8F" w:rsidP="00587A8F">
      <w:pPr>
        <w:pStyle w:val="IMdocnumb"/>
        <w:numPr>
          <w:ilvl w:val="0"/>
          <w:numId w:val="0"/>
        </w:numPr>
        <w:ind w:left="806"/>
        <w:rPr>
          <w:color w:val="auto"/>
          <w:sz w:val="22"/>
          <w:szCs w:val="22"/>
        </w:rPr>
      </w:pPr>
    </w:p>
    <w:p w14:paraId="363EBF20" w14:textId="77777777" w:rsidR="00587A8F" w:rsidRPr="005B6AE7" w:rsidRDefault="00587A8F" w:rsidP="005627E6">
      <w:pPr>
        <w:pStyle w:val="IMdocnumb"/>
        <w:numPr>
          <w:ilvl w:val="2"/>
          <w:numId w:val="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r w:rsidRPr="005B6AE7">
        <w:rPr>
          <w:color w:val="auto"/>
          <w:sz w:val="22"/>
          <w:szCs w:val="22"/>
        </w:rPr>
        <w:t xml:space="preserve">Verify that appropriate armed members of the security organization perform daylight and night fire qualification courses for all enhanced weapons employed by the licensee that are not described in 10 CFR Part 73, Appendix B VI.  </w:t>
      </w:r>
    </w:p>
    <w:p w14:paraId="203706AB"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r w:rsidRPr="005B6AE7">
        <w:rPr>
          <w:color w:val="auto"/>
          <w:sz w:val="22"/>
          <w:szCs w:val="22"/>
        </w:rPr>
        <w:t xml:space="preserve">(10 CFR Part 73, Appendix B VI, F.4.(d)) </w:t>
      </w:r>
    </w:p>
    <w:p w14:paraId="7A079201" w14:textId="77777777" w:rsidR="00587A8F"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p>
    <w:p w14:paraId="0F791FEF" w14:textId="77777777" w:rsidR="00587A8F" w:rsidRPr="005B6AE7" w:rsidRDefault="00587A8F" w:rsidP="00E2356E">
      <w:pPr>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u w:val="single"/>
        </w:rPr>
      </w:pPr>
      <w:r w:rsidRPr="005B6AE7">
        <w:rPr>
          <w:color w:val="auto"/>
          <w:sz w:val="22"/>
          <w:szCs w:val="22"/>
          <w:u w:val="single"/>
        </w:rPr>
        <w:lastRenderedPageBreak/>
        <w:t>Specific Guidance</w:t>
      </w:r>
    </w:p>
    <w:p w14:paraId="34CAD922" w14:textId="77777777" w:rsidR="00587A8F" w:rsidRPr="005B6AE7" w:rsidRDefault="00587A8F" w:rsidP="00E2356E">
      <w:pPr>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u w:val="single"/>
        </w:rPr>
      </w:pPr>
    </w:p>
    <w:p w14:paraId="64F8C7DD" w14:textId="77777777" w:rsidR="00587A8F" w:rsidRPr="005B6AE7" w:rsidRDefault="00587A8F" w:rsidP="00E2356E">
      <w:pPr>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szCs w:val="22"/>
        </w:rPr>
      </w:pPr>
      <w:r w:rsidRPr="005B6AE7">
        <w:rPr>
          <w:sz w:val="22"/>
          <w:szCs w:val="22"/>
        </w:rPr>
        <w:t>For the inspection of this requirement, the inspector(s) should review security plans,</w:t>
      </w:r>
    </w:p>
    <w:p w14:paraId="3718534F" w14:textId="77777777" w:rsidR="005627E6" w:rsidRDefault="00587A8F" w:rsidP="00E2356E">
      <w:pPr>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szCs w:val="22"/>
        </w:rPr>
      </w:pPr>
      <w:r w:rsidRPr="005B6AE7">
        <w:rPr>
          <w:sz w:val="22"/>
          <w:szCs w:val="22"/>
        </w:rPr>
        <w:t>implementing procedures, and associated training documentation (to include courses of fire and a sample of training records) to verify that armed members of the security organization meet the licensee’s daylight and night fire weapons qualification courses, as outlined in 10 CFR Part 73, Appendix B VI.  All armed personnel assigned duties and responsibilities involving the use of enhanced weapons must be qualified on each</w:t>
      </w:r>
      <w:r w:rsidR="005627E6">
        <w:rPr>
          <w:sz w:val="22"/>
          <w:szCs w:val="22"/>
        </w:rPr>
        <w:t xml:space="preserve"> </w:t>
      </w:r>
      <w:r w:rsidRPr="005B6AE7">
        <w:rPr>
          <w:sz w:val="22"/>
          <w:szCs w:val="22"/>
        </w:rPr>
        <w:t>enhanced weapon configured with the primary firearms sighting system prior to the individual performing assigned duties to employ those weapons</w:t>
      </w:r>
    </w:p>
    <w:p w14:paraId="3B40D85D" w14:textId="77777777" w:rsidR="005627E6" w:rsidRDefault="005627E6" w:rsidP="005627E6">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720"/>
        <w:rPr>
          <w:color w:val="auto"/>
          <w:sz w:val="22"/>
          <w:szCs w:val="22"/>
        </w:rPr>
      </w:pPr>
    </w:p>
    <w:p w14:paraId="41B93962" w14:textId="77777777" w:rsidR="00BF71CC" w:rsidRPr="0080558B" w:rsidRDefault="006B3F6A" w:rsidP="0080558B">
      <w:pPr>
        <w:pStyle w:val="IMdocnumb"/>
        <w:numPr>
          <w:ilvl w:val="2"/>
          <w:numId w:val="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sz w:val="22"/>
          <w:szCs w:val="22"/>
        </w:rPr>
      </w:pPr>
      <w:r w:rsidRPr="005B6AE7">
        <w:rPr>
          <w:color w:val="auto"/>
          <w:sz w:val="22"/>
          <w:szCs w:val="22"/>
        </w:rPr>
        <w:t xml:space="preserve">Verify </w:t>
      </w:r>
      <w:r w:rsidR="003159B0" w:rsidRPr="005B6AE7">
        <w:rPr>
          <w:color w:val="auto"/>
          <w:sz w:val="22"/>
          <w:szCs w:val="22"/>
        </w:rPr>
        <w:t xml:space="preserve">that enhanced weapons qualification courses are conducted in accordance with </w:t>
      </w:r>
      <w:r w:rsidR="003159B0" w:rsidRPr="0080558B">
        <w:rPr>
          <w:sz w:val="22"/>
          <w:szCs w:val="22"/>
        </w:rPr>
        <w:t>applicable standards established by law enforcement courses or an equivalent nationally recognized course for thes</w:t>
      </w:r>
      <w:r w:rsidR="00FF6394" w:rsidRPr="0080558B">
        <w:rPr>
          <w:sz w:val="22"/>
          <w:szCs w:val="22"/>
        </w:rPr>
        <w:t xml:space="preserve">e weapons. </w:t>
      </w:r>
      <w:r w:rsidR="0080558B">
        <w:rPr>
          <w:sz w:val="22"/>
          <w:szCs w:val="22"/>
        </w:rPr>
        <w:t xml:space="preserve"> </w:t>
      </w:r>
      <w:r w:rsidR="003159B0" w:rsidRPr="0080558B">
        <w:rPr>
          <w:sz w:val="22"/>
          <w:szCs w:val="22"/>
        </w:rPr>
        <w:t>(</w:t>
      </w:r>
      <w:r w:rsidR="00D14378" w:rsidRPr="0080558B">
        <w:rPr>
          <w:sz w:val="22"/>
          <w:szCs w:val="22"/>
        </w:rPr>
        <w:t xml:space="preserve">10 CFR Part 73, </w:t>
      </w:r>
      <w:r w:rsidR="0080558B">
        <w:rPr>
          <w:sz w:val="22"/>
          <w:szCs w:val="22"/>
        </w:rPr>
        <w:br/>
      </w:r>
      <w:r w:rsidR="00D14378" w:rsidRPr="0080558B">
        <w:rPr>
          <w:sz w:val="22"/>
          <w:szCs w:val="22"/>
        </w:rPr>
        <w:t>Appendix B VI</w:t>
      </w:r>
      <w:r w:rsidR="002753C9" w:rsidRPr="0080558B">
        <w:rPr>
          <w:sz w:val="22"/>
          <w:szCs w:val="22"/>
        </w:rPr>
        <w:t xml:space="preserve">, </w:t>
      </w:r>
      <w:r w:rsidR="003159B0" w:rsidRPr="0080558B">
        <w:rPr>
          <w:sz w:val="22"/>
          <w:szCs w:val="22"/>
        </w:rPr>
        <w:t>F</w:t>
      </w:r>
      <w:r w:rsidR="009C4876" w:rsidRPr="0080558B">
        <w:rPr>
          <w:sz w:val="22"/>
          <w:szCs w:val="22"/>
        </w:rPr>
        <w:t>.</w:t>
      </w:r>
      <w:r w:rsidR="003159B0" w:rsidRPr="0080558B">
        <w:rPr>
          <w:sz w:val="22"/>
          <w:szCs w:val="22"/>
        </w:rPr>
        <w:t>4</w:t>
      </w:r>
      <w:r w:rsidR="009C4876" w:rsidRPr="0080558B">
        <w:rPr>
          <w:sz w:val="22"/>
          <w:szCs w:val="22"/>
        </w:rPr>
        <w:t>.</w:t>
      </w:r>
      <w:r w:rsidR="003159B0" w:rsidRPr="0080558B">
        <w:rPr>
          <w:sz w:val="22"/>
          <w:szCs w:val="22"/>
        </w:rPr>
        <w:t xml:space="preserve">(d)) </w:t>
      </w:r>
    </w:p>
    <w:p w14:paraId="79DB3705" w14:textId="77777777" w:rsidR="00970E9A" w:rsidRPr="0080558B" w:rsidRDefault="00970E9A" w:rsidP="0080558B">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szCs w:val="22"/>
        </w:rPr>
      </w:pPr>
    </w:p>
    <w:p w14:paraId="69DAB386" w14:textId="77777777" w:rsidR="005453D7" w:rsidRPr="005B6AE7" w:rsidRDefault="0065194D" w:rsidP="005B6AE7">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u w:val="single"/>
        </w:rPr>
      </w:pPr>
      <w:r w:rsidRPr="005B6AE7">
        <w:rPr>
          <w:color w:val="auto"/>
          <w:sz w:val="22"/>
          <w:szCs w:val="22"/>
          <w:u w:val="single"/>
        </w:rPr>
        <w:t>Specific Guidance</w:t>
      </w:r>
    </w:p>
    <w:p w14:paraId="06260D80" w14:textId="77777777" w:rsidR="00D623F1" w:rsidRPr="005B6AE7" w:rsidRDefault="00D623F1" w:rsidP="005B6AE7">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u w:val="single"/>
        </w:rPr>
      </w:pPr>
    </w:p>
    <w:p w14:paraId="7CE0979A" w14:textId="77777777" w:rsidR="00587A8F" w:rsidRPr="005B6AE7" w:rsidRDefault="00970E9A" w:rsidP="00587A8F">
      <w:pPr>
        <w:pStyle w:val="IMdocnumb"/>
        <w:numPr>
          <w:ilvl w:val="0"/>
          <w:numId w:val="0"/>
        </w:numPr>
        <w:ind w:left="806"/>
        <w:rPr>
          <w:sz w:val="22"/>
          <w:szCs w:val="22"/>
        </w:rPr>
      </w:pPr>
      <w:r w:rsidRPr="005B6AE7">
        <w:rPr>
          <w:sz w:val="22"/>
          <w:szCs w:val="22"/>
        </w:rPr>
        <w:t>For the inspection of this requirement, the inspector(s) should review security plans,</w:t>
      </w:r>
      <w:r w:rsidR="0080558B">
        <w:rPr>
          <w:sz w:val="22"/>
          <w:szCs w:val="22"/>
        </w:rPr>
        <w:t xml:space="preserve"> </w:t>
      </w:r>
      <w:r w:rsidRPr="005B6AE7">
        <w:rPr>
          <w:sz w:val="22"/>
          <w:szCs w:val="22"/>
        </w:rPr>
        <w:t>implementing procedures, and associated train</w:t>
      </w:r>
      <w:r w:rsidRPr="006E3026">
        <w:rPr>
          <w:sz w:val="22"/>
          <w:szCs w:val="22"/>
        </w:rPr>
        <w:t xml:space="preserve">ing documentation (to include daylight </w:t>
      </w:r>
      <w:r w:rsidR="00587A8F" w:rsidRPr="005B6AE7">
        <w:rPr>
          <w:sz w:val="22"/>
          <w:szCs w:val="22"/>
        </w:rPr>
        <w:t>and night qualification courses) to verify that the licensee’s daylight and night fire qualification courses for enhanced weapons are in accordance with standards</w:t>
      </w:r>
      <w:r w:rsidR="00587A8F">
        <w:rPr>
          <w:sz w:val="22"/>
          <w:szCs w:val="22"/>
        </w:rPr>
        <w:t xml:space="preserve"> </w:t>
      </w:r>
      <w:r w:rsidR="00587A8F" w:rsidRPr="005B6AE7">
        <w:rPr>
          <w:sz w:val="22"/>
          <w:szCs w:val="22"/>
        </w:rPr>
        <w:t>established by law enforcement, or an equivalent nationally recognized course.  Armed personnel must qualify by achieving standards and scores established by a Federal- or State-approved law enforcement qualification course or an equivalent nationally recognized course.  Examples of the latter include courses recognized by the NRA, DOD, or IALEFI.  The licensee may use current qualification courses developed and certified by the above-listed entities; however, such courses may have to be modified to include site-specific conditions such as representative distances from defensive fighting positions to areas of the site (e.g., owner</w:t>
      </w:r>
      <w:r w:rsidR="00587A8F">
        <w:rPr>
          <w:sz w:val="22"/>
          <w:szCs w:val="22"/>
        </w:rPr>
        <w:t>-</w:t>
      </w:r>
      <w:r w:rsidR="00587A8F" w:rsidRPr="005B6AE7">
        <w:rPr>
          <w:sz w:val="22"/>
          <w:szCs w:val="22"/>
        </w:rPr>
        <w:t xml:space="preserve">controlled area) where the site’s use of force policy may be applied to interdict adversaries.  When using the qualification courses that have been developed and certified by a recognized entity, the weapons operating system must be similar to that for which the course was designed.  </w:t>
      </w:r>
    </w:p>
    <w:p w14:paraId="4F24E050" w14:textId="77777777" w:rsidR="00587A8F" w:rsidRPr="005B6AE7" w:rsidRDefault="00587A8F" w:rsidP="00587A8F">
      <w:pPr>
        <w:pStyle w:val="IMdocnumb"/>
        <w:numPr>
          <w:ilvl w:val="0"/>
          <w:numId w:val="0"/>
        </w:numPr>
        <w:ind w:left="806"/>
        <w:rPr>
          <w:sz w:val="22"/>
          <w:szCs w:val="22"/>
        </w:rPr>
      </w:pPr>
    </w:p>
    <w:p w14:paraId="54BE3028" w14:textId="77777777" w:rsidR="00587A8F" w:rsidRPr="005B6AE7" w:rsidRDefault="00587A8F" w:rsidP="00587A8F">
      <w:pPr>
        <w:pStyle w:val="IMdocnumb"/>
        <w:numPr>
          <w:ilvl w:val="1"/>
          <w:numId w:val="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u w:val="single"/>
        </w:rPr>
      </w:pPr>
      <w:r w:rsidRPr="005B6AE7">
        <w:rPr>
          <w:color w:val="auto"/>
          <w:sz w:val="22"/>
          <w:szCs w:val="22"/>
          <w:u w:val="single"/>
        </w:rPr>
        <w:t>Tactical Qualification</w:t>
      </w:r>
    </w:p>
    <w:p w14:paraId="1F4A593B" w14:textId="77777777" w:rsidR="00587A8F" w:rsidRPr="005B6AE7" w:rsidRDefault="00587A8F" w:rsidP="00587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p>
    <w:p w14:paraId="024DF917" w14:textId="77777777" w:rsidR="00587A8F" w:rsidRPr="005B6AE7" w:rsidRDefault="00587A8F" w:rsidP="00587A8F">
      <w:pPr>
        <w:pStyle w:val="IMdocnumb"/>
        <w:numPr>
          <w:ilvl w:val="2"/>
          <w:numId w:val="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r w:rsidRPr="005B6AE7">
        <w:rPr>
          <w:color w:val="auto"/>
          <w:sz w:val="22"/>
          <w:szCs w:val="22"/>
        </w:rPr>
        <w:t>Verify</w:t>
      </w:r>
      <w:r>
        <w:rPr>
          <w:color w:val="auto"/>
          <w:sz w:val="22"/>
          <w:szCs w:val="22"/>
        </w:rPr>
        <w:t>, through observation,</w:t>
      </w:r>
      <w:r w:rsidRPr="005B6AE7">
        <w:rPr>
          <w:color w:val="auto"/>
          <w:sz w:val="22"/>
          <w:szCs w:val="22"/>
        </w:rPr>
        <w:t xml:space="preserve"> that the licensee conducts an annual tactical qualification course that simulates site-specific conditions under which assigned personnel are required to carry out their assigned duties.  (10 CFR Part 73, Appendix B VI., F.2)  </w:t>
      </w:r>
    </w:p>
    <w:p w14:paraId="045993DE" w14:textId="77777777" w:rsidR="00587A8F" w:rsidRPr="005B6AE7" w:rsidRDefault="00587A8F" w:rsidP="00587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u w:val="single"/>
        </w:rPr>
      </w:pPr>
    </w:p>
    <w:p w14:paraId="7B8A5B14" w14:textId="77777777" w:rsidR="00587A8F" w:rsidRPr="005B6AE7" w:rsidRDefault="00587A8F" w:rsidP="00587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u w:val="single"/>
        </w:rPr>
      </w:pPr>
      <w:r w:rsidRPr="005B6AE7">
        <w:rPr>
          <w:color w:val="auto"/>
          <w:sz w:val="22"/>
          <w:szCs w:val="22"/>
          <w:u w:val="single"/>
        </w:rPr>
        <w:t>Specific Guidance</w:t>
      </w:r>
    </w:p>
    <w:p w14:paraId="05D4FE47" w14:textId="77777777" w:rsidR="00587A8F" w:rsidRPr="005B6AE7" w:rsidRDefault="00587A8F" w:rsidP="00587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u w:val="single"/>
        </w:rPr>
      </w:pPr>
    </w:p>
    <w:p w14:paraId="572BA343" w14:textId="77777777" w:rsidR="00587A8F" w:rsidRPr="005B6AE7" w:rsidRDefault="00587A8F" w:rsidP="00587A8F">
      <w:pPr>
        <w:pStyle w:val="IMdocnumb"/>
        <w:numPr>
          <w:ilvl w:val="0"/>
          <w:numId w:val="0"/>
        </w:numPr>
        <w:ind w:left="806"/>
        <w:rPr>
          <w:sz w:val="22"/>
          <w:szCs w:val="22"/>
        </w:rPr>
      </w:pPr>
      <w:r w:rsidRPr="005B6AE7">
        <w:rPr>
          <w:sz w:val="22"/>
          <w:szCs w:val="22"/>
        </w:rPr>
        <w:t>To inspect this requirement, the inspector(s) should review security plans, implementing procedures, and associated training documentation (to include the tactical course of fire and training records) to verify that the licensee has developed, conducts, and maintains an annual tactical qualification course that simulates site-specific conditions under which</w:t>
      </w:r>
      <w:r>
        <w:rPr>
          <w:sz w:val="22"/>
          <w:szCs w:val="22"/>
        </w:rPr>
        <w:t xml:space="preserve"> </w:t>
      </w:r>
      <w:r w:rsidRPr="005B6AE7">
        <w:rPr>
          <w:sz w:val="22"/>
          <w:szCs w:val="22"/>
        </w:rPr>
        <w:t>assigned personnel are required to carry out their duties in accordance with the licensee’s protective strategy.  The licensee’s tactical qualification course should include the following elements:</w:t>
      </w:r>
    </w:p>
    <w:p w14:paraId="40232764" w14:textId="77777777" w:rsidR="00587A8F" w:rsidRPr="005B6AE7" w:rsidRDefault="00587A8F" w:rsidP="00587A8F">
      <w:pPr>
        <w:pStyle w:val="IMdocnumb"/>
        <w:numPr>
          <w:ilvl w:val="0"/>
          <w:numId w:val="0"/>
        </w:numPr>
        <w:ind w:left="806"/>
        <w:rPr>
          <w:sz w:val="22"/>
          <w:szCs w:val="22"/>
        </w:rPr>
      </w:pPr>
    </w:p>
    <w:p w14:paraId="1FAB104E" w14:textId="77777777" w:rsidR="00587A8F" w:rsidRPr="00B040A3" w:rsidRDefault="00587A8F" w:rsidP="00E2356E">
      <w:pPr>
        <w:pStyle w:val="IMdocnumb"/>
        <w:keepNext/>
        <w:keepLines/>
        <w:numPr>
          <w:ilvl w:val="0"/>
          <w:numId w:val="12"/>
        </w:numPr>
        <w:tabs>
          <w:tab w:val="left" w:pos="274"/>
          <w:tab w:val="left" w:pos="806"/>
          <w:tab w:val="left" w:pos="1440"/>
        </w:tabs>
        <w:ind w:left="1440" w:hanging="634"/>
        <w:rPr>
          <w:sz w:val="22"/>
          <w:szCs w:val="22"/>
        </w:rPr>
      </w:pPr>
      <w:r w:rsidRPr="00B040A3">
        <w:rPr>
          <w:sz w:val="22"/>
          <w:szCs w:val="22"/>
        </w:rPr>
        <w:lastRenderedPageBreak/>
        <w:t>combined use of handguns (if carried) and shoulder</w:t>
      </w:r>
      <w:r w:rsidRPr="00B040A3">
        <w:rPr>
          <w:sz w:val="22"/>
          <w:szCs w:val="22"/>
        </w:rPr>
        <w:noBreakHyphen/>
        <w:t>fired weapons employed during a contingency event;</w:t>
      </w:r>
    </w:p>
    <w:p w14:paraId="009D462C" w14:textId="77777777" w:rsidR="00587A8F" w:rsidRPr="005B6AE7" w:rsidRDefault="00587A8F" w:rsidP="00E2356E">
      <w:pPr>
        <w:pStyle w:val="IMdocnumb"/>
        <w:keepNext/>
        <w:keepLines/>
        <w:numPr>
          <w:ilvl w:val="0"/>
          <w:numId w:val="12"/>
        </w:numPr>
        <w:tabs>
          <w:tab w:val="left" w:pos="274"/>
          <w:tab w:val="left" w:pos="806"/>
          <w:tab w:val="left" w:pos="1440"/>
        </w:tabs>
        <w:ind w:left="1440" w:hanging="634"/>
        <w:rPr>
          <w:sz w:val="22"/>
          <w:szCs w:val="22"/>
        </w:rPr>
      </w:pPr>
      <w:r w:rsidRPr="005B6AE7">
        <w:rPr>
          <w:sz w:val="22"/>
          <w:szCs w:val="22"/>
        </w:rPr>
        <w:t>firing from a reasonable and representative facsimile of licensee defensive positions, elevations, and distances;</w:t>
      </w:r>
    </w:p>
    <w:p w14:paraId="2C99C48D" w14:textId="77777777" w:rsidR="00587A8F" w:rsidRPr="00EA1AB4" w:rsidRDefault="00587A8F" w:rsidP="00181072">
      <w:pPr>
        <w:pStyle w:val="IMdocnumb"/>
        <w:numPr>
          <w:ilvl w:val="0"/>
          <w:numId w:val="0"/>
        </w:numPr>
        <w:tabs>
          <w:tab w:val="left" w:pos="274"/>
          <w:tab w:val="left" w:pos="806"/>
        </w:tabs>
        <w:ind w:left="1440"/>
        <w:rPr>
          <w:sz w:val="22"/>
          <w:szCs w:val="22"/>
        </w:rPr>
      </w:pPr>
      <w:r w:rsidRPr="00EA1AB4">
        <w:rPr>
          <w:sz w:val="22"/>
          <w:szCs w:val="22"/>
        </w:rPr>
        <w:t>appropriate levels of stress and physical demands (e.g., engaging targets while on the move);</w:t>
      </w:r>
    </w:p>
    <w:p w14:paraId="22162267" w14:textId="77777777" w:rsidR="00587A8F" w:rsidRPr="005B6AE7" w:rsidRDefault="00587A8F" w:rsidP="00587A8F">
      <w:pPr>
        <w:pStyle w:val="IMdocnumb"/>
        <w:numPr>
          <w:ilvl w:val="0"/>
          <w:numId w:val="12"/>
        </w:numPr>
        <w:tabs>
          <w:tab w:val="left" w:pos="274"/>
          <w:tab w:val="left" w:pos="806"/>
          <w:tab w:val="left" w:pos="1440"/>
        </w:tabs>
        <w:ind w:left="1440" w:hanging="630"/>
        <w:rPr>
          <w:sz w:val="22"/>
          <w:szCs w:val="22"/>
        </w:rPr>
      </w:pPr>
      <w:r w:rsidRPr="005B6AE7">
        <w:rPr>
          <w:sz w:val="22"/>
          <w:szCs w:val="22"/>
        </w:rPr>
        <w:t>proper cover and concealment tactics while engaging multiple targets, moving targets, and decision</w:t>
      </w:r>
      <w:r>
        <w:rPr>
          <w:sz w:val="22"/>
          <w:szCs w:val="22"/>
        </w:rPr>
        <w:t>-</w:t>
      </w:r>
      <w:r w:rsidRPr="005B6AE7">
        <w:rPr>
          <w:sz w:val="22"/>
          <w:szCs w:val="22"/>
        </w:rPr>
        <w:t>making targets;</w:t>
      </w:r>
    </w:p>
    <w:p w14:paraId="46328BD8" w14:textId="77777777" w:rsidR="00587A8F" w:rsidRPr="005B6AE7" w:rsidRDefault="00587A8F" w:rsidP="00587A8F">
      <w:pPr>
        <w:pStyle w:val="IMdocnumb"/>
        <w:numPr>
          <w:ilvl w:val="0"/>
          <w:numId w:val="12"/>
        </w:numPr>
        <w:tabs>
          <w:tab w:val="left" w:pos="274"/>
          <w:tab w:val="left" w:pos="806"/>
          <w:tab w:val="left" w:pos="1440"/>
        </w:tabs>
        <w:ind w:left="1440" w:hanging="630"/>
        <w:rPr>
          <w:sz w:val="22"/>
          <w:szCs w:val="22"/>
        </w:rPr>
      </w:pPr>
      <w:r w:rsidRPr="005B6AE7">
        <w:rPr>
          <w:sz w:val="22"/>
          <w:szCs w:val="22"/>
        </w:rPr>
        <w:t>the ability to transition from one type of firearm to another (in the event of a weapons malfunction or change in deployment technique);</w:t>
      </w:r>
    </w:p>
    <w:p w14:paraId="1C2BA511" w14:textId="77777777" w:rsidR="00587A8F" w:rsidRPr="005B6AE7" w:rsidRDefault="00587A8F" w:rsidP="00C86F35">
      <w:pPr>
        <w:pStyle w:val="IMdocnumb"/>
        <w:numPr>
          <w:ilvl w:val="0"/>
          <w:numId w:val="0"/>
        </w:numPr>
        <w:ind w:left="1440"/>
        <w:rPr>
          <w:sz w:val="22"/>
          <w:szCs w:val="22"/>
        </w:rPr>
      </w:pPr>
      <w:r w:rsidRPr="005B6AE7">
        <w:rPr>
          <w:sz w:val="22"/>
          <w:szCs w:val="22"/>
        </w:rPr>
        <w:t>the ability to recover from simulated weapon malfunctions (e.g., dummy rounds);</w:t>
      </w:r>
      <w:r w:rsidR="00944AE5" w:rsidRPr="005B6AE7">
        <w:rPr>
          <w:sz w:val="22"/>
          <w:szCs w:val="22"/>
        </w:rPr>
        <w:t xml:space="preserve"> </w:t>
      </w:r>
      <w:r w:rsidRPr="005B6AE7">
        <w:rPr>
          <w:sz w:val="22"/>
          <w:szCs w:val="22"/>
        </w:rPr>
        <w:t>adherence to the safe handling of firearms during simulated courses of fire;</w:t>
      </w:r>
    </w:p>
    <w:p w14:paraId="516832D3" w14:textId="77777777" w:rsidR="00587A8F" w:rsidRPr="005B6AE7" w:rsidRDefault="00587A8F" w:rsidP="00587A8F">
      <w:pPr>
        <w:pStyle w:val="IMdocnumb"/>
        <w:numPr>
          <w:ilvl w:val="0"/>
          <w:numId w:val="12"/>
        </w:numPr>
        <w:tabs>
          <w:tab w:val="left" w:pos="274"/>
          <w:tab w:val="left" w:pos="806"/>
          <w:tab w:val="left" w:pos="1440"/>
        </w:tabs>
        <w:ind w:left="1440" w:hanging="630"/>
        <w:rPr>
          <w:sz w:val="22"/>
          <w:szCs w:val="22"/>
        </w:rPr>
      </w:pPr>
      <w:r w:rsidRPr="005B6AE7">
        <w:rPr>
          <w:sz w:val="22"/>
          <w:szCs w:val="22"/>
        </w:rPr>
        <w:t xml:space="preserve">firing at multiple targets, loading, and reloading while wearing a protective mask (gas mask); </w:t>
      </w:r>
    </w:p>
    <w:p w14:paraId="2572A497" w14:textId="77777777" w:rsidR="00587A8F" w:rsidRPr="005B6AE7" w:rsidRDefault="00587A8F" w:rsidP="00587A8F">
      <w:pPr>
        <w:pStyle w:val="IMdocnumb"/>
        <w:numPr>
          <w:ilvl w:val="0"/>
          <w:numId w:val="12"/>
        </w:numPr>
        <w:tabs>
          <w:tab w:val="left" w:pos="274"/>
          <w:tab w:val="left" w:pos="806"/>
          <w:tab w:val="left" w:pos="1440"/>
        </w:tabs>
        <w:ind w:left="1440" w:hanging="630"/>
        <w:rPr>
          <w:sz w:val="22"/>
          <w:szCs w:val="22"/>
        </w:rPr>
      </w:pPr>
      <w:r w:rsidRPr="005B6AE7">
        <w:rPr>
          <w:sz w:val="22"/>
          <w:szCs w:val="22"/>
        </w:rPr>
        <w:t>non-dominant (support) hand shooting</w:t>
      </w:r>
      <w:r w:rsidR="00EA1AB4">
        <w:rPr>
          <w:sz w:val="22"/>
          <w:szCs w:val="22"/>
        </w:rPr>
        <w:t xml:space="preserve">; </w:t>
      </w:r>
      <w:r w:rsidR="00EA1AB4" w:rsidRPr="005B6AE7">
        <w:rPr>
          <w:sz w:val="22"/>
          <w:szCs w:val="22"/>
        </w:rPr>
        <w:t>and</w:t>
      </w:r>
    </w:p>
    <w:p w14:paraId="3A2109D3" w14:textId="77777777" w:rsidR="00587A8F" w:rsidRPr="005B6AE7" w:rsidRDefault="00587A8F" w:rsidP="00587A8F">
      <w:pPr>
        <w:pStyle w:val="IMdocnumb"/>
        <w:numPr>
          <w:ilvl w:val="0"/>
          <w:numId w:val="12"/>
        </w:numPr>
        <w:tabs>
          <w:tab w:val="left" w:pos="274"/>
          <w:tab w:val="left" w:pos="806"/>
          <w:tab w:val="left" w:pos="1440"/>
        </w:tabs>
        <w:ind w:left="1440" w:hanging="630"/>
        <w:rPr>
          <w:sz w:val="22"/>
          <w:szCs w:val="22"/>
        </w:rPr>
      </w:pPr>
      <w:r w:rsidRPr="005B6AE7">
        <w:rPr>
          <w:sz w:val="22"/>
          <w:szCs w:val="22"/>
        </w:rPr>
        <w:t>use of the minimum quantity of combined handgun and shoulder</w:t>
      </w:r>
      <w:r w:rsidRPr="005B6AE7">
        <w:rPr>
          <w:sz w:val="22"/>
          <w:szCs w:val="22"/>
        </w:rPr>
        <w:noBreakHyphen/>
        <w:t xml:space="preserve">fired weapon ammunition necessary to demonstrate the ability to implement effectively the licensee’s protective strategy.   </w:t>
      </w:r>
    </w:p>
    <w:p w14:paraId="2082BCBF" w14:textId="77777777" w:rsidR="00587A8F" w:rsidRPr="005B6AE7" w:rsidRDefault="00587A8F" w:rsidP="00587A8F">
      <w:pPr>
        <w:pStyle w:val="IMdocnumb"/>
        <w:numPr>
          <w:ilvl w:val="0"/>
          <w:numId w:val="0"/>
        </w:numPr>
        <w:tabs>
          <w:tab w:val="left" w:pos="274"/>
          <w:tab w:val="left" w:pos="900"/>
        </w:tabs>
        <w:ind w:left="810"/>
        <w:rPr>
          <w:sz w:val="22"/>
          <w:szCs w:val="22"/>
        </w:rPr>
      </w:pPr>
    </w:p>
    <w:p w14:paraId="528F9DBD" w14:textId="77777777" w:rsidR="00587A8F" w:rsidRPr="005B6AE7" w:rsidRDefault="00587A8F" w:rsidP="00587A8F">
      <w:pPr>
        <w:pStyle w:val="IMdocnumb"/>
        <w:numPr>
          <w:ilvl w:val="0"/>
          <w:numId w:val="0"/>
        </w:numPr>
        <w:tabs>
          <w:tab w:val="left" w:pos="274"/>
          <w:tab w:val="left" w:pos="900"/>
        </w:tabs>
        <w:ind w:left="810"/>
        <w:rPr>
          <w:sz w:val="22"/>
          <w:szCs w:val="22"/>
        </w:rPr>
      </w:pPr>
      <w:r w:rsidRPr="005B6AE7">
        <w:rPr>
          <w:sz w:val="22"/>
          <w:szCs w:val="22"/>
        </w:rPr>
        <w:t>Qualification standards should be based on the percentage derived from the number of targets successfully engaged and the successful completion of the course within the specified time.  To determine the qualifying score, the licensee should establish a basis for the maximum achievable score/percentage for the weapons operation and marksmanship aspect of the course (e.g., maximum score/percentage is 100 points or percent).  A point value should be assigned to each target consistent with the total number of targets within the course that equals the maximum achievable score/percentage (e.g., 25 targets at four points/percent each equal 100 points or percent).  The licensee should then establish a basis for the maximum allowable time to complete successfully the course.  For this aspect of the qualification criteria, the</w:t>
      </w:r>
      <w:r>
        <w:rPr>
          <w:sz w:val="22"/>
          <w:szCs w:val="22"/>
        </w:rPr>
        <w:t xml:space="preserve"> </w:t>
      </w:r>
      <w:r w:rsidRPr="005B6AE7">
        <w:rPr>
          <w:sz w:val="22"/>
          <w:szCs w:val="22"/>
        </w:rPr>
        <w:t>licensee should use known timelines consistent with the implementation of its protective strategy for movement, tactics, and the negotiation of obstacles within the course.  The standard should also include reasonable consideration for the time duration of firing engagements (target exposure time), range equipment operations (delays in target system operations), and safety (any measure instituted to increase safety).  The standard for the maximum allowable time to successfully complete the course could be associated with a percentage of score or a pass/fail in the form of a time limitation.  Each licensee must document its methodology for determining that successful completion of its tactical qualification course demonstrates acceptable proficiency.  The expectation for the qualification criteria of this course must not be less than the minimum total of 80 percent and a time that is less than the maximum allowable time</w:t>
      </w:r>
    </w:p>
    <w:p w14:paraId="6AA337E5" w14:textId="77777777" w:rsidR="00587A8F" w:rsidRPr="005B6AE7" w:rsidRDefault="00587A8F" w:rsidP="00587A8F">
      <w:pPr>
        <w:pStyle w:val="IMdocnumb"/>
        <w:numPr>
          <w:ilvl w:val="0"/>
          <w:numId w:val="0"/>
        </w:numPr>
        <w:tabs>
          <w:tab w:val="left" w:pos="274"/>
          <w:tab w:val="left" w:pos="900"/>
        </w:tabs>
        <w:ind w:left="810"/>
        <w:rPr>
          <w:sz w:val="22"/>
          <w:szCs w:val="22"/>
        </w:rPr>
      </w:pPr>
      <w:r w:rsidRPr="005B6AE7">
        <w:rPr>
          <w:sz w:val="22"/>
          <w:szCs w:val="22"/>
        </w:rPr>
        <w:t>limit as identified in the licensee’s NRC-approved T&amp;QP and implementing procedures.  For specific guidance on the above mentioned “required,” tactical qualification course elements, the inspector(s) should reference Regulatory Guide 5.75, “Training and Qualification of Security Personnel at Nuclear Power Reactor Facilities.”</w:t>
      </w:r>
    </w:p>
    <w:p w14:paraId="12A43D09" w14:textId="77777777" w:rsidR="00587A8F" w:rsidRPr="005B6AE7" w:rsidRDefault="00587A8F" w:rsidP="00587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u w:val="single"/>
        </w:rPr>
      </w:pPr>
    </w:p>
    <w:p w14:paraId="41C64AE0" w14:textId="77777777" w:rsidR="00587A8F" w:rsidRPr="005B6AE7" w:rsidRDefault="00587A8F" w:rsidP="00587A8F">
      <w:pPr>
        <w:pStyle w:val="IMdocnumb"/>
        <w:numPr>
          <w:ilvl w:val="2"/>
          <w:numId w:val="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r w:rsidRPr="005B6AE7">
        <w:rPr>
          <w:color w:val="auto"/>
          <w:sz w:val="22"/>
          <w:szCs w:val="22"/>
        </w:rPr>
        <w:t>Verify that, before they are assigned armed response duties, that armed members of the security organization qualify with an accumulated total of 80 percent</w:t>
      </w:r>
      <w:r w:rsidRPr="005B6AE7">
        <w:rPr>
          <w:color w:val="FF0000"/>
          <w:sz w:val="22"/>
          <w:szCs w:val="22"/>
        </w:rPr>
        <w:t xml:space="preserve"> </w:t>
      </w:r>
      <w:r w:rsidRPr="005B6AE7">
        <w:rPr>
          <w:color w:val="auto"/>
          <w:sz w:val="22"/>
          <w:szCs w:val="22"/>
        </w:rPr>
        <w:t xml:space="preserve">of the maximum obtainable score on the annual tactical qualification. </w:t>
      </w:r>
    </w:p>
    <w:p w14:paraId="6F334D96"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r w:rsidRPr="005B6AE7">
        <w:rPr>
          <w:color w:val="auto"/>
          <w:sz w:val="22"/>
          <w:szCs w:val="22"/>
        </w:rPr>
        <w:t xml:space="preserve">(10 CFR Part 73, Appendix B VI, F.3.(c))  </w:t>
      </w:r>
    </w:p>
    <w:p w14:paraId="1E346802"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u w:val="single"/>
        </w:rPr>
      </w:pPr>
    </w:p>
    <w:p w14:paraId="5B86D996" w14:textId="77777777" w:rsidR="00587A8F" w:rsidRPr="005B6AE7" w:rsidRDefault="00587A8F" w:rsidP="00E2356E">
      <w:pPr>
        <w:pStyle w:val="IMdocnumb"/>
        <w:keepNext/>
        <w:keepLines/>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u w:val="single"/>
        </w:rPr>
      </w:pPr>
      <w:r w:rsidRPr="005B6AE7">
        <w:rPr>
          <w:color w:val="auto"/>
          <w:sz w:val="22"/>
          <w:szCs w:val="22"/>
          <w:u w:val="single"/>
        </w:rPr>
        <w:lastRenderedPageBreak/>
        <w:t>Specific Guidance</w:t>
      </w:r>
    </w:p>
    <w:p w14:paraId="5F56268F" w14:textId="77777777" w:rsidR="00587A8F" w:rsidRPr="005B6AE7" w:rsidRDefault="00587A8F" w:rsidP="00E2356E">
      <w:pPr>
        <w:pStyle w:val="IMdocnumb"/>
        <w:keepNext/>
        <w:keepLines/>
        <w:numPr>
          <w:ilvl w:val="0"/>
          <w:numId w:val="0"/>
        </w:numPr>
        <w:tabs>
          <w:tab w:val="left" w:pos="274"/>
          <w:tab w:val="left" w:pos="806"/>
          <w:tab w:val="left" w:pos="1440"/>
        </w:tabs>
        <w:ind w:left="806"/>
        <w:rPr>
          <w:sz w:val="22"/>
          <w:szCs w:val="22"/>
        </w:rPr>
      </w:pPr>
    </w:p>
    <w:p w14:paraId="07121857" w14:textId="77777777" w:rsidR="00587A8F" w:rsidRDefault="00587A8F" w:rsidP="00E2356E">
      <w:pPr>
        <w:pStyle w:val="IMdocnumb"/>
        <w:keepNext/>
        <w:keepLines/>
        <w:numPr>
          <w:ilvl w:val="0"/>
          <w:numId w:val="0"/>
        </w:numPr>
        <w:tabs>
          <w:tab w:val="left" w:pos="274"/>
          <w:tab w:val="left" w:pos="900"/>
        </w:tabs>
        <w:ind w:left="810"/>
        <w:rPr>
          <w:sz w:val="22"/>
          <w:szCs w:val="22"/>
        </w:rPr>
      </w:pPr>
      <w:r w:rsidRPr="005B6AE7">
        <w:rPr>
          <w:sz w:val="22"/>
          <w:szCs w:val="22"/>
        </w:rPr>
        <w:t>For the inspection of this requirement, the inspector(s) should review a sample of</w:t>
      </w:r>
      <w:r>
        <w:rPr>
          <w:sz w:val="22"/>
          <w:szCs w:val="22"/>
        </w:rPr>
        <w:t xml:space="preserve"> </w:t>
      </w:r>
      <w:r w:rsidRPr="005B6AE7">
        <w:rPr>
          <w:sz w:val="22"/>
          <w:szCs w:val="22"/>
        </w:rPr>
        <w:t>training records associated with the annual tactical qualification course to verify that</w:t>
      </w:r>
      <w:r w:rsidR="00B16B58">
        <w:rPr>
          <w:sz w:val="22"/>
          <w:szCs w:val="22"/>
        </w:rPr>
        <w:t xml:space="preserve"> </w:t>
      </w:r>
      <w:r w:rsidRPr="005B6AE7">
        <w:rPr>
          <w:sz w:val="22"/>
          <w:szCs w:val="22"/>
        </w:rPr>
        <w:t>armed personnel successfully qualify with a minimum passing score of 80 percent prior to being assigned armed response duties.</w:t>
      </w:r>
    </w:p>
    <w:p w14:paraId="5C3C73A8" w14:textId="77777777" w:rsidR="00EA1AB4" w:rsidRPr="005B6AE7" w:rsidRDefault="00EA1AB4" w:rsidP="00EA1AB4">
      <w:pPr>
        <w:pStyle w:val="IMdocnumb"/>
        <w:numPr>
          <w:ilvl w:val="0"/>
          <w:numId w:val="0"/>
        </w:numPr>
        <w:tabs>
          <w:tab w:val="left" w:pos="274"/>
          <w:tab w:val="left" w:pos="900"/>
        </w:tabs>
        <w:ind w:left="810"/>
        <w:rPr>
          <w:sz w:val="22"/>
          <w:szCs w:val="22"/>
        </w:rPr>
      </w:pPr>
    </w:p>
    <w:p w14:paraId="162DDAC3" w14:textId="77777777" w:rsidR="00587A8F" w:rsidRPr="005B6AE7" w:rsidRDefault="00587A8F" w:rsidP="00587A8F">
      <w:pPr>
        <w:pStyle w:val="IMdocnumb"/>
        <w:widowControl/>
        <w:numPr>
          <w:ilvl w:val="1"/>
          <w:numId w:val="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r w:rsidRPr="005B6AE7">
        <w:rPr>
          <w:color w:val="auto"/>
          <w:sz w:val="22"/>
          <w:szCs w:val="22"/>
          <w:u w:val="single"/>
        </w:rPr>
        <w:t>Firearms Familiarization Training</w:t>
      </w:r>
      <w:r w:rsidRPr="005B6AE7">
        <w:rPr>
          <w:color w:val="auto"/>
          <w:sz w:val="22"/>
          <w:szCs w:val="22"/>
        </w:rPr>
        <w:t xml:space="preserve"> </w:t>
      </w:r>
    </w:p>
    <w:p w14:paraId="782E1F70" w14:textId="77777777" w:rsidR="00587A8F" w:rsidRPr="005B6AE7" w:rsidRDefault="00587A8F" w:rsidP="00587A8F">
      <w:pPr>
        <w:pStyle w:val="IMdocnumb"/>
        <w:numPr>
          <w:ilvl w:val="0"/>
          <w:numId w:val="0"/>
        </w:numPr>
        <w:rPr>
          <w:sz w:val="22"/>
          <w:szCs w:val="22"/>
        </w:rPr>
      </w:pPr>
    </w:p>
    <w:p w14:paraId="1C78F929"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r w:rsidRPr="005B6AE7">
        <w:rPr>
          <w:color w:val="auto"/>
          <w:sz w:val="22"/>
          <w:szCs w:val="22"/>
        </w:rPr>
        <w:t xml:space="preserve">Verify that the licensee conducts annual firearms familiarization training for armed security personnel in accordance with the NRC-approved </w:t>
      </w:r>
      <w:r w:rsidRPr="005B6AE7">
        <w:rPr>
          <w:sz w:val="22"/>
          <w:szCs w:val="22"/>
        </w:rPr>
        <w:t>T&amp;QP</w:t>
      </w:r>
      <w:r w:rsidRPr="005B6AE7">
        <w:rPr>
          <w:color w:val="auto"/>
          <w:sz w:val="22"/>
          <w:szCs w:val="22"/>
        </w:rPr>
        <w:t xml:space="preserve">.  </w:t>
      </w:r>
    </w:p>
    <w:p w14:paraId="67FB5BE7"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sz w:val="22"/>
          <w:szCs w:val="22"/>
        </w:rPr>
      </w:pPr>
      <w:r w:rsidRPr="005B6AE7">
        <w:rPr>
          <w:color w:val="auto"/>
          <w:sz w:val="22"/>
          <w:szCs w:val="22"/>
        </w:rPr>
        <w:t>(10 CFR Part 73, Appendix B VI, E.1.(c))</w:t>
      </w:r>
      <w:r w:rsidRPr="005B6AE7">
        <w:rPr>
          <w:sz w:val="22"/>
          <w:szCs w:val="22"/>
        </w:rPr>
        <w:t xml:space="preserve">  </w:t>
      </w:r>
    </w:p>
    <w:p w14:paraId="3101AE18"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u w:val="single"/>
        </w:rPr>
      </w:pPr>
    </w:p>
    <w:p w14:paraId="2880AE41" w14:textId="77777777" w:rsidR="00587A8F" w:rsidRPr="005B6AE7" w:rsidRDefault="00587A8F" w:rsidP="00587A8F">
      <w:pPr>
        <w:pStyle w:val="IMdocnumb"/>
        <w:numPr>
          <w:ilvl w:val="0"/>
          <w:numId w:val="0"/>
        </w:numPr>
        <w:tabs>
          <w:tab w:val="left" w:pos="274"/>
          <w:tab w:val="left" w:pos="54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70" w:firstLine="540"/>
        <w:rPr>
          <w:color w:val="auto"/>
          <w:sz w:val="22"/>
          <w:szCs w:val="22"/>
          <w:u w:val="single"/>
        </w:rPr>
      </w:pPr>
      <w:r w:rsidRPr="005B6AE7">
        <w:rPr>
          <w:color w:val="auto"/>
          <w:sz w:val="22"/>
          <w:szCs w:val="22"/>
          <w:u w:val="single"/>
        </w:rPr>
        <w:t>Specific Guidance</w:t>
      </w:r>
    </w:p>
    <w:p w14:paraId="6BA9BDCA"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rPr>
      </w:pPr>
    </w:p>
    <w:p w14:paraId="69E2E7D7" w14:textId="77777777" w:rsidR="00587A8F" w:rsidRPr="005B6AE7" w:rsidRDefault="00587A8F" w:rsidP="00587A8F">
      <w:pPr>
        <w:pStyle w:val="IMdocnumb"/>
        <w:numPr>
          <w:ilvl w:val="0"/>
          <w:numId w:val="0"/>
        </w:numPr>
        <w:tabs>
          <w:tab w:val="left" w:pos="540"/>
          <w:tab w:val="left" w:pos="810"/>
        </w:tabs>
        <w:ind w:left="810"/>
        <w:rPr>
          <w:sz w:val="22"/>
          <w:szCs w:val="22"/>
        </w:rPr>
      </w:pPr>
      <w:r w:rsidRPr="005B6AE7">
        <w:rPr>
          <w:sz w:val="22"/>
          <w:szCs w:val="22"/>
        </w:rPr>
        <w:t>To inspect this requirement, the inspector(s) should review security plans, implementing procedures, and associated training documentation (to include courses of fire and training records) to verify that the licensee conducts annual firearms familiarization</w:t>
      </w:r>
    </w:p>
    <w:p w14:paraId="40E50DE1" w14:textId="77777777" w:rsidR="00587A8F" w:rsidRPr="005B6AE7" w:rsidRDefault="00587A8F" w:rsidP="00587A8F">
      <w:pPr>
        <w:pStyle w:val="IMdocnumb"/>
        <w:numPr>
          <w:ilvl w:val="0"/>
          <w:numId w:val="0"/>
        </w:numPr>
        <w:tabs>
          <w:tab w:val="left" w:pos="540"/>
          <w:tab w:val="left" w:pos="810"/>
        </w:tabs>
        <w:ind w:left="810"/>
        <w:rPr>
          <w:bCs/>
          <w:sz w:val="22"/>
          <w:szCs w:val="22"/>
        </w:rPr>
      </w:pPr>
      <w:r w:rsidRPr="005B6AE7">
        <w:rPr>
          <w:sz w:val="22"/>
          <w:szCs w:val="22"/>
        </w:rPr>
        <w:t>training for armed security personnel.  Firearms familiarization, at a minimum, must include the following:</w:t>
      </w:r>
      <w:r w:rsidRPr="005B6AE7">
        <w:rPr>
          <w:bCs/>
          <w:sz w:val="22"/>
          <w:szCs w:val="22"/>
        </w:rPr>
        <w:t xml:space="preserve"> </w:t>
      </w:r>
    </w:p>
    <w:p w14:paraId="2E52445C" w14:textId="77777777" w:rsidR="00587A8F" w:rsidRPr="005B6AE7" w:rsidRDefault="00587A8F" w:rsidP="00587A8F">
      <w:pPr>
        <w:pStyle w:val="IMdocnumb"/>
        <w:numPr>
          <w:ilvl w:val="0"/>
          <w:numId w:val="0"/>
        </w:numPr>
        <w:tabs>
          <w:tab w:val="left" w:pos="540"/>
          <w:tab w:val="left" w:pos="810"/>
        </w:tabs>
        <w:ind w:left="810"/>
        <w:rPr>
          <w:sz w:val="22"/>
          <w:szCs w:val="22"/>
        </w:rPr>
      </w:pPr>
    </w:p>
    <w:p w14:paraId="25154C2C" w14:textId="77777777" w:rsidR="00587A8F" w:rsidRPr="005B6AE7" w:rsidRDefault="00587A8F" w:rsidP="00587A8F">
      <w:pPr>
        <w:keepLines/>
        <w:widowControl/>
        <w:numPr>
          <w:ilvl w:val="0"/>
          <w:numId w:val="5"/>
        </w:numPr>
        <w:tabs>
          <w:tab w:val="left" w:pos="274"/>
          <w:tab w:val="left" w:pos="806"/>
        </w:tabs>
        <w:ind w:left="807" w:firstLine="3"/>
        <w:rPr>
          <w:sz w:val="22"/>
          <w:szCs w:val="22"/>
        </w:rPr>
      </w:pPr>
      <w:r w:rsidRPr="005B6AE7">
        <w:rPr>
          <w:sz w:val="22"/>
          <w:szCs w:val="22"/>
        </w:rPr>
        <w:t xml:space="preserve"> firearms handling drills;</w:t>
      </w:r>
    </w:p>
    <w:p w14:paraId="3D180A27" w14:textId="77777777" w:rsidR="00587A8F" w:rsidRPr="005B6AE7" w:rsidRDefault="00587A8F" w:rsidP="00587A8F">
      <w:pPr>
        <w:keepLines/>
        <w:widowControl/>
        <w:numPr>
          <w:ilvl w:val="0"/>
          <w:numId w:val="5"/>
        </w:numPr>
        <w:tabs>
          <w:tab w:val="left" w:pos="274"/>
          <w:tab w:val="left" w:pos="806"/>
        </w:tabs>
        <w:ind w:left="807" w:firstLine="3"/>
        <w:rPr>
          <w:sz w:val="22"/>
          <w:szCs w:val="22"/>
        </w:rPr>
      </w:pPr>
      <w:r w:rsidRPr="005B6AE7">
        <w:rPr>
          <w:sz w:val="22"/>
          <w:szCs w:val="22"/>
        </w:rPr>
        <w:t xml:space="preserve"> clearing, loading, unloading, and reloading procedures for each firearm;</w:t>
      </w:r>
    </w:p>
    <w:p w14:paraId="5E4A4FA9" w14:textId="77777777" w:rsidR="00587A8F" w:rsidRPr="005B6AE7" w:rsidRDefault="00587A8F" w:rsidP="00587A8F">
      <w:pPr>
        <w:keepLines/>
        <w:widowControl/>
        <w:numPr>
          <w:ilvl w:val="0"/>
          <w:numId w:val="5"/>
        </w:numPr>
        <w:tabs>
          <w:tab w:val="left" w:pos="274"/>
          <w:tab w:val="left" w:pos="806"/>
        </w:tabs>
        <w:rPr>
          <w:sz w:val="22"/>
          <w:szCs w:val="22"/>
        </w:rPr>
      </w:pPr>
      <w:r w:rsidRPr="005B6AE7">
        <w:rPr>
          <w:sz w:val="22"/>
          <w:szCs w:val="22"/>
        </w:rPr>
        <w:t xml:space="preserve"> training for engaging potential targets when obstacles such as smoke, fencing, </w:t>
      </w:r>
    </w:p>
    <w:p w14:paraId="63DEE9E6" w14:textId="77777777" w:rsidR="00587A8F" w:rsidRPr="005B6AE7" w:rsidRDefault="00587A8F" w:rsidP="00587A8F">
      <w:pPr>
        <w:keepLines/>
        <w:widowControl/>
        <w:tabs>
          <w:tab w:val="left" w:pos="274"/>
          <w:tab w:val="left" w:pos="806"/>
        </w:tabs>
        <w:ind w:left="1170"/>
        <w:rPr>
          <w:sz w:val="22"/>
          <w:szCs w:val="22"/>
        </w:rPr>
      </w:pPr>
      <w:r w:rsidRPr="005B6AE7">
        <w:rPr>
          <w:sz w:val="22"/>
          <w:szCs w:val="22"/>
        </w:rPr>
        <w:t xml:space="preserve"> doors, and walls are encountered during a contingency event;</w:t>
      </w:r>
    </w:p>
    <w:p w14:paraId="79BFFEC8" w14:textId="77777777" w:rsidR="00587A8F" w:rsidRPr="005B6AE7" w:rsidRDefault="00587A8F" w:rsidP="00587A8F">
      <w:pPr>
        <w:keepLines/>
        <w:widowControl/>
        <w:numPr>
          <w:ilvl w:val="0"/>
          <w:numId w:val="5"/>
        </w:numPr>
        <w:tabs>
          <w:tab w:val="left" w:pos="274"/>
          <w:tab w:val="left" w:pos="806"/>
        </w:tabs>
        <w:ind w:left="807" w:firstLine="3"/>
        <w:rPr>
          <w:sz w:val="22"/>
          <w:szCs w:val="22"/>
        </w:rPr>
      </w:pPr>
      <w:r w:rsidRPr="005B6AE7">
        <w:rPr>
          <w:sz w:val="22"/>
          <w:szCs w:val="22"/>
        </w:rPr>
        <w:t xml:space="preserve"> drills that demonstrate the ability to transition from one firearm type to another;</w:t>
      </w:r>
    </w:p>
    <w:p w14:paraId="559E43E1" w14:textId="77777777" w:rsidR="00587A8F" w:rsidRPr="005B6AE7" w:rsidRDefault="00587A8F" w:rsidP="00587A8F">
      <w:pPr>
        <w:keepLines/>
        <w:widowControl/>
        <w:numPr>
          <w:ilvl w:val="0"/>
          <w:numId w:val="5"/>
        </w:numPr>
        <w:tabs>
          <w:tab w:val="left" w:pos="274"/>
          <w:tab w:val="left" w:pos="806"/>
        </w:tabs>
        <w:ind w:left="807" w:firstLine="3"/>
        <w:rPr>
          <w:sz w:val="22"/>
          <w:szCs w:val="22"/>
        </w:rPr>
      </w:pPr>
      <w:r w:rsidRPr="005B6AE7">
        <w:rPr>
          <w:sz w:val="22"/>
          <w:szCs w:val="22"/>
        </w:rPr>
        <w:t xml:space="preserve"> drills that demonstrate the ability to recover from simulated weapon malfunctions</w:t>
      </w:r>
    </w:p>
    <w:p w14:paraId="339EE714" w14:textId="77777777" w:rsidR="00587A8F" w:rsidRPr="005B6AE7" w:rsidRDefault="00587A8F" w:rsidP="00587A8F">
      <w:pPr>
        <w:keepLines/>
        <w:widowControl/>
        <w:tabs>
          <w:tab w:val="left" w:pos="274"/>
          <w:tab w:val="left" w:pos="806"/>
        </w:tabs>
        <w:ind w:left="810"/>
        <w:rPr>
          <w:sz w:val="22"/>
          <w:szCs w:val="22"/>
        </w:rPr>
      </w:pPr>
      <w:r w:rsidRPr="005B6AE7">
        <w:rPr>
          <w:sz w:val="22"/>
          <w:szCs w:val="22"/>
        </w:rPr>
        <w:t xml:space="preserve">       (e.g., dummy rounds);</w:t>
      </w:r>
    </w:p>
    <w:p w14:paraId="7213CA05" w14:textId="77777777" w:rsidR="00587A8F" w:rsidRPr="005B6AE7" w:rsidRDefault="00587A8F" w:rsidP="00587A8F">
      <w:pPr>
        <w:keepLines/>
        <w:widowControl/>
        <w:numPr>
          <w:ilvl w:val="0"/>
          <w:numId w:val="5"/>
        </w:numPr>
        <w:tabs>
          <w:tab w:val="left" w:pos="274"/>
          <w:tab w:val="left" w:pos="806"/>
        </w:tabs>
        <w:ind w:left="807" w:firstLine="3"/>
        <w:rPr>
          <w:sz w:val="22"/>
          <w:szCs w:val="22"/>
        </w:rPr>
      </w:pPr>
      <w:r w:rsidRPr="005B6AE7">
        <w:rPr>
          <w:sz w:val="22"/>
          <w:szCs w:val="22"/>
        </w:rPr>
        <w:t xml:space="preserve"> cover and concealment drills;</w:t>
      </w:r>
    </w:p>
    <w:p w14:paraId="7C3A2743" w14:textId="77777777" w:rsidR="00587A8F" w:rsidRPr="005B6AE7" w:rsidRDefault="00587A8F" w:rsidP="00587A8F">
      <w:pPr>
        <w:keepLines/>
        <w:widowControl/>
        <w:numPr>
          <w:ilvl w:val="0"/>
          <w:numId w:val="5"/>
        </w:numPr>
        <w:tabs>
          <w:tab w:val="left" w:pos="274"/>
          <w:tab w:val="left" w:pos="806"/>
        </w:tabs>
        <w:ind w:left="807" w:firstLine="3"/>
        <w:rPr>
          <w:sz w:val="22"/>
          <w:szCs w:val="22"/>
        </w:rPr>
      </w:pPr>
      <w:r w:rsidRPr="005B6AE7">
        <w:rPr>
          <w:sz w:val="22"/>
          <w:szCs w:val="22"/>
        </w:rPr>
        <w:t xml:space="preserve"> nonlethal weapons training and drills; and</w:t>
      </w:r>
    </w:p>
    <w:p w14:paraId="5E012282" w14:textId="77777777" w:rsidR="00587A8F" w:rsidRPr="005B6AE7" w:rsidRDefault="00587A8F" w:rsidP="00587A8F">
      <w:pPr>
        <w:keepLines/>
        <w:widowControl/>
        <w:numPr>
          <w:ilvl w:val="0"/>
          <w:numId w:val="5"/>
        </w:numPr>
        <w:tabs>
          <w:tab w:val="left" w:pos="274"/>
          <w:tab w:val="left" w:pos="806"/>
        </w:tabs>
        <w:ind w:left="807" w:firstLine="3"/>
        <w:rPr>
          <w:sz w:val="22"/>
          <w:szCs w:val="22"/>
        </w:rPr>
      </w:pPr>
      <w:r w:rsidRPr="005B6AE7">
        <w:rPr>
          <w:sz w:val="22"/>
          <w:szCs w:val="22"/>
        </w:rPr>
        <w:t xml:space="preserve"> cleaning and maintenance procedures for each fire. </w:t>
      </w:r>
    </w:p>
    <w:p w14:paraId="6C95C817" w14:textId="77777777" w:rsidR="00587A8F" w:rsidRPr="005B6AE7" w:rsidRDefault="00587A8F" w:rsidP="00587A8F">
      <w:pPr>
        <w:pStyle w:val="ListParagraph"/>
        <w:ind w:left="0"/>
        <w:rPr>
          <w:sz w:val="22"/>
          <w:szCs w:val="22"/>
        </w:rPr>
      </w:pPr>
    </w:p>
    <w:p w14:paraId="492A05A7" w14:textId="77777777" w:rsidR="00587A8F" w:rsidRPr="005B6AE7" w:rsidRDefault="00587A8F" w:rsidP="00587A8F">
      <w:pPr>
        <w:pStyle w:val="IMdocnumb"/>
        <w:numPr>
          <w:ilvl w:val="1"/>
          <w:numId w:val="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r w:rsidRPr="005B6AE7">
        <w:rPr>
          <w:color w:val="auto"/>
          <w:sz w:val="22"/>
          <w:szCs w:val="22"/>
          <w:u w:val="single"/>
        </w:rPr>
        <w:t>Training and Qualification Plan and Implementing Procedures</w:t>
      </w:r>
    </w:p>
    <w:p w14:paraId="6C27B5B3" w14:textId="77777777" w:rsidR="00587A8F" w:rsidRPr="005B6AE7" w:rsidRDefault="00587A8F" w:rsidP="00587A8F">
      <w:pPr>
        <w:pStyle w:val="IMdocnumb"/>
        <w:numPr>
          <w:ilvl w:val="0"/>
          <w:numId w:val="0"/>
        </w:numPr>
        <w:rPr>
          <w:sz w:val="22"/>
          <w:szCs w:val="22"/>
        </w:rPr>
      </w:pPr>
    </w:p>
    <w:p w14:paraId="4A7292A8"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r w:rsidRPr="005B6AE7">
        <w:rPr>
          <w:color w:val="auto"/>
          <w:sz w:val="22"/>
          <w:szCs w:val="22"/>
        </w:rPr>
        <w:t>Verify that the licensee has established, maintains, implements, and follows an</w:t>
      </w:r>
    </w:p>
    <w:p w14:paraId="28710FF9"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r w:rsidRPr="005B6AE7">
        <w:rPr>
          <w:color w:val="auto"/>
          <w:sz w:val="22"/>
          <w:szCs w:val="22"/>
        </w:rPr>
        <w:t xml:space="preserve">NRC-approved T&amp;QP that describes how the criteria set forth in 10 CFR Part 73, Appendix B VI, will be implemented.  </w:t>
      </w:r>
    </w:p>
    <w:p w14:paraId="147E8E3D"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r w:rsidRPr="005B6AE7">
        <w:rPr>
          <w:color w:val="auto"/>
          <w:sz w:val="22"/>
          <w:szCs w:val="22"/>
        </w:rPr>
        <w:t xml:space="preserve">(10 CFR 73.55(c)(4), 10 CFR Part 73, Appendix B VI. A.3.) </w:t>
      </w:r>
    </w:p>
    <w:p w14:paraId="56237846"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u w:val="single"/>
        </w:rPr>
      </w:pPr>
    </w:p>
    <w:p w14:paraId="29CA0586"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u w:val="single"/>
        </w:rPr>
      </w:pPr>
      <w:r w:rsidRPr="005B6AE7">
        <w:rPr>
          <w:color w:val="auto"/>
          <w:sz w:val="22"/>
          <w:szCs w:val="22"/>
          <w:u w:val="single"/>
        </w:rPr>
        <w:t>Specific Guidance</w:t>
      </w:r>
    </w:p>
    <w:p w14:paraId="4642B554" w14:textId="77777777" w:rsidR="00587A8F" w:rsidRPr="005B6AE7" w:rsidRDefault="00587A8F" w:rsidP="00587A8F">
      <w:pPr>
        <w:pStyle w:val="IMdocnumb"/>
        <w:numPr>
          <w:ilvl w:val="0"/>
          <w:numId w:val="0"/>
        </w:numPr>
        <w:ind w:left="806"/>
        <w:rPr>
          <w:sz w:val="22"/>
          <w:szCs w:val="22"/>
        </w:rPr>
      </w:pPr>
    </w:p>
    <w:p w14:paraId="08333495" w14:textId="77777777" w:rsidR="00587A8F" w:rsidRPr="00747776" w:rsidRDefault="00587A8F" w:rsidP="00747776">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r w:rsidRPr="00747776">
        <w:rPr>
          <w:color w:val="auto"/>
          <w:sz w:val="22"/>
          <w:szCs w:val="22"/>
        </w:rPr>
        <w:t>To inspect this requirement, the inspector(s) should review the licensee’s NRC</w:t>
      </w:r>
      <w:r w:rsidR="00791815">
        <w:rPr>
          <w:color w:val="auto"/>
          <w:sz w:val="22"/>
          <w:szCs w:val="22"/>
        </w:rPr>
        <w:noBreakHyphen/>
      </w:r>
      <w:r w:rsidRPr="00747776">
        <w:rPr>
          <w:color w:val="auto"/>
          <w:sz w:val="22"/>
          <w:szCs w:val="22"/>
        </w:rPr>
        <w:t xml:space="preserve">approved security plans to verify that the licensee has </w:t>
      </w:r>
      <w:r w:rsidRPr="005B6AE7">
        <w:rPr>
          <w:color w:val="auto"/>
          <w:sz w:val="22"/>
          <w:szCs w:val="22"/>
        </w:rPr>
        <w:t>established, maintains and</w:t>
      </w:r>
      <w:r w:rsidR="00747776">
        <w:rPr>
          <w:color w:val="auto"/>
          <w:sz w:val="22"/>
          <w:szCs w:val="22"/>
        </w:rPr>
        <w:t xml:space="preserve"> </w:t>
      </w:r>
      <w:r w:rsidRPr="005B6AE7">
        <w:rPr>
          <w:color w:val="auto"/>
          <w:sz w:val="22"/>
          <w:szCs w:val="22"/>
        </w:rPr>
        <w:t>implements, and follows a T&amp;QP that describes how the criteria set forth in 10 CFR, Appendix B will be implemented</w:t>
      </w:r>
      <w:r w:rsidRPr="00747776">
        <w:rPr>
          <w:color w:val="auto"/>
          <w:sz w:val="22"/>
          <w:szCs w:val="22"/>
        </w:rPr>
        <w:t xml:space="preserve">.   Specifically, the T&amp;QP must describe how minimum training and qualification requirements will be met and include the process by which all individuals will be selected, trained, equipped, tested, and qualified. </w:t>
      </w:r>
    </w:p>
    <w:p w14:paraId="2F74DC2C" w14:textId="77777777" w:rsidR="00587A8F" w:rsidRPr="00747776" w:rsidRDefault="00587A8F" w:rsidP="00747776">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p>
    <w:p w14:paraId="312F459F" w14:textId="77777777" w:rsidR="00587A8F" w:rsidRPr="005B6AE7" w:rsidRDefault="00587A8F" w:rsidP="00747776">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sz w:val="22"/>
          <w:szCs w:val="22"/>
        </w:rPr>
      </w:pPr>
      <w:r w:rsidRPr="00747776">
        <w:rPr>
          <w:color w:val="auto"/>
          <w:sz w:val="22"/>
          <w:szCs w:val="22"/>
        </w:rPr>
        <w:t xml:space="preserve">The licensee must identify, in the T&amp;QP, critical tasks that must be performed to provide a specified security function and the minimum level of knowledge, skills, and abilities required by assigned personnel to ensure that the intended function can be performed.  </w:t>
      </w:r>
      <w:r w:rsidRPr="00747776">
        <w:rPr>
          <w:color w:val="auto"/>
          <w:sz w:val="22"/>
          <w:szCs w:val="22"/>
        </w:rPr>
        <w:lastRenderedPageBreak/>
        <w:t xml:space="preserve">Those areas of knowledge, skills, and abilities required by security personnel to carry out their assigned duties and responsibilities must be identified and accounted for in the site-specific security training program and implementing procedures.  The security training program must contain a list of elements that support each critical task and identify specific knowledge, skills, and abilities to be met for each qualification.  </w:t>
      </w:r>
      <w:r w:rsidRPr="005B6AE7">
        <w:rPr>
          <w:color w:val="auto"/>
          <w:sz w:val="22"/>
          <w:szCs w:val="22"/>
        </w:rPr>
        <w:t>In addition to reviewing the T&amp;QP, the inspector(s) should also meet with appropriate licensee management and security training personnel to determine the</w:t>
      </w:r>
      <w:r>
        <w:rPr>
          <w:color w:val="auto"/>
          <w:sz w:val="22"/>
          <w:szCs w:val="22"/>
        </w:rPr>
        <w:t xml:space="preserve"> </w:t>
      </w:r>
      <w:r w:rsidRPr="005B6AE7">
        <w:rPr>
          <w:color w:val="auto"/>
          <w:sz w:val="22"/>
          <w:szCs w:val="22"/>
        </w:rPr>
        <w:t xml:space="preserve">approach that the licensee employs to train and qualify security personnel.  </w:t>
      </w:r>
      <w:r w:rsidRPr="005B6AE7">
        <w:rPr>
          <w:sz w:val="22"/>
          <w:szCs w:val="22"/>
        </w:rPr>
        <w:t xml:space="preserve">  </w:t>
      </w:r>
    </w:p>
    <w:p w14:paraId="7D8EC318" w14:textId="77777777" w:rsidR="00587A8F" w:rsidRPr="005B6AE7" w:rsidRDefault="00587A8F" w:rsidP="00587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p>
    <w:p w14:paraId="68DF63DB" w14:textId="77777777" w:rsidR="00587A8F" w:rsidRPr="005B6AE7" w:rsidRDefault="00587A8F" w:rsidP="00587A8F">
      <w:pPr>
        <w:pStyle w:val="IMdocnumb"/>
        <w:numPr>
          <w:ilvl w:val="2"/>
          <w:numId w:val="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r w:rsidRPr="005B6AE7">
        <w:rPr>
          <w:color w:val="auto"/>
          <w:sz w:val="22"/>
          <w:szCs w:val="22"/>
        </w:rPr>
        <w:t xml:space="preserve">Verify that armed members of the security organization participate in weapons range </w:t>
      </w:r>
    </w:p>
    <w:p w14:paraId="5D06B760" w14:textId="77777777" w:rsidR="00587A8F" w:rsidRPr="005B6AE7" w:rsidRDefault="00587A8F" w:rsidP="00587A8F">
      <w:pPr>
        <w:pStyle w:val="IMdocnumb"/>
        <w:numPr>
          <w:ilvl w:val="0"/>
          <w:numId w:val="0"/>
        </w:num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rPr>
          <w:color w:val="auto"/>
          <w:sz w:val="22"/>
          <w:szCs w:val="22"/>
        </w:rPr>
      </w:pPr>
      <w:r w:rsidRPr="005B6AE7">
        <w:rPr>
          <w:color w:val="auto"/>
          <w:sz w:val="22"/>
          <w:szCs w:val="22"/>
        </w:rPr>
        <w:t xml:space="preserve">activities at the periodicity required by 10 CFR Part 73, Appendix B VI.  </w:t>
      </w:r>
    </w:p>
    <w:p w14:paraId="65B5D083" w14:textId="77777777" w:rsidR="00587A8F" w:rsidRPr="005B6AE7" w:rsidRDefault="00587A8F" w:rsidP="00587A8F">
      <w:pPr>
        <w:pStyle w:val="IMdocnumb"/>
        <w:numPr>
          <w:ilvl w:val="0"/>
          <w:numId w:val="0"/>
        </w:num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rPr>
          <w:color w:val="auto"/>
          <w:sz w:val="22"/>
          <w:szCs w:val="22"/>
        </w:rPr>
      </w:pPr>
      <w:r w:rsidRPr="005B6AE7">
        <w:rPr>
          <w:color w:val="auto"/>
          <w:sz w:val="22"/>
          <w:szCs w:val="22"/>
        </w:rPr>
        <w:t xml:space="preserve">(10 CFR Part 73, Appendix B VI, E.1.(f))  </w:t>
      </w:r>
      <w:r w:rsidRPr="005B6AE7">
        <w:rPr>
          <w:color w:val="auto"/>
          <w:sz w:val="22"/>
          <w:szCs w:val="22"/>
        </w:rPr>
        <w:tab/>
      </w:r>
    </w:p>
    <w:p w14:paraId="0B0D2E59"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p>
    <w:p w14:paraId="13B7D05F"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u w:val="single"/>
        </w:rPr>
      </w:pPr>
      <w:r w:rsidRPr="005B6AE7">
        <w:rPr>
          <w:color w:val="auto"/>
          <w:sz w:val="22"/>
          <w:szCs w:val="22"/>
        </w:rPr>
        <w:tab/>
      </w:r>
      <w:r w:rsidRPr="005B6AE7">
        <w:rPr>
          <w:color w:val="auto"/>
          <w:sz w:val="22"/>
          <w:szCs w:val="22"/>
        </w:rPr>
        <w:tab/>
      </w:r>
      <w:r w:rsidRPr="005B6AE7">
        <w:rPr>
          <w:color w:val="auto"/>
          <w:sz w:val="22"/>
          <w:szCs w:val="22"/>
          <w:u w:val="single"/>
        </w:rPr>
        <w:t>Specific Guidance</w:t>
      </w:r>
    </w:p>
    <w:p w14:paraId="0DC17D4B"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rPr>
      </w:pPr>
    </w:p>
    <w:p w14:paraId="52F0633D" w14:textId="77777777" w:rsidR="00587A8F" w:rsidRPr="005B6AE7" w:rsidRDefault="00587A8F" w:rsidP="00587A8F">
      <w:pPr>
        <w:pStyle w:val="IMdocnumb"/>
        <w:numPr>
          <w:ilvl w:val="0"/>
          <w:numId w:val="0"/>
        </w:numPr>
        <w:ind w:left="806"/>
        <w:rPr>
          <w:sz w:val="22"/>
          <w:szCs w:val="22"/>
        </w:rPr>
      </w:pPr>
      <w:r w:rsidRPr="005B6AE7">
        <w:rPr>
          <w:sz w:val="22"/>
          <w:szCs w:val="22"/>
        </w:rPr>
        <w:t xml:space="preserve">For the inspection of this requirement, the inspector(s) should review the licensee’s security plans, implementing procedures, and training records to verify that the licensee requires armed members of the security organization to participate in weapons range </w:t>
      </w:r>
    </w:p>
    <w:p w14:paraId="6B1BEF74" w14:textId="77777777" w:rsidR="00587A8F" w:rsidRPr="005B6AE7" w:rsidRDefault="00587A8F" w:rsidP="00587A8F">
      <w:pPr>
        <w:pStyle w:val="IMdocnumb"/>
        <w:numPr>
          <w:ilvl w:val="0"/>
          <w:numId w:val="0"/>
        </w:numPr>
        <w:ind w:left="806"/>
        <w:rPr>
          <w:sz w:val="22"/>
          <w:szCs w:val="22"/>
        </w:rPr>
      </w:pPr>
      <w:r w:rsidRPr="005B6AE7">
        <w:rPr>
          <w:sz w:val="22"/>
          <w:szCs w:val="22"/>
        </w:rPr>
        <w:t>activities on a nominal 4</w:t>
      </w:r>
      <w:r w:rsidR="00747776">
        <w:rPr>
          <w:sz w:val="22"/>
          <w:szCs w:val="22"/>
        </w:rPr>
        <w:t>-</w:t>
      </w:r>
      <w:r w:rsidRPr="005B6AE7">
        <w:rPr>
          <w:sz w:val="22"/>
          <w:szCs w:val="22"/>
        </w:rPr>
        <w:t xml:space="preserve">month periodicity.  Performance may be conducted up to </w:t>
      </w:r>
    </w:p>
    <w:p w14:paraId="29BE1C3E" w14:textId="77777777" w:rsidR="00587A8F" w:rsidRPr="005B6AE7" w:rsidRDefault="00587A8F" w:rsidP="00587A8F">
      <w:pPr>
        <w:pStyle w:val="IMdocnumb"/>
        <w:numPr>
          <w:ilvl w:val="0"/>
          <w:numId w:val="0"/>
        </w:numPr>
        <w:ind w:left="806"/>
        <w:rPr>
          <w:sz w:val="22"/>
          <w:szCs w:val="22"/>
        </w:rPr>
      </w:pPr>
      <w:r w:rsidRPr="005B6AE7">
        <w:rPr>
          <w:sz w:val="22"/>
          <w:szCs w:val="22"/>
        </w:rPr>
        <w:t xml:space="preserve">5 weeks before or after the scheduled date.  The next scheduled date must be 4 months from the originally scheduled date. </w:t>
      </w:r>
    </w:p>
    <w:p w14:paraId="7D4E4DF6" w14:textId="77777777" w:rsidR="00587A8F" w:rsidRPr="005B6AE7" w:rsidRDefault="00587A8F" w:rsidP="00587A8F">
      <w:pPr>
        <w:rPr>
          <w:color w:val="auto"/>
          <w:sz w:val="22"/>
          <w:szCs w:val="22"/>
        </w:rPr>
      </w:pPr>
    </w:p>
    <w:p w14:paraId="4011D599" w14:textId="77777777" w:rsidR="00587A8F" w:rsidRPr="005B6AE7" w:rsidRDefault="00587A8F" w:rsidP="00747776">
      <w:pPr>
        <w:pStyle w:val="IMdocnumb"/>
        <w:numPr>
          <w:ilvl w:val="2"/>
          <w:numId w:val="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r w:rsidRPr="005B6AE7">
        <w:rPr>
          <w:color w:val="auto"/>
          <w:sz w:val="22"/>
          <w:szCs w:val="22"/>
        </w:rPr>
        <w:t>Verify that the licensee enters deficiencies, identified in the training and qualification program, into the site corrective action program consistent with site procedures. (physical security plan).</w:t>
      </w:r>
    </w:p>
    <w:p w14:paraId="073C128C" w14:textId="77777777" w:rsidR="00587A8F" w:rsidRPr="005B6AE7" w:rsidRDefault="00587A8F" w:rsidP="00587A8F">
      <w:pPr>
        <w:pStyle w:val="IMdocnumb"/>
        <w:keepLines/>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hanging="536"/>
        <w:rPr>
          <w:color w:val="auto"/>
          <w:sz w:val="22"/>
          <w:szCs w:val="22"/>
          <w:u w:val="single"/>
        </w:rPr>
      </w:pPr>
    </w:p>
    <w:p w14:paraId="26A02EAC"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u w:val="single"/>
        </w:rPr>
      </w:pPr>
      <w:r w:rsidRPr="005B6AE7">
        <w:rPr>
          <w:color w:val="auto"/>
          <w:sz w:val="22"/>
          <w:szCs w:val="22"/>
          <w:u w:val="single"/>
        </w:rPr>
        <w:t>Specific Guidance</w:t>
      </w:r>
    </w:p>
    <w:p w14:paraId="6A2B3D98"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rPr>
      </w:pPr>
    </w:p>
    <w:p w14:paraId="17E6EA81" w14:textId="77777777" w:rsidR="00587A8F" w:rsidRPr="005B6AE7" w:rsidRDefault="00587A8F" w:rsidP="00587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rPr>
      </w:pPr>
      <w:r w:rsidRPr="005B6AE7">
        <w:rPr>
          <w:color w:val="auto"/>
          <w:sz w:val="22"/>
          <w:szCs w:val="22"/>
        </w:rPr>
        <w:t>No inspection Guidance.</w:t>
      </w:r>
    </w:p>
    <w:p w14:paraId="10BF1B20" w14:textId="77777777" w:rsidR="00587A8F" w:rsidRPr="005B6AE7" w:rsidRDefault="00587A8F" w:rsidP="00587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p>
    <w:p w14:paraId="0E806050" w14:textId="77777777" w:rsidR="00587A8F" w:rsidRPr="005B6AE7" w:rsidRDefault="00587A8F" w:rsidP="00747776">
      <w:pPr>
        <w:pStyle w:val="IMdocnumb"/>
        <w:numPr>
          <w:ilvl w:val="2"/>
          <w:numId w:val="8"/>
        </w:num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r w:rsidRPr="005B6AE7">
        <w:rPr>
          <w:color w:val="auto"/>
          <w:sz w:val="22"/>
          <w:szCs w:val="22"/>
        </w:rPr>
        <w:t xml:space="preserve">Verify that firearms’ training is conducted by a certified firearms instructor.  </w:t>
      </w:r>
    </w:p>
    <w:p w14:paraId="6DFB8DB0" w14:textId="77777777" w:rsidR="00587A8F" w:rsidRPr="005B6AE7" w:rsidRDefault="00587A8F" w:rsidP="00587A8F">
      <w:pPr>
        <w:pStyle w:val="IMdocnumb"/>
        <w:numPr>
          <w:ilvl w:val="0"/>
          <w:numId w:val="0"/>
        </w:num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rPr>
          <w:color w:val="auto"/>
          <w:sz w:val="22"/>
          <w:szCs w:val="22"/>
        </w:rPr>
      </w:pPr>
      <w:r w:rsidRPr="005B6AE7">
        <w:rPr>
          <w:color w:val="auto"/>
          <w:sz w:val="22"/>
          <w:szCs w:val="22"/>
        </w:rPr>
        <w:t>(10 CFR Part 73, Appendix B VI, E.1.(b)1.)</w:t>
      </w:r>
    </w:p>
    <w:p w14:paraId="667794B8"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u w:val="single"/>
        </w:rPr>
      </w:pPr>
    </w:p>
    <w:p w14:paraId="14913362"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u w:val="single"/>
        </w:rPr>
      </w:pPr>
      <w:r w:rsidRPr="005B6AE7">
        <w:rPr>
          <w:color w:val="auto"/>
          <w:sz w:val="22"/>
          <w:szCs w:val="22"/>
          <w:u w:val="single"/>
        </w:rPr>
        <w:t>Specific Guidance</w:t>
      </w:r>
    </w:p>
    <w:p w14:paraId="216CF698"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rPr>
      </w:pPr>
    </w:p>
    <w:p w14:paraId="6C3CDD56" w14:textId="77777777" w:rsidR="00587A8F" w:rsidRPr="005B6AE7" w:rsidRDefault="00587A8F" w:rsidP="00587A8F">
      <w:pPr>
        <w:pStyle w:val="IMdocnumb"/>
        <w:numPr>
          <w:ilvl w:val="0"/>
          <w:numId w:val="0"/>
        </w:numPr>
        <w:ind w:left="806"/>
        <w:rPr>
          <w:sz w:val="22"/>
          <w:szCs w:val="22"/>
        </w:rPr>
      </w:pPr>
      <w:r w:rsidRPr="005B6AE7">
        <w:rPr>
          <w:sz w:val="22"/>
          <w:szCs w:val="22"/>
        </w:rPr>
        <w:t xml:space="preserve">For the inspection of this requirement, the inspector(s) should review the licensee’s </w:t>
      </w:r>
    </w:p>
    <w:p w14:paraId="76042E51" w14:textId="77777777" w:rsidR="00587A8F" w:rsidRPr="005B6AE7" w:rsidRDefault="00587A8F" w:rsidP="00747776">
      <w:pPr>
        <w:pStyle w:val="IMdocnumb"/>
        <w:numPr>
          <w:ilvl w:val="0"/>
          <w:numId w:val="0"/>
        </w:numPr>
        <w:tabs>
          <w:tab w:val="left" w:pos="274"/>
          <w:tab w:val="left" w:pos="806"/>
          <w:tab w:val="left" w:pos="1440"/>
        </w:tabs>
        <w:ind w:left="806"/>
        <w:rPr>
          <w:sz w:val="22"/>
          <w:szCs w:val="22"/>
        </w:rPr>
      </w:pPr>
      <w:r w:rsidRPr="005B6AE7">
        <w:rPr>
          <w:sz w:val="22"/>
          <w:szCs w:val="22"/>
        </w:rPr>
        <w:t>security plans, implementing procedures, and training records to verify that the licensee’s firearms training is conducted by certified firearms instructors.  Firearms</w:t>
      </w:r>
      <w:r w:rsidR="00747776">
        <w:rPr>
          <w:sz w:val="22"/>
          <w:szCs w:val="22"/>
        </w:rPr>
        <w:t xml:space="preserve"> </w:t>
      </w:r>
      <w:r w:rsidRPr="005B6AE7">
        <w:rPr>
          <w:sz w:val="22"/>
          <w:szCs w:val="22"/>
        </w:rPr>
        <w:t>instructors must be trained and certified by a State or nationally recognized entity for each weapon type (i.e., handgun, rifle, shotgun) for which the individual will be providing instruction.  Firearms instructors must follow the recertification criteria set by the certifying entity, but recertification must occur at least every 3 years.  A certified firearms instructor must train and qualify members of the security organization for the use and maintenance of each assigned weapon to include, but not be limited to, marksmanship, assembly, disassembly, cleaning, storage, handling, clearing, loading, unloading, and reloading.  Examples of a recognized entity may be the NRA’s Law Enforcement Firearms Instructor courses and those offered by a Federal, State, or State-certified local law enforcement agency.</w:t>
      </w:r>
    </w:p>
    <w:p w14:paraId="1971BFDB" w14:textId="77777777" w:rsidR="00587A8F" w:rsidRPr="005B6AE7" w:rsidRDefault="00587A8F" w:rsidP="00587A8F">
      <w:pPr>
        <w:pStyle w:val="IMdocnumb"/>
        <w:numPr>
          <w:ilvl w:val="0"/>
          <w:numId w:val="0"/>
        </w:numPr>
        <w:ind w:left="806"/>
        <w:rPr>
          <w:sz w:val="22"/>
          <w:szCs w:val="22"/>
        </w:rPr>
      </w:pPr>
    </w:p>
    <w:p w14:paraId="3BD9F3B9" w14:textId="77777777" w:rsidR="00587A8F" w:rsidRPr="005B6AE7" w:rsidRDefault="00587A8F" w:rsidP="00E2356E">
      <w:pPr>
        <w:pStyle w:val="IMdocnumb"/>
        <w:keepNext/>
        <w:keepLines/>
        <w:numPr>
          <w:ilvl w:val="1"/>
          <w:numId w:val="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r w:rsidRPr="005B6AE7">
        <w:rPr>
          <w:color w:val="auto"/>
          <w:sz w:val="22"/>
          <w:szCs w:val="22"/>
          <w:u w:val="single"/>
        </w:rPr>
        <w:lastRenderedPageBreak/>
        <w:t>On-the Job Training</w:t>
      </w:r>
    </w:p>
    <w:p w14:paraId="3367DEC5" w14:textId="77777777" w:rsidR="00587A8F" w:rsidRPr="005B6AE7" w:rsidRDefault="00587A8F" w:rsidP="00E2356E">
      <w:pPr>
        <w:pStyle w:val="IMdocnumb"/>
        <w:keepNext/>
        <w:keepLines/>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u w:val="single"/>
        </w:rPr>
      </w:pPr>
    </w:p>
    <w:p w14:paraId="32D9E7E3" w14:textId="77777777" w:rsidR="00587A8F" w:rsidRPr="005B6AE7" w:rsidRDefault="00587A8F" w:rsidP="00E2356E">
      <w:pPr>
        <w:pStyle w:val="IMdocnumb"/>
        <w:keepNext/>
        <w:keepLines/>
        <w:numPr>
          <w:ilvl w:val="2"/>
          <w:numId w:val="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sz w:val="22"/>
          <w:szCs w:val="22"/>
        </w:rPr>
      </w:pPr>
      <w:r w:rsidRPr="005B6AE7">
        <w:rPr>
          <w:sz w:val="22"/>
          <w:szCs w:val="22"/>
        </w:rPr>
        <w:t xml:space="preserve">Verify that the licensee’s training and qualification program includes on-the-job training (OJT) performance standards and criteria to ensure that each individual demonstrates the requisite knowledge, skills, and abilities needed to effectively carry out assigned duties and responsibilities before the individual is assigned the duty or responsibility.  </w:t>
      </w:r>
      <w:r w:rsidRPr="005B6AE7">
        <w:rPr>
          <w:color w:val="auto"/>
          <w:sz w:val="22"/>
          <w:szCs w:val="22"/>
        </w:rPr>
        <w:t>(10 CFR Part 73, Appendix B VI., C.2.(a))</w:t>
      </w:r>
      <w:r w:rsidRPr="005B6AE7">
        <w:rPr>
          <w:sz w:val="22"/>
          <w:szCs w:val="22"/>
        </w:rPr>
        <w:t xml:space="preserve">  </w:t>
      </w:r>
    </w:p>
    <w:p w14:paraId="6CA1AB68"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u w:val="single"/>
        </w:rPr>
      </w:pPr>
    </w:p>
    <w:p w14:paraId="11399A9D"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rPr>
          <w:color w:val="auto"/>
          <w:sz w:val="22"/>
          <w:szCs w:val="22"/>
          <w:u w:val="single"/>
        </w:rPr>
      </w:pPr>
      <w:r w:rsidRPr="005B6AE7">
        <w:rPr>
          <w:color w:val="auto"/>
          <w:sz w:val="22"/>
          <w:szCs w:val="22"/>
          <w:u w:val="single"/>
        </w:rPr>
        <w:t>Specific Guidance</w:t>
      </w:r>
    </w:p>
    <w:p w14:paraId="69ED26D0"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p>
    <w:p w14:paraId="49F6F917"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rPr>
          <w:sz w:val="22"/>
          <w:szCs w:val="22"/>
        </w:rPr>
      </w:pPr>
      <w:r w:rsidRPr="005B6AE7">
        <w:rPr>
          <w:sz w:val="22"/>
          <w:szCs w:val="22"/>
        </w:rPr>
        <w:t>For the inspection of this requirement, the inspector(s) should review the licensee’s security plans, implementing procedures, and associated training documentation (to include a sample of individual training records) to verify that the licensee’s training and</w:t>
      </w:r>
    </w:p>
    <w:p w14:paraId="22BEC70A"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rPr>
          <w:sz w:val="22"/>
          <w:szCs w:val="22"/>
        </w:rPr>
      </w:pPr>
      <w:r w:rsidRPr="005B6AE7">
        <w:rPr>
          <w:sz w:val="22"/>
          <w:szCs w:val="22"/>
        </w:rPr>
        <w:t>qualification program includes OJT performance standards and criteria for each individual assigned security duties and responsibility.  OJT performance standards and criteria must ensure that each individual demonstrates the requisite knowledge, skills, and abilities for effective performance of assigned duties and responsibilities.  The</w:t>
      </w:r>
    </w:p>
    <w:p w14:paraId="0BE6A2C1"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rPr>
          <w:sz w:val="22"/>
          <w:szCs w:val="22"/>
        </w:rPr>
      </w:pPr>
      <w:r w:rsidRPr="005B6AE7">
        <w:rPr>
          <w:sz w:val="22"/>
          <w:szCs w:val="22"/>
        </w:rPr>
        <w:t>licensee must implement OJT to ensure that individuals have a basic level of hands-on experience in nuclear security functions before they are considered qualified and assigned duties and responsibilities.  Licensees may consider the use of a formalized OJT checklist to identify those duties and responsibilities associated with each duty position and job task.  Typically, qualified security training instructors and field training officers and/or subject matter experts (SMEs) designated by the security training staff conduct the OJT.  A security supervisor must attest to all OJT, and the records must be retained consistent with 10 CFR 73.70, “Records.”</w:t>
      </w:r>
    </w:p>
    <w:p w14:paraId="29FE6A9B"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p>
    <w:p w14:paraId="204C8165" w14:textId="77777777" w:rsidR="00587A8F" w:rsidRPr="005B6AE7" w:rsidRDefault="00587A8F" w:rsidP="00587A8F">
      <w:pPr>
        <w:pStyle w:val="IMdocnumb"/>
        <w:numPr>
          <w:ilvl w:val="2"/>
          <w:numId w:val="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u w:val="single"/>
        </w:rPr>
      </w:pPr>
      <w:r w:rsidRPr="005B6AE7">
        <w:rPr>
          <w:sz w:val="22"/>
          <w:szCs w:val="22"/>
        </w:rPr>
        <w:t xml:space="preserve">Verify that the licensee’s training and qualification program includes, at a minimum, </w:t>
      </w:r>
    </w:p>
    <w:p w14:paraId="320CC54D"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u w:val="single"/>
        </w:rPr>
      </w:pPr>
      <w:r w:rsidRPr="005B6AE7">
        <w:rPr>
          <w:sz w:val="22"/>
          <w:szCs w:val="22"/>
        </w:rPr>
        <w:t xml:space="preserve">40 hours of contingency-based OJT for individuals assigned duties and responsibilities to implement the Safeguards Contingency Plan before the individual is assigned the duty or responsibility.  </w:t>
      </w:r>
      <w:r w:rsidRPr="005B6AE7">
        <w:rPr>
          <w:color w:val="auto"/>
          <w:sz w:val="22"/>
          <w:szCs w:val="22"/>
        </w:rPr>
        <w:t>(10 CFR Part 73, Appendix B VI., C.2.(b))</w:t>
      </w:r>
      <w:r w:rsidRPr="005B6AE7">
        <w:rPr>
          <w:sz w:val="22"/>
          <w:szCs w:val="22"/>
        </w:rPr>
        <w:t xml:space="preserve">   </w:t>
      </w:r>
    </w:p>
    <w:p w14:paraId="2EF9EAFF"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firstLine="810"/>
        <w:rPr>
          <w:color w:val="auto"/>
          <w:sz w:val="22"/>
          <w:szCs w:val="22"/>
          <w:u w:val="single"/>
        </w:rPr>
      </w:pPr>
    </w:p>
    <w:p w14:paraId="44B9122D"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firstLine="810"/>
        <w:rPr>
          <w:color w:val="auto"/>
          <w:sz w:val="22"/>
          <w:szCs w:val="22"/>
          <w:u w:val="single"/>
        </w:rPr>
      </w:pPr>
      <w:r w:rsidRPr="005B6AE7">
        <w:rPr>
          <w:color w:val="auto"/>
          <w:sz w:val="22"/>
          <w:szCs w:val="22"/>
          <w:u w:val="single"/>
        </w:rPr>
        <w:t>Specific Guidance</w:t>
      </w:r>
    </w:p>
    <w:p w14:paraId="0AFB2483"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rPr>
      </w:pPr>
    </w:p>
    <w:p w14:paraId="5FB47919" w14:textId="77777777" w:rsidR="00587A8F" w:rsidRPr="005B6AE7" w:rsidRDefault="00587A8F" w:rsidP="00747776">
      <w:pPr>
        <w:pStyle w:val="IMdocnumb"/>
        <w:numPr>
          <w:ilvl w:val="0"/>
          <w:numId w:val="0"/>
        </w:numPr>
        <w:ind w:left="806"/>
        <w:rPr>
          <w:sz w:val="22"/>
          <w:szCs w:val="22"/>
        </w:rPr>
      </w:pPr>
      <w:r w:rsidRPr="005B6AE7">
        <w:rPr>
          <w:sz w:val="22"/>
          <w:szCs w:val="22"/>
        </w:rPr>
        <w:t>For the inspection of this requirement, the inspector(s) should review the licensee’s security plans, implementing procedures, and associated training documentation (to</w:t>
      </w:r>
      <w:r w:rsidR="00747776">
        <w:rPr>
          <w:sz w:val="22"/>
          <w:szCs w:val="22"/>
        </w:rPr>
        <w:t xml:space="preserve"> </w:t>
      </w:r>
      <w:r w:rsidRPr="005B6AE7">
        <w:rPr>
          <w:sz w:val="22"/>
          <w:szCs w:val="22"/>
        </w:rPr>
        <w:t>include a sample of individual training records) to verify that the licensee’s training and qualification program includes, at a minimum, 40 hours of contingency-based OJT for individuals assigned duties and responsibility to implement the Safeguards Contingency Plan (e.g., response team leaders, alarm station operators, armed responders, and armed security officers designated as a component of the protective strategy).  The OJT must be developed in a manner that will require each individual to demonstrate his or her ability to apply the knowledge, skills, and abilities required to implement effectively</w:t>
      </w:r>
      <w:r>
        <w:rPr>
          <w:sz w:val="22"/>
          <w:szCs w:val="22"/>
        </w:rPr>
        <w:t xml:space="preserve"> </w:t>
      </w:r>
      <w:r w:rsidRPr="005B6AE7">
        <w:rPr>
          <w:sz w:val="22"/>
          <w:szCs w:val="22"/>
        </w:rPr>
        <w:t>the site protective strategy.  OJT contingency activities and drills must include, but not limited to, hands-on application of knowledge skills, and abilities related to:</w:t>
      </w:r>
    </w:p>
    <w:p w14:paraId="2996A72C"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p>
    <w:p w14:paraId="13981CD4" w14:textId="77777777" w:rsidR="00587A8F" w:rsidRPr="005B6AE7" w:rsidRDefault="00587A8F" w:rsidP="00587A8F">
      <w:pPr>
        <w:pStyle w:val="IMdocnumb"/>
        <w:numPr>
          <w:ilvl w:val="3"/>
          <w:numId w:val="8"/>
        </w:numPr>
        <w:tabs>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sz w:val="22"/>
          <w:szCs w:val="22"/>
        </w:rPr>
      </w:pPr>
      <w:r w:rsidRPr="005B6AE7">
        <w:rPr>
          <w:sz w:val="22"/>
          <w:szCs w:val="22"/>
        </w:rPr>
        <w:t>response team duties;</w:t>
      </w:r>
    </w:p>
    <w:p w14:paraId="4D969C53" w14:textId="77777777" w:rsidR="00587A8F" w:rsidRPr="005B6AE7" w:rsidRDefault="00587A8F" w:rsidP="00587A8F">
      <w:pPr>
        <w:pStyle w:val="IMdocnumb"/>
        <w:numPr>
          <w:ilvl w:val="3"/>
          <w:numId w:val="8"/>
        </w:numPr>
        <w:tabs>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sz w:val="22"/>
          <w:szCs w:val="22"/>
        </w:rPr>
      </w:pPr>
      <w:r w:rsidRPr="005B6AE7">
        <w:rPr>
          <w:sz w:val="22"/>
          <w:szCs w:val="22"/>
        </w:rPr>
        <w:t>use of force;</w:t>
      </w:r>
    </w:p>
    <w:p w14:paraId="25F7F58B" w14:textId="77777777" w:rsidR="00587A8F" w:rsidRPr="005B6AE7" w:rsidRDefault="00587A8F" w:rsidP="00587A8F">
      <w:pPr>
        <w:pStyle w:val="IMdocnumb"/>
        <w:numPr>
          <w:ilvl w:val="3"/>
          <w:numId w:val="8"/>
        </w:numPr>
        <w:tabs>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sz w:val="22"/>
          <w:szCs w:val="22"/>
        </w:rPr>
      </w:pPr>
      <w:r w:rsidRPr="005B6AE7">
        <w:rPr>
          <w:sz w:val="22"/>
          <w:szCs w:val="22"/>
        </w:rPr>
        <w:t>tactical movement;</w:t>
      </w:r>
    </w:p>
    <w:p w14:paraId="3493A3B9" w14:textId="77777777" w:rsidR="00587A8F" w:rsidRPr="005B6AE7" w:rsidRDefault="00587A8F" w:rsidP="00587A8F">
      <w:pPr>
        <w:pStyle w:val="IMdocnumb"/>
        <w:numPr>
          <w:ilvl w:val="3"/>
          <w:numId w:val="8"/>
        </w:numPr>
        <w:tabs>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sz w:val="22"/>
          <w:szCs w:val="22"/>
        </w:rPr>
      </w:pPr>
      <w:r w:rsidRPr="005B6AE7">
        <w:rPr>
          <w:sz w:val="22"/>
          <w:szCs w:val="22"/>
        </w:rPr>
        <w:t>cover and concealment;</w:t>
      </w:r>
    </w:p>
    <w:p w14:paraId="1EFCBBF6" w14:textId="77777777" w:rsidR="00587A8F" w:rsidRPr="005B6AE7" w:rsidRDefault="00587A8F" w:rsidP="00587A8F">
      <w:pPr>
        <w:pStyle w:val="IMdocnumb"/>
        <w:numPr>
          <w:ilvl w:val="3"/>
          <w:numId w:val="8"/>
        </w:numPr>
        <w:tabs>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sz w:val="22"/>
          <w:szCs w:val="22"/>
        </w:rPr>
      </w:pPr>
      <w:r w:rsidRPr="005B6AE7">
        <w:rPr>
          <w:sz w:val="22"/>
          <w:szCs w:val="22"/>
        </w:rPr>
        <w:t>defensive positions;</w:t>
      </w:r>
    </w:p>
    <w:p w14:paraId="60C39858" w14:textId="77777777" w:rsidR="00587A8F" w:rsidRPr="005B6AE7" w:rsidRDefault="00587A8F" w:rsidP="00587A8F">
      <w:pPr>
        <w:pStyle w:val="IMdocnumb"/>
        <w:numPr>
          <w:ilvl w:val="3"/>
          <w:numId w:val="8"/>
        </w:numPr>
        <w:tabs>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sz w:val="22"/>
          <w:szCs w:val="22"/>
        </w:rPr>
      </w:pPr>
      <w:r w:rsidRPr="005B6AE7">
        <w:rPr>
          <w:sz w:val="22"/>
          <w:szCs w:val="22"/>
        </w:rPr>
        <w:lastRenderedPageBreak/>
        <w:t>fields-of-fire;</w:t>
      </w:r>
    </w:p>
    <w:p w14:paraId="4AB848DA" w14:textId="77777777" w:rsidR="00587A8F" w:rsidRPr="005B6AE7" w:rsidRDefault="00587A8F" w:rsidP="00587A8F">
      <w:pPr>
        <w:pStyle w:val="IMdocnumb"/>
        <w:numPr>
          <w:ilvl w:val="3"/>
          <w:numId w:val="8"/>
        </w:numPr>
        <w:tabs>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sz w:val="22"/>
          <w:szCs w:val="22"/>
        </w:rPr>
      </w:pPr>
      <w:r w:rsidRPr="005B6AE7">
        <w:rPr>
          <w:sz w:val="22"/>
          <w:szCs w:val="22"/>
        </w:rPr>
        <w:t>re-deployment;</w:t>
      </w:r>
    </w:p>
    <w:p w14:paraId="1ACFA7B8" w14:textId="77777777" w:rsidR="00587A8F" w:rsidRPr="005B6AE7" w:rsidRDefault="00587A8F" w:rsidP="00587A8F">
      <w:pPr>
        <w:pStyle w:val="IMdocnumb"/>
        <w:numPr>
          <w:ilvl w:val="3"/>
          <w:numId w:val="8"/>
        </w:numPr>
        <w:tabs>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sz w:val="22"/>
          <w:szCs w:val="22"/>
        </w:rPr>
      </w:pPr>
      <w:r w:rsidRPr="005B6AE7">
        <w:rPr>
          <w:sz w:val="22"/>
          <w:szCs w:val="22"/>
        </w:rPr>
        <w:t>communications (primary and alternate);</w:t>
      </w:r>
    </w:p>
    <w:p w14:paraId="2B61ED20" w14:textId="77777777" w:rsidR="00587A8F" w:rsidRPr="005B6AE7" w:rsidRDefault="00587A8F" w:rsidP="00587A8F">
      <w:pPr>
        <w:pStyle w:val="IMdocnumb"/>
        <w:numPr>
          <w:ilvl w:val="3"/>
          <w:numId w:val="8"/>
        </w:numPr>
        <w:tabs>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sz w:val="22"/>
          <w:szCs w:val="22"/>
        </w:rPr>
      </w:pPr>
      <w:r w:rsidRPr="005B6AE7">
        <w:rPr>
          <w:sz w:val="22"/>
          <w:szCs w:val="22"/>
        </w:rPr>
        <w:t>use of assigned equipment;</w:t>
      </w:r>
    </w:p>
    <w:p w14:paraId="66D2AFB3" w14:textId="77777777" w:rsidR="00587A8F" w:rsidRPr="005B6AE7" w:rsidRDefault="00587A8F" w:rsidP="00587A8F">
      <w:pPr>
        <w:pStyle w:val="IMdocnumb"/>
        <w:numPr>
          <w:ilvl w:val="3"/>
          <w:numId w:val="8"/>
        </w:numPr>
        <w:tabs>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sz w:val="22"/>
          <w:szCs w:val="22"/>
        </w:rPr>
      </w:pPr>
      <w:r w:rsidRPr="005B6AE7">
        <w:rPr>
          <w:sz w:val="22"/>
          <w:szCs w:val="22"/>
        </w:rPr>
        <w:t>target sets;</w:t>
      </w:r>
    </w:p>
    <w:p w14:paraId="3BAB6661" w14:textId="77777777" w:rsidR="00587A8F" w:rsidRPr="005B6AE7" w:rsidRDefault="00587A8F" w:rsidP="00587A8F">
      <w:pPr>
        <w:pStyle w:val="IMdocnumb"/>
        <w:numPr>
          <w:ilvl w:val="3"/>
          <w:numId w:val="8"/>
        </w:numPr>
        <w:tabs>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sz w:val="22"/>
          <w:szCs w:val="22"/>
        </w:rPr>
      </w:pPr>
      <w:r w:rsidRPr="005B6AE7">
        <w:rPr>
          <w:sz w:val="22"/>
          <w:szCs w:val="22"/>
        </w:rPr>
        <w:t>table</w:t>
      </w:r>
      <w:r w:rsidR="00EA1AB4">
        <w:rPr>
          <w:sz w:val="22"/>
          <w:szCs w:val="22"/>
        </w:rPr>
        <w:t>-</w:t>
      </w:r>
      <w:r w:rsidRPr="005B6AE7">
        <w:rPr>
          <w:sz w:val="22"/>
          <w:szCs w:val="22"/>
        </w:rPr>
        <w:t>top drills;</w:t>
      </w:r>
    </w:p>
    <w:p w14:paraId="398376D9" w14:textId="77777777" w:rsidR="00587A8F" w:rsidRPr="005B6AE7" w:rsidRDefault="00587A8F" w:rsidP="00587A8F">
      <w:pPr>
        <w:pStyle w:val="IMdocnumb"/>
        <w:numPr>
          <w:ilvl w:val="3"/>
          <w:numId w:val="8"/>
        </w:numPr>
        <w:tabs>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sz w:val="22"/>
          <w:szCs w:val="22"/>
        </w:rPr>
      </w:pPr>
      <w:r w:rsidRPr="005B6AE7">
        <w:rPr>
          <w:sz w:val="22"/>
          <w:szCs w:val="22"/>
        </w:rPr>
        <w:t>command and control duties; and</w:t>
      </w:r>
    </w:p>
    <w:p w14:paraId="037333FC" w14:textId="77777777" w:rsidR="00587A8F" w:rsidRPr="005B6AE7" w:rsidRDefault="00587A8F" w:rsidP="00587A8F">
      <w:pPr>
        <w:pStyle w:val="IMdocnumb"/>
        <w:numPr>
          <w:ilvl w:val="3"/>
          <w:numId w:val="8"/>
        </w:numPr>
        <w:tabs>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4"/>
        <w:rPr>
          <w:sz w:val="22"/>
          <w:szCs w:val="22"/>
        </w:rPr>
      </w:pPr>
      <w:r w:rsidRPr="005B6AE7">
        <w:rPr>
          <w:sz w:val="22"/>
          <w:szCs w:val="22"/>
        </w:rPr>
        <w:t>licensee protective strategy.</w:t>
      </w:r>
    </w:p>
    <w:p w14:paraId="759DF328" w14:textId="77777777" w:rsidR="00587A8F" w:rsidRPr="005B6AE7" w:rsidRDefault="00587A8F" w:rsidP="00587A8F">
      <w:pPr>
        <w:pStyle w:val="IMdocnumb"/>
        <w:numPr>
          <w:ilvl w:val="0"/>
          <w:numId w:val="0"/>
        </w:numPr>
        <w:tabs>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rPr>
          <w:sz w:val="22"/>
          <w:szCs w:val="22"/>
        </w:rPr>
      </w:pPr>
    </w:p>
    <w:p w14:paraId="4786309B" w14:textId="77777777" w:rsidR="00587A8F" w:rsidRPr="005B6AE7" w:rsidRDefault="00587A8F" w:rsidP="00587A8F">
      <w:pPr>
        <w:pStyle w:val="IMdocnumb"/>
        <w:numPr>
          <w:ilvl w:val="0"/>
          <w:numId w:val="0"/>
        </w:numPr>
        <w:tabs>
          <w:tab w:val="left" w:pos="274"/>
          <w:tab w:val="left" w:pos="806"/>
          <w:tab w:val="left" w:pos="990"/>
          <w:tab w:val="left" w:pos="1530"/>
          <w:tab w:val="left" w:pos="171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rPr>
          <w:sz w:val="22"/>
          <w:szCs w:val="22"/>
        </w:rPr>
      </w:pPr>
      <w:r w:rsidRPr="005B6AE7">
        <w:rPr>
          <w:sz w:val="22"/>
          <w:szCs w:val="22"/>
        </w:rPr>
        <w:t>OJT training must be documented by a qualified training instructor and attested to by a security supervisor.</w:t>
      </w:r>
    </w:p>
    <w:p w14:paraId="02037385" w14:textId="77777777" w:rsidR="00587A8F" w:rsidRPr="005B6AE7" w:rsidRDefault="00587A8F" w:rsidP="00587A8F">
      <w:pPr>
        <w:pStyle w:val="IMdocnumb"/>
        <w:numPr>
          <w:ilvl w:val="0"/>
          <w:numId w:val="0"/>
        </w:numPr>
        <w:tabs>
          <w:tab w:val="left" w:pos="274"/>
          <w:tab w:val="left" w:pos="806"/>
          <w:tab w:val="left" w:pos="990"/>
          <w:tab w:val="left" w:pos="1530"/>
          <w:tab w:val="left" w:pos="171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rPr>
          <w:sz w:val="22"/>
          <w:szCs w:val="22"/>
        </w:rPr>
      </w:pPr>
    </w:p>
    <w:p w14:paraId="59735430" w14:textId="77777777" w:rsidR="00587A8F" w:rsidRPr="005B6AE7" w:rsidRDefault="00587A8F" w:rsidP="00587A8F">
      <w:pPr>
        <w:pStyle w:val="IMdocnumb"/>
        <w:numPr>
          <w:ilvl w:val="1"/>
          <w:numId w:val="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u w:val="single"/>
        </w:rPr>
      </w:pPr>
      <w:r w:rsidRPr="005B6AE7">
        <w:rPr>
          <w:color w:val="auto"/>
          <w:sz w:val="22"/>
          <w:szCs w:val="22"/>
          <w:u w:val="single"/>
        </w:rPr>
        <w:t>Requisite Knowledge and Performance</w:t>
      </w:r>
    </w:p>
    <w:p w14:paraId="387188FC" w14:textId="77777777" w:rsidR="00587A8F" w:rsidRPr="005B6AE7" w:rsidRDefault="00587A8F" w:rsidP="00587A8F">
      <w:pPr>
        <w:pStyle w:val="IMdocnumb"/>
        <w:numPr>
          <w:ilvl w:val="0"/>
          <w:numId w:val="0"/>
        </w:numPr>
        <w:rPr>
          <w:sz w:val="22"/>
          <w:szCs w:val="22"/>
        </w:rPr>
      </w:pPr>
    </w:p>
    <w:p w14:paraId="76A10A54" w14:textId="77777777" w:rsidR="00587A8F" w:rsidRPr="005B6AE7" w:rsidRDefault="00587A8F" w:rsidP="003A54C7">
      <w:pPr>
        <w:pStyle w:val="IMdocnumb"/>
        <w:numPr>
          <w:ilvl w:val="2"/>
          <w:numId w:val="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21" w:hanging="547"/>
        <w:rPr>
          <w:color w:val="auto"/>
          <w:sz w:val="22"/>
          <w:szCs w:val="22"/>
          <w:u w:val="single"/>
        </w:rPr>
      </w:pPr>
      <w:r w:rsidRPr="005B6AE7">
        <w:rPr>
          <w:color w:val="auto"/>
          <w:sz w:val="22"/>
          <w:szCs w:val="22"/>
        </w:rPr>
        <w:t xml:space="preserve">Verify that security personnel possess adequate knowledge to carry out their assigned </w:t>
      </w:r>
    </w:p>
    <w:p w14:paraId="1B16301B"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u w:val="single"/>
        </w:rPr>
      </w:pPr>
      <w:r w:rsidRPr="005B6AE7">
        <w:rPr>
          <w:color w:val="auto"/>
          <w:sz w:val="22"/>
          <w:szCs w:val="22"/>
        </w:rPr>
        <w:t xml:space="preserve">duties and responsibilities, including response procedures, use of deadly force, and </w:t>
      </w:r>
    </w:p>
    <w:p w14:paraId="3D402B63" w14:textId="77777777" w:rsidR="006E4E22" w:rsidRDefault="00587A8F" w:rsidP="00587A8F">
      <w:pPr>
        <w:pStyle w:val="IMdocnumb"/>
        <w:numPr>
          <w:ilvl w:val="0"/>
          <w:numId w:val="0"/>
        </w:numPr>
        <w:ind w:left="806"/>
        <w:rPr>
          <w:sz w:val="22"/>
          <w:szCs w:val="22"/>
        </w:rPr>
      </w:pPr>
      <w:r w:rsidRPr="005B6AE7">
        <w:rPr>
          <w:color w:val="auto"/>
          <w:sz w:val="22"/>
          <w:szCs w:val="22"/>
        </w:rPr>
        <w:t>armed response tactics.  (10 CFR Part 73, Appendix B VI, A.4.)</w:t>
      </w:r>
    </w:p>
    <w:p w14:paraId="61CD5BEA" w14:textId="77777777" w:rsidR="00587A8F"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u w:val="single"/>
        </w:rPr>
      </w:pPr>
    </w:p>
    <w:p w14:paraId="1E4C0FE1"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rPr>
          <w:color w:val="auto"/>
          <w:sz w:val="22"/>
          <w:szCs w:val="22"/>
          <w:u w:val="single"/>
        </w:rPr>
      </w:pPr>
      <w:r w:rsidRPr="005B6AE7">
        <w:rPr>
          <w:color w:val="auto"/>
          <w:sz w:val="22"/>
          <w:szCs w:val="22"/>
          <w:u w:val="single"/>
        </w:rPr>
        <w:t>Specific Guidance</w:t>
      </w:r>
    </w:p>
    <w:p w14:paraId="6709E57B"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rPr>
      </w:pPr>
    </w:p>
    <w:p w14:paraId="01B5891D"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rPr>
      </w:pPr>
      <w:r w:rsidRPr="005B6AE7">
        <w:rPr>
          <w:color w:val="auto"/>
          <w:sz w:val="22"/>
          <w:szCs w:val="22"/>
        </w:rPr>
        <w:t xml:space="preserve">To inspect this requirement, the inspector(s) should interview a sample of security </w:t>
      </w:r>
    </w:p>
    <w:p w14:paraId="2C59C074" w14:textId="77777777" w:rsidR="00587A8F"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rPr>
      </w:pPr>
      <w:r w:rsidRPr="005B6AE7">
        <w:rPr>
          <w:color w:val="auto"/>
          <w:sz w:val="22"/>
          <w:szCs w:val="22"/>
        </w:rPr>
        <w:t>personnel and/or facility personnel (if applicable) to determine if they possess adequate knowledge to carry out their assigned duties and responsibilities, including response procedures, use of deadly force, and armed response tactics.  Observe a sample of</w:t>
      </w:r>
      <w:r>
        <w:rPr>
          <w:color w:val="auto"/>
          <w:sz w:val="22"/>
          <w:szCs w:val="22"/>
        </w:rPr>
        <w:t xml:space="preserve"> </w:t>
      </w:r>
      <w:r w:rsidRPr="005B6AE7">
        <w:rPr>
          <w:color w:val="auto"/>
          <w:sz w:val="22"/>
          <w:szCs w:val="22"/>
        </w:rPr>
        <w:t>security personnel and/or facility personnel (if applicable) performing their routine duties and/or participating in training activities, if scheduled during the inspection.  If the licensee is not conducting certain routine duties or training at the time of the inspection, the inspector(s) can request the licensee to demonstrate a sample of these activities.  Routine duties may include, but not limited to, alarm station operations, personnel and package search, vehicle search, access control operation (owner controlled, protected, and vital areas), escort of personnel and vehicles, security patrol, alarm response and assessment, contingency response, testing and maintenance of security equipment, or physical fitness requirements.</w:t>
      </w:r>
    </w:p>
    <w:p w14:paraId="0A38EE59" w14:textId="77777777" w:rsidR="00747776" w:rsidRPr="005B6AE7" w:rsidRDefault="00747776"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rPr>
      </w:pPr>
    </w:p>
    <w:p w14:paraId="451C8C65" w14:textId="77777777" w:rsidR="00587A8F" w:rsidRPr="005B6AE7" w:rsidRDefault="00587A8F" w:rsidP="003A54C7">
      <w:pPr>
        <w:pStyle w:val="IMdocnumb"/>
        <w:numPr>
          <w:ilvl w:val="2"/>
          <w:numId w:val="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21" w:hanging="547"/>
        <w:rPr>
          <w:sz w:val="22"/>
          <w:szCs w:val="22"/>
        </w:rPr>
      </w:pPr>
      <w:r w:rsidRPr="005B6AE7">
        <w:rPr>
          <w:color w:val="auto"/>
          <w:sz w:val="22"/>
          <w:szCs w:val="22"/>
        </w:rPr>
        <w:t>Verify through the observation of weapons course demonstrations that weapon</w:t>
      </w:r>
      <w:r w:rsidR="00EA1AB4">
        <w:rPr>
          <w:color w:val="auto"/>
          <w:sz w:val="22"/>
          <w:szCs w:val="22"/>
        </w:rPr>
        <w:t xml:space="preserve"> </w:t>
      </w:r>
      <w:r w:rsidRPr="005B6AE7">
        <w:rPr>
          <w:color w:val="auto"/>
          <w:sz w:val="22"/>
          <w:szCs w:val="22"/>
        </w:rPr>
        <w:t xml:space="preserve">straining </w:t>
      </w:r>
      <w:r w:rsidR="00EA1AB4">
        <w:rPr>
          <w:color w:val="auto"/>
          <w:sz w:val="22"/>
          <w:szCs w:val="22"/>
        </w:rPr>
        <w:t>and qualifications are conducted in accordance with 10 CFR Part 73,</w:t>
      </w:r>
    </w:p>
    <w:p w14:paraId="7342E424"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r w:rsidRPr="005B6AE7">
        <w:rPr>
          <w:color w:val="auto"/>
          <w:sz w:val="22"/>
          <w:szCs w:val="22"/>
        </w:rPr>
        <w:t>Appendix B VI requirements and the licensee’s NRC-approved T&amp;QP and implementing procedures.  (10 CFR Part 73, Appendix B VI, F.1.)</w:t>
      </w:r>
    </w:p>
    <w:p w14:paraId="68373708"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p>
    <w:p w14:paraId="294714C9"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u w:val="single"/>
        </w:rPr>
      </w:pPr>
      <w:r w:rsidRPr="005B6AE7">
        <w:rPr>
          <w:color w:val="auto"/>
          <w:sz w:val="22"/>
          <w:szCs w:val="22"/>
          <w:u w:val="single"/>
        </w:rPr>
        <w:t>Specific Guidance</w:t>
      </w:r>
    </w:p>
    <w:p w14:paraId="26F5258F" w14:textId="77777777" w:rsidR="00587A8F" w:rsidRPr="005B6AE7" w:rsidRDefault="00587A8F" w:rsidP="00587A8F">
      <w:pPr>
        <w:pStyle w:val="IMdocnumb"/>
        <w:numPr>
          <w:ilvl w:val="0"/>
          <w:numId w:val="0"/>
        </w:numPr>
        <w:ind w:left="806"/>
        <w:rPr>
          <w:sz w:val="22"/>
          <w:szCs w:val="22"/>
        </w:rPr>
      </w:pPr>
    </w:p>
    <w:p w14:paraId="25AE9DD1" w14:textId="77777777" w:rsidR="00587A8F" w:rsidRPr="005B6AE7" w:rsidRDefault="00587A8F" w:rsidP="00587A8F">
      <w:pPr>
        <w:pStyle w:val="IMdocnumb"/>
        <w:numPr>
          <w:ilvl w:val="0"/>
          <w:numId w:val="0"/>
        </w:numPr>
        <w:ind w:left="806"/>
        <w:rPr>
          <w:sz w:val="22"/>
          <w:szCs w:val="22"/>
        </w:rPr>
      </w:pPr>
      <w:r w:rsidRPr="005B6AE7">
        <w:rPr>
          <w:sz w:val="22"/>
          <w:szCs w:val="22"/>
        </w:rPr>
        <w:t xml:space="preserve">To inspect this requirement, the inspector(s) should select a sample of personnel for a firearms demonstration, which includes all assigned firearm types.  Firearms activities should be coordinated with the licensee prior to the inspection.  The inspector(s) should </w:t>
      </w:r>
    </w:p>
    <w:p w14:paraId="36E91D9D" w14:textId="77777777" w:rsidR="00587A8F" w:rsidRPr="005B6AE7" w:rsidRDefault="00587A8F" w:rsidP="00587A8F">
      <w:pPr>
        <w:pStyle w:val="IMdocnumb"/>
        <w:numPr>
          <w:ilvl w:val="0"/>
          <w:numId w:val="0"/>
        </w:numPr>
        <w:ind w:left="806"/>
        <w:rPr>
          <w:sz w:val="22"/>
          <w:szCs w:val="22"/>
        </w:rPr>
      </w:pPr>
      <w:r w:rsidRPr="005B6AE7">
        <w:rPr>
          <w:sz w:val="22"/>
          <w:szCs w:val="22"/>
        </w:rPr>
        <w:t xml:space="preserve">select armed personnel with various marksmanship proficiency levels as demonstrated by firearms qualification scores.  Inspector(s) should review firearms training records to select personnel for the sample.  The inspector(s) should ensure that marginal shooters are included in the sample.  </w:t>
      </w:r>
    </w:p>
    <w:p w14:paraId="2821DCD7" w14:textId="77777777" w:rsidR="00587A8F" w:rsidRPr="005B6AE7" w:rsidRDefault="00587A8F" w:rsidP="00587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rPr>
      </w:pPr>
    </w:p>
    <w:p w14:paraId="3621DE8D" w14:textId="77777777" w:rsidR="00587A8F" w:rsidRPr="005B6AE7" w:rsidRDefault="00587A8F" w:rsidP="00587A8F">
      <w:pPr>
        <w:pStyle w:val="IMdocnumb"/>
        <w:numPr>
          <w:ilvl w:val="0"/>
          <w:numId w:val="0"/>
        </w:numPr>
        <w:tabs>
          <w:tab w:val="left" w:pos="274"/>
          <w:tab w:val="left" w:pos="806"/>
          <w:tab w:val="left" w:pos="1440"/>
        </w:tabs>
        <w:ind w:left="806"/>
        <w:rPr>
          <w:sz w:val="22"/>
          <w:szCs w:val="22"/>
        </w:rPr>
      </w:pPr>
      <w:r w:rsidRPr="005B6AE7">
        <w:rPr>
          <w:sz w:val="22"/>
          <w:szCs w:val="22"/>
        </w:rPr>
        <w:t xml:space="preserve">For this inspection effort, the sample size of shift personnel should be no more than </w:t>
      </w:r>
    </w:p>
    <w:p w14:paraId="4C6394C6" w14:textId="77777777" w:rsidR="00587A8F" w:rsidRDefault="00587A8F" w:rsidP="00587A8F">
      <w:pPr>
        <w:pStyle w:val="IMdocnumb"/>
        <w:numPr>
          <w:ilvl w:val="0"/>
          <w:numId w:val="0"/>
        </w:numPr>
        <w:tabs>
          <w:tab w:val="left" w:pos="274"/>
          <w:tab w:val="left" w:pos="806"/>
          <w:tab w:val="left" w:pos="1440"/>
        </w:tabs>
        <w:ind w:left="806"/>
        <w:rPr>
          <w:sz w:val="22"/>
          <w:szCs w:val="22"/>
        </w:rPr>
      </w:pPr>
      <w:r w:rsidRPr="005B6AE7">
        <w:rPr>
          <w:sz w:val="22"/>
          <w:szCs w:val="22"/>
        </w:rPr>
        <w:t xml:space="preserve">20 percent of the total personnel on shift who maintain firearms qualifications with the </w:t>
      </w:r>
      <w:r w:rsidRPr="005B6AE7">
        <w:rPr>
          <w:sz w:val="22"/>
          <w:szCs w:val="22"/>
        </w:rPr>
        <w:lastRenderedPageBreak/>
        <w:t>firearms selected for the demonstration.  For example, 5 would be the sample size for a shift of 23 to 27 personnel while 6 would be the sample size for a shift of 28 to 32 personnel.  Prior to observing the actual demonstration of weapons qualification courses, the inspector(s) should review the licensee’s courses of fire as identified in the licensee’s T&amp;QP and implementing procedures.  While observing courses of fire, the inspector(s) should determine if the licensee is conducting those courses as identified through the licensee’s plans and procedures.</w:t>
      </w:r>
      <w:r w:rsidR="00861256">
        <w:rPr>
          <w:sz w:val="22"/>
          <w:szCs w:val="22"/>
        </w:rPr>
        <w:t xml:space="preserve">  </w:t>
      </w:r>
    </w:p>
    <w:p w14:paraId="234F49B2" w14:textId="77777777" w:rsidR="00861256" w:rsidRDefault="00861256" w:rsidP="00587A8F">
      <w:pPr>
        <w:pStyle w:val="IMdocnumb"/>
        <w:numPr>
          <w:ilvl w:val="0"/>
          <w:numId w:val="0"/>
        </w:numPr>
        <w:tabs>
          <w:tab w:val="left" w:pos="274"/>
          <w:tab w:val="left" w:pos="806"/>
          <w:tab w:val="left" w:pos="1440"/>
        </w:tabs>
        <w:ind w:left="806"/>
        <w:rPr>
          <w:sz w:val="22"/>
          <w:szCs w:val="22"/>
        </w:rPr>
      </w:pPr>
    </w:p>
    <w:p w14:paraId="33CAFC5E" w14:textId="77777777" w:rsidR="00163D06"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szCs w:val="22"/>
        </w:rPr>
      </w:pPr>
      <w:r w:rsidRPr="005B6AE7">
        <w:rPr>
          <w:sz w:val="22"/>
          <w:szCs w:val="22"/>
        </w:rPr>
        <w:t>While observing the weapons demonstration, the inspector(s) should adhere to the licensee’s range safety guidelines.  The inspector(s) should also be considerate of the licensee’s range instructor(s) responsibilities during range activities.  The inspector(s) should approach interactions with instructors during live fire demonstrations with increased sensitivity to ensure the instructor(s) can apply appropriate safety, control and oversight of firing range activities</w:t>
      </w:r>
      <w:r>
        <w:rPr>
          <w:sz w:val="22"/>
          <w:szCs w:val="22"/>
        </w:rPr>
        <w:t>.</w:t>
      </w:r>
    </w:p>
    <w:p w14:paraId="0D407FAA" w14:textId="77777777" w:rsidR="00587A8F" w:rsidRPr="005B6AE7" w:rsidRDefault="00BD2B9D" w:rsidP="00587A8F">
      <w:pPr>
        <w:pStyle w:val="IMdocnumb"/>
        <w:numPr>
          <w:ilvl w:val="0"/>
          <w:numId w:val="0"/>
        </w:numPr>
        <w:rPr>
          <w:sz w:val="22"/>
          <w:szCs w:val="22"/>
        </w:rPr>
      </w:pPr>
      <w:r w:rsidRPr="005B6AE7">
        <w:rPr>
          <w:color w:val="auto"/>
          <w:sz w:val="22"/>
          <w:szCs w:val="22"/>
        </w:rPr>
        <w:t xml:space="preserve"> </w:t>
      </w:r>
    </w:p>
    <w:p w14:paraId="7E6E443E" w14:textId="77777777" w:rsidR="00587A8F" w:rsidRPr="005B6AE7" w:rsidRDefault="00587A8F" w:rsidP="00587A8F">
      <w:pPr>
        <w:pStyle w:val="IMdocnumb"/>
        <w:keepNext/>
        <w:numPr>
          <w:ilvl w:val="1"/>
          <w:numId w:val="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u w:val="single"/>
        </w:rPr>
      </w:pPr>
      <w:r w:rsidRPr="005B6AE7">
        <w:rPr>
          <w:color w:val="auto"/>
          <w:sz w:val="22"/>
          <w:szCs w:val="22"/>
          <w:u w:val="single"/>
        </w:rPr>
        <w:t>Re-qualification</w:t>
      </w:r>
    </w:p>
    <w:p w14:paraId="673CF429" w14:textId="77777777" w:rsidR="00587A8F" w:rsidRPr="005B6AE7" w:rsidRDefault="00587A8F" w:rsidP="00587A8F">
      <w:pPr>
        <w:pStyle w:val="IMdocnumb"/>
        <w:numPr>
          <w:ilvl w:val="0"/>
          <w:numId w:val="0"/>
        </w:numPr>
        <w:rPr>
          <w:sz w:val="22"/>
          <w:szCs w:val="22"/>
        </w:rPr>
      </w:pPr>
    </w:p>
    <w:p w14:paraId="286FA9A1" w14:textId="77777777" w:rsidR="00587A8F" w:rsidRPr="005B6AE7" w:rsidRDefault="00587A8F" w:rsidP="003A54C7">
      <w:pPr>
        <w:pStyle w:val="IMdocnumb"/>
        <w:numPr>
          <w:ilvl w:val="2"/>
          <w:numId w:val="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21" w:hanging="547"/>
        <w:rPr>
          <w:color w:val="auto"/>
          <w:sz w:val="22"/>
          <w:szCs w:val="22"/>
        </w:rPr>
      </w:pPr>
      <w:r w:rsidRPr="005B6AE7">
        <w:rPr>
          <w:color w:val="auto"/>
          <w:sz w:val="22"/>
          <w:szCs w:val="22"/>
        </w:rPr>
        <w:t xml:space="preserve">Verify that armed and unarmed individuals are re-qualified annually in accordance with 10 CFR Part 73 Appendix B VI, and the NRC-approved T&amp;QP.  </w:t>
      </w:r>
    </w:p>
    <w:p w14:paraId="5ECB4C12"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r w:rsidRPr="005B6AE7">
        <w:rPr>
          <w:color w:val="auto"/>
          <w:sz w:val="22"/>
          <w:szCs w:val="22"/>
        </w:rPr>
        <w:t xml:space="preserve">(10 CFR Part 73, Appendix B VI, D.2., 10 CFR Part 73, Appendix B VI, A.7.)  </w:t>
      </w:r>
    </w:p>
    <w:p w14:paraId="38322C6D"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u w:val="single"/>
        </w:rPr>
      </w:pPr>
    </w:p>
    <w:p w14:paraId="77DF1BEC"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u w:val="single"/>
        </w:rPr>
      </w:pPr>
      <w:r w:rsidRPr="005B6AE7">
        <w:rPr>
          <w:color w:val="auto"/>
          <w:sz w:val="22"/>
          <w:szCs w:val="22"/>
          <w:u w:val="single"/>
        </w:rPr>
        <w:t>Specific Guidance</w:t>
      </w:r>
    </w:p>
    <w:p w14:paraId="453F3421"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rPr>
      </w:pPr>
    </w:p>
    <w:p w14:paraId="24BFB885"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rPr>
      </w:pPr>
      <w:r w:rsidRPr="005B6AE7">
        <w:rPr>
          <w:color w:val="auto"/>
          <w:sz w:val="22"/>
          <w:szCs w:val="22"/>
        </w:rPr>
        <w:t>No inspection guidance.</w:t>
      </w:r>
    </w:p>
    <w:p w14:paraId="6A169AAF"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rPr>
      </w:pPr>
    </w:p>
    <w:p w14:paraId="003919A6" w14:textId="77777777" w:rsidR="00587A8F" w:rsidRPr="005B6AE7" w:rsidRDefault="00587A8F" w:rsidP="003A54C7">
      <w:pPr>
        <w:pStyle w:val="IMdocnumb"/>
        <w:numPr>
          <w:ilvl w:val="2"/>
          <w:numId w:val="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21" w:hanging="547"/>
        <w:rPr>
          <w:color w:val="auto"/>
          <w:sz w:val="22"/>
          <w:szCs w:val="22"/>
        </w:rPr>
      </w:pPr>
      <w:r w:rsidRPr="005B6AE7">
        <w:rPr>
          <w:color w:val="auto"/>
          <w:sz w:val="22"/>
          <w:szCs w:val="22"/>
        </w:rPr>
        <w:t>Verify that armed members of the security organization re-qualify with each assigned</w:t>
      </w:r>
      <w:r w:rsidR="00D66A13">
        <w:rPr>
          <w:color w:val="auto"/>
          <w:sz w:val="22"/>
          <w:szCs w:val="22"/>
        </w:rPr>
        <w:t xml:space="preserve"> </w:t>
      </w:r>
      <w:r w:rsidRPr="005B6AE7">
        <w:rPr>
          <w:color w:val="auto"/>
          <w:sz w:val="22"/>
          <w:szCs w:val="22"/>
        </w:rPr>
        <w:t>weapon at least annually in accordance with NRC requirements and the NRC-approved T&amp;QP.  (10 CFR Part 73, Appendix B VI, F.5., 10 CFR Part 73, Appendix B VI, A.7.)</w:t>
      </w:r>
    </w:p>
    <w:p w14:paraId="2999A243"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p>
    <w:p w14:paraId="05F2BD96"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u w:val="single"/>
        </w:rPr>
      </w:pPr>
      <w:r w:rsidRPr="005B6AE7">
        <w:rPr>
          <w:color w:val="auto"/>
          <w:sz w:val="22"/>
          <w:szCs w:val="22"/>
          <w:u w:val="single"/>
        </w:rPr>
        <w:t>Specific Guidance</w:t>
      </w:r>
    </w:p>
    <w:p w14:paraId="4C5FCBCE"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rPr>
      </w:pPr>
    </w:p>
    <w:p w14:paraId="121A6D0A" w14:textId="77777777" w:rsidR="00587A8F" w:rsidRDefault="00587A8F" w:rsidP="00747776">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rPr>
      </w:pPr>
      <w:r w:rsidRPr="005B6AE7">
        <w:rPr>
          <w:color w:val="auto"/>
          <w:sz w:val="22"/>
          <w:szCs w:val="22"/>
        </w:rPr>
        <w:t>No inspection guidance.</w:t>
      </w:r>
    </w:p>
    <w:p w14:paraId="1AD5CBE3" w14:textId="77777777" w:rsidR="00747776" w:rsidRPr="005B6AE7" w:rsidRDefault="00747776" w:rsidP="00747776">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b/>
          <w:sz w:val="22"/>
          <w:szCs w:val="22"/>
        </w:rPr>
      </w:pPr>
    </w:p>
    <w:p w14:paraId="16FB803C" w14:textId="77777777" w:rsidR="00587A8F" w:rsidRPr="005B6AE7" w:rsidRDefault="00587A8F" w:rsidP="00BD1B40">
      <w:pPr>
        <w:pStyle w:val="IMdocnumb"/>
        <w:numPr>
          <w:ilvl w:val="1"/>
          <w:numId w:val="34"/>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r w:rsidRPr="005B6AE7">
        <w:rPr>
          <w:color w:val="auto"/>
          <w:sz w:val="22"/>
          <w:szCs w:val="22"/>
          <w:u w:val="single"/>
        </w:rPr>
        <w:t>Training Documentation</w:t>
      </w:r>
      <w:r w:rsidRPr="005B6AE7">
        <w:rPr>
          <w:color w:val="auto"/>
          <w:sz w:val="22"/>
          <w:szCs w:val="22"/>
        </w:rPr>
        <w:t xml:space="preserve"> </w:t>
      </w:r>
    </w:p>
    <w:p w14:paraId="49733D30" w14:textId="77777777" w:rsidR="00587A8F" w:rsidRPr="005B6AE7" w:rsidRDefault="00587A8F" w:rsidP="00587A8F">
      <w:pPr>
        <w:pStyle w:val="IMdocnumb"/>
        <w:numPr>
          <w:ilvl w:val="0"/>
          <w:numId w:val="0"/>
        </w:numPr>
        <w:rPr>
          <w:sz w:val="22"/>
          <w:szCs w:val="22"/>
        </w:rPr>
      </w:pPr>
    </w:p>
    <w:p w14:paraId="64FF2789" w14:textId="77777777" w:rsidR="00587A8F" w:rsidRPr="005B6AE7" w:rsidRDefault="00587A8F" w:rsidP="00A15427">
      <w:pPr>
        <w:pStyle w:val="IMdocnumb"/>
        <w:numPr>
          <w:ilvl w:val="1"/>
          <w:numId w:val="5"/>
        </w:numPr>
        <w:tabs>
          <w:tab w:val="clear" w:pos="1169"/>
          <w:tab w:val="left" w:pos="274"/>
          <w:tab w:val="left" w:pos="806"/>
          <w:tab w:val="num" w:pos="99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21" w:hanging="547"/>
        <w:rPr>
          <w:color w:val="auto"/>
          <w:sz w:val="22"/>
          <w:szCs w:val="22"/>
        </w:rPr>
      </w:pPr>
      <w:r w:rsidRPr="005B6AE7">
        <w:rPr>
          <w:color w:val="auto"/>
          <w:sz w:val="22"/>
          <w:szCs w:val="22"/>
        </w:rPr>
        <w:t>Verify that the licensee maintains training documentation in accordance with regulations</w:t>
      </w:r>
      <w:r w:rsidR="00D66A13">
        <w:rPr>
          <w:color w:val="auto"/>
          <w:sz w:val="22"/>
          <w:szCs w:val="22"/>
        </w:rPr>
        <w:t xml:space="preserve"> </w:t>
      </w:r>
      <w:r w:rsidRPr="005B6AE7">
        <w:rPr>
          <w:color w:val="auto"/>
          <w:sz w:val="22"/>
          <w:szCs w:val="22"/>
        </w:rPr>
        <w:t xml:space="preserve">and requirements.  (10 CFR 73.55(b)(4)(i), 10 CFR Part 73, Appendix B VI, H.) </w:t>
      </w:r>
    </w:p>
    <w:p w14:paraId="2B9CAF74"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color w:val="auto"/>
          <w:sz w:val="22"/>
          <w:szCs w:val="22"/>
          <w:u w:val="single"/>
        </w:rPr>
      </w:pPr>
    </w:p>
    <w:p w14:paraId="3503B235" w14:textId="46F9A832"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rPr>
      </w:pPr>
      <w:r w:rsidRPr="005B6AE7">
        <w:rPr>
          <w:color w:val="auto"/>
          <w:sz w:val="22"/>
          <w:szCs w:val="22"/>
          <w:u w:val="single"/>
        </w:rPr>
        <w:t>Specific Guidance</w:t>
      </w:r>
    </w:p>
    <w:p w14:paraId="69D87684"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rPr>
      </w:pPr>
    </w:p>
    <w:p w14:paraId="304788EF" w14:textId="77777777" w:rsidR="00587A8F" w:rsidRPr="005B6AE7" w:rsidRDefault="00587A8F" w:rsidP="00587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szCs w:val="22"/>
        </w:rPr>
      </w:pPr>
      <w:r w:rsidRPr="005B6AE7">
        <w:rPr>
          <w:sz w:val="22"/>
          <w:szCs w:val="22"/>
        </w:rPr>
        <w:t xml:space="preserve">In the review of training documentation, the inspector(s) should select a sample of training records which include newly hired security personnel.  The inspector(s) should ensure that training records reflect successful completion of and certification on duty </w:t>
      </w:r>
    </w:p>
    <w:p w14:paraId="435D10A4" w14:textId="77777777" w:rsidR="00587A8F" w:rsidRPr="005B6AE7" w:rsidRDefault="00587A8F" w:rsidP="00587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szCs w:val="22"/>
        </w:rPr>
      </w:pPr>
      <w:r w:rsidRPr="005B6AE7">
        <w:rPr>
          <w:sz w:val="22"/>
          <w:szCs w:val="22"/>
        </w:rPr>
        <w:t>tasks specified in the licensee’s NRC-approved T&amp;QP.  The inspector(s) should also determine from records that response personnel meet the physical and psychological criteria for armed status.</w:t>
      </w:r>
    </w:p>
    <w:p w14:paraId="645438EB" w14:textId="77777777" w:rsidR="00587A8F" w:rsidRPr="005B6AE7" w:rsidRDefault="00587A8F" w:rsidP="00587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szCs w:val="22"/>
        </w:rPr>
      </w:pPr>
    </w:p>
    <w:p w14:paraId="0E188B4E" w14:textId="77777777" w:rsidR="00587A8F" w:rsidRPr="005B6AE7" w:rsidRDefault="00587A8F" w:rsidP="00BD1B40">
      <w:pPr>
        <w:pStyle w:val="IMdocnumb"/>
        <w:numPr>
          <w:ilvl w:val="1"/>
          <w:numId w:val="34"/>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u w:val="single"/>
        </w:rPr>
      </w:pPr>
      <w:r w:rsidRPr="005B6AE7">
        <w:rPr>
          <w:color w:val="auto"/>
          <w:sz w:val="22"/>
          <w:szCs w:val="22"/>
          <w:u w:val="single"/>
        </w:rPr>
        <w:t>Medical Qualifications</w:t>
      </w:r>
    </w:p>
    <w:p w14:paraId="5EA4F372" w14:textId="77777777" w:rsidR="00587A8F" w:rsidRPr="005B6AE7" w:rsidRDefault="00587A8F" w:rsidP="00587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u w:val="single"/>
        </w:rPr>
      </w:pPr>
    </w:p>
    <w:p w14:paraId="791C3A85" w14:textId="77777777" w:rsidR="00BD1B40" w:rsidRDefault="00587A8F" w:rsidP="003A54C7">
      <w:pPr>
        <w:pStyle w:val="IMdocnumb"/>
        <w:numPr>
          <w:ilvl w:val="1"/>
          <w:numId w:val="3"/>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21" w:hanging="547"/>
        <w:rPr>
          <w:color w:val="auto"/>
          <w:sz w:val="22"/>
          <w:szCs w:val="22"/>
        </w:rPr>
      </w:pPr>
      <w:r w:rsidRPr="005B6AE7">
        <w:rPr>
          <w:color w:val="auto"/>
          <w:sz w:val="22"/>
          <w:szCs w:val="22"/>
        </w:rPr>
        <w:t>Verify that armed and unarmed individuals assigned security duties and responsibilities</w:t>
      </w:r>
    </w:p>
    <w:p w14:paraId="4AFE05EA" w14:textId="77777777" w:rsidR="00587A8F" w:rsidRPr="005B6AE7" w:rsidRDefault="00587A8F" w:rsidP="00BD1B40">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rPr>
          <w:color w:val="auto"/>
          <w:sz w:val="22"/>
          <w:szCs w:val="22"/>
        </w:rPr>
      </w:pPr>
      <w:r w:rsidRPr="005B6AE7">
        <w:rPr>
          <w:color w:val="auto"/>
          <w:sz w:val="22"/>
          <w:szCs w:val="22"/>
        </w:rPr>
        <w:t xml:space="preserve">are subject to a physical examination that is designed to measure the individual’s </w:t>
      </w:r>
      <w:r w:rsidRPr="005B6AE7">
        <w:rPr>
          <w:color w:val="auto"/>
          <w:sz w:val="22"/>
          <w:szCs w:val="22"/>
        </w:rPr>
        <w:lastRenderedPageBreak/>
        <w:t>physical ability to perform assigned duties and responsibilities.  (10 CFR 73 Appendix B VI, B.2.(a)(2))</w:t>
      </w:r>
    </w:p>
    <w:p w14:paraId="0E35B6C1"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u w:val="single"/>
        </w:rPr>
      </w:pPr>
    </w:p>
    <w:p w14:paraId="3DB0CE4C"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u w:val="single"/>
        </w:rPr>
      </w:pPr>
      <w:r w:rsidRPr="005B6AE7">
        <w:rPr>
          <w:color w:val="auto"/>
          <w:sz w:val="22"/>
          <w:szCs w:val="22"/>
          <w:u w:val="single"/>
        </w:rPr>
        <w:t>Specific Guidance</w:t>
      </w:r>
    </w:p>
    <w:p w14:paraId="42E71EB0"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rPr>
      </w:pPr>
    </w:p>
    <w:p w14:paraId="3791210D" w14:textId="77777777" w:rsidR="00587A8F" w:rsidRPr="005B6AE7" w:rsidRDefault="00587A8F" w:rsidP="00747776">
      <w:pPr>
        <w:pStyle w:val="IMdocnumb"/>
        <w:numPr>
          <w:ilvl w:val="0"/>
          <w:numId w:val="0"/>
        </w:numPr>
        <w:ind w:left="806"/>
        <w:rPr>
          <w:color w:val="auto"/>
          <w:sz w:val="22"/>
          <w:szCs w:val="22"/>
        </w:rPr>
      </w:pPr>
      <w:r w:rsidRPr="005B6AE7">
        <w:rPr>
          <w:sz w:val="22"/>
          <w:szCs w:val="22"/>
        </w:rPr>
        <w:t>To inspect this requirement, the inspector(s) should review a sample of the licensee’s training and qualification records to verify that all individuals who are performing security</w:t>
      </w:r>
      <w:r w:rsidR="00D66A13">
        <w:rPr>
          <w:sz w:val="22"/>
          <w:szCs w:val="22"/>
        </w:rPr>
        <w:t xml:space="preserve"> </w:t>
      </w:r>
      <w:r w:rsidRPr="005B6AE7">
        <w:rPr>
          <w:sz w:val="22"/>
          <w:szCs w:val="22"/>
        </w:rPr>
        <w:t>functions for the security organization are subject to a physical examination.  The purpose of this physical examination is to verify that an individual is physically capable to perform assigned duties and responsibilities as identified in NRC-approved security</w:t>
      </w:r>
      <w:r w:rsidR="00D66A13">
        <w:rPr>
          <w:sz w:val="22"/>
          <w:szCs w:val="22"/>
        </w:rPr>
        <w:t xml:space="preserve"> </w:t>
      </w:r>
      <w:r w:rsidRPr="005B6AE7">
        <w:rPr>
          <w:sz w:val="22"/>
          <w:szCs w:val="22"/>
        </w:rPr>
        <w:t>plans and implementing procedures.  Physical examinations should be commensurate with assigned duties, and the licensed health professional administering the examination should have knowledge of the assigned security duties.  Personnel not assigned to the security organization who are performing watchperson</w:t>
      </w:r>
      <w:r w:rsidRPr="005B6AE7">
        <w:rPr>
          <w:sz w:val="22"/>
          <w:szCs w:val="22"/>
        </w:rPr>
        <w:noBreakHyphen/>
        <w:t>type duties required to implement the physical protection program (i.e., personnel performing material searches and personnel assigned to perform vehicle escort duties) must also have physical examinations.  In such cases, physical examinations should be limited to the physical attributes required to perform the specific security function.  Licensees and licensed health professionals should consider the physical demands associated with security duties when certifying the individual’s physical capability to perform them.</w:t>
      </w:r>
      <w:r w:rsidR="00747776">
        <w:rPr>
          <w:sz w:val="22"/>
          <w:szCs w:val="22"/>
        </w:rPr>
        <w:t xml:space="preserve"> </w:t>
      </w:r>
      <w:r>
        <w:rPr>
          <w:sz w:val="22"/>
          <w:szCs w:val="22"/>
        </w:rPr>
        <w:t xml:space="preserve"> </w:t>
      </w:r>
      <w:r w:rsidRPr="005B6AE7">
        <w:rPr>
          <w:sz w:val="22"/>
          <w:szCs w:val="22"/>
        </w:rPr>
        <w:t xml:space="preserve">Verify that the licensee obtains and retains a written certification from a licensed physician who states that the physical examination disclosed no physical condition that would preclude an individual's ability to participate in physical fitness tests or meet the physical fitness attributes or objectives associated with assigned duties.  </w:t>
      </w:r>
    </w:p>
    <w:p w14:paraId="55ADC4C4" w14:textId="77777777" w:rsidR="00587A8F" w:rsidRPr="005B6AE7" w:rsidRDefault="00587A8F" w:rsidP="00587A8F">
      <w:pPr>
        <w:pStyle w:val="Level2"/>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outlineLvl w:val="9"/>
        <w:rPr>
          <w:color w:val="auto"/>
          <w:sz w:val="22"/>
          <w:szCs w:val="22"/>
        </w:rPr>
      </w:pPr>
      <w:r w:rsidRPr="005B6AE7">
        <w:rPr>
          <w:sz w:val="22"/>
          <w:szCs w:val="22"/>
        </w:rPr>
        <w:t xml:space="preserve">(10 CFR Part 73, Appendix B VI, B.4.(a)(1))  </w:t>
      </w:r>
    </w:p>
    <w:p w14:paraId="06627344"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r w:rsidRPr="005B6AE7">
        <w:rPr>
          <w:color w:val="auto"/>
          <w:sz w:val="22"/>
          <w:szCs w:val="22"/>
        </w:rPr>
        <w:tab/>
      </w:r>
      <w:r w:rsidRPr="005B6AE7">
        <w:rPr>
          <w:color w:val="auto"/>
          <w:sz w:val="22"/>
          <w:szCs w:val="22"/>
        </w:rPr>
        <w:tab/>
      </w:r>
    </w:p>
    <w:p w14:paraId="09ECA5F0"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rPr>
      </w:pPr>
      <w:r w:rsidRPr="005B6AE7">
        <w:rPr>
          <w:color w:val="auto"/>
          <w:sz w:val="22"/>
          <w:szCs w:val="22"/>
          <w:u w:val="single"/>
        </w:rPr>
        <w:t>Specific Guidance</w:t>
      </w:r>
    </w:p>
    <w:p w14:paraId="56A69E6F"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rPr>
      </w:pPr>
    </w:p>
    <w:p w14:paraId="5118F5A5" w14:textId="77777777" w:rsidR="00587A8F" w:rsidRPr="005B6AE7" w:rsidRDefault="00587A8F" w:rsidP="00587A8F">
      <w:pPr>
        <w:pStyle w:val="Level2"/>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outlineLvl w:val="9"/>
        <w:rPr>
          <w:color w:val="auto"/>
          <w:sz w:val="22"/>
          <w:szCs w:val="22"/>
        </w:rPr>
      </w:pPr>
      <w:r w:rsidRPr="005B6AE7">
        <w:rPr>
          <w:color w:val="auto"/>
          <w:sz w:val="22"/>
          <w:szCs w:val="22"/>
        </w:rPr>
        <w:t>No inspection guidance.</w:t>
      </w:r>
    </w:p>
    <w:p w14:paraId="4594954E" w14:textId="77777777" w:rsidR="00587A8F" w:rsidRPr="005B6AE7" w:rsidRDefault="00587A8F" w:rsidP="00587A8F">
      <w:pPr>
        <w:pStyle w:val="Level2"/>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outlineLvl w:val="9"/>
        <w:rPr>
          <w:color w:val="auto"/>
          <w:sz w:val="22"/>
          <w:szCs w:val="22"/>
        </w:rPr>
      </w:pPr>
    </w:p>
    <w:p w14:paraId="7030AD6C" w14:textId="77777777" w:rsidR="00587A8F" w:rsidRPr="005B6AE7" w:rsidRDefault="00587A8F" w:rsidP="00BD1B40">
      <w:pPr>
        <w:pStyle w:val="IMdocnumb"/>
        <w:numPr>
          <w:ilvl w:val="1"/>
          <w:numId w:val="34"/>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r w:rsidRPr="005B6AE7">
        <w:rPr>
          <w:color w:val="auto"/>
          <w:sz w:val="22"/>
          <w:szCs w:val="22"/>
          <w:u w:val="single"/>
        </w:rPr>
        <w:t>Physical Fitness Test</w:t>
      </w:r>
    </w:p>
    <w:p w14:paraId="1679EB25" w14:textId="77777777" w:rsidR="00587A8F" w:rsidRPr="005B6AE7" w:rsidRDefault="00587A8F" w:rsidP="00587A8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720" w:hanging="432"/>
        <w:rPr>
          <w:color w:val="auto"/>
          <w:sz w:val="22"/>
          <w:szCs w:val="22"/>
        </w:rPr>
      </w:pPr>
    </w:p>
    <w:p w14:paraId="5E3E94ED" w14:textId="77777777" w:rsidR="00587A8F" w:rsidRPr="005B6AE7" w:rsidRDefault="00587A8F" w:rsidP="00047D23">
      <w:pPr>
        <w:pStyle w:val="IMdocnumb"/>
        <w:numPr>
          <w:ilvl w:val="0"/>
          <w:numId w:val="35"/>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hanging="540"/>
        <w:rPr>
          <w:color w:val="auto"/>
          <w:sz w:val="22"/>
          <w:szCs w:val="22"/>
        </w:rPr>
      </w:pPr>
      <w:r w:rsidRPr="005B6AE7">
        <w:rPr>
          <w:color w:val="auto"/>
          <w:sz w:val="22"/>
          <w:szCs w:val="22"/>
        </w:rPr>
        <w:t xml:space="preserve">Verify that armed members of the security organization demonstrate physical fitness for assigned duties and responsibilities by performing a practical physical fitness test.  </w:t>
      </w:r>
    </w:p>
    <w:p w14:paraId="21E42190"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r w:rsidRPr="005B6AE7">
        <w:rPr>
          <w:color w:val="auto"/>
          <w:sz w:val="22"/>
          <w:szCs w:val="22"/>
        </w:rPr>
        <w:t xml:space="preserve">(10 CFR Part 73, Appendix B VI, B.4.(b))  </w:t>
      </w:r>
    </w:p>
    <w:p w14:paraId="47E86681"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u w:val="single"/>
        </w:rPr>
      </w:pPr>
    </w:p>
    <w:p w14:paraId="39B150DC"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u w:val="single"/>
        </w:rPr>
      </w:pPr>
      <w:r w:rsidRPr="005B6AE7">
        <w:rPr>
          <w:color w:val="auto"/>
          <w:sz w:val="22"/>
          <w:szCs w:val="22"/>
          <w:u w:val="single"/>
        </w:rPr>
        <w:t>Specific Guidance</w:t>
      </w:r>
    </w:p>
    <w:p w14:paraId="6277D446"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rPr>
      </w:pPr>
    </w:p>
    <w:p w14:paraId="2A175ECB" w14:textId="77777777" w:rsidR="00587A8F" w:rsidRPr="005B6AE7" w:rsidRDefault="00587A8F" w:rsidP="00587A8F">
      <w:pPr>
        <w:pStyle w:val="IMdocnumb"/>
        <w:numPr>
          <w:ilvl w:val="0"/>
          <w:numId w:val="0"/>
        </w:numPr>
        <w:tabs>
          <w:tab w:val="left" w:pos="274"/>
          <w:tab w:val="left" w:pos="806"/>
        </w:tabs>
        <w:ind w:left="806"/>
        <w:rPr>
          <w:color w:val="auto"/>
          <w:sz w:val="22"/>
          <w:szCs w:val="22"/>
        </w:rPr>
      </w:pPr>
      <w:r w:rsidRPr="005B6AE7">
        <w:rPr>
          <w:sz w:val="22"/>
          <w:szCs w:val="22"/>
        </w:rPr>
        <w:t xml:space="preserve">To inspect this requirement, the inspectors(s) should review a sample of the licensee’s training records to verify </w:t>
      </w:r>
      <w:r w:rsidRPr="005B6AE7">
        <w:rPr>
          <w:color w:val="auto"/>
          <w:sz w:val="22"/>
          <w:szCs w:val="22"/>
        </w:rPr>
        <w:t>that armed members of the security organization demonstrate physical fitness for assigned duties and responsibilities by performing a practical</w:t>
      </w:r>
      <w:r>
        <w:rPr>
          <w:color w:val="auto"/>
          <w:sz w:val="22"/>
          <w:szCs w:val="22"/>
        </w:rPr>
        <w:t xml:space="preserve"> </w:t>
      </w:r>
      <w:r w:rsidRPr="005B6AE7">
        <w:rPr>
          <w:color w:val="auto"/>
          <w:sz w:val="22"/>
          <w:szCs w:val="22"/>
        </w:rPr>
        <w:t xml:space="preserve">physical fitness test as described in the site’s NRC-approved security plans and implementing procedures.  </w:t>
      </w:r>
    </w:p>
    <w:p w14:paraId="5D9C51A9" w14:textId="77777777" w:rsidR="00587A8F" w:rsidRPr="005B6AE7" w:rsidRDefault="00587A8F" w:rsidP="00587A8F">
      <w:pPr>
        <w:pStyle w:val="IMdocnumb"/>
        <w:numPr>
          <w:ilvl w:val="0"/>
          <w:numId w:val="0"/>
        </w:numPr>
        <w:tabs>
          <w:tab w:val="left" w:pos="274"/>
          <w:tab w:val="left" w:pos="806"/>
        </w:tabs>
        <w:ind w:left="810"/>
        <w:rPr>
          <w:sz w:val="22"/>
          <w:szCs w:val="22"/>
        </w:rPr>
      </w:pPr>
    </w:p>
    <w:p w14:paraId="50F597E9" w14:textId="77777777" w:rsidR="00587A8F" w:rsidRPr="005B6AE7" w:rsidRDefault="00587A8F" w:rsidP="003A54C7">
      <w:pPr>
        <w:pStyle w:val="IMdocnumb"/>
        <w:numPr>
          <w:ilvl w:val="0"/>
          <w:numId w:val="35"/>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hanging="540"/>
        <w:rPr>
          <w:color w:val="auto"/>
          <w:sz w:val="22"/>
          <w:szCs w:val="22"/>
        </w:rPr>
      </w:pPr>
      <w:r w:rsidRPr="005B6AE7">
        <w:rPr>
          <w:color w:val="auto"/>
          <w:sz w:val="22"/>
          <w:szCs w:val="22"/>
        </w:rPr>
        <w:t>Verify that the practical physical fitness test is described in the licensee's NRC</w:t>
      </w:r>
      <w:r w:rsidR="00861256">
        <w:rPr>
          <w:color w:val="auto"/>
          <w:sz w:val="22"/>
          <w:szCs w:val="22"/>
        </w:rPr>
        <w:t xml:space="preserve"> </w:t>
      </w:r>
      <w:r w:rsidRPr="005B6AE7">
        <w:rPr>
          <w:color w:val="auto"/>
          <w:sz w:val="22"/>
          <w:szCs w:val="22"/>
        </w:rPr>
        <w:t>approved T&amp;QP and that the test includes strenuous activity, physical exertion, levels of stress,</w:t>
      </w:r>
      <w:r>
        <w:rPr>
          <w:color w:val="auto"/>
          <w:sz w:val="22"/>
          <w:szCs w:val="22"/>
        </w:rPr>
        <w:t xml:space="preserve"> </w:t>
      </w:r>
      <w:r w:rsidRPr="005B6AE7">
        <w:rPr>
          <w:color w:val="auto"/>
          <w:sz w:val="22"/>
          <w:szCs w:val="22"/>
        </w:rPr>
        <w:t xml:space="preserve">and exposure to elements as they pertain to an individual's assigned security duties during both normal and emergency operations.  </w:t>
      </w:r>
    </w:p>
    <w:p w14:paraId="78D1A57A" w14:textId="65265B31" w:rsidR="00587A8F"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r w:rsidRPr="005B6AE7">
        <w:rPr>
          <w:color w:val="auto"/>
          <w:sz w:val="22"/>
          <w:szCs w:val="22"/>
        </w:rPr>
        <w:t>(10 CFR Part 73, Appendix B VI, B.4.(b)(1</w:t>
      </w:r>
      <w:proofErr w:type="gramStart"/>
      <w:r w:rsidRPr="005B6AE7">
        <w:rPr>
          <w:color w:val="auto"/>
          <w:sz w:val="22"/>
          <w:szCs w:val="22"/>
        </w:rPr>
        <w:t>),(</w:t>
      </w:r>
      <w:proofErr w:type="gramEnd"/>
      <w:r w:rsidRPr="005B6AE7">
        <w:rPr>
          <w:color w:val="auto"/>
          <w:sz w:val="22"/>
          <w:szCs w:val="22"/>
        </w:rPr>
        <w:t>2)&amp;(3))</w:t>
      </w:r>
    </w:p>
    <w:p w14:paraId="0B855DB7" w14:textId="77777777" w:rsidR="008D173F" w:rsidRPr="005B6AE7" w:rsidRDefault="008D173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p>
    <w:p w14:paraId="1DC61F60"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u w:val="single"/>
        </w:rPr>
      </w:pPr>
    </w:p>
    <w:p w14:paraId="54AE68A3"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rPr>
      </w:pPr>
      <w:r w:rsidRPr="005B6AE7">
        <w:rPr>
          <w:color w:val="auto"/>
          <w:sz w:val="22"/>
          <w:szCs w:val="22"/>
          <w:u w:val="single"/>
        </w:rPr>
        <w:lastRenderedPageBreak/>
        <w:t>Specific Guidance</w:t>
      </w:r>
    </w:p>
    <w:p w14:paraId="41F108FC" w14:textId="77777777" w:rsidR="00587A8F" w:rsidRPr="005B6AE7" w:rsidRDefault="00587A8F" w:rsidP="00587A8F">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rPr>
      </w:pPr>
    </w:p>
    <w:p w14:paraId="56F2883B" w14:textId="77777777" w:rsidR="006D48B4" w:rsidRPr="005B6AE7" w:rsidRDefault="00587A8F" w:rsidP="00D66A13">
      <w:pPr>
        <w:pStyle w:val="IMdocnumb"/>
        <w:numPr>
          <w:ilvl w:val="0"/>
          <w:numId w:val="0"/>
        </w:numPr>
        <w:ind w:left="806"/>
        <w:rPr>
          <w:color w:val="auto"/>
          <w:sz w:val="22"/>
          <w:szCs w:val="22"/>
        </w:rPr>
      </w:pPr>
      <w:r w:rsidRPr="005B6AE7">
        <w:rPr>
          <w:sz w:val="22"/>
          <w:szCs w:val="22"/>
        </w:rPr>
        <w:t xml:space="preserve">For the inspection of this requirement, the inspector(s) should review the licensee’s  T&amp;QP, implementing procedures, and physical fitness test to verify that </w:t>
      </w:r>
      <w:r w:rsidRPr="005B6AE7">
        <w:rPr>
          <w:color w:val="auto"/>
          <w:sz w:val="22"/>
          <w:szCs w:val="22"/>
        </w:rPr>
        <w:t>the test includes strenuous activity, physical exertion, levels of stress, and exposure to elements as they</w:t>
      </w:r>
      <w:r w:rsidR="00753F2F" w:rsidRPr="005B6AE7">
        <w:rPr>
          <w:sz w:val="22"/>
          <w:szCs w:val="22"/>
        </w:rPr>
        <w:t xml:space="preserve"> </w:t>
      </w:r>
      <w:r w:rsidR="006D48B4" w:rsidRPr="005B6AE7">
        <w:rPr>
          <w:color w:val="auto"/>
          <w:sz w:val="22"/>
          <w:szCs w:val="22"/>
        </w:rPr>
        <w:t xml:space="preserve">pertain to an individual's assigned security duties during both normal and emergency operations.  </w:t>
      </w:r>
      <w:r w:rsidR="006D48B4" w:rsidRPr="005B6AE7">
        <w:rPr>
          <w:sz w:val="22"/>
          <w:szCs w:val="22"/>
        </w:rPr>
        <w:t>The physical fitness test must include elements that simulate site-specific, scenario-specific, or task-specific conditions and actions associated with the required performance standards.  To ensure the effectiveness of the physical protection program, these simulated elements should equate to the normal and emergency conditions that could be encountered.  The inspector</w:t>
      </w:r>
      <w:r w:rsidR="006D48B4" w:rsidRPr="005B6AE7">
        <w:rPr>
          <w:color w:val="auto"/>
          <w:sz w:val="22"/>
          <w:szCs w:val="22"/>
        </w:rPr>
        <w:t>(s) should also review the methodology that the licensee used to determine that the test meets the above</w:t>
      </w:r>
      <w:r w:rsidR="00747776">
        <w:rPr>
          <w:color w:val="auto"/>
          <w:sz w:val="22"/>
          <w:szCs w:val="22"/>
        </w:rPr>
        <w:t>-</w:t>
      </w:r>
      <w:r w:rsidR="006D48B4" w:rsidRPr="005B6AE7">
        <w:rPr>
          <w:color w:val="auto"/>
          <w:sz w:val="22"/>
          <w:szCs w:val="22"/>
        </w:rPr>
        <w:t>mentioned requirements.</w:t>
      </w:r>
    </w:p>
    <w:p w14:paraId="316133B9" w14:textId="77777777" w:rsidR="006D48B4" w:rsidRDefault="006D48B4" w:rsidP="006D48B4">
      <w:pPr>
        <w:pStyle w:val="Level2"/>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outlineLvl w:val="9"/>
        <w:rPr>
          <w:color w:val="auto"/>
          <w:sz w:val="22"/>
          <w:szCs w:val="22"/>
        </w:rPr>
      </w:pPr>
    </w:p>
    <w:p w14:paraId="790A1672" w14:textId="77777777" w:rsidR="006D48B4" w:rsidRPr="005B6AE7" w:rsidRDefault="006D48B4" w:rsidP="00047D23">
      <w:pPr>
        <w:pStyle w:val="IMdocnumb"/>
        <w:numPr>
          <w:ilvl w:val="0"/>
          <w:numId w:val="35"/>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hanging="540"/>
        <w:rPr>
          <w:color w:val="auto"/>
          <w:sz w:val="22"/>
          <w:szCs w:val="22"/>
        </w:rPr>
      </w:pPr>
      <w:r w:rsidRPr="005B6AE7">
        <w:rPr>
          <w:color w:val="auto"/>
          <w:sz w:val="22"/>
          <w:szCs w:val="22"/>
        </w:rPr>
        <w:t>Verify</w:t>
      </w:r>
      <w:r w:rsidR="00BD1B40">
        <w:rPr>
          <w:color w:val="auto"/>
          <w:sz w:val="22"/>
          <w:szCs w:val="22"/>
        </w:rPr>
        <w:t xml:space="preserve"> </w:t>
      </w:r>
      <w:r w:rsidRPr="005B6AE7">
        <w:rPr>
          <w:color w:val="auto"/>
          <w:sz w:val="22"/>
          <w:szCs w:val="22"/>
        </w:rPr>
        <w:t xml:space="preserve">that the physical fitness qualification of each armed member of the security organization is documented by a qualified instructor and attested to by a security supervisor.  (10 CFR Part 73, Appendix B VI, B.4.(b)(4)) </w:t>
      </w:r>
    </w:p>
    <w:p w14:paraId="130C163E" w14:textId="77777777" w:rsidR="006D48B4" w:rsidRPr="005B6AE7" w:rsidRDefault="006D48B4" w:rsidP="006D48B4">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p>
    <w:p w14:paraId="51BE01B1" w14:textId="77777777" w:rsidR="006D48B4" w:rsidRPr="005B6AE7" w:rsidRDefault="006D48B4" w:rsidP="006D48B4">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r w:rsidRPr="005B6AE7">
        <w:rPr>
          <w:color w:val="auto"/>
          <w:sz w:val="22"/>
          <w:szCs w:val="22"/>
        </w:rPr>
        <w:tab/>
      </w:r>
      <w:r w:rsidRPr="005B6AE7">
        <w:rPr>
          <w:color w:val="auto"/>
          <w:sz w:val="22"/>
          <w:szCs w:val="22"/>
        </w:rPr>
        <w:tab/>
      </w:r>
      <w:r w:rsidRPr="005B6AE7">
        <w:rPr>
          <w:color w:val="auto"/>
          <w:sz w:val="22"/>
          <w:szCs w:val="22"/>
          <w:u w:val="single"/>
        </w:rPr>
        <w:t>Specific Guidance</w:t>
      </w:r>
    </w:p>
    <w:p w14:paraId="0153D3D9" w14:textId="77777777" w:rsidR="006D48B4" w:rsidRPr="005B6AE7" w:rsidRDefault="006D48B4" w:rsidP="006D48B4">
      <w:pPr>
        <w:pStyle w:val="IMdocnumb"/>
        <w:numPr>
          <w:ilvl w:val="0"/>
          <w:numId w:val="0"/>
        </w:numPr>
        <w:tabs>
          <w:tab w:val="left" w:pos="274"/>
          <w:tab w:val="left" w:pos="806"/>
        </w:tabs>
        <w:ind w:left="806"/>
        <w:rPr>
          <w:color w:val="auto"/>
          <w:sz w:val="22"/>
          <w:szCs w:val="22"/>
        </w:rPr>
      </w:pPr>
    </w:p>
    <w:p w14:paraId="07F2D891" w14:textId="77777777" w:rsidR="006D48B4" w:rsidRPr="005B6AE7" w:rsidRDefault="006D48B4" w:rsidP="006D48B4">
      <w:pPr>
        <w:pStyle w:val="IMdocnumb"/>
        <w:keepNext/>
        <w:numPr>
          <w:ilvl w:val="0"/>
          <w:numId w:val="0"/>
        </w:numPr>
        <w:tabs>
          <w:tab w:val="left" w:pos="274"/>
          <w:tab w:val="left" w:pos="806"/>
        </w:tabs>
        <w:ind w:left="806"/>
        <w:rPr>
          <w:sz w:val="22"/>
          <w:szCs w:val="22"/>
        </w:rPr>
      </w:pPr>
      <w:r w:rsidRPr="005B6AE7">
        <w:rPr>
          <w:sz w:val="22"/>
          <w:szCs w:val="22"/>
        </w:rPr>
        <w:t>No inspection guidance.</w:t>
      </w:r>
    </w:p>
    <w:p w14:paraId="0A6AF704" w14:textId="77777777" w:rsidR="006D48B4" w:rsidRPr="005B6AE7" w:rsidRDefault="006D48B4" w:rsidP="006D48B4">
      <w:pPr>
        <w:pStyle w:val="IMdocnumb"/>
        <w:keepNext/>
        <w:numPr>
          <w:ilvl w:val="0"/>
          <w:numId w:val="0"/>
        </w:numPr>
        <w:tabs>
          <w:tab w:val="left" w:pos="274"/>
          <w:tab w:val="left" w:pos="806"/>
        </w:tabs>
        <w:ind w:left="806"/>
        <w:rPr>
          <w:sz w:val="22"/>
          <w:szCs w:val="22"/>
        </w:rPr>
      </w:pPr>
    </w:p>
    <w:p w14:paraId="4493063E" w14:textId="77777777" w:rsidR="006D48B4" w:rsidRPr="005B6AE7" w:rsidRDefault="006D48B4" w:rsidP="00BD1B40">
      <w:pPr>
        <w:pStyle w:val="IMdocnumb"/>
        <w:numPr>
          <w:ilvl w:val="1"/>
          <w:numId w:val="34"/>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u w:val="single"/>
        </w:rPr>
      </w:pPr>
      <w:r w:rsidRPr="005B6AE7">
        <w:rPr>
          <w:color w:val="auto"/>
          <w:sz w:val="22"/>
          <w:szCs w:val="22"/>
          <w:u w:val="single"/>
        </w:rPr>
        <w:t>Reviews</w:t>
      </w:r>
    </w:p>
    <w:p w14:paraId="57635A0B" w14:textId="77777777" w:rsidR="006D48B4" w:rsidRPr="005B6AE7" w:rsidRDefault="006D48B4" w:rsidP="006D48B4">
      <w:pPr>
        <w:pStyle w:val="IMdocnumb"/>
        <w:numPr>
          <w:ilvl w:val="0"/>
          <w:numId w:val="0"/>
        </w:numPr>
        <w:rPr>
          <w:sz w:val="22"/>
          <w:szCs w:val="22"/>
        </w:rPr>
      </w:pPr>
    </w:p>
    <w:p w14:paraId="19822E2B" w14:textId="77777777" w:rsidR="006D48B4" w:rsidRPr="005B6AE7" w:rsidRDefault="006D48B4" w:rsidP="006D48B4">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r w:rsidRPr="005B6AE7">
        <w:rPr>
          <w:color w:val="auto"/>
          <w:sz w:val="22"/>
          <w:szCs w:val="22"/>
          <w:u w:val="single"/>
        </w:rPr>
        <w:t>Events and Logs</w:t>
      </w:r>
      <w:r w:rsidR="00750346">
        <w:rPr>
          <w:color w:val="auto"/>
          <w:sz w:val="22"/>
          <w:szCs w:val="22"/>
          <w:u w:val="single"/>
        </w:rPr>
        <w:t>:</w:t>
      </w:r>
      <w:r w:rsidRPr="005B6AE7">
        <w:rPr>
          <w:color w:val="auto"/>
          <w:sz w:val="22"/>
          <w:szCs w:val="22"/>
        </w:rPr>
        <w:t xml:space="preserve"> </w:t>
      </w:r>
      <w:r w:rsidR="00BD1B40">
        <w:rPr>
          <w:color w:val="auto"/>
          <w:sz w:val="22"/>
          <w:szCs w:val="22"/>
        </w:rPr>
        <w:t xml:space="preserve"> </w:t>
      </w:r>
      <w:r w:rsidRPr="005B6AE7">
        <w:rPr>
          <w:color w:val="auto"/>
          <w:sz w:val="22"/>
          <w:szCs w:val="22"/>
        </w:rPr>
        <w:t xml:space="preserve">Review and evaluate licensee event reports, safeguards log entries and corrective action documents for the previous 12 months or since the last inspection, which are associated with the training program and follow up, if appropriate.  </w:t>
      </w:r>
    </w:p>
    <w:p w14:paraId="3231D6C1" w14:textId="77777777" w:rsidR="006D48B4" w:rsidRPr="005B6AE7" w:rsidRDefault="006D48B4" w:rsidP="006D48B4">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p>
    <w:p w14:paraId="3D086741" w14:textId="77777777" w:rsidR="006D48B4" w:rsidRPr="005B6AE7" w:rsidRDefault="006D48B4" w:rsidP="006D48B4">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rPr>
          <w:sz w:val="22"/>
          <w:szCs w:val="22"/>
        </w:rPr>
      </w:pPr>
      <w:r w:rsidRPr="005B6AE7">
        <w:rPr>
          <w:color w:val="auto"/>
          <w:sz w:val="22"/>
          <w:szCs w:val="22"/>
          <w:u w:val="single"/>
        </w:rPr>
        <w:t>Security Program Reviews</w:t>
      </w:r>
      <w:r w:rsidR="00750346">
        <w:rPr>
          <w:color w:val="auto"/>
          <w:sz w:val="22"/>
          <w:szCs w:val="22"/>
          <w:u w:val="single"/>
        </w:rPr>
        <w:t>:</w:t>
      </w:r>
      <w:r w:rsidRPr="005B6AE7">
        <w:rPr>
          <w:color w:val="auto"/>
          <w:sz w:val="22"/>
          <w:szCs w:val="22"/>
        </w:rPr>
        <w:t xml:space="preserve">  </w:t>
      </w:r>
      <w:r w:rsidRPr="005B6AE7">
        <w:rPr>
          <w:sz w:val="22"/>
          <w:szCs w:val="22"/>
        </w:rPr>
        <w:t xml:space="preserve">Verify that the licensee is conducting security program reviews in accordance with 10 CFR 73.55(m) and that the licensee's training program was included in a review as required by the regulation.  </w:t>
      </w:r>
    </w:p>
    <w:p w14:paraId="066E0AD9" w14:textId="77777777" w:rsidR="006D48B4" w:rsidRPr="005B6AE7" w:rsidRDefault="006D48B4" w:rsidP="006D48B4">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rPr>
          <w:sz w:val="22"/>
          <w:szCs w:val="22"/>
        </w:rPr>
      </w:pPr>
      <w:r w:rsidRPr="005B6AE7">
        <w:rPr>
          <w:sz w:val="22"/>
          <w:szCs w:val="22"/>
        </w:rPr>
        <w:t>(10 CFR 73.55(m), 10 CFR Part 73, Appendix B VI, (I), Security Plans)</w:t>
      </w:r>
    </w:p>
    <w:p w14:paraId="46A2DF54" w14:textId="77777777" w:rsidR="006D48B4" w:rsidRPr="005B6AE7" w:rsidRDefault="006D48B4" w:rsidP="006D48B4">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sz w:val="22"/>
          <w:szCs w:val="22"/>
        </w:rPr>
      </w:pPr>
    </w:p>
    <w:p w14:paraId="715E71B4" w14:textId="77777777" w:rsidR="006D48B4" w:rsidRPr="005B6AE7" w:rsidRDefault="006D48B4" w:rsidP="006D48B4">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color w:val="auto"/>
          <w:sz w:val="22"/>
          <w:szCs w:val="22"/>
        </w:rPr>
      </w:pPr>
      <w:r w:rsidRPr="005B6AE7">
        <w:rPr>
          <w:color w:val="auto"/>
          <w:sz w:val="22"/>
          <w:szCs w:val="22"/>
          <w:u w:val="single"/>
        </w:rPr>
        <w:t>Identification and Resolution of Problems</w:t>
      </w:r>
      <w:r w:rsidR="00750346">
        <w:rPr>
          <w:color w:val="auto"/>
          <w:sz w:val="22"/>
          <w:szCs w:val="22"/>
          <w:u w:val="single"/>
        </w:rPr>
        <w:t>:</w:t>
      </w:r>
      <w:r w:rsidRPr="005B6AE7">
        <w:rPr>
          <w:color w:val="auto"/>
          <w:sz w:val="22"/>
          <w:szCs w:val="22"/>
        </w:rPr>
        <w:t xml:space="preserve">  Verify that the licensee is identifying issues related to the security training program in an appropriate manner and entering them in the corrective action program.  Verify that the licensee has appropriately resolved the issues regarding regulatory requirements for a selected sample of problems associated with the security training programs.</w:t>
      </w:r>
    </w:p>
    <w:p w14:paraId="4F3CFE93" w14:textId="77777777" w:rsidR="006D48B4" w:rsidRPr="005B6AE7" w:rsidRDefault="006D48B4" w:rsidP="006D48B4">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u w:val="single"/>
        </w:rPr>
      </w:pPr>
    </w:p>
    <w:p w14:paraId="71FF34BA" w14:textId="77777777" w:rsidR="006D48B4" w:rsidRPr="005B6AE7" w:rsidRDefault="006D48B4" w:rsidP="006D48B4">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auto"/>
          <w:sz w:val="22"/>
          <w:szCs w:val="22"/>
          <w:u w:val="single"/>
        </w:rPr>
      </w:pPr>
      <w:r w:rsidRPr="005B6AE7">
        <w:rPr>
          <w:color w:val="auto"/>
          <w:sz w:val="22"/>
          <w:szCs w:val="22"/>
          <w:u w:val="single"/>
        </w:rPr>
        <w:t>Specific Guidance</w:t>
      </w:r>
    </w:p>
    <w:p w14:paraId="6696AFEA" w14:textId="77777777" w:rsidR="006D48B4" w:rsidRPr="005B6AE7" w:rsidRDefault="006D48B4" w:rsidP="006D48B4">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szCs w:val="22"/>
        </w:rPr>
      </w:pPr>
    </w:p>
    <w:p w14:paraId="5341DF37" w14:textId="77777777" w:rsidR="008D173F" w:rsidRDefault="006D48B4" w:rsidP="006D48B4">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szCs w:val="22"/>
        </w:rPr>
      </w:pPr>
      <w:r w:rsidRPr="005B6AE7">
        <w:rPr>
          <w:sz w:val="22"/>
          <w:szCs w:val="22"/>
        </w:rPr>
        <w:t>Before commencement of the inspection, the inspector(s) should review all licensee event reports relating to security training to determine if the licensee is capturing security</w:t>
      </w:r>
      <w:r>
        <w:rPr>
          <w:sz w:val="22"/>
          <w:szCs w:val="22"/>
        </w:rPr>
        <w:t xml:space="preserve"> </w:t>
      </w:r>
      <w:r w:rsidRPr="005B6AE7">
        <w:rPr>
          <w:sz w:val="22"/>
          <w:szCs w:val="22"/>
        </w:rPr>
        <w:t>training issues and properly reporting them.</w:t>
      </w:r>
      <w:r w:rsidRPr="005B6AE7">
        <w:rPr>
          <w:color w:val="auto"/>
          <w:sz w:val="22"/>
          <w:szCs w:val="22"/>
        </w:rPr>
        <w:t xml:space="preserve">  </w:t>
      </w:r>
      <w:r w:rsidRPr="005B6AE7">
        <w:rPr>
          <w:sz w:val="22"/>
          <w:szCs w:val="22"/>
        </w:rPr>
        <w:t>For the inspection of this requirement, the inspector(s) should review the documented results of the security program reviews or</w:t>
      </w:r>
      <w:r>
        <w:rPr>
          <w:sz w:val="22"/>
          <w:szCs w:val="22"/>
        </w:rPr>
        <w:t xml:space="preserve"> </w:t>
      </w:r>
      <w:r w:rsidRPr="005B6AE7">
        <w:rPr>
          <w:sz w:val="22"/>
          <w:szCs w:val="22"/>
        </w:rPr>
        <w:t xml:space="preserve">audits performed by the licensee to ensure the continued effectiveness of its security training program.  The inspector(s) should ensure that the reviews have been conducted in accordance with the requirements of 10 CFR 73.55 (m).  The inspector(s) should also request that the licensee provide a copy of report that was developed and provided to licensee management for review.  The inspector(s) </w:t>
      </w:r>
    </w:p>
    <w:p w14:paraId="77667BC1" w14:textId="77777777" w:rsidR="008D173F" w:rsidRDefault="008D173F" w:rsidP="006D48B4">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szCs w:val="22"/>
        </w:rPr>
      </w:pPr>
    </w:p>
    <w:p w14:paraId="3DE79706" w14:textId="211D2D7B" w:rsidR="006D48B4" w:rsidRDefault="006D48B4" w:rsidP="006D48B4">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szCs w:val="22"/>
        </w:rPr>
      </w:pPr>
      <w:r w:rsidRPr="005B6AE7">
        <w:rPr>
          <w:sz w:val="22"/>
          <w:szCs w:val="22"/>
        </w:rPr>
        <w:lastRenderedPageBreak/>
        <w:t>should review the report to identify any findings that were identified via the review or audit to ensure the findings were entered in the site's corrective action program.</w:t>
      </w:r>
    </w:p>
    <w:p w14:paraId="7899940C" w14:textId="77777777" w:rsidR="00022924" w:rsidRDefault="00022924" w:rsidP="005B6AE7">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sz w:val="22"/>
          <w:szCs w:val="22"/>
        </w:rPr>
      </w:pPr>
    </w:p>
    <w:p w14:paraId="36D18C84" w14:textId="4914B667" w:rsidR="00022924" w:rsidRPr="00C030DE" w:rsidRDefault="003A54C7" w:rsidP="00BD1B40">
      <w:pPr>
        <w:pStyle w:val="IMdocnumb"/>
        <w:numPr>
          <w:ilvl w:val="1"/>
          <w:numId w:val="34"/>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FF0000"/>
          <w:sz w:val="22"/>
          <w:szCs w:val="22"/>
        </w:rPr>
      </w:pPr>
      <w:r>
        <w:rPr>
          <w:noProof/>
          <w:color w:val="FF0000"/>
          <w:sz w:val="22"/>
          <w:szCs w:val="22"/>
          <w:u w:val="single"/>
        </w:rPr>
        <mc:AlternateContent>
          <mc:Choice Requires="wps">
            <w:drawing>
              <wp:anchor distT="0" distB="0" distL="114300" distR="114300" simplePos="0" relativeHeight="251659264" behindDoc="0" locked="0" layoutInCell="1" allowOverlap="1" wp14:anchorId="3AA6750B" wp14:editId="1F39C478">
                <wp:simplePos x="0" y="0"/>
                <wp:positionH relativeFrom="column">
                  <wp:posOffset>-292100</wp:posOffset>
                </wp:positionH>
                <wp:positionV relativeFrom="paragraph">
                  <wp:posOffset>137795</wp:posOffset>
                </wp:positionV>
                <wp:extent cx="0" cy="7385050"/>
                <wp:effectExtent l="0" t="0" r="38100" b="25400"/>
                <wp:wrapNone/>
                <wp:docPr id="2" name="Straight Connector 2"/>
                <wp:cNvGraphicFramePr/>
                <a:graphic xmlns:a="http://schemas.openxmlformats.org/drawingml/2006/main">
                  <a:graphicData uri="http://schemas.microsoft.com/office/word/2010/wordprocessingShape">
                    <wps:wsp>
                      <wps:cNvCnPr/>
                      <wps:spPr>
                        <a:xfrm flipH="1" flipV="1">
                          <a:off x="0" y="0"/>
                          <a:ext cx="0" cy="7385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15B681" id="Straight Connector 2"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10.85pt" to="-23pt,5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fExAEAAMsDAAAOAAAAZHJzL2Uyb0RvYy54bWysU02PEzEMvSPxH6Lc6UyLFlajTvfQFXBA&#10;ULHAPZtxOhFJHDmhH/8eJ9MOiA8JIS6Rk/g9v+c467uTd+IAlCyGXi4XrRQQNA427Hv56eOrZ7dS&#10;pKzCoBwG6OUZkrzbPH2yPsYOVjiiG4AEk4TUHWMvx5xj1zRJj+BVWmCEwJcGyavMW9o3A6kjs3vX&#10;rNr2RXNEGiKhhpT49H66lJvKbwzo/N6YBFm4XrK2XFeq62NZm81adXtScbT6IkP9gwqvbOCiM9W9&#10;ykp8JfsLlbeaMKHJC42+QWOshuqB3Szbn9w8jCpC9cLNSXFuU/p/tPrdYUfCDr1cSRGU5yd6yKTs&#10;fsxiiyFwA5HEqvTpGFPH6duwo8suxR0V0ydDXhhn4xseAVmjzyUqd2xRnGq/z3O/4ZSFng41n758&#10;fnvT3tS3aCayAoyU8mtAL0rQS2dDaYXq1OFtyiyAU68pvCniJjk1ymcHJdmFD2DYHheb5NTBgq0j&#10;cVA8EsOXZbHGXDWzQIx1bga1teQfQZfcAoM6bH8LnLNrRQx5BnobkH5XNZ+uUs2Uf3U9eS22H3E4&#10;18ep7eCJqc4u011G8sd9hX//g5tvAAAA//8DAFBLAwQUAAYACAAAACEASghWm+AAAAALAQAADwAA&#10;AGRycy9kb3ducmV2LnhtbEyPwU7DMAyG70i8Q2QkblvSadpGaToBEgcQHNh22NFtsraicUqTdt3b&#10;Y8QBjrY//f7+bDu5Voy2D40nDclcgbBUetNQpeGwf55tQISIZLD1ZDVcbIBtfn2VYWr8mT7suIuV&#10;4BAKKWqoY+xSKUNZW4dh7jtLfDv53mHksa+k6fHM4a6VC6VW0mFD/KHGzj7VtvzcDU7DXfE4dVK9&#10;HtXb5bh/OYz4fhq+tL69mR7uQUQ7xT8YfvRZHXJ2KvxAJohWw2y54i5RwyJZg2Dgd1EwmWyWa5B5&#10;Jv93yL8BAAD//wMAUEsBAi0AFAAGAAgAAAAhALaDOJL+AAAA4QEAABMAAAAAAAAAAAAAAAAAAAAA&#10;AFtDb250ZW50X1R5cGVzXS54bWxQSwECLQAUAAYACAAAACEAOP0h/9YAAACUAQAACwAAAAAAAAAA&#10;AAAAAAAvAQAAX3JlbHMvLnJlbHNQSwECLQAUAAYACAAAACEAq7pHxMQBAADLAwAADgAAAAAAAAAA&#10;AAAAAAAuAgAAZHJzL2Uyb0RvYy54bWxQSwECLQAUAAYACAAAACEASghWm+AAAAALAQAADwAAAAAA&#10;AAAAAAAAAAAeBAAAZHJzL2Rvd25yZXYueG1sUEsFBgAAAAAEAAQA8wAAACsFAAAAAA==&#10;" strokecolor="black [3200]" strokeweight=".5pt">
                <v:stroke joinstyle="miter"/>
              </v:line>
            </w:pict>
          </mc:Fallback>
        </mc:AlternateContent>
      </w:r>
      <w:r w:rsidR="00022924" w:rsidRPr="00C030DE">
        <w:rPr>
          <w:color w:val="FF0000"/>
          <w:sz w:val="22"/>
          <w:szCs w:val="22"/>
          <w:u w:val="single"/>
        </w:rPr>
        <w:t>Firearms Pre-emption Authority</w:t>
      </w:r>
    </w:p>
    <w:p w14:paraId="20087D0C" w14:textId="77777777" w:rsidR="00022924" w:rsidRPr="00791815" w:rsidRDefault="00022924" w:rsidP="00022924">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FF0000"/>
          <w:sz w:val="22"/>
          <w:szCs w:val="22"/>
          <w:u w:val="single"/>
        </w:rPr>
      </w:pPr>
    </w:p>
    <w:p w14:paraId="00B1E7B7" w14:textId="19D21CDF" w:rsidR="00022924" w:rsidRPr="00791815" w:rsidRDefault="00022924" w:rsidP="003A54C7">
      <w:pPr>
        <w:pStyle w:val="IMdocnumb"/>
        <w:numPr>
          <w:ilvl w:val="0"/>
          <w:numId w:val="36"/>
        </w:numPr>
        <w:tabs>
          <w:tab w:val="left" w:pos="274"/>
          <w:tab w:val="left" w:pos="810"/>
          <w:tab w:val="left" w:pos="135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hanging="540"/>
        <w:rPr>
          <w:color w:val="FF0000"/>
          <w:sz w:val="22"/>
          <w:szCs w:val="22"/>
        </w:rPr>
      </w:pPr>
      <w:r w:rsidRPr="00791815">
        <w:rPr>
          <w:color w:val="FF0000"/>
          <w:sz w:val="22"/>
          <w:szCs w:val="22"/>
        </w:rPr>
        <w:t>Verify the licensee has completed satisfactory firearms background checks, as required by NRC Order EA-13-092, for members of the security organization who are required to possess, use, or have access to covered firearms and devices as a part of their assigned duties and responsibilities.  (NRC Order EA-13-092)</w:t>
      </w:r>
    </w:p>
    <w:p w14:paraId="728DD85E" w14:textId="642FC2E3" w:rsidR="0004786E" w:rsidRDefault="0004786E" w:rsidP="00022924">
      <w:pPr>
        <w:pStyle w:val="IMdocnumb"/>
        <w:numPr>
          <w:ilvl w:val="0"/>
          <w:numId w:val="0"/>
        </w:numPr>
        <w:tabs>
          <w:tab w:val="left" w:pos="720"/>
        </w:tabs>
        <w:ind w:left="806"/>
        <w:rPr>
          <w:color w:val="FF0000"/>
          <w:sz w:val="22"/>
          <w:szCs w:val="22"/>
          <w:u w:val="single"/>
        </w:rPr>
      </w:pPr>
    </w:p>
    <w:p w14:paraId="44130D5B" w14:textId="7D4E5CD6" w:rsidR="00022924" w:rsidRPr="00791815" w:rsidRDefault="00022924" w:rsidP="00022924">
      <w:pPr>
        <w:pStyle w:val="IMdocnumb"/>
        <w:numPr>
          <w:ilvl w:val="0"/>
          <w:numId w:val="0"/>
        </w:numPr>
        <w:tabs>
          <w:tab w:val="left" w:pos="720"/>
        </w:tabs>
        <w:ind w:left="806"/>
        <w:rPr>
          <w:color w:val="FF0000"/>
          <w:sz w:val="22"/>
          <w:szCs w:val="22"/>
          <w:u w:val="single"/>
        </w:rPr>
      </w:pPr>
      <w:r w:rsidRPr="00791815">
        <w:rPr>
          <w:color w:val="FF0000"/>
          <w:sz w:val="22"/>
          <w:szCs w:val="22"/>
          <w:u w:val="single"/>
        </w:rPr>
        <w:t>Specific Guidance</w:t>
      </w:r>
    </w:p>
    <w:p w14:paraId="29F4268A" w14:textId="0D0C8D48" w:rsidR="00022924" w:rsidRPr="00791815" w:rsidRDefault="00022924" w:rsidP="00022924">
      <w:pPr>
        <w:pStyle w:val="IMdocnumb"/>
        <w:numPr>
          <w:ilvl w:val="0"/>
          <w:numId w:val="0"/>
        </w:numPr>
        <w:tabs>
          <w:tab w:val="left" w:pos="720"/>
        </w:tabs>
        <w:ind w:left="806"/>
        <w:rPr>
          <w:color w:val="FF0000"/>
          <w:sz w:val="22"/>
          <w:szCs w:val="22"/>
        </w:rPr>
      </w:pPr>
    </w:p>
    <w:p w14:paraId="16775035" w14:textId="77777777" w:rsidR="00022924" w:rsidRPr="00791815" w:rsidRDefault="00022924" w:rsidP="00022924">
      <w:pPr>
        <w:pStyle w:val="IMdocnumb"/>
        <w:numPr>
          <w:ilvl w:val="0"/>
          <w:numId w:val="0"/>
        </w:numPr>
        <w:tabs>
          <w:tab w:val="left" w:pos="810"/>
        </w:tabs>
        <w:ind w:left="806"/>
        <w:rPr>
          <w:color w:val="FF0000"/>
          <w:sz w:val="22"/>
          <w:szCs w:val="22"/>
        </w:rPr>
      </w:pPr>
      <w:r w:rsidRPr="00791815">
        <w:rPr>
          <w:color w:val="FF0000"/>
          <w:sz w:val="22"/>
          <w:szCs w:val="22"/>
        </w:rPr>
        <w:t>For the inspection of this requirement, the inspector(s) should review a sample of firearms background check records for members of the licensee or contracted security organization who are required to possess, use, or have access to firearms and devices. The inspector(s) should verify and consider (as applicable) the following items listed below, which are defined in the NRC Order EA-13-092, to ensure the licensee has completed satisfactory firearms background checks:  (1) a satisfactory firearms background check means a “proceed” response has been received by the licensee, from the Federal Bureau of Investigation (FBI), through the NRC; (2) ensure the licensee has subjected all individuals who are required to possess, use or have access to covered firearms or devices as part of their assigned duties and responsibilities, to a firearms background check and; (3) ensure licensees are conducting firearms background check re-investigations at least once every 5 years, following the initial or most recent satisfactory firearms background check.  For re-investigations, a satisfactory firearms background check must be completed by midnight of the last day of the month of expiration.  The licensee may continue the individual’s access to firearms pending completion of the re-investigation, not to exceed midnight of the last day of the month of expiration.  The licensee may conduct periodic firearms background checks at a periodicity shorter than 5 years, at its discretion.</w:t>
      </w:r>
    </w:p>
    <w:p w14:paraId="7A4CAD15" w14:textId="77777777" w:rsidR="00022924" w:rsidRPr="00791815" w:rsidRDefault="00022924" w:rsidP="00022924">
      <w:pPr>
        <w:pStyle w:val="IMdocnumb"/>
        <w:numPr>
          <w:ilvl w:val="0"/>
          <w:numId w:val="0"/>
        </w:numPr>
        <w:tabs>
          <w:tab w:val="left" w:pos="810"/>
        </w:tabs>
        <w:ind w:left="806"/>
        <w:rPr>
          <w:color w:val="FF0000"/>
          <w:sz w:val="22"/>
          <w:szCs w:val="22"/>
        </w:rPr>
      </w:pPr>
    </w:p>
    <w:p w14:paraId="6A9908CB" w14:textId="5A00D2DC" w:rsidR="00022924" w:rsidRPr="00791815" w:rsidRDefault="00022924" w:rsidP="00022924">
      <w:pPr>
        <w:pStyle w:val="IMdocnumb"/>
        <w:widowControl/>
        <w:numPr>
          <w:ilvl w:val="0"/>
          <w:numId w:val="0"/>
        </w:numPr>
        <w:tabs>
          <w:tab w:val="left" w:pos="274"/>
          <w:tab w:val="left" w:pos="810"/>
          <w:tab w:val="left" w:pos="1530"/>
          <w:tab w:val="left" w:pos="162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FF0000"/>
          <w:sz w:val="22"/>
          <w:szCs w:val="22"/>
        </w:rPr>
      </w:pPr>
      <w:r w:rsidRPr="00791815">
        <w:rPr>
          <w:color w:val="FF0000"/>
          <w:sz w:val="22"/>
          <w:szCs w:val="22"/>
        </w:rPr>
        <w:t>For licensee or contracted security personnel required to possess, use or have access to covered firearms and devices, who have a break in employment or transfer between employers or to employment in another State that requires preemption authority, the following should be verified:  (1) for individuals being hired by the licensee who have had a break in employment of greater than 7 consecutive calendar days (1 week) a new satisfactory firearms background check or reinvestigation must be completed prior to allowing the individual to possess, use, or have access to covered firearms or devices</w:t>
      </w:r>
      <w:r w:rsidR="0004786E">
        <w:rPr>
          <w:color w:val="FF0000"/>
          <w:sz w:val="22"/>
          <w:szCs w:val="22"/>
        </w:rPr>
        <w:t xml:space="preserve"> </w:t>
      </w:r>
      <w:r w:rsidRPr="00791815">
        <w:rPr>
          <w:color w:val="FF0000"/>
          <w:sz w:val="22"/>
          <w:szCs w:val="22"/>
        </w:rPr>
        <w:t>and</w:t>
      </w:r>
      <w:r w:rsidR="0004786E">
        <w:rPr>
          <w:color w:val="FF0000"/>
          <w:sz w:val="22"/>
          <w:szCs w:val="22"/>
        </w:rPr>
        <w:t>;</w:t>
      </w:r>
      <w:r w:rsidRPr="00791815">
        <w:rPr>
          <w:color w:val="FF0000"/>
          <w:sz w:val="22"/>
          <w:szCs w:val="22"/>
        </w:rPr>
        <w:t xml:space="preserve"> (2) for individuals who transfer between employers (different corporate entities) or between States, where preemption authority is necessary to possess, use, or have access to covered firearms or devices, firearms background checks are not transferrable.  A new satisfactory firearms background check must be completed on these individuals prior to allowing them to possess, use, or have access to covered firearms and devices.</w:t>
      </w:r>
    </w:p>
    <w:p w14:paraId="0BF351DB" w14:textId="77777777" w:rsidR="00022924" w:rsidRPr="00791815" w:rsidRDefault="00022924" w:rsidP="00022924">
      <w:pPr>
        <w:pStyle w:val="IMdocnumb"/>
        <w:widowControl/>
        <w:numPr>
          <w:ilvl w:val="0"/>
          <w:numId w:val="0"/>
        </w:numPr>
        <w:tabs>
          <w:tab w:val="left" w:pos="274"/>
          <w:tab w:val="left" w:pos="810"/>
          <w:tab w:val="left" w:pos="1530"/>
          <w:tab w:val="left" w:pos="162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FF0000"/>
          <w:sz w:val="22"/>
          <w:szCs w:val="22"/>
        </w:rPr>
      </w:pPr>
    </w:p>
    <w:p w14:paraId="2E7548BB" w14:textId="3F832B79" w:rsidR="00022924" w:rsidRPr="00040C59" w:rsidRDefault="00040C59" w:rsidP="00E2356E">
      <w:pPr>
        <w:pStyle w:val="IMdocnumb"/>
        <w:numPr>
          <w:ilvl w:val="0"/>
          <w:numId w:val="0"/>
        </w:numPr>
        <w:tabs>
          <w:tab w:val="left" w:pos="0"/>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21" w:hanging="547"/>
        <w:rPr>
          <w:color w:val="FF0000"/>
          <w:sz w:val="22"/>
          <w:szCs w:val="22"/>
        </w:rPr>
      </w:pPr>
      <w:r>
        <w:rPr>
          <w:color w:val="FF0000"/>
          <w:sz w:val="22"/>
          <w:szCs w:val="22"/>
        </w:rPr>
        <w:t>b.</w:t>
      </w:r>
      <w:r>
        <w:rPr>
          <w:color w:val="FF0000"/>
          <w:sz w:val="22"/>
          <w:szCs w:val="22"/>
        </w:rPr>
        <w:tab/>
      </w:r>
      <w:r w:rsidR="00022924" w:rsidRPr="00040C59">
        <w:rPr>
          <w:color w:val="FF0000"/>
          <w:sz w:val="22"/>
          <w:szCs w:val="22"/>
        </w:rPr>
        <w:t>Verify that the licensee has established and implemented a process that addresses the removal of individuals from duties who require these individuals to possess, use, or</w:t>
      </w:r>
      <w:r w:rsidR="0004786E" w:rsidRPr="00040C59">
        <w:rPr>
          <w:color w:val="FF0000"/>
          <w:sz w:val="22"/>
          <w:szCs w:val="22"/>
        </w:rPr>
        <w:t xml:space="preserve"> </w:t>
      </w:r>
      <w:r w:rsidR="00022924" w:rsidRPr="00040C59">
        <w:rPr>
          <w:color w:val="FF0000"/>
          <w:sz w:val="22"/>
          <w:szCs w:val="22"/>
        </w:rPr>
        <w:t xml:space="preserve"> have</w:t>
      </w:r>
      <w:r w:rsidR="0004786E" w:rsidRPr="00040C59">
        <w:rPr>
          <w:color w:val="FF0000"/>
          <w:sz w:val="22"/>
          <w:szCs w:val="22"/>
        </w:rPr>
        <w:t xml:space="preserve"> </w:t>
      </w:r>
      <w:r w:rsidR="00022924" w:rsidRPr="00040C59">
        <w:rPr>
          <w:color w:val="FF0000"/>
          <w:sz w:val="22"/>
          <w:szCs w:val="22"/>
        </w:rPr>
        <w:t xml:space="preserve">access to covered firearms or devices when disqualifying information is received and the licensee and individual’s responsibilities to report such events or occurrences. </w:t>
      </w:r>
      <w:r w:rsidR="00791815" w:rsidRPr="00040C59">
        <w:rPr>
          <w:color w:val="FF0000"/>
          <w:sz w:val="22"/>
          <w:szCs w:val="22"/>
        </w:rPr>
        <w:br/>
      </w:r>
      <w:r w:rsidR="00022924" w:rsidRPr="00040C59">
        <w:rPr>
          <w:color w:val="FF0000"/>
          <w:sz w:val="22"/>
          <w:szCs w:val="22"/>
        </w:rPr>
        <w:t>(NRC Order EA-13-092)</w:t>
      </w:r>
    </w:p>
    <w:p w14:paraId="6473F1AB" w14:textId="77777777" w:rsidR="00022924" w:rsidRPr="00791815" w:rsidRDefault="00022924" w:rsidP="00E2356E">
      <w:pPr>
        <w:pStyle w:val="IMdocnumb"/>
        <w:numPr>
          <w:ilvl w:val="0"/>
          <w:numId w:val="0"/>
        </w:numPr>
        <w:tabs>
          <w:tab w:val="left" w:pos="0"/>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21" w:hanging="547"/>
        <w:rPr>
          <w:color w:val="FF0000"/>
          <w:sz w:val="22"/>
          <w:szCs w:val="22"/>
        </w:rPr>
      </w:pPr>
    </w:p>
    <w:p w14:paraId="4F0B0EC1" w14:textId="07E9D638" w:rsidR="00022924" w:rsidRPr="00791815" w:rsidRDefault="00E56B73" w:rsidP="00E2356E">
      <w:pPr>
        <w:pStyle w:val="IMdocnumb"/>
        <w:keepNext/>
        <w:keepLines/>
        <w:numPr>
          <w:ilvl w:val="0"/>
          <w:numId w:val="0"/>
        </w:num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FF0000"/>
          <w:sz w:val="22"/>
          <w:szCs w:val="22"/>
          <w:u w:val="single"/>
        </w:rPr>
      </w:pPr>
      <w:r>
        <w:rPr>
          <w:noProof/>
          <w:color w:val="FF0000"/>
          <w:sz w:val="22"/>
          <w:szCs w:val="22"/>
          <w:u w:val="single"/>
        </w:rPr>
        <w:lastRenderedPageBreak/>
        <mc:AlternateContent>
          <mc:Choice Requires="wps">
            <w:drawing>
              <wp:anchor distT="0" distB="0" distL="114300" distR="114300" simplePos="0" relativeHeight="251664384" behindDoc="0" locked="0" layoutInCell="1" allowOverlap="1" wp14:anchorId="30CBCEDA" wp14:editId="1101CEFF">
                <wp:simplePos x="0" y="0"/>
                <wp:positionH relativeFrom="column">
                  <wp:posOffset>-311150</wp:posOffset>
                </wp:positionH>
                <wp:positionV relativeFrom="paragraph">
                  <wp:posOffset>69850</wp:posOffset>
                </wp:positionV>
                <wp:extent cx="0" cy="1504950"/>
                <wp:effectExtent l="0" t="0" r="38100" b="19050"/>
                <wp:wrapNone/>
                <wp:docPr id="8" name="Straight Connector 8"/>
                <wp:cNvGraphicFramePr/>
                <a:graphic xmlns:a="http://schemas.openxmlformats.org/drawingml/2006/main">
                  <a:graphicData uri="http://schemas.microsoft.com/office/word/2010/wordprocessingShape">
                    <wps:wsp>
                      <wps:cNvCnPr/>
                      <wps:spPr>
                        <a:xfrm flipH="1" flipV="1">
                          <a:off x="0" y="0"/>
                          <a:ext cx="0" cy="1504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3E3BB3" id="Straight Connector 8"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5.5pt" to="-2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K7AxAEAAMsDAAAOAAAAZHJzL2Uyb0RvYy54bWysU02PEzEMvSPxH6Lc6UxXLFpGne6hK+CA&#10;oGKBezbjdCKSOHJCP/49TqYdEB/SasUlshM/+z3bWd0evRN7oGQx9HK5aKWAoHGwYdfLL5/fvLiR&#10;ImUVBuUwQC9PkOTt+vmz1SF2cIUjugFIcJKQukPs5Zhz7Jom6RG8SguMEPjRIHmV2aVdM5A6cHbv&#10;mqu2fdUckIZIqCElvr2bHuW65jcGdP5oTIIsXC+ZW64n1fOhnM16pbodqThafaahnsDCKxu46Jzq&#10;TmUlvpP9I5W3mjChyQuNvkFjrIaqgdUs29/U3I8qQtXCzUlxblP6f2n1h/2WhB16yYMKyvOI7jMp&#10;uxuz2GAI3EAkcVP6dIip4/BN2NLZS3FLRfTRkBfG2fiOV0BW62uxyhtLFMfa79PcbzhmoadLzbfL&#10;6/bl6+s6i2ZKVoCRUn4L6EUxeulsKK1Qndq/T5kJcOglhJ1CbqJTrXxyUIJd+ASG5XGxiU5dLNg4&#10;EnvFKzF8WxZpnKtGFoixzs2gtpb8J+gcW2BQl+2xwDm6VsSQZ6C3AelvVfPxQtVM8RfVk9Yi+wGH&#10;Ux1ObQdvTFV23u6ykr/6Ff7zD65/AAAA//8DAFBLAwQUAAYACAAAACEAbY/SMd8AAAAKAQAADwAA&#10;AGRycy9kb3ducmV2LnhtbEyPMU/DQAyFdyT+w8lIbO1dqwq1IZcKkBhAMNB26OgkbhKR84XcJU3/&#10;PUYMMFn2e3r+XrqdXKtG6kPj2cJibkARF75suLJw2D/P1qBCRC6x9UwWLhRgm11fpZiU/swfNO5i&#10;pSSEQ4IW6hi7ROtQ1OQwzH1HLNrJ9w6jrH2lyx7PEu5avTTmTjtsWD7U2NFTTcXnbnAWNvnj1Gnz&#10;ejRvl+P+5TDi+2n4svb2Znq4BxVpin9m+MEXdMiEKfcDl0G1FmarjXSJIixkiuH3kFtYrtYGdJbq&#10;/xWybwAAAP//AwBQSwECLQAUAAYACAAAACEAtoM4kv4AAADhAQAAEwAAAAAAAAAAAAAAAAAAAAAA&#10;W0NvbnRlbnRfVHlwZXNdLnhtbFBLAQItABQABgAIAAAAIQA4/SH/1gAAAJQBAAALAAAAAAAAAAAA&#10;AAAAAC8BAABfcmVscy8ucmVsc1BLAQItABQABgAIAAAAIQC8xK7AxAEAAMsDAAAOAAAAAAAAAAAA&#10;AAAAAC4CAABkcnMvZTJvRG9jLnhtbFBLAQItABQABgAIAAAAIQBtj9Ix3wAAAAoBAAAPAAAAAAAA&#10;AAAAAAAAAB4EAABkcnMvZG93bnJldi54bWxQSwUGAAAAAAQABADzAAAAKgUAAAAA&#10;" strokecolor="black [3200]" strokeweight=".5pt">
                <v:stroke joinstyle="miter"/>
              </v:line>
            </w:pict>
          </mc:Fallback>
        </mc:AlternateContent>
      </w:r>
      <w:r w:rsidR="00022924" w:rsidRPr="00791815">
        <w:rPr>
          <w:color w:val="FF0000"/>
          <w:sz w:val="22"/>
          <w:szCs w:val="22"/>
          <w:u w:val="single"/>
        </w:rPr>
        <w:t>Specific Guidance</w:t>
      </w:r>
    </w:p>
    <w:p w14:paraId="7641CF96" w14:textId="77777777" w:rsidR="00022924" w:rsidRPr="00791815" w:rsidRDefault="00022924" w:rsidP="00E2356E">
      <w:pPr>
        <w:pStyle w:val="IMdocnumb"/>
        <w:keepNext/>
        <w:keepLines/>
        <w:numPr>
          <w:ilvl w:val="0"/>
          <w:numId w:val="0"/>
        </w:num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FF0000"/>
          <w:sz w:val="22"/>
          <w:szCs w:val="22"/>
          <w:u w:val="single"/>
        </w:rPr>
      </w:pPr>
    </w:p>
    <w:p w14:paraId="55C5A6A6" w14:textId="77777777" w:rsidR="00022924" w:rsidRPr="00791815" w:rsidRDefault="00022924" w:rsidP="00E2356E">
      <w:pPr>
        <w:keepNext/>
        <w:keepLines/>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FF0000"/>
          <w:sz w:val="22"/>
          <w:szCs w:val="22"/>
        </w:rPr>
      </w:pPr>
      <w:r w:rsidRPr="00791815">
        <w:rPr>
          <w:color w:val="FF0000"/>
          <w:sz w:val="22"/>
          <w:szCs w:val="22"/>
        </w:rPr>
        <w:t xml:space="preserve">For this inspection requirement, the inspectors(s) should review licensee procedures, documentation, and any training materials regarding the process for reporting and actions taken upon the identification of disqualifying information associated with firearms background checks.  Consistent with NRC Order EA-13-092, the term “without delay” means that the licensee shall, beginning at the time of notification, remove the individual from armed duties and reconstitute the minimum staffing level within the timeframe specified in NRC-approved security plans. </w:t>
      </w:r>
    </w:p>
    <w:p w14:paraId="1A972392" w14:textId="3DDB1BA7" w:rsidR="00022924" w:rsidRPr="00791815" w:rsidRDefault="003A54C7" w:rsidP="00022924">
      <w:p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FF0000"/>
          <w:sz w:val="22"/>
          <w:szCs w:val="22"/>
        </w:rPr>
      </w:pPr>
      <w:r>
        <w:rPr>
          <w:noProof/>
          <w:color w:val="FF0000"/>
          <w:sz w:val="22"/>
          <w:szCs w:val="22"/>
        </w:rPr>
        <mc:AlternateContent>
          <mc:Choice Requires="wps">
            <w:drawing>
              <wp:anchor distT="0" distB="0" distL="114300" distR="114300" simplePos="0" relativeHeight="251661312" behindDoc="0" locked="0" layoutInCell="1" allowOverlap="1" wp14:anchorId="19C0B534" wp14:editId="7AC7B053">
                <wp:simplePos x="0" y="0"/>
                <wp:positionH relativeFrom="column">
                  <wp:posOffset>-312822</wp:posOffset>
                </wp:positionH>
                <wp:positionV relativeFrom="paragraph">
                  <wp:posOffset>192505</wp:posOffset>
                </wp:positionV>
                <wp:extent cx="0" cy="6515100"/>
                <wp:effectExtent l="0" t="0" r="38100" b="19050"/>
                <wp:wrapNone/>
                <wp:docPr id="4" name="Straight Connector 4"/>
                <wp:cNvGraphicFramePr/>
                <a:graphic xmlns:a="http://schemas.openxmlformats.org/drawingml/2006/main">
                  <a:graphicData uri="http://schemas.microsoft.com/office/word/2010/wordprocessingShape">
                    <wps:wsp>
                      <wps:cNvCnPr/>
                      <wps:spPr>
                        <a:xfrm flipH="1" flipV="1">
                          <a:off x="0" y="0"/>
                          <a:ext cx="0" cy="6515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0B20AC" id="Straight Connector 4"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5pt,15.15pt" to="-24.65pt,5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CTxAEAAMsDAAAOAAAAZHJzL2Uyb0RvYy54bWysU01v1DAQvSP1P1i+s0mqtkLRZnvYCnqo&#10;YEWBu+uMNxb+0thssv+esbMbEAUJVb1YY3vem/fG4/XtZA07AEbtXcebVc0ZOOl77fYd//rl/dt3&#10;nMUkXC+Md9DxI0R+u7l4sx5DC5d+8KYHZETiYjuGjg8phbaqohzAirjyARxdKo9WJNrivupRjMRu&#10;TXVZ1zfV6LEP6CXESKd38yXfFH6lQKZPSkVIzHSctKWyYlmf8lpt1qLdowiDlicZ4gUqrNCOii5U&#10;dyIJ9gP1MyqrJfroVVpJbyuvlJZQPJCbpv7DzeMgAhQv1JwYljbF16OVHw87ZLrv+BVnTlh6oseE&#10;Qu+HxLbeOWqgR3aV+zSG2FL61u3wtIthh9n0pNAyZXS4pxHgJfqWo3xHFtlU+n1c+g1TYnI+lHR6&#10;c91cN3V5i2omy8CAMX0Ab1kOOm60y60QrTg8xEQCKPWcQpssbpZTonQ0kJON+wyK7FGxWU4ZLNga&#10;ZAdBI9F/b7I14iqZGaK0MQuoLiX/CTrlZhiUYftf4JJdKnqXFqDVzuPfqqbpLFXN+WfXs9ds+8n3&#10;x/I4pR00McXZabrzSP6+L/Bff3DzEwAA//8DAFBLAwQUAAYACAAAACEAIuxGLd8AAAALAQAADwAA&#10;AGRycy9kb3ducmV2LnhtbEyPwU7DMAyG70i8Q2QkblsyChMrTSdA4gCCA9sOO6aN11ZrnNKkXff2&#10;GHGAk2X70+/P2XpyrRixD40nDYu5AoFUettQpWG3fZndgwjRkDWtJ9RwxgDr/PIiM6n1J/rEcRMr&#10;wSEUUqOhjrFLpQxljc6Eue+QeHfwvTOR276StjcnDnetvFFqKZ1piC/UpsPnGsvjZnAaVsXT1En1&#10;tlfv5/32dTeaj8PwpfX11fT4ACLiFP9g+NFndcjZqfAD2SBaDbPbVcKohkRxZeB3UDCp7pYJyDyT&#10;/3/IvwEAAP//AwBQSwECLQAUAAYACAAAACEAtoM4kv4AAADhAQAAEwAAAAAAAAAAAAAAAAAAAAAA&#10;W0NvbnRlbnRfVHlwZXNdLnhtbFBLAQItABQABgAIAAAAIQA4/SH/1gAAAJQBAAALAAAAAAAAAAAA&#10;AAAAAC8BAABfcmVscy8ucmVsc1BLAQItABQABgAIAAAAIQBZTjCTxAEAAMsDAAAOAAAAAAAAAAAA&#10;AAAAAC4CAABkcnMvZTJvRG9jLnhtbFBLAQItABQABgAIAAAAIQAi7EYt3wAAAAsBAAAPAAAAAAAA&#10;AAAAAAAAAB4EAABkcnMvZG93bnJldi54bWxQSwUGAAAAAAQABADzAAAAKgUAAAAA&#10;" strokecolor="black [3200]" strokeweight=".5pt">
                <v:stroke joinstyle="miter"/>
              </v:line>
            </w:pict>
          </mc:Fallback>
        </mc:AlternateContent>
      </w:r>
    </w:p>
    <w:p w14:paraId="333C55C8" w14:textId="77777777" w:rsidR="00022924" w:rsidRPr="00791815" w:rsidRDefault="00022924" w:rsidP="00022924">
      <w:p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FF0000"/>
          <w:sz w:val="22"/>
          <w:szCs w:val="22"/>
        </w:rPr>
      </w:pPr>
      <w:r w:rsidRPr="00791815">
        <w:rPr>
          <w:color w:val="FF0000"/>
          <w:sz w:val="22"/>
          <w:szCs w:val="22"/>
        </w:rPr>
        <w:t xml:space="preserve">Consistent with NRC order EA-13-092, the notification to NRC Headquarters Operations Center is to be made by telephone within 72 hours after removing an individual from armed duties as a result of the discovery of any disqualifying status or event.  Notification timeliness shall commence from time of discovery by the licensee or time of reporting by the individual.  The licensee is not required to notify the NRC if the individual has disclosed the disqualifying event or status to the licensee. </w:t>
      </w:r>
    </w:p>
    <w:p w14:paraId="2CB3A6E9" w14:textId="77777777" w:rsidR="00022924" w:rsidRPr="00791815" w:rsidRDefault="00022924" w:rsidP="00022924">
      <w:p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FF0000"/>
          <w:sz w:val="22"/>
          <w:szCs w:val="22"/>
        </w:rPr>
      </w:pPr>
    </w:p>
    <w:p w14:paraId="0316F68A" w14:textId="77777777" w:rsidR="00022924" w:rsidRPr="00791815" w:rsidRDefault="00022924" w:rsidP="00022924">
      <w:p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FF0000"/>
          <w:sz w:val="22"/>
          <w:szCs w:val="22"/>
        </w:rPr>
      </w:pPr>
      <w:r w:rsidRPr="00791815">
        <w:rPr>
          <w:color w:val="FF0000"/>
          <w:sz w:val="22"/>
          <w:szCs w:val="22"/>
        </w:rPr>
        <w:t>The licensee’s process should include some form of instruction or information that is provided to each individual regarding the identification of events or status that would disqualify the individual to possess, use, or have access to covered firearms and devices as well as his or her responsibility to notify the licensee promptly of the occurrence of any such event or status.  The information provided to these individuals should also address the appeal process.  Consistent with NRC Order EA-13-092, individuals who require access to firearms shall notify the licensee’s security management within three working days of the occurrence or existence of any disqualifying event or status.</w:t>
      </w:r>
    </w:p>
    <w:p w14:paraId="22FCC0F6" w14:textId="77777777" w:rsidR="00022924" w:rsidRPr="00791815" w:rsidRDefault="00022924" w:rsidP="00022924">
      <w:p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FF0000"/>
          <w:sz w:val="22"/>
          <w:szCs w:val="22"/>
        </w:rPr>
      </w:pPr>
    </w:p>
    <w:p w14:paraId="55835304" w14:textId="77777777" w:rsidR="00022924" w:rsidRPr="00791815" w:rsidRDefault="00022924" w:rsidP="00791815">
      <w:pPr>
        <w:tabs>
          <w:tab w:val="left" w:pos="274"/>
          <w:tab w:val="left" w:pos="720"/>
          <w:tab w:val="left" w:pos="810"/>
          <w:tab w:val="left" w:pos="90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FF0000"/>
          <w:sz w:val="22"/>
          <w:szCs w:val="22"/>
        </w:rPr>
      </w:pPr>
      <w:r w:rsidRPr="00791815">
        <w:rPr>
          <w:color w:val="FF0000"/>
          <w:sz w:val="22"/>
          <w:szCs w:val="22"/>
        </w:rPr>
        <w:t xml:space="preserve">The inspector(s) should verify that the licensee’s process addresses the following:  </w:t>
      </w:r>
    </w:p>
    <w:p w14:paraId="2A14B365" w14:textId="77777777" w:rsidR="00022924" w:rsidRPr="00791815" w:rsidRDefault="00022924" w:rsidP="00022924">
      <w:pPr>
        <w:tabs>
          <w:tab w:val="left" w:pos="274"/>
          <w:tab w:val="left" w:pos="720"/>
          <w:tab w:val="left" w:pos="810"/>
          <w:tab w:val="left" w:pos="90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FF0000"/>
          <w:sz w:val="22"/>
          <w:szCs w:val="22"/>
        </w:rPr>
      </w:pPr>
      <w:r w:rsidRPr="00791815">
        <w:rPr>
          <w:color w:val="FF0000"/>
          <w:sz w:val="22"/>
          <w:szCs w:val="22"/>
        </w:rPr>
        <w:t>(1) the removal of individuals from duty “without delay” when disqualifying information has become known or when a “satisfactory” firearms background check has not been completed; (2) the process for licensee notification to the NRC upon removal of an individual from duty resultant from disqualifying information; and (3) the process for individual notification of disqualifying events or status.</w:t>
      </w:r>
    </w:p>
    <w:p w14:paraId="7732F597" w14:textId="77777777" w:rsidR="00F37E7C" w:rsidRPr="00791815" w:rsidRDefault="00F37E7C" w:rsidP="00022924">
      <w:pPr>
        <w:tabs>
          <w:tab w:val="left" w:pos="274"/>
          <w:tab w:val="left" w:pos="720"/>
          <w:tab w:val="left" w:pos="810"/>
          <w:tab w:val="left" w:pos="90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FF0000"/>
          <w:sz w:val="22"/>
          <w:szCs w:val="22"/>
        </w:rPr>
      </w:pPr>
    </w:p>
    <w:p w14:paraId="7904A221" w14:textId="77777777" w:rsidR="00022924" w:rsidRPr="00791815" w:rsidRDefault="00F37E7C" w:rsidP="00F37E7C">
      <w:pPr>
        <w:pStyle w:val="IMdocnumb"/>
        <w:numPr>
          <w:ilvl w:val="0"/>
          <w:numId w:val="0"/>
        </w:num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hanging="450"/>
        <w:rPr>
          <w:color w:val="FF0000"/>
          <w:sz w:val="22"/>
          <w:szCs w:val="22"/>
        </w:rPr>
      </w:pPr>
      <w:r>
        <w:rPr>
          <w:color w:val="FF0000"/>
          <w:sz w:val="22"/>
          <w:szCs w:val="22"/>
        </w:rPr>
        <w:t>c.</w:t>
      </w:r>
      <w:r>
        <w:rPr>
          <w:color w:val="FF0000"/>
          <w:sz w:val="22"/>
          <w:szCs w:val="22"/>
        </w:rPr>
        <w:tab/>
      </w:r>
      <w:r w:rsidR="00022924" w:rsidRPr="00791815">
        <w:rPr>
          <w:color w:val="FF0000"/>
          <w:sz w:val="22"/>
          <w:szCs w:val="22"/>
        </w:rPr>
        <w:t>Verify that the licensee retains a copy of the information received from the FBI regarding the status of individual firearms background checks for a minimum of 5 years after the information is superseded through periodic reinvestigation or termination of an individual’s access to firearms.  (NRC Order EA-13-092)</w:t>
      </w:r>
    </w:p>
    <w:p w14:paraId="41CCCAFE" w14:textId="77777777" w:rsidR="00022924" w:rsidRPr="00791815" w:rsidRDefault="00022924" w:rsidP="00022924">
      <w:pPr>
        <w:pStyle w:val="IMdocnumb"/>
        <w:numPr>
          <w:ilvl w:val="0"/>
          <w:numId w:val="0"/>
        </w:numPr>
        <w:tabs>
          <w:tab w:val="left" w:pos="810"/>
        </w:tabs>
        <w:ind w:left="807" w:hanging="533"/>
        <w:rPr>
          <w:color w:val="FF0000"/>
          <w:sz w:val="22"/>
          <w:szCs w:val="22"/>
        </w:rPr>
      </w:pPr>
    </w:p>
    <w:p w14:paraId="6894479D" w14:textId="77777777" w:rsidR="00022924" w:rsidRPr="00791815" w:rsidRDefault="00022924" w:rsidP="00022924">
      <w:pPr>
        <w:keepNext/>
        <w:widowControl/>
        <w:tabs>
          <w:tab w:val="left" w:pos="810"/>
          <w:tab w:val="left" w:pos="1440"/>
          <w:tab w:val="left" w:pos="2074"/>
        </w:tabs>
        <w:ind w:left="806"/>
        <w:rPr>
          <w:color w:val="FF0000"/>
          <w:sz w:val="22"/>
          <w:szCs w:val="22"/>
          <w:u w:val="single"/>
        </w:rPr>
      </w:pPr>
      <w:r w:rsidRPr="00791815">
        <w:rPr>
          <w:color w:val="FF0000"/>
          <w:sz w:val="22"/>
          <w:szCs w:val="22"/>
          <w:u w:val="single"/>
        </w:rPr>
        <w:t>Specific Guidance</w:t>
      </w:r>
    </w:p>
    <w:p w14:paraId="1B8C4DF8" w14:textId="77777777" w:rsidR="00022924" w:rsidRPr="00791815" w:rsidRDefault="00022924" w:rsidP="00022924">
      <w:pPr>
        <w:keepNext/>
        <w:widowControl/>
        <w:tabs>
          <w:tab w:val="left" w:pos="810"/>
          <w:tab w:val="left" w:pos="1440"/>
          <w:tab w:val="left" w:pos="2074"/>
        </w:tabs>
        <w:ind w:left="806"/>
        <w:rPr>
          <w:color w:val="FF0000"/>
          <w:sz w:val="22"/>
          <w:szCs w:val="22"/>
        </w:rPr>
      </w:pPr>
    </w:p>
    <w:p w14:paraId="24A15F04" w14:textId="77777777" w:rsidR="001704E0" w:rsidRDefault="00022924" w:rsidP="00022924">
      <w:pPr>
        <w:pStyle w:val="IMdocnumb"/>
        <w:keepNext/>
        <w:numPr>
          <w:ilvl w:val="0"/>
          <w:numId w:val="0"/>
        </w:numPr>
        <w:tabs>
          <w:tab w:val="left" w:pos="274"/>
          <w:tab w:val="left" w:pos="806"/>
        </w:tabs>
        <w:ind w:left="806"/>
        <w:rPr>
          <w:rFonts w:eastAsia="Calibri"/>
          <w:color w:val="FF0000"/>
          <w:sz w:val="22"/>
          <w:szCs w:val="22"/>
        </w:rPr>
      </w:pPr>
      <w:r w:rsidRPr="00791815">
        <w:rPr>
          <w:rFonts w:eastAsia="Calibri"/>
          <w:color w:val="FF0000"/>
          <w:sz w:val="22"/>
          <w:szCs w:val="22"/>
        </w:rPr>
        <w:t xml:space="preserve">This inspection requirement should be conducted in conjunction with inspection requirement 02.14 a. of this procedure.  For this inspection requirement, the inspector(s) should review a sample of records the licensee has received from the FBI that identify the status (i.e. “proceed,” “denied,” or “delayed,”) of the individual to possess, use, or have access to covered firearms and devices.  Per the </w:t>
      </w:r>
      <w:r w:rsidRPr="00791815">
        <w:rPr>
          <w:color w:val="FF0000"/>
          <w:sz w:val="22"/>
          <w:szCs w:val="22"/>
        </w:rPr>
        <w:t>NRC Order EA</w:t>
      </w:r>
      <w:r w:rsidRPr="00791815">
        <w:rPr>
          <w:color w:val="FF0000"/>
          <w:sz w:val="22"/>
          <w:szCs w:val="22"/>
        </w:rPr>
        <w:noBreakHyphen/>
        <w:t>13-092</w:t>
      </w:r>
      <w:r w:rsidRPr="00791815">
        <w:rPr>
          <w:rFonts w:eastAsia="Calibri"/>
          <w:color w:val="FF0000"/>
          <w:sz w:val="22"/>
          <w:szCs w:val="22"/>
        </w:rPr>
        <w:t xml:space="preserve">, the licensee is required to retain this information for 5 years after the information has been superseded by a reinvestigation or 5 years after termination of an individual’s access to specific covered firearms and devices.  The licensee’s procedure </w:t>
      </w:r>
    </w:p>
    <w:p w14:paraId="3062C0C7" w14:textId="77777777" w:rsidR="001704E0" w:rsidRDefault="001704E0">
      <w:pPr>
        <w:widowControl/>
        <w:autoSpaceDE/>
        <w:autoSpaceDN/>
        <w:adjustRightInd/>
        <w:rPr>
          <w:rFonts w:eastAsia="Calibri"/>
          <w:color w:val="FF0000"/>
          <w:sz w:val="22"/>
          <w:szCs w:val="22"/>
        </w:rPr>
      </w:pPr>
      <w:r>
        <w:rPr>
          <w:rFonts w:eastAsia="Calibri"/>
          <w:color w:val="FF0000"/>
          <w:sz w:val="22"/>
          <w:szCs w:val="22"/>
        </w:rPr>
        <w:br w:type="page"/>
      </w:r>
    </w:p>
    <w:p w14:paraId="7097E733" w14:textId="003294A8" w:rsidR="00791815" w:rsidRDefault="00E56B73" w:rsidP="00022924">
      <w:pPr>
        <w:pStyle w:val="IMdocnumb"/>
        <w:keepNext/>
        <w:numPr>
          <w:ilvl w:val="0"/>
          <w:numId w:val="0"/>
        </w:numPr>
        <w:tabs>
          <w:tab w:val="left" w:pos="274"/>
          <w:tab w:val="left" w:pos="806"/>
        </w:tabs>
        <w:ind w:left="806"/>
        <w:rPr>
          <w:rFonts w:eastAsia="Calibri"/>
          <w:color w:val="FF0000"/>
          <w:sz w:val="22"/>
          <w:szCs w:val="22"/>
        </w:rPr>
      </w:pPr>
      <w:r>
        <w:rPr>
          <w:rFonts w:eastAsia="Calibri"/>
          <w:noProof/>
          <w:color w:val="FF0000"/>
          <w:sz w:val="22"/>
          <w:szCs w:val="22"/>
        </w:rPr>
        <w:lastRenderedPageBreak/>
        <mc:AlternateContent>
          <mc:Choice Requires="wps">
            <w:drawing>
              <wp:anchor distT="0" distB="0" distL="114300" distR="114300" simplePos="0" relativeHeight="251663360" behindDoc="0" locked="0" layoutInCell="1" allowOverlap="1" wp14:anchorId="2F7D9586" wp14:editId="479E20C1">
                <wp:simplePos x="0" y="0"/>
                <wp:positionH relativeFrom="column">
                  <wp:posOffset>-488950</wp:posOffset>
                </wp:positionH>
                <wp:positionV relativeFrom="paragraph">
                  <wp:posOffset>101600</wp:posOffset>
                </wp:positionV>
                <wp:extent cx="0" cy="177800"/>
                <wp:effectExtent l="0" t="0" r="38100" b="12700"/>
                <wp:wrapNone/>
                <wp:docPr id="7" name="Straight Connector 7"/>
                <wp:cNvGraphicFramePr/>
                <a:graphic xmlns:a="http://schemas.openxmlformats.org/drawingml/2006/main">
                  <a:graphicData uri="http://schemas.microsoft.com/office/word/2010/wordprocessingShape">
                    <wps:wsp>
                      <wps:cNvCnPr/>
                      <wps:spPr>
                        <a:xfrm flipH="1" flipV="1">
                          <a:off x="0" y="0"/>
                          <a:ext cx="0" cy="177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C3ED8C" id="Straight Connector 7"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8pt" to="-3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7c9wwEAAMoDAAAOAAAAZHJzL2Uyb0RvYy54bWysU02PEzEMvSPxH6Lc6Uz3QFejTvfQFXBA&#10;ULHAPZtxOtEmceSEfvx7nEw7ID4khPYSOcl7z36Os747eScOQMli6OVy0UoBQeNgw76XXz6/eXUr&#10;RcoqDMphgF6eIcm7zcsX62Ps4AZHdAOQYJGQumPs5Zhz7Jom6RG8SguMEPjSIHmVeUv7ZiB1ZHXv&#10;mpu2fd0ckYZIqCElPr2fLuWm6hsDOn80JkEWrpdcW64r1fWxrM1mrbo9qThafSlD/UcVXtnASWep&#10;e5WV+Eb2NylvNWFCkxcafYPGWA3VA7tZtr+4eRhVhOqFm5Pi3Kb0fLL6w2FHwg69XEkRlOcnesik&#10;7H7MYoshcAORxKr06RhTx/Bt2NFll+KOiumTIS+Ms/Edj4Cs0dcSlTu2KE613+e533DKQk+Hmk+X&#10;q9VtW5+imbQKL1LKbwG9KEEvnQ2lE6pTh/cpc36GXiG8KbVN1dQonx0UsAufwLA7zjVVU+cKto7E&#10;QfFEDE/L4oy1KrJQjHVuJrU15V9JF2yhQZ21fyXO6JoRQ56J3gakP2XNp2upZsJfXU9ei+1HHM71&#10;bWo7eGCqs8twl4n8eV/pP77g5jsAAAD//wMAUEsDBBQABgAIAAAAIQAXiyvR3gAAAAkBAAAPAAAA&#10;ZHJzL2Rvd25yZXYueG1sTI/NTsNADITvSLzDykjc2l1Q1ULIpgIkDiA49OfQo5O4SUTWG7KbNH17&#10;jDjAybJnNP4mXU+uVSP1ofFs4WZuQBEXvmy4srDfvczuQIWIXGLrmSycKcA6u7xIMSn9iTc0bmOl&#10;JIRDghbqGLtE61DU5DDMfUcs2tH3DqOsfaXLHk8S7lp9a8xSO2xYPtTY0XNNxed2cBbu86ep0+bt&#10;YN7Ph93rfsSP4/Bl7fXV9PgAKtIU/8zwgy/okAlT7gcug2otzFYr6RJFWMoUw+8ht7BYGNBZqv83&#10;yL4BAAD//wMAUEsBAi0AFAAGAAgAAAAhALaDOJL+AAAA4QEAABMAAAAAAAAAAAAAAAAAAAAAAFtD&#10;b250ZW50X1R5cGVzXS54bWxQSwECLQAUAAYACAAAACEAOP0h/9YAAACUAQAACwAAAAAAAAAAAAAA&#10;AAAvAQAAX3JlbHMvLnJlbHNQSwECLQAUAAYACAAAACEAL1O3PcMBAADKAwAADgAAAAAAAAAAAAAA&#10;AAAuAgAAZHJzL2Uyb0RvYy54bWxQSwECLQAUAAYACAAAACEAF4sr0d4AAAAJAQAADwAAAAAAAAAA&#10;AAAAAAAdBAAAZHJzL2Rvd25yZXYueG1sUEsFBgAAAAAEAAQA8wAAACgFAAAAAA==&#10;" strokecolor="black [3200]" strokeweight=".5pt">
                <v:stroke joinstyle="miter"/>
              </v:line>
            </w:pict>
          </mc:Fallback>
        </mc:AlternateContent>
      </w:r>
      <w:r w:rsidR="00022924" w:rsidRPr="00791815">
        <w:rPr>
          <w:rFonts w:eastAsia="Calibri"/>
          <w:color w:val="FF0000"/>
          <w:sz w:val="22"/>
          <w:szCs w:val="22"/>
        </w:rPr>
        <w:t>or process for preemption authority should address records retention consistent with the order requirements.</w:t>
      </w:r>
    </w:p>
    <w:p w14:paraId="0E8D9401" w14:textId="77777777" w:rsidR="00A20B2E" w:rsidRDefault="00A20B2E" w:rsidP="00022924">
      <w:pPr>
        <w:pStyle w:val="IMdocnumb"/>
        <w:keepNext/>
        <w:numPr>
          <w:ilvl w:val="0"/>
          <w:numId w:val="0"/>
        </w:numPr>
        <w:tabs>
          <w:tab w:val="left" w:pos="274"/>
          <w:tab w:val="left" w:pos="806"/>
        </w:tabs>
        <w:ind w:left="806"/>
        <w:rPr>
          <w:sz w:val="22"/>
          <w:szCs w:val="22"/>
        </w:rPr>
      </w:pPr>
    </w:p>
    <w:p w14:paraId="6873A33B" w14:textId="77777777" w:rsidR="00E938C1" w:rsidRPr="005B6AE7" w:rsidRDefault="00E938C1" w:rsidP="00022924">
      <w:pPr>
        <w:pStyle w:val="IMdocnumb"/>
        <w:keepNext/>
        <w:numPr>
          <w:ilvl w:val="0"/>
          <w:numId w:val="0"/>
        </w:numPr>
        <w:tabs>
          <w:tab w:val="left" w:pos="274"/>
          <w:tab w:val="left" w:pos="806"/>
        </w:tabs>
        <w:ind w:left="806"/>
        <w:rPr>
          <w:sz w:val="22"/>
          <w:szCs w:val="22"/>
        </w:rPr>
      </w:pPr>
    </w:p>
    <w:p w14:paraId="374A0977" w14:textId="77777777" w:rsidR="0003471B" w:rsidRPr="005B6AE7" w:rsidRDefault="005D08FD" w:rsidP="005D08FD">
      <w:pPr>
        <w:pStyle w:val="IMdocnumb"/>
        <w:numPr>
          <w:ilvl w:val="0"/>
          <w:numId w:val="0"/>
        </w:numPr>
        <w:rPr>
          <w:sz w:val="22"/>
          <w:szCs w:val="22"/>
        </w:rPr>
      </w:pPr>
      <w:r>
        <w:rPr>
          <w:sz w:val="22"/>
          <w:szCs w:val="22"/>
        </w:rPr>
        <w:t>81200.07-03</w:t>
      </w:r>
      <w:r>
        <w:rPr>
          <w:sz w:val="22"/>
          <w:szCs w:val="22"/>
        </w:rPr>
        <w:tab/>
      </w:r>
      <w:r w:rsidR="0003471B" w:rsidRPr="005B6AE7">
        <w:rPr>
          <w:sz w:val="22"/>
          <w:szCs w:val="22"/>
        </w:rPr>
        <w:t>PROCEDURE COMPLETION</w:t>
      </w:r>
    </w:p>
    <w:p w14:paraId="2E59FDD0" w14:textId="77777777" w:rsidR="0003471B" w:rsidRPr="005B6AE7" w:rsidRDefault="0003471B" w:rsidP="005B6AE7">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p>
    <w:p w14:paraId="4D6AD766" w14:textId="26279135" w:rsidR="00D40526" w:rsidRPr="005B6AE7" w:rsidRDefault="00597752" w:rsidP="005B6AE7">
      <w:pPr>
        <w:rPr>
          <w:sz w:val="22"/>
          <w:szCs w:val="22"/>
        </w:rPr>
      </w:pPr>
      <w:r w:rsidRPr="005B6AE7">
        <w:rPr>
          <w:sz w:val="22"/>
          <w:szCs w:val="22"/>
        </w:rPr>
        <w:t>The decommissioning security inspection program for power reactor facilities that have permanently shut</w:t>
      </w:r>
      <w:r w:rsidR="000B79EA" w:rsidRPr="005B6AE7">
        <w:rPr>
          <w:sz w:val="22"/>
          <w:szCs w:val="22"/>
        </w:rPr>
        <w:t xml:space="preserve"> </w:t>
      </w:r>
      <w:r w:rsidRPr="005B6AE7">
        <w:rPr>
          <w:sz w:val="22"/>
          <w:szCs w:val="22"/>
        </w:rPr>
        <w:t>down emphasizes a balanced look at a cross section of licensee activities</w:t>
      </w:r>
      <w:r w:rsidR="006E4E22">
        <w:rPr>
          <w:sz w:val="22"/>
          <w:szCs w:val="22"/>
        </w:rPr>
        <w:t xml:space="preserve"> </w:t>
      </w:r>
      <w:r w:rsidRPr="005B6AE7">
        <w:rPr>
          <w:sz w:val="22"/>
          <w:szCs w:val="22"/>
        </w:rPr>
        <w:t xml:space="preserve">important to the conduct of safety and security at decommissioning sites.  Licensee decommissioning security programs and procedures should be assessed to ensure that they afford a comparable level of quality, rigor, and effectiveness as those in existence during reactor power operations.  The decommissioning security inspection program also provides Regional Administrators flexibility in the application of inspection resources to deal with issues and problems at specific plants.  Therefore, all inspection requirements need not be completed for every particular inspection.  </w:t>
      </w:r>
      <w:r w:rsidR="00757A3B" w:rsidRPr="005B6AE7">
        <w:rPr>
          <w:sz w:val="22"/>
          <w:szCs w:val="22"/>
        </w:rPr>
        <w:t>However, the inspector(s) should perform a minimum of 50</w:t>
      </w:r>
      <w:r w:rsidR="001704E0">
        <w:rPr>
          <w:sz w:val="22"/>
          <w:szCs w:val="22"/>
        </w:rPr>
        <w:t xml:space="preserve"> </w:t>
      </w:r>
      <w:r w:rsidR="00757A3B" w:rsidRPr="005B6AE7">
        <w:rPr>
          <w:sz w:val="22"/>
          <w:szCs w:val="22"/>
        </w:rPr>
        <w:t xml:space="preserve">percent of the applicable inspection requirements </w:t>
      </w:r>
      <w:r w:rsidR="00EE67B1" w:rsidRPr="005B6AE7">
        <w:rPr>
          <w:sz w:val="22"/>
          <w:szCs w:val="22"/>
        </w:rPr>
        <w:t xml:space="preserve">within this inspection procedure to ensure the objectives </w:t>
      </w:r>
      <w:r w:rsidR="00757A3B" w:rsidRPr="005B6AE7">
        <w:rPr>
          <w:sz w:val="22"/>
          <w:szCs w:val="22"/>
        </w:rPr>
        <w:t>of th</w:t>
      </w:r>
      <w:r w:rsidR="00EE67B1" w:rsidRPr="005B6AE7">
        <w:rPr>
          <w:sz w:val="22"/>
          <w:szCs w:val="22"/>
        </w:rPr>
        <w:t xml:space="preserve">is </w:t>
      </w:r>
      <w:r w:rsidR="00757A3B" w:rsidRPr="005B6AE7">
        <w:rPr>
          <w:sz w:val="22"/>
          <w:szCs w:val="22"/>
        </w:rPr>
        <w:t xml:space="preserve">inspection procedure </w:t>
      </w:r>
      <w:r w:rsidR="00EE67B1" w:rsidRPr="005B6AE7">
        <w:rPr>
          <w:sz w:val="22"/>
          <w:szCs w:val="22"/>
        </w:rPr>
        <w:t xml:space="preserve">are </w:t>
      </w:r>
      <w:r w:rsidR="00757A3B" w:rsidRPr="005B6AE7">
        <w:rPr>
          <w:sz w:val="22"/>
          <w:szCs w:val="22"/>
        </w:rPr>
        <w:t>met.</w:t>
      </w:r>
    </w:p>
    <w:p w14:paraId="16D63ECC" w14:textId="77777777" w:rsidR="00C10C37" w:rsidRPr="005B6AE7" w:rsidRDefault="00C10C37" w:rsidP="005B6AE7">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p>
    <w:p w14:paraId="3433CA50" w14:textId="77777777" w:rsidR="009E057F" w:rsidRPr="005B6AE7" w:rsidRDefault="009E057F" w:rsidP="005B6AE7">
      <w:pPr>
        <w:pStyle w:val="IMdocnumb"/>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p>
    <w:p w14:paraId="41E52D5D" w14:textId="77777777" w:rsidR="006B3F6A" w:rsidRPr="005B6AE7" w:rsidRDefault="005D08FD" w:rsidP="005D08FD">
      <w:pPr>
        <w:pStyle w:val="IMdocnumb"/>
        <w:numPr>
          <w:ilvl w:val="0"/>
          <w:numId w:val="0"/>
        </w:numPr>
        <w:rPr>
          <w:sz w:val="22"/>
          <w:szCs w:val="22"/>
        </w:rPr>
      </w:pPr>
      <w:r>
        <w:rPr>
          <w:sz w:val="22"/>
          <w:szCs w:val="22"/>
        </w:rPr>
        <w:t>81200.07-4</w:t>
      </w:r>
      <w:r>
        <w:rPr>
          <w:sz w:val="22"/>
          <w:szCs w:val="22"/>
        </w:rPr>
        <w:tab/>
      </w:r>
      <w:r w:rsidR="006B3F6A" w:rsidRPr="005B6AE7">
        <w:rPr>
          <w:sz w:val="22"/>
          <w:szCs w:val="22"/>
        </w:rPr>
        <w:t>RESOURCE ESTIMATE</w:t>
      </w:r>
    </w:p>
    <w:p w14:paraId="100A1B82" w14:textId="77777777" w:rsidR="006B3F6A" w:rsidRPr="005B6AE7" w:rsidRDefault="006B3F6A" w:rsidP="005B6AE7">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p>
    <w:p w14:paraId="6ECE1215" w14:textId="77777777" w:rsidR="006B3F6A" w:rsidRPr="005B6AE7" w:rsidRDefault="00FE7194" w:rsidP="005B6AE7">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r w:rsidRPr="005B6AE7">
        <w:rPr>
          <w:color w:val="auto"/>
          <w:sz w:val="22"/>
          <w:szCs w:val="22"/>
        </w:rPr>
        <w:t xml:space="preserve">The resource estimate </w:t>
      </w:r>
      <w:r w:rsidR="0030370E" w:rsidRPr="005B6AE7">
        <w:rPr>
          <w:color w:val="auto"/>
          <w:sz w:val="22"/>
          <w:szCs w:val="22"/>
        </w:rPr>
        <w:t xml:space="preserve">for this inspection procedure is </w:t>
      </w:r>
      <w:r w:rsidR="00B743D2" w:rsidRPr="005B6AE7">
        <w:rPr>
          <w:color w:val="auto"/>
          <w:sz w:val="22"/>
          <w:szCs w:val="22"/>
        </w:rPr>
        <w:t>approximately 26</w:t>
      </w:r>
      <w:r w:rsidR="0030370E" w:rsidRPr="005B6AE7">
        <w:rPr>
          <w:color w:val="auto"/>
          <w:sz w:val="22"/>
          <w:szCs w:val="22"/>
        </w:rPr>
        <w:t xml:space="preserve"> hours of direct on-</w:t>
      </w:r>
      <w:r w:rsidR="00B053D8" w:rsidRPr="005B6AE7">
        <w:rPr>
          <w:color w:val="auto"/>
          <w:sz w:val="22"/>
          <w:szCs w:val="22"/>
        </w:rPr>
        <w:t>site inspection effort every 2</w:t>
      </w:r>
      <w:r w:rsidR="0030370E" w:rsidRPr="005B6AE7">
        <w:rPr>
          <w:color w:val="auto"/>
          <w:sz w:val="22"/>
          <w:szCs w:val="22"/>
        </w:rPr>
        <w:t xml:space="preserve"> years.  </w:t>
      </w:r>
      <w:r w:rsidRPr="005B6AE7">
        <w:rPr>
          <w:color w:val="auto"/>
          <w:sz w:val="22"/>
          <w:szCs w:val="22"/>
        </w:rPr>
        <w:t>These hours of insp</w:t>
      </w:r>
      <w:r w:rsidR="0085441D" w:rsidRPr="005B6AE7">
        <w:rPr>
          <w:color w:val="auto"/>
          <w:sz w:val="22"/>
          <w:szCs w:val="22"/>
        </w:rPr>
        <w:t xml:space="preserve">ection effort are allocated </w:t>
      </w:r>
      <w:r w:rsidR="00B053D8" w:rsidRPr="005B6AE7">
        <w:rPr>
          <w:color w:val="auto"/>
          <w:sz w:val="22"/>
          <w:szCs w:val="22"/>
        </w:rPr>
        <w:t>every 2</w:t>
      </w:r>
      <w:r w:rsidR="0030370E" w:rsidRPr="005B6AE7">
        <w:rPr>
          <w:color w:val="auto"/>
          <w:sz w:val="22"/>
          <w:szCs w:val="22"/>
        </w:rPr>
        <w:t xml:space="preserve"> years.</w:t>
      </w:r>
      <w:r w:rsidR="00597752" w:rsidRPr="005B6AE7">
        <w:rPr>
          <w:color w:val="auto"/>
          <w:sz w:val="22"/>
          <w:szCs w:val="22"/>
        </w:rPr>
        <w:t xml:space="preserve"> I</w:t>
      </w:r>
      <w:r w:rsidR="00597752" w:rsidRPr="005B6AE7">
        <w:rPr>
          <w:sz w:val="22"/>
          <w:szCs w:val="22"/>
        </w:rPr>
        <w:t>nspection hour estimates are based on current experience and will be reviewed and revised periodically.  It is expected that actual inspection hours will vary from site to site and from the estimate depending on the level of secu</w:t>
      </w:r>
      <w:r w:rsidR="00B743D2" w:rsidRPr="005B6AE7">
        <w:rPr>
          <w:sz w:val="22"/>
          <w:szCs w:val="22"/>
        </w:rPr>
        <w:t xml:space="preserve">rity at decommissioning sites.  </w:t>
      </w:r>
      <w:r w:rsidR="006B3F6A" w:rsidRPr="005B6AE7">
        <w:rPr>
          <w:color w:val="auto"/>
          <w:sz w:val="22"/>
          <w:szCs w:val="22"/>
        </w:rPr>
        <w:t xml:space="preserve">The sample size </w:t>
      </w:r>
      <w:r w:rsidR="0073441B" w:rsidRPr="005B6AE7">
        <w:rPr>
          <w:sz w:val="22"/>
          <w:szCs w:val="22"/>
        </w:rPr>
        <w:t xml:space="preserve">for this procedure </w:t>
      </w:r>
      <w:r w:rsidR="006B3F6A" w:rsidRPr="005B6AE7">
        <w:rPr>
          <w:color w:val="auto"/>
          <w:sz w:val="22"/>
          <w:szCs w:val="22"/>
        </w:rPr>
        <w:t xml:space="preserve">is </w:t>
      </w:r>
      <w:r w:rsidR="000C699E" w:rsidRPr="005B6AE7">
        <w:rPr>
          <w:color w:val="auto"/>
          <w:sz w:val="22"/>
          <w:szCs w:val="22"/>
        </w:rPr>
        <w:t>1</w:t>
      </w:r>
      <w:r w:rsidR="006B3F6A" w:rsidRPr="005B6AE7">
        <w:rPr>
          <w:color w:val="auto"/>
          <w:sz w:val="22"/>
          <w:szCs w:val="22"/>
        </w:rPr>
        <w:t>.</w:t>
      </w:r>
    </w:p>
    <w:p w14:paraId="729890E2" w14:textId="77777777" w:rsidR="00882245" w:rsidRPr="005B6AE7" w:rsidRDefault="00882245" w:rsidP="005B6AE7">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p>
    <w:p w14:paraId="61FB259C" w14:textId="77777777" w:rsidR="00C24C4B" w:rsidRPr="005B6AE7" w:rsidRDefault="00C24C4B" w:rsidP="005B6AE7">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p>
    <w:p w14:paraId="7ADEC715" w14:textId="77777777" w:rsidR="006B3F6A" w:rsidRPr="005B6AE7" w:rsidRDefault="006B3F6A" w:rsidP="005B6AE7">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color w:val="auto"/>
          <w:sz w:val="22"/>
          <w:szCs w:val="22"/>
        </w:rPr>
      </w:pPr>
      <w:r w:rsidRPr="005B6AE7">
        <w:rPr>
          <w:color w:val="auto"/>
          <w:sz w:val="22"/>
          <w:szCs w:val="22"/>
        </w:rPr>
        <w:t>END</w:t>
      </w:r>
    </w:p>
    <w:p w14:paraId="4F8862AB" w14:textId="77777777" w:rsidR="00B105E4" w:rsidRPr="005B6AE7" w:rsidRDefault="00B105E4" w:rsidP="005B6AE7">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p>
    <w:p w14:paraId="3E3E25A5" w14:textId="77777777" w:rsidR="00B105E4" w:rsidRPr="005B6AE7" w:rsidRDefault="009E057F" w:rsidP="005B6AE7">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r w:rsidRPr="005B6AE7">
        <w:rPr>
          <w:color w:val="auto"/>
          <w:sz w:val="22"/>
          <w:szCs w:val="22"/>
        </w:rPr>
        <w:t xml:space="preserve">Attachment 1:  </w:t>
      </w:r>
      <w:r w:rsidR="00B105E4" w:rsidRPr="005B6AE7">
        <w:rPr>
          <w:color w:val="auto"/>
          <w:sz w:val="22"/>
          <w:szCs w:val="22"/>
        </w:rPr>
        <w:t xml:space="preserve">Revision History for </w:t>
      </w:r>
      <w:r w:rsidR="0030370E" w:rsidRPr="005B6AE7">
        <w:rPr>
          <w:color w:val="auto"/>
          <w:sz w:val="22"/>
          <w:szCs w:val="22"/>
        </w:rPr>
        <w:t>81200</w:t>
      </w:r>
      <w:r w:rsidR="00B105E4" w:rsidRPr="005B6AE7">
        <w:rPr>
          <w:color w:val="auto"/>
          <w:sz w:val="22"/>
          <w:szCs w:val="22"/>
        </w:rPr>
        <w:t>.07</w:t>
      </w:r>
    </w:p>
    <w:p w14:paraId="7136F784" w14:textId="77777777" w:rsidR="00B105E4" w:rsidRPr="005B6AE7" w:rsidRDefault="00B105E4" w:rsidP="005B6AE7">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p>
    <w:p w14:paraId="64C27538" w14:textId="77777777" w:rsidR="00B105E4" w:rsidRPr="005B6AE7" w:rsidRDefault="00B105E4" w:rsidP="005B6AE7">
      <w:pPr>
        <w:widowControl/>
        <w:tabs>
          <w:tab w:val="left" w:pos="244"/>
          <w:tab w:val="left" w:pos="835"/>
          <w:tab w:val="left" w:pos="1440"/>
          <w:tab w:val="left" w:pos="2044"/>
          <w:tab w:val="left" w:pos="2635"/>
          <w:tab w:val="left" w:pos="3240"/>
          <w:tab w:val="left" w:pos="3844"/>
        </w:tabs>
        <w:rPr>
          <w:color w:val="auto"/>
          <w:sz w:val="22"/>
          <w:szCs w:val="22"/>
        </w:rPr>
        <w:sectPr w:rsidR="00B105E4" w:rsidRPr="005B6AE7" w:rsidSect="0056426B">
          <w:headerReference w:type="even" r:id="rId11"/>
          <w:footerReference w:type="even" r:id="rId12"/>
          <w:footerReference w:type="default" r:id="rId13"/>
          <w:pgSz w:w="12240" w:h="15840" w:code="1"/>
          <w:pgMar w:top="1440" w:right="1440" w:bottom="1440" w:left="1440" w:header="720" w:footer="720" w:gutter="0"/>
          <w:cols w:space="720"/>
          <w:noEndnote/>
          <w:docGrid w:linePitch="326"/>
        </w:sectPr>
      </w:pPr>
    </w:p>
    <w:p w14:paraId="1317BF56" w14:textId="77777777" w:rsidR="006B3F6A" w:rsidRPr="005B6AE7" w:rsidRDefault="006B3F6A" w:rsidP="005B6AE7">
      <w:pPr>
        <w:widowControl/>
        <w:tabs>
          <w:tab w:val="left" w:pos="244"/>
          <w:tab w:val="left" w:pos="835"/>
          <w:tab w:val="left" w:pos="1440"/>
          <w:tab w:val="left" w:pos="2044"/>
          <w:tab w:val="left" w:pos="2635"/>
          <w:tab w:val="left" w:pos="3240"/>
          <w:tab w:val="left" w:pos="3844"/>
        </w:tabs>
        <w:jc w:val="center"/>
        <w:rPr>
          <w:color w:val="auto"/>
          <w:sz w:val="22"/>
          <w:szCs w:val="22"/>
        </w:rPr>
      </w:pPr>
    </w:p>
    <w:p w14:paraId="1113FF7E" w14:textId="77777777" w:rsidR="006B3F6A" w:rsidRPr="005B6AE7" w:rsidRDefault="00B105E4" w:rsidP="005B6AE7">
      <w:pPr>
        <w:widowControl/>
        <w:tabs>
          <w:tab w:val="left" w:pos="244"/>
          <w:tab w:val="left" w:pos="835"/>
          <w:tab w:val="left" w:pos="1440"/>
          <w:tab w:val="left" w:pos="2044"/>
          <w:tab w:val="left" w:pos="2635"/>
          <w:tab w:val="left" w:pos="3240"/>
          <w:tab w:val="left" w:pos="3844"/>
        </w:tabs>
        <w:jc w:val="center"/>
        <w:rPr>
          <w:color w:val="auto"/>
          <w:sz w:val="22"/>
          <w:szCs w:val="22"/>
        </w:rPr>
      </w:pPr>
      <w:r w:rsidRPr="005B6AE7">
        <w:rPr>
          <w:color w:val="auto"/>
          <w:sz w:val="22"/>
          <w:szCs w:val="22"/>
        </w:rPr>
        <w:t>Attachment 1</w:t>
      </w:r>
      <w:r w:rsidR="00E35F07" w:rsidRPr="005B6AE7">
        <w:rPr>
          <w:color w:val="auto"/>
          <w:sz w:val="22"/>
          <w:szCs w:val="22"/>
        </w:rPr>
        <w:t xml:space="preserve"> - </w:t>
      </w:r>
      <w:r w:rsidR="006B3F6A" w:rsidRPr="005B6AE7">
        <w:rPr>
          <w:color w:val="auto"/>
          <w:sz w:val="22"/>
          <w:szCs w:val="22"/>
        </w:rPr>
        <w:t>Revision History</w:t>
      </w:r>
      <w:r w:rsidRPr="005B6AE7">
        <w:rPr>
          <w:color w:val="auto"/>
          <w:sz w:val="22"/>
          <w:szCs w:val="22"/>
        </w:rPr>
        <w:t xml:space="preserve"> for </w:t>
      </w:r>
      <w:r w:rsidR="0030370E" w:rsidRPr="005B6AE7">
        <w:rPr>
          <w:color w:val="auto"/>
          <w:sz w:val="22"/>
          <w:szCs w:val="22"/>
        </w:rPr>
        <w:t>81200</w:t>
      </w:r>
      <w:r w:rsidRPr="005B6AE7">
        <w:rPr>
          <w:color w:val="auto"/>
          <w:sz w:val="22"/>
          <w:szCs w:val="22"/>
        </w:rPr>
        <w:t>.07</w:t>
      </w:r>
    </w:p>
    <w:p w14:paraId="473D2F8F" w14:textId="25CC952F" w:rsidR="00F51D39" w:rsidRPr="005B6AE7" w:rsidRDefault="00F51D39" w:rsidP="005B6AE7">
      <w:pPr>
        <w:widowControl/>
        <w:tabs>
          <w:tab w:val="left" w:pos="244"/>
          <w:tab w:val="left" w:pos="835"/>
          <w:tab w:val="left" w:pos="1440"/>
          <w:tab w:val="left" w:pos="2044"/>
          <w:tab w:val="left" w:pos="2635"/>
          <w:tab w:val="left" w:pos="3240"/>
          <w:tab w:val="left" w:pos="3844"/>
        </w:tabs>
        <w:rPr>
          <w:color w:val="auto"/>
          <w:sz w:val="22"/>
          <w:szCs w:val="22"/>
        </w:rPr>
      </w:pPr>
    </w:p>
    <w:tbl>
      <w:tblPr>
        <w:tblpPr w:leftFromText="180" w:rightFromText="180" w:vertAnchor="text" w:horzAnchor="margin" w:tblpX="30"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579"/>
        <w:gridCol w:w="1698"/>
        <w:gridCol w:w="4943"/>
        <w:gridCol w:w="2700"/>
        <w:gridCol w:w="2160"/>
      </w:tblGrid>
      <w:tr w:rsidR="00FF2F3B" w:rsidRPr="005B6AE7" w14:paraId="2A7B1412" w14:textId="77777777" w:rsidTr="00FF2F3B">
        <w:trPr>
          <w:trHeight w:val="917"/>
        </w:trPr>
        <w:tc>
          <w:tcPr>
            <w:tcW w:w="1579" w:type="dxa"/>
            <w:vAlign w:val="center"/>
          </w:tcPr>
          <w:p w14:paraId="11564FED" w14:textId="77777777" w:rsidR="00FF2F3B" w:rsidRPr="005B6AE7" w:rsidRDefault="00FF2F3B" w:rsidP="005B6AE7">
            <w:pPr>
              <w:widowControl/>
              <w:tabs>
                <w:tab w:val="left" w:pos="244"/>
                <w:tab w:val="left" w:pos="835"/>
                <w:tab w:val="left" w:pos="1440"/>
                <w:tab w:val="left" w:pos="2044"/>
                <w:tab w:val="left" w:pos="2635"/>
                <w:tab w:val="left" w:pos="3240"/>
                <w:tab w:val="left" w:pos="3844"/>
              </w:tabs>
              <w:rPr>
                <w:color w:val="auto"/>
                <w:sz w:val="22"/>
                <w:szCs w:val="22"/>
              </w:rPr>
            </w:pPr>
            <w:r w:rsidRPr="005B6AE7">
              <w:rPr>
                <w:color w:val="auto"/>
                <w:sz w:val="22"/>
                <w:szCs w:val="22"/>
              </w:rPr>
              <w:t>Commitment Tracking Number</w:t>
            </w:r>
          </w:p>
        </w:tc>
        <w:tc>
          <w:tcPr>
            <w:tcW w:w="1698" w:type="dxa"/>
            <w:vAlign w:val="center"/>
          </w:tcPr>
          <w:p w14:paraId="3744FBCF" w14:textId="77777777" w:rsidR="00FF2F3B" w:rsidRPr="005B6AE7" w:rsidRDefault="00FF2F3B" w:rsidP="005B6AE7">
            <w:pPr>
              <w:widowControl/>
              <w:tabs>
                <w:tab w:val="left" w:pos="244"/>
                <w:tab w:val="left" w:pos="835"/>
                <w:tab w:val="left" w:pos="1440"/>
                <w:tab w:val="left" w:pos="2044"/>
                <w:tab w:val="left" w:pos="2635"/>
                <w:tab w:val="left" w:pos="3240"/>
                <w:tab w:val="left" w:pos="3844"/>
              </w:tabs>
              <w:jc w:val="center"/>
              <w:rPr>
                <w:color w:val="auto"/>
                <w:sz w:val="22"/>
                <w:szCs w:val="22"/>
              </w:rPr>
            </w:pPr>
            <w:r w:rsidRPr="005B6AE7">
              <w:rPr>
                <w:color w:val="auto"/>
                <w:sz w:val="22"/>
                <w:szCs w:val="22"/>
              </w:rPr>
              <w:t>Accession Number</w:t>
            </w:r>
          </w:p>
          <w:p w14:paraId="6C7CFD54" w14:textId="77777777" w:rsidR="00FF2F3B" w:rsidRPr="005B6AE7" w:rsidRDefault="00FF2F3B" w:rsidP="005B6AE7">
            <w:pPr>
              <w:widowControl/>
              <w:tabs>
                <w:tab w:val="left" w:pos="244"/>
                <w:tab w:val="left" w:pos="835"/>
                <w:tab w:val="left" w:pos="1440"/>
                <w:tab w:val="left" w:pos="2044"/>
                <w:tab w:val="left" w:pos="2635"/>
                <w:tab w:val="left" w:pos="3240"/>
                <w:tab w:val="left" w:pos="3844"/>
              </w:tabs>
              <w:jc w:val="center"/>
              <w:rPr>
                <w:color w:val="auto"/>
                <w:sz w:val="22"/>
                <w:szCs w:val="22"/>
              </w:rPr>
            </w:pPr>
            <w:r w:rsidRPr="005B6AE7">
              <w:rPr>
                <w:color w:val="auto"/>
                <w:sz w:val="22"/>
                <w:szCs w:val="22"/>
              </w:rPr>
              <w:t>Issue Date</w:t>
            </w:r>
          </w:p>
          <w:p w14:paraId="120F6426" w14:textId="77777777" w:rsidR="00FF2F3B" w:rsidRPr="005B6AE7" w:rsidRDefault="00FF2F3B" w:rsidP="005B6AE7">
            <w:pPr>
              <w:widowControl/>
              <w:tabs>
                <w:tab w:val="left" w:pos="244"/>
                <w:tab w:val="left" w:pos="835"/>
                <w:tab w:val="left" w:pos="1440"/>
                <w:tab w:val="left" w:pos="2044"/>
                <w:tab w:val="left" w:pos="2635"/>
                <w:tab w:val="left" w:pos="3240"/>
                <w:tab w:val="left" w:pos="3844"/>
              </w:tabs>
              <w:jc w:val="center"/>
              <w:rPr>
                <w:color w:val="auto"/>
                <w:sz w:val="22"/>
                <w:szCs w:val="22"/>
              </w:rPr>
            </w:pPr>
            <w:r w:rsidRPr="005B6AE7">
              <w:rPr>
                <w:color w:val="auto"/>
                <w:sz w:val="22"/>
                <w:szCs w:val="22"/>
              </w:rPr>
              <w:t>Change Notice</w:t>
            </w:r>
          </w:p>
        </w:tc>
        <w:tc>
          <w:tcPr>
            <w:tcW w:w="4943" w:type="dxa"/>
            <w:vAlign w:val="center"/>
          </w:tcPr>
          <w:p w14:paraId="7381B72E" w14:textId="77777777" w:rsidR="00FF2F3B" w:rsidRPr="005B6AE7" w:rsidRDefault="00FF2F3B" w:rsidP="005B6AE7">
            <w:pPr>
              <w:widowControl/>
              <w:tabs>
                <w:tab w:val="left" w:pos="244"/>
                <w:tab w:val="left" w:pos="835"/>
                <w:tab w:val="left" w:pos="1440"/>
                <w:tab w:val="left" w:pos="2044"/>
                <w:tab w:val="left" w:pos="2635"/>
                <w:tab w:val="left" w:pos="3240"/>
                <w:tab w:val="left" w:pos="3844"/>
              </w:tabs>
              <w:jc w:val="center"/>
              <w:rPr>
                <w:color w:val="auto"/>
                <w:sz w:val="22"/>
                <w:szCs w:val="22"/>
              </w:rPr>
            </w:pPr>
            <w:r w:rsidRPr="005B6AE7">
              <w:rPr>
                <w:color w:val="auto"/>
                <w:sz w:val="22"/>
                <w:szCs w:val="22"/>
              </w:rPr>
              <w:t>Description of Changes</w:t>
            </w:r>
          </w:p>
        </w:tc>
        <w:tc>
          <w:tcPr>
            <w:tcW w:w="2700" w:type="dxa"/>
            <w:vAlign w:val="center"/>
          </w:tcPr>
          <w:p w14:paraId="525D5473" w14:textId="77777777" w:rsidR="00FF2F3B" w:rsidRPr="005B6AE7" w:rsidRDefault="00FF2F3B" w:rsidP="005B6AE7">
            <w:pPr>
              <w:widowControl/>
              <w:tabs>
                <w:tab w:val="left" w:pos="244"/>
                <w:tab w:val="left" w:pos="835"/>
                <w:tab w:val="left" w:pos="1440"/>
                <w:tab w:val="left" w:pos="2044"/>
                <w:tab w:val="left" w:pos="2635"/>
                <w:tab w:val="left" w:pos="3240"/>
                <w:tab w:val="left" w:pos="3844"/>
              </w:tabs>
              <w:rPr>
                <w:color w:val="auto"/>
                <w:sz w:val="22"/>
                <w:szCs w:val="22"/>
              </w:rPr>
            </w:pPr>
            <w:r w:rsidRPr="005B6AE7">
              <w:rPr>
                <w:color w:val="auto"/>
                <w:sz w:val="22"/>
                <w:szCs w:val="22"/>
              </w:rPr>
              <w:t>Description of Training Required and Completion Date</w:t>
            </w:r>
          </w:p>
        </w:tc>
        <w:tc>
          <w:tcPr>
            <w:tcW w:w="2160" w:type="dxa"/>
            <w:vAlign w:val="center"/>
          </w:tcPr>
          <w:p w14:paraId="617D999D" w14:textId="77777777" w:rsidR="00FF2F3B" w:rsidRPr="005B6AE7" w:rsidRDefault="00FF2F3B" w:rsidP="005B6AE7">
            <w:pPr>
              <w:widowControl/>
              <w:tabs>
                <w:tab w:val="left" w:pos="244"/>
                <w:tab w:val="left" w:pos="835"/>
                <w:tab w:val="left" w:pos="1440"/>
                <w:tab w:val="left" w:pos="2044"/>
                <w:tab w:val="left" w:pos="2635"/>
                <w:tab w:val="left" w:pos="3240"/>
                <w:tab w:val="left" w:pos="3844"/>
              </w:tabs>
              <w:rPr>
                <w:color w:val="auto"/>
                <w:sz w:val="22"/>
                <w:szCs w:val="22"/>
              </w:rPr>
            </w:pPr>
            <w:r w:rsidRPr="005B6AE7">
              <w:rPr>
                <w:color w:val="auto"/>
                <w:sz w:val="22"/>
                <w:szCs w:val="22"/>
              </w:rPr>
              <w:t xml:space="preserve">Comment </w:t>
            </w:r>
            <w:r w:rsidR="00E938C1">
              <w:rPr>
                <w:color w:val="auto"/>
                <w:sz w:val="22"/>
                <w:szCs w:val="22"/>
              </w:rPr>
              <w:t xml:space="preserve">Resolution </w:t>
            </w:r>
            <w:r w:rsidRPr="005B6AE7">
              <w:rPr>
                <w:color w:val="auto"/>
                <w:sz w:val="22"/>
                <w:szCs w:val="22"/>
              </w:rPr>
              <w:t xml:space="preserve">and Feedback </w:t>
            </w:r>
            <w:r w:rsidR="00E938C1">
              <w:rPr>
                <w:color w:val="auto"/>
                <w:sz w:val="22"/>
                <w:szCs w:val="22"/>
              </w:rPr>
              <w:t xml:space="preserve">Form </w:t>
            </w:r>
            <w:r w:rsidRPr="005B6AE7">
              <w:rPr>
                <w:color w:val="auto"/>
                <w:sz w:val="22"/>
                <w:szCs w:val="22"/>
              </w:rPr>
              <w:t>Accession Number</w:t>
            </w:r>
            <w:r w:rsidR="00E938C1">
              <w:rPr>
                <w:color w:val="auto"/>
                <w:sz w:val="22"/>
                <w:szCs w:val="22"/>
              </w:rPr>
              <w:t xml:space="preserve"> (Pre-Decisional, Non-Public Information)</w:t>
            </w:r>
          </w:p>
        </w:tc>
      </w:tr>
      <w:tr w:rsidR="00FF2F3B" w:rsidRPr="005B6AE7" w14:paraId="59F226D3" w14:textId="77777777" w:rsidTr="001260FF">
        <w:trPr>
          <w:trHeight w:val="695"/>
        </w:trPr>
        <w:tc>
          <w:tcPr>
            <w:tcW w:w="1579" w:type="dxa"/>
          </w:tcPr>
          <w:p w14:paraId="4EBDCFEE" w14:textId="77777777" w:rsidR="00FF2F3B" w:rsidRPr="005B6AE7" w:rsidRDefault="00FF2F3B" w:rsidP="005B6AE7">
            <w:pPr>
              <w:widowControl/>
              <w:tabs>
                <w:tab w:val="left" w:pos="244"/>
                <w:tab w:val="left" w:pos="835"/>
                <w:tab w:val="left" w:pos="1440"/>
                <w:tab w:val="left" w:pos="2044"/>
                <w:tab w:val="left" w:pos="2635"/>
                <w:tab w:val="left" w:pos="3240"/>
                <w:tab w:val="left" w:pos="3844"/>
              </w:tabs>
              <w:rPr>
                <w:color w:val="auto"/>
                <w:sz w:val="22"/>
                <w:szCs w:val="22"/>
              </w:rPr>
            </w:pPr>
          </w:p>
        </w:tc>
        <w:tc>
          <w:tcPr>
            <w:tcW w:w="1698" w:type="dxa"/>
          </w:tcPr>
          <w:p w14:paraId="62DEABAF" w14:textId="77777777" w:rsidR="00FF2F3B" w:rsidRPr="005B6AE7" w:rsidRDefault="001260FF" w:rsidP="005B6AE7">
            <w:pPr>
              <w:widowControl/>
              <w:tabs>
                <w:tab w:val="left" w:pos="244"/>
                <w:tab w:val="left" w:pos="835"/>
                <w:tab w:val="left" w:pos="1440"/>
                <w:tab w:val="left" w:pos="2044"/>
                <w:tab w:val="left" w:pos="2635"/>
                <w:tab w:val="left" w:pos="3240"/>
                <w:tab w:val="left" w:pos="3844"/>
              </w:tabs>
              <w:rPr>
                <w:color w:val="auto"/>
                <w:sz w:val="22"/>
                <w:szCs w:val="22"/>
              </w:rPr>
            </w:pPr>
            <w:r w:rsidRPr="005B6AE7">
              <w:rPr>
                <w:color w:val="auto"/>
                <w:sz w:val="22"/>
                <w:szCs w:val="22"/>
              </w:rPr>
              <w:t>ML13234A320</w:t>
            </w:r>
          </w:p>
          <w:p w14:paraId="136D4AB1" w14:textId="77777777" w:rsidR="001260FF" w:rsidRPr="005B6AE7" w:rsidRDefault="005B6AE7" w:rsidP="005B6AE7">
            <w:pPr>
              <w:widowControl/>
              <w:tabs>
                <w:tab w:val="left" w:pos="244"/>
                <w:tab w:val="left" w:pos="835"/>
                <w:tab w:val="left" w:pos="1440"/>
                <w:tab w:val="left" w:pos="2044"/>
                <w:tab w:val="left" w:pos="2635"/>
                <w:tab w:val="left" w:pos="3240"/>
                <w:tab w:val="left" w:pos="3844"/>
              </w:tabs>
              <w:rPr>
                <w:color w:val="auto"/>
                <w:sz w:val="22"/>
                <w:szCs w:val="22"/>
              </w:rPr>
            </w:pPr>
            <w:r>
              <w:rPr>
                <w:color w:val="auto"/>
                <w:sz w:val="22"/>
                <w:szCs w:val="22"/>
              </w:rPr>
              <w:t>10/21/14</w:t>
            </w:r>
          </w:p>
          <w:p w14:paraId="62D73447" w14:textId="77777777" w:rsidR="001260FF" w:rsidRPr="005B6AE7" w:rsidRDefault="001260FF" w:rsidP="005B6AE7">
            <w:pPr>
              <w:widowControl/>
              <w:tabs>
                <w:tab w:val="left" w:pos="244"/>
                <w:tab w:val="left" w:pos="835"/>
                <w:tab w:val="left" w:pos="1440"/>
                <w:tab w:val="left" w:pos="2044"/>
                <w:tab w:val="left" w:pos="2635"/>
                <w:tab w:val="left" w:pos="3240"/>
                <w:tab w:val="left" w:pos="3844"/>
              </w:tabs>
              <w:rPr>
                <w:color w:val="auto"/>
                <w:sz w:val="22"/>
                <w:szCs w:val="22"/>
              </w:rPr>
            </w:pPr>
            <w:r w:rsidRPr="005B6AE7">
              <w:rPr>
                <w:color w:val="auto"/>
                <w:sz w:val="22"/>
                <w:szCs w:val="22"/>
              </w:rPr>
              <w:t xml:space="preserve">CN </w:t>
            </w:r>
            <w:r w:rsidR="005B6AE7">
              <w:rPr>
                <w:color w:val="auto"/>
                <w:sz w:val="22"/>
                <w:szCs w:val="22"/>
              </w:rPr>
              <w:t>14-025</w:t>
            </w:r>
          </w:p>
        </w:tc>
        <w:tc>
          <w:tcPr>
            <w:tcW w:w="4943" w:type="dxa"/>
          </w:tcPr>
          <w:p w14:paraId="74FD68AC" w14:textId="77777777" w:rsidR="00FF2F3B" w:rsidRPr="005B6AE7" w:rsidRDefault="00C524E2" w:rsidP="005B6AE7">
            <w:pPr>
              <w:tabs>
                <w:tab w:val="left" w:pos="244"/>
                <w:tab w:val="left" w:pos="835"/>
                <w:tab w:val="left" w:pos="1440"/>
                <w:tab w:val="left" w:pos="2044"/>
                <w:tab w:val="left" w:pos="2635"/>
                <w:tab w:val="left" w:pos="3240"/>
                <w:tab w:val="left" w:pos="3844"/>
              </w:tabs>
              <w:rPr>
                <w:color w:val="auto"/>
                <w:sz w:val="22"/>
                <w:szCs w:val="22"/>
              </w:rPr>
            </w:pPr>
            <w:r w:rsidRPr="005B6AE7">
              <w:rPr>
                <w:sz w:val="22"/>
                <w:szCs w:val="22"/>
              </w:rPr>
              <w:t>Initial issuances commitments for last 4 years researched and none found.</w:t>
            </w:r>
          </w:p>
        </w:tc>
        <w:tc>
          <w:tcPr>
            <w:tcW w:w="2700" w:type="dxa"/>
          </w:tcPr>
          <w:p w14:paraId="38A5895E" w14:textId="77777777" w:rsidR="00FF2F3B" w:rsidRPr="005B6AE7" w:rsidRDefault="00FF2F3B" w:rsidP="005B6AE7">
            <w:pPr>
              <w:widowControl/>
              <w:tabs>
                <w:tab w:val="left" w:pos="244"/>
                <w:tab w:val="left" w:pos="835"/>
                <w:tab w:val="left" w:pos="1440"/>
                <w:tab w:val="left" w:pos="2044"/>
                <w:tab w:val="left" w:pos="2635"/>
                <w:tab w:val="left" w:pos="3240"/>
                <w:tab w:val="left" w:pos="3844"/>
              </w:tabs>
              <w:rPr>
                <w:color w:val="auto"/>
                <w:sz w:val="22"/>
                <w:szCs w:val="22"/>
              </w:rPr>
            </w:pPr>
          </w:p>
        </w:tc>
        <w:tc>
          <w:tcPr>
            <w:tcW w:w="2160" w:type="dxa"/>
          </w:tcPr>
          <w:p w14:paraId="4193B0CB" w14:textId="77777777" w:rsidR="00FF2F3B" w:rsidRPr="005B6AE7" w:rsidRDefault="00A20B2E" w:rsidP="005B6AE7">
            <w:pPr>
              <w:widowControl/>
              <w:tabs>
                <w:tab w:val="left" w:pos="244"/>
                <w:tab w:val="left" w:pos="835"/>
                <w:tab w:val="left" w:pos="1440"/>
                <w:tab w:val="left" w:pos="2044"/>
                <w:tab w:val="left" w:pos="2635"/>
                <w:tab w:val="left" w:pos="3240"/>
                <w:tab w:val="left" w:pos="3844"/>
              </w:tabs>
              <w:rPr>
                <w:color w:val="auto"/>
                <w:sz w:val="22"/>
                <w:szCs w:val="22"/>
              </w:rPr>
            </w:pPr>
            <w:r w:rsidRPr="005B6AE7">
              <w:rPr>
                <w:color w:val="auto"/>
                <w:sz w:val="22"/>
                <w:szCs w:val="22"/>
              </w:rPr>
              <w:t>ML</w:t>
            </w:r>
            <w:r w:rsidR="00007421" w:rsidRPr="005B6AE7">
              <w:rPr>
                <w:color w:val="auto"/>
                <w:sz w:val="22"/>
                <w:szCs w:val="22"/>
              </w:rPr>
              <w:t>14164A087</w:t>
            </w:r>
          </w:p>
        </w:tc>
      </w:tr>
      <w:tr w:rsidR="00FF2F3B" w:rsidRPr="005B6AE7" w14:paraId="63D77E82" w14:textId="77777777" w:rsidTr="001260FF">
        <w:trPr>
          <w:trHeight w:val="767"/>
        </w:trPr>
        <w:tc>
          <w:tcPr>
            <w:tcW w:w="1579" w:type="dxa"/>
          </w:tcPr>
          <w:p w14:paraId="39C846A4" w14:textId="77777777" w:rsidR="00FF2F3B" w:rsidRPr="005B6AE7" w:rsidRDefault="00FF2F3B" w:rsidP="005B6AE7">
            <w:pPr>
              <w:tabs>
                <w:tab w:val="left" w:pos="244"/>
                <w:tab w:val="left" w:pos="835"/>
                <w:tab w:val="left" w:pos="1440"/>
                <w:tab w:val="left" w:pos="2044"/>
                <w:tab w:val="left" w:pos="2635"/>
                <w:tab w:val="left" w:pos="3240"/>
                <w:tab w:val="left" w:pos="3844"/>
              </w:tabs>
              <w:rPr>
                <w:color w:val="auto"/>
                <w:sz w:val="22"/>
                <w:szCs w:val="22"/>
              </w:rPr>
            </w:pPr>
          </w:p>
        </w:tc>
        <w:tc>
          <w:tcPr>
            <w:tcW w:w="1698" w:type="dxa"/>
          </w:tcPr>
          <w:p w14:paraId="332D4070" w14:textId="77777777" w:rsidR="00FF2F3B" w:rsidRDefault="00E938C1" w:rsidP="005B6AE7">
            <w:pPr>
              <w:tabs>
                <w:tab w:val="left" w:pos="244"/>
                <w:tab w:val="left" w:pos="835"/>
                <w:tab w:val="left" w:pos="1440"/>
                <w:tab w:val="left" w:pos="2044"/>
                <w:tab w:val="left" w:pos="2635"/>
                <w:tab w:val="left" w:pos="3240"/>
                <w:tab w:val="left" w:pos="3844"/>
              </w:tabs>
              <w:rPr>
                <w:color w:val="auto"/>
                <w:sz w:val="22"/>
                <w:szCs w:val="22"/>
              </w:rPr>
            </w:pPr>
            <w:r>
              <w:rPr>
                <w:color w:val="auto"/>
                <w:sz w:val="22"/>
                <w:szCs w:val="22"/>
              </w:rPr>
              <w:t>ML20013G961</w:t>
            </w:r>
          </w:p>
          <w:p w14:paraId="5542E998" w14:textId="77777777" w:rsidR="006364CE" w:rsidRDefault="006364CE" w:rsidP="005B6AE7">
            <w:pPr>
              <w:tabs>
                <w:tab w:val="left" w:pos="244"/>
                <w:tab w:val="left" w:pos="835"/>
                <w:tab w:val="left" w:pos="1440"/>
                <w:tab w:val="left" w:pos="2044"/>
                <w:tab w:val="left" w:pos="2635"/>
                <w:tab w:val="left" w:pos="3240"/>
                <w:tab w:val="left" w:pos="3844"/>
              </w:tabs>
              <w:rPr>
                <w:color w:val="auto"/>
                <w:sz w:val="22"/>
                <w:szCs w:val="22"/>
              </w:rPr>
            </w:pPr>
            <w:r>
              <w:rPr>
                <w:color w:val="auto"/>
                <w:sz w:val="22"/>
                <w:szCs w:val="22"/>
              </w:rPr>
              <w:t>04/01/21</w:t>
            </w:r>
          </w:p>
          <w:p w14:paraId="534AE130" w14:textId="6902F24A" w:rsidR="006364CE" w:rsidRPr="005B6AE7" w:rsidRDefault="006364CE" w:rsidP="005B6AE7">
            <w:pPr>
              <w:tabs>
                <w:tab w:val="left" w:pos="244"/>
                <w:tab w:val="left" w:pos="835"/>
                <w:tab w:val="left" w:pos="1440"/>
                <w:tab w:val="left" w:pos="2044"/>
                <w:tab w:val="left" w:pos="2635"/>
                <w:tab w:val="left" w:pos="3240"/>
                <w:tab w:val="left" w:pos="3844"/>
              </w:tabs>
              <w:rPr>
                <w:color w:val="auto"/>
                <w:sz w:val="22"/>
                <w:szCs w:val="22"/>
              </w:rPr>
            </w:pPr>
            <w:r>
              <w:rPr>
                <w:color w:val="auto"/>
                <w:sz w:val="22"/>
                <w:szCs w:val="22"/>
              </w:rPr>
              <w:t>CN 21-017</w:t>
            </w:r>
          </w:p>
        </w:tc>
        <w:tc>
          <w:tcPr>
            <w:tcW w:w="4943" w:type="dxa"/>
          </w:tcPr>
          <w:p w14:paraId="769BAC77" w14:textId="1E8A4D22" w:rsidR="00FF2F3B" w:rsidRPr="005B6AE7" w:rsidRDefault="00047D23" w:rsidP="006347D8">
            <w:pPr>
              <w:widowControl/>
              <w:tabs>
                <w:tab w:val="left" w:pos="244"/>
                <w:tab w:val="left" w:pos="835"/>
                <w:tab w:val="left" w:pos="1440"/>
                <w:tab w:val="left" w:pos="2044"/>
                <w:tab w:val="left" w:pos="2635"/>
                <w:tab w:val="left" w:pos="3240"/>
                <w:tab w:val="left" w:pos="3844"/>
              </w:tabs>
              <w:rPr>
                <w:sz w:val="22"/>
                <w:szCs w:val="22"/>
              </w:rPr>
            </w:pPr>
            <w:r w:rsidRPr="006364CE">
              <w:rPr>
                <w:color w:val="auto"/>
                <w:sz w:val="22"/>
                <w:szCs w:val="22"/>
              </w:rPr>
              <w:t xml:space="preserve">Added section 02.14 and other minor format and editorial changes. </w:t>
            </w:r>
            <w:r w:rsidR="006347D8" w:rsidRPr="006364CE">
              <w:rPr>
                <w:color w:val="auto"/>
                <w:sz w:val="22"/>
                <w:szCs w:val="22"/>
              </w:rPr>
              <w:t xml:space="preserve"> </w:t>
            </w:r>
            <w:r w:rsidRPr="006364CE">
              <w:rPr>
                <w:color w:val="auto"/>
                <w:sz w:val="22"/>
                <w:szCs w:val="22"/>
              </w:rPr>
              <w:t xml:space="preserve">Completed a SUNSI review of the IP during the periodic update to decontrol the document.  Made minor editorial and format corrections, updated references and consistent with the staff’s SUNSI </w:t>
            </w:r>
            <w:bookmarkStart w:id="0" w:name="_GoBack"/>
            <w:bookmarkEnd w:id="0"/>
            <w:r w:rsidRPr="006364CE">
              <w:rPr>
                <w:color w:val="auto"/>
                <w:sz w:val="22"/>
                <w:szCs w:val="22"/>
              </w:rPr>
              <w:t xml:space="preserve">determination, SUNSI markings </w:t>
            </w:r>
            <w:r w:rsidR="00A16459" w:rsidRPr="006364CE">
              <w:rPr>
                <w:color w:val="auto"/>
                <w:sz w:val="22"/>
                <w:szCs w:val="22"/>
              </w:rPr>
              <w:t>w</w:t>
            </w:r>
            <w:r w:rsidRPr="006364CE">
              <w:rPr>
                <w:color w:val="auto"/>
                <w:sz w:val="22"/>
                <w:szCs w:val="22"/>
              </w:rPr>
              <w:t>ere</w:t>
            </w:r>
            <w:r w:rsidR="00A16459" w:rsidRPr="006364CE">
              <w:rPr>
                <w:color w:val="auto"/>
                <w:sz w:val="22"/>
                <w:szCs w:val="22"/>
              </w:rPr>
              <w:t xml:space="preserve"> </w:t>
            </w:r>
            <w:r w:rsidRPr="006364CE">
              <w:rPr>
                <w:color w:val="auto"/>
                <w:sz w:val="22"/>
                <w:szCs w:val="22"/>
              </w:rPr>
              <w:t>removed.</w:t>
            </w:r>
          </w:p>
        </w:tc>
        <w:tc>
          <w:tcPr>
            <w:tcW w:w="2700" w:type="dxa"/>
          </w:tcPr>
          <w:p w14:paraId="4D343C74" w14:textId="77777777" w:rsidR="00FF2F3B" w:rsidRPr="005B6AE7" w:rsidRDefault="00E938C1" w:rsidP="005B6AE7">
            <w:pPr>
              <w:tabs>
                <w:tab w:val="left" w:pos="244"/>
                <w:tab w:val="left" w:pos="835"/>
                <w:tab w:val="left" w:pos="1440"/>
                <w:tab w:val="left" w:pos="2044"/>
                <w:tab w:val="left" w:pos="2635"/>
                <w:tab w:val="left" w:pos="3240"/>
                <w:tab w:val="left" w:pos="3844"/>
              </w:tabs>
              <w:rPr>
                <w:color w:val="auto"/>
                <w:sz w:val="22"/>
                <w:szCs w:val="22"/>
              </w:rPr>
            </w:pPr>
            <w:r>
              <w:rPr>
                <w:color w:val="auto"/>
                <w:sz w:val="22"/>
                <w:szCs w:val="22"/>
              </w:rPr>
              <w:t>N/A</w:t>
            </w:r>
          </w:p>
        </w:tc>
        <w:tc>
          <w:tcPr>
            <w:tcW w:w="2160" w:type="dxa"/>
          </w:tcPr>
          <w:p w14:paraId="68000548" w14:textId="77777777" w:rsidR="00FF2F3B" w:rsidRPr="005B6AE7" w:rsidRDefault="00E938C1" w:rsidP="005B6AE7">
            <w:pPr>
              <w:tabs>
                <w:tab w:val="left" w:pos="244"/>
                <w:tab w:val="left" w:pos="835"/>
                <w:tab w:val="left" w:pos="1440"/>
                <w:tab w:val="left" w:pos="2044"/>
                <w:tab w:val="left" w:pos="2635"/>
                <w:tab w:val="left" w:pos="3240"/>
                <w:tab w:val="left" w:pos="3844"/>
              </w:tabs>
              <w:rPr>
                <w:color w:val="auto"/>
                <w:sz w:val="22"/>
                <w:szCs w:val="22"/>
              </w:rPr>
            </w:pPr>
            <w:r>
              <w:rPr>
                <w:color w:val="auto"/>
                <w:sz w:val="22"/>
                <w:szCs w:val="22"/>
              </w:rPr>
              <w:t>ML20013G964</w:t>
            </w:r>
          </w:p>
        </w:tc>
      </w:tr>
      <w:tr w:rsidR="00FF2F3B" w:rsidRPr="005B6AE7" w14:paraId="06B2F8C5" w14:textId="77777777" w:rsidTr="00FF2F3B">
        <w:trPr>
          <w:trHeight w:val="593"/>
        </w:trPr>
        <w:tc>
          <w:tcPr>
            <w:tcW w:w="1579" w:type="dxa"/>
          </w:tcPr>
          <w:p w14:paraId="5D1D3BE2" w14:textId="77777777" w:rsidR="00FF2F3B" w:rsidRPr="005B6AE7" w:rsidRDefault="00FF2F3B" w:rsidP="005B6AE7">
            <w:pPr>
              <w:tabs>
                <w:tab w:val="left" w:pos="244"/>
                <w:tab w:val="left" w:pos="835"/>
                <w:tab w:val="left" w:pos="1440"/>
                <w:tab w:val="left" w:pos="2044"/>
                <w:tab w:val="left" w:pos="2635"/>
                <w:tab w:val="left" w:pos="3240"/>
                <w:tab w:val="left" w:pos="3844"/>
              </w:tabs>
              <w:rPr>
                <w:sz w:val="22"/>
                <w:szCs w:val="22"/>
              </w:rPr>
            </w:pPr>
          </w:p>
        </w:tc>
        <w:tc>
          <w:tcPr>
            <w:tcW w:w="1698" w:type="dxa"/>
          </w:tcPr>
          <w:p w14:paraId="458F3434" w14:textId="77777777" w:rsidR="00FF2F3B" w:rsidRPr="005B6AE7" w:rsidRDefault="00FF2F3B" w:rsidP="005B6AE7">
            <w:pPr>
              <w:tabs>
                <w:tab w:val="left" w:pos="244"/>
                <w:tab w:val="left" w:pos="835"/>
                <w:tab w:val="left" w:pos="1440"/>
                <w:tab w:val="left" w:pos="2044"/>
                <w:tab w:val="left" w:pos="2635"/>
                <w:tab w:val="left" w:pos="3240"/>
                <w:tab w:val="left" w:pos="3844"/>
              </w:tabs>
              <w:rPr>
                <w:sz w:val="22"/>
                <w:szCs w:val="22"/>
              </w:rPr>
            </w:pPr>
          </w:p>
        </w:tc>
        <w:tc>
          <w:tcPr>
            <w:tcW w:w="4943" w:type="dxa"/>
          </w:tcPr>
          <w:p w14:paraId="21D28656" w14:textId="77777777" w:rsidR="00FF2F3B" w:rsidRPr="005B6AE7" w:rsidRDefault="00FF2F3B" w:rsidP="005B6AE7">
            <w:pPr>
              <w:tabs>
                <w:tab w:val="left" w:pos="244"/>
                <w:tab w:val="left" w:pos="835"/>
                <w:tab w:val="left" w:pos="1440"/>
                <w:tab w:val="left" w:pos="2044"/>
                <w:tab w:val="left" w:pos="2635"/>
                <w:tab w:val="left" w:pos="3240"/>
                <w:tab w:val="left" w:pos="3844"/>
              </w:tabs>
              <w:rPr>
                <w:sz w:val="22"/>
                <w:szCs w:val="22"/>
              </w:rPr>
            </w:pPr>
          </w:p>
        </w:tc>
        <w:tc>
          <w:tcPr>
            <w:tcW w:w="2700" w:type="dxa"/>
          </w:tcPr>
          <w:p w14:paraId="247843BF" w14:textId="77777777" w:rsidR="00FF2F3B" w:rsidRPr="005B6AE7" w:rsidRDefault="00FF2F3B" w:rsidP="005B6AE7">
            <w:pPr>
              <w:tabs>
                <w:tab w:val="left" w:pos="244"/>
                <w:tab w:val="left" w:pos="835"/>
                <w:tab w:val="left" w:pos="1440"/>
                <w:tab w:val="left" w:pos="2044"/>
                <w:tab w:val="left" w:pos="2635"/>
                <w:tab w:val="left" w:pos="3240"/>
                <w:tab w:val="left" w:pos="3844"/>
              </w:tabs>
              <w:rPr>
                <w:sz w:val="22"/>
                <w:szCs w:val="22"/>
              </w:rPr>
            </w:pPr>
          </w:p>
        </w:tc>
        <w:tc>
          <w:tcPr>
            <w:tcW w:w="2160" w:type="dxa"/>
          </w:tcPr>
          <w:p w14:paraId="34CBBA33" w14:textId="77777777" w:rsidR="00FF2F3B" w:rsidRPr="005B6AE7" w:rsidRDefault="00FF2F3B" w:rsidP="005B6AE7">
            <w:pPr>
              <w:tabs>
                <w:tab w:val="left" w:pos="244"/>
                <w:tab w:val="left" w:pos="835"/>
                <w:tab w:val="left" w:pos="1440"/>
                <w:tab w:val="left" w:pos="2044"/>
                <w:tab w:val="left" w:pos="2635"/>
                <w:tab w:val="left" w:pos="3240"/>
                <w:tab w:val="left" w:pos="3844"/>
              </w:tabs>
              <w:rPr>
                <w:sz w:val="22"/>
                <w:szCs w:val="22"/>
              </w:rPr>
            </w:pPr>
          </w:p>
        </w:tc>
      </w:tr>
      <w:tr w:rsidR="00FF2F3B" w:rsidRPr="005B6AE7" w14:paraId="46E990C5" w14:textId="77777777" w:rsidTr="001260FF">
        <w:trPr>
          <w:trHeight w:val="857"/>
        </w:trPr>
        <w:tc>
          <w:tcPr>
            <w:tcW w:w="1579" w:type="dxa"/>
          </w:tcPr>
          <w:p w14:paraId="1AFE408F" w14:textId="77777777" w:rsidR="00FF2F3B" w:rsidRPr="005B6AE7" w:rsidRDefault="00FF2F3B" w:rsidP="005B6AE7">
            <w:pPr>
              <w:tabs>
                <w:tab w:val="left" w:pos="244"/>
                <w:tab w:val="left" w:pos="835"/>
                <w:tab w:val="left" w:pos="1440"/>
                <w:tab w:val="left" w:pos="2044"/>
                <w:tab w:val="left" w:pos="2635"/>
                <w:tab w:val="left" w:pos="3240"/>
                <w:tab w:val="left" w:pos="3844"/>
              </w:tabs>
              <w:rPr>
                <w:sz w:val="22"/>
                <w:szCs w:val="22"/>
              </w:rPr>
            </w:pPr>
          </w:p>
        </w:tc>
        <w:tc>
          <w:tcPr>
            <w:tcW w:w="1698" w:type="dxa"/>
          </w:tcPr>
          <w:p w14:paraId="26FF811F" w14:textId="77777777" w:rsidR="00FF2F3B" w:rsidRPr="005B6AE7" w:rsidRDefault="00FF2F3B" w:rsidP="005B6AE7">
            <w:pPr>
              <w:tabs>
                <w:tab w:val="left" w:pos="244"/>
                <w:tab w:val="left" w:pos="835"/>
                <w:tab w:val="left" w:pos="1440"/>
                <w:tab w:val="left" w:pos="2044"/>
                <w:tab w:val="left" w:pos="2635"/>
                <w:tab w:val="left" w:pos="3240"/>
                <w:tab w:val="left" w:pos="3844"/>
              </w:tabs>
              <w:rPr>
                <w:sz w:val="22"/>
                <w:szCs w:val="22"/>
              </w:rPr>
            </w:pPr>
          </w:p>
        </w:tc>
        <w:tc>
          <w:tcPr>
            <w:tcW w:w="4943" w:type="dxa"/>
          </w:tcPr>
          <w:p w14:paraId="33094D91" w14:textId="77777777" w:rsidR="00FF2F3B" w:rsidRPr="005B6AE7" w:rsidRDefault="00FF2F3B" w:rsidP="005B6AE7">
            <w:pPr>
              <w:tabs>
                <w:tab w:val="left" w:pos="244"/>
                <w:tab w:val="left" w:pos="835"/>
                <w:tab w:val="left" w:pos="1440"/>
                <w:tab w:val="left" w:pos="2044"/>
                <w:tab w:val="left" w:pos="2635"/>
                <w:tab w:val="left" w:pos="3240"/>
                <w:tab w:val="left" w:pos="3844"/>
              </w:tabs>
              <w:rPr>
                <w:sz w:val="22"/>
                <w:szCs w:val="22"/>
              </w:rPr>
            </w:pPr>
          </w:p>
        </w:tc>
        <w:tc>
          <w:tcPr>
            <w:tcW w:w="2700" w:type="dxa"/>
          </w:tcPr>
          <w:p w14:paraId="06F17C36" w14:textId="77777777" w:rsidR="00FF2F3B" w:rsidRPr="005B6AE7" w:rsidRDefault="00FF2F3B" w:rsidP="005B6AE7">
            <w:pPr>
              <w:tabs>
                <w:tab w:val="left" w:pos="244"/>
                <w:tab w:val="left" w:pos="835"/>
                <w:tab w:val="left" w:pos="1440"/>
                <w:tab w:val="left" w:pos="2044"/>
                <w:tab w:val="left" w:pos="2635"/>
                <w:tab w:val="left" w:pos="3240"/>
                <w:tab w:val="left" w:pos="3844"/>
              </w:tabs>
              <w:rPr>
                <w:sz w:val="22"/>
                <w:szCs w:val="22"/>
              </w:rPr>
            </w:pPr>
          </w:p>
        </w:tc>
        <w:tc>
          <w:tcPr>
            <w:tcW w:w="2160" w:type="dxa"/>
          </w:tcPr>
          <w:p w14:paraId="7936D07F" w14:textId="77777777" w:rsidR="00FF2F3B" w:rsidRPr="005B6AE7" w:rsidRDefault="00FF2F3B" w:rsidP="005B6AE7">
            <w:pPr>
              <w:tabs>
                <w:tab w:val="left" w:pos="244"/>
                <w:tab w:val="left" w:pos="835"/>
                <w:tab w:val="left" w:pos="1440"/>
                <w:tab w:val="left" w:pos="2044"/>
                <w:tab w:val="left" w:pos="2635"/>
                <w:tab w:val="left" w:pos="3240"/>
                <w:tab w:val="left" w:pos="3844"/>
              </w:tabs>
              <w:rPr>
                <w:sz w:val="22"/>
                <w:szCs w:val="22"/>
              </w:rPr>
            </w:pPr>
          </w:p>
        </w:tc>
      </w:tr>
    </w:tbl>
    <w:p w14:paraId="0963C07E" w14:textId="77777777" w:rsidR="006B3F6A" w:rsidRPr="005B6AE7" w:rsidRDefault="006B3F6A" w:rsidP="005B6AE7">
      <w:pPr>
        <w:widowControl/>
        <w:tabs>
          <w:tab w:val="left" w:pos="244"/>
          <w:tab w:val="left" w:pos="835"/>
          <w:tab w:val="left" w:pos="1440"/>
          <w:tab w:val="left" w:pos="2044"/>
          <w:tab w:val="left" w:pos="2635"/>
          <w:tab w:val="left" w:pos="3240"/>
          <w:tab w:val="left" w:pos="3844"/>
        </w:tabs>
        <w:rPr>
          <w:color w:val="auto"/>
          <w:sz w:val="22"/>
          <w:szCs w:val="22"/>
        </w:rPr>
      </w:pPr>
    </w:p>
    <w:sectPr w:rsidR="006B3F6A" w:rsidRPr="005B6AE7" w:rsidSect="0056426B">
      <w:headerReference w:type="default" r:id="rId14"/>
      <w:footerReference w:type="default" r:id="rId15"/>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3EE39" w14:textId="77777777" w:rsidR="003A0512" w:rsidRDefault="003A0512">
      <w:r>
        <w:separator/>
      </w:r>
    </w:p>
  </w:endnote>
  <w:endnote w:type="continuationSeparator" w:id="0">
    <w:p w14:paraId="571D5BF2" w14:textId="77777777" w:rsidR="003A0512" w:rsidRDefault="003A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54B66" w14:textId="77777777" w:rsidR="0030370E" w:rsidRDefault="0030370E">
    <w:pPr>
      <w:tabs>
        <w:tab w:val="center" w:pos="4680"/>
        <w:tab w:val="right" w:pos="9360"/>
      </w:tabs>
    </w:pPr>
    <w:r>
      <w:t>Issue Date:  02/24/10</w:t>
    </w:r>
    <w:r>
      <w:tab/>
      <w:t xml:space="preserve">- </w:t>
    </w:r>
    <w:r>
      <w:fldChar w:fldCharType="begin"/>
    </w:r>
    <w:r>
      <w:instrText xml:space="preserve">PAGE </w:instrText>
    </w:r>
    <w:r>
      <w:fldChar w:fldCharType="separate"/>
    </w:r>
    <w:r>
      <w:rPr>
        <w:noProof/>
      </w:rPr>
      <w:t>2</w:t>
    </w:r>
    <w:r>
      <w:fldChar w:fldCharType="end"/>
    </w:r>
    <w:r>
      <w:t xml:space="preserve"> -</w:t>
    </w:r>
    <w:r>
      <w:tab/>
      <w:t>71130.07</w:t>
    </w:r>
    <w:r>
      <w:tab/>
    </w:r>
  </w:p>
  <w:p w14:paraId="612A57A0" w14:textId="77777777" w:rsidR="0030370E" w:rsidRDefault="0030370E" w:rsidP="00B105E4">
    <w:pPr>
      <w:tabs>
        <w:tab w:val="center" w:pos="4680"/>
      </w:tabs>
    </w:pPr>
    <w:r>
      <w:tab/>
    </w:r>
  </w:p>
  <w:p w14:paraId="30709195" w14:textId="77777777" w:rsidR="0030370E" w:rsidRDefault="0030370E" w:rsidP="005B3110">
    <w:pPr>
      <w:tabs>
        <w:tab w:val="center" w:pos="4680"/>
      </w:tabs>
      <w:jc w:val="center"/>
    </w:pPr>
    <w:r>
      <w:rPr>
        <w:b/>
        <w:bCs/>
      </w:rPr>
      <w:t xml:space="preserve">OFFICIAL USE ONLY - </w:t>
    </w:r>
    <w:r w:rsidRPr="0055361D">
      <w:rPr>
        <w:b/>
        <w:bCs/>
        <w:color w:val="auto"/>
      </w:rPr>
      <w:t>SECURITY-RELATED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4214C" w14:textId="0E620C64" w:rsidR="0030370E" w:rsidRPr="00F660E2" w:rsidRDefault="0030370E" w:rsidP="005B6AE7">
    <w:pPr>
      <w:tabs>
        <w:tab w:val="center" w:pos="4680"/>
        <w:tab w:val="right" w:pos="9360"/>
        <w:tab w:val="right" w:pos="12870"/>
      </w:tabs>
      <w:rPr>
        <w:sz w:val="22"/>
        <w:szCs w:val="22"/>
      </w:rPr>
    </w:pPr>
    <w:r w:rsidRPr="006252C7">
      <w:rPr>
        <w:sz w:val="22"/>
        <w:szCs w:val="22"/>
      </w:rPr>
      <w:t xml:space="preserve">Issue Date:  </w:t>
    </w:r>
    <w:r w:rsidR="006364CE">
      <w:rPr>
        <w:sz w:val="22"/>
        <w:szCs w:val="22"/>
      </w:rPr>
      <w:t>04/01/21</w:t>
    </w:r>
    <w:r w:rsidRPr="006252C7">
      <w:rPr>
        <w:sz w:val="22"/>
        <w:szCs w:val="22"/>
      </w:rPr>
      <w:tab/>
    </w:r>
    <w:r w:rsidRPr="006252C7">
      <w:rPr>
        <w:sz w:val="22"/>
        <w:szCs w:val="22"/>
      </w:rPr>
      <w:fldChar w:fldCharType="begin"/>
    </w:r>
    <w:r w:rsidRPr="006252C7">
      <w:rPr>
        <w:sz w:val="22"/>
        <w:szCs w:val="22"/>
      </w:rPr>
      <w:instrText xml:space="preserve"> PAGE   \* MERGEFORMAT </w:instrText>
    </w:r>
    <w:r w:rsidRPr="006252C7">
      <w:rPr>
        <w:sz w:val="22"/>
        <w:szCs w:val="22"/>
      </w:rPr>
      <w:fldChar w:fldCharType="separate"/>
    </w:r>
    <w:r w:rsidR="00811D1F">
      <w:rPr>
        <w:noProof/>
        <w:sz w:val="22"/>
        <w:szCs w:val="22"/>
      </w:rPr>
      <w:t>1</w:t>
    </w:r>
    <w:r w:rsidRPr="006252C7">
      <w:rPr>
        <w:noProof/>
        <w:sz w:val="22"/>
        <w:szCs w:val="22"/>
      </w:rPr>
      <w:fldChar w:fldCharType="end"/>
    </w:r>
    <w:r w:rsidRPr="006252C7">
      <w:rPr>
        <w:sz w:val="22"/>
        <w:szCs w:val="22"/>
      </w:rPr>
      <w:tab/>
    </w:r>
    <w:r>
      <w:rPr>
        <w:sz w:val="22"/>
        <w:szCs w:val="22"/>
      </w:rPr>
      <w:t>81200</w:t>
    </w:r>
    <w:r w:rsidRPr="006252C7">
      <w:rPr>
        <w:sz w:val="22"/>
        <w:szCs w:val="22"/>
      </w:rPr>
      <w:t>.07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43CE5" w14:textId="7E41BE82" w:rsidR="0030370E" w:rsidRPr="0002748C" w:rsidRDefault="0030370E" w:rsidP="000F6BA9">
    <w:pPr>
      <w:tabs>
        <w:tab w:val="center" w:pos="6480"/>
        <w:tab w:val="right" w:pos="12870"/>
      </w:tabs>
      <w:rPr>
        <w:strike/>
        <w:color w:val="FF0000"/>
        <w:sz w:val="22"/>
        <w:szCs w:val="22"/>
      </w:rPr>
    </w:pPr>
    <w:r w:rsidRPr="006252C7">
      <w:rPr>
        <w:sz w:val="22"/>
        <w:szCs w:val="22"/>
      </w:rPr>
      <w:t xml:space="preserve">Issue Date:  </w:t>
    </w:r>
    <w:r w:rsidR="006364CE">
      <w:rPr>
        <w:sz w:val="22"/>
        <w:szCs w:val="22"/>
      </w:rPr>
      <w:t>04/01/21</w:t>
    </w:r>
    <w:r w:rsidRPr="006252C7">
      <w:rPr>
        <w:sz w:val="22"/>
        <w:szCs w:val="22"/>
      </w:rPr>
      <w:tab/>
      <w:t>Att1-</w:t>
    </w:r>
    <w:r w:rsidRPr="006252C7">
      <w:rPr>
        <w:rStyle w:val="PageNumber"/>
        <w:sz w:val="22"/>
        <w:szCs w:val="22"/>
      </w:rPr>
      <w:fldChar w:fldCharType="begin"/>
    </w:r>
    <w:r w:rsidRPr="006252C7">
      <w:rPr>
        <w:rStyle w:val="PageNumber"/>
        <w:sz w:val="22"/>
        <w:szCs w:val="22"/>
      </w:rPr>
      <w:instrText xml:space="preserve"> PAGE </w:instrText>
    </w:r>
    <w:r w:rsidRPr="006252C7">
      <w:rPr>
        <w:rStyle w:val="PageNumber"/>
        <w:sz w:val="22"/>
        <w:szCs w:val="22"/>
      </w:rPr>
      <w:fldChar w:fldCharType="separate"/>
    </w:r>
    <w:r w:rsidR="00811D1F">
      <w:rPr>
        <w:rStyle w:val="PageNumber"/>
        <w:noProof/>
        <w:sz w:val="22"/>
        <w:szCs w:val="22"/>
      </w:rPr>
      <w:t>1</w:t>
    </w:r>
    <w:r w:rsidRPr="006252C7">
      <w:rPr>
        <w:rStyle w:val="PageNumber"/>
        <w:sz w:val="22"/>
        <w:szCs w:val="22"/>
      </w:rPr>
      <w:fldChar w:fldCharType="end"/>
    </w:r>
    <w:r w:rsidRPr="006252C7">
      <w:rPr>
        <w:sz w:val="22"/>
        <w:szCs w:val="22"/>
      </w:rPr>
      <w:tab/>
    </w:r>
    <w:r>
      <w:rPr>
        <w:sz w:val="22"/>
        <w:szCs w:val="22"/>
      </w:rPr>
      <w:t>81200</w:t>
    </w:r>
    <w:r w:rsidRPr="006252C7">
      <w:rPr>
        <w:sz w:val="22"/>
        <w:szCs w:val="22"/>
      </w:rPr>
      <w:t>.07</w:t>
    </w: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E5DFC" w14:textId="77777777" w:rsidR="003A0512" w:rsidRDefault="003A0512">
      <w:r>
        <w:separator/>
      </w:r>
    </w:p>
  </w:footnote>
  <w:footnote w:type="continuationSeparator" w:id="0">
    <w:p w14:paraId="113BCD70" w14:textId="77777777" w:rsidR="003A0512" w:rsidRDefault="003A0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F96B6" w14:textId="77777777" w:rsidR="0030370E" w:rsidRDefault="0030370E" w:rsidP="00B105E4">
    <w:pPr>
      <w:tabs>
        <w:tab w:val="center" w:pos="4680"/>
      </w:tabs>
      <w:rPr>
        <w:sz w:val="28"/>
        <w:szCs w:val="28"/>
      </w:rPr>
    </w:pPr>
    <w:r>
      <w:rPr>
        <w:sz w:val="22"/>
        <w:szCs w:val="22"/>
      </w:rPr>
      <w:tab/>
    </w:r>
    <w:r>
      <w:rPr>
        <w:b/>
        <w:bCs/>
      </w:rPr>
      <w:t xml:space="preserve">OFFICIAL USE ONLY - </w:t>
    </w:r>
    <w:r w:rsidRPr="0055361D">
      <w:rPr>
        <w:b/>
        <w:bCs/>
        <w:color w:val="auto"/>
      </w:rPr>
      <w:t>SECURITY-RELATED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8F3D3" w14:textId="77777777" w:rsidR="0030370E" w:rsidRPr="0002748C" w:rsidRDefault="0030370E" w:rsidP="00F87784">
    <w:pPr>
      <w:tabs>
        <w:tab w:val="center" w:pos="6480"/>
      </w:tabs>
      <w:rPr>
        <w:strike/>
        <w:color w:val="FF0000"/>
        <w:sz w:val="22"/>
        <w:szCs w:val="22"/>
      </w:rPr>
    </w:pPr>
    <w:r>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16"/>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AutoList1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C2A4FC8"/>
    <w:multiLevelType w:val="hybridMultilevel"/>
    <w:tmpl w:val="919A4404"/>
    <w:lvl w:ilvl="0" w:tplc="2F7870B0">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45F3485"/>
    <w:multiLevelType w:val="multilevel"/>
    <w:tmpl w:val="BE2AD256"/>
    <w:lvl w:ilvl="0">
      <w:start w:val="2"/>
      <w:numFmt w:val="decimalZero"/>
      <w:lvlText w:val="%1"/>
      <w:lvlJc w:val="left"/>
      <w:pPr>
        <w:ind w:left="540" w:hanging="540"/>
      </w:pPr>
      <w:rPr>
        <w:rFonts w:hint="default"/>
        <w:u w:val="single"/>
      </w:rPr>
    </w:lvl>
    <w:lvl w:ilvl="1">
      <w:start w:val="10"/>
      <w:numFmt w:val="decimal"/>
      <w:lvlText w:val="%1.%2"/>
      <w:lvlJc w:val="left"/>
      <w:pPr>
        <w:ind w:left="540" w:hanging="54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165155D2"/>
    <w:multiLevelType w:val="hybridMultilevel"/>
    <w:tmpl w:val="3D2646FE"/>
    <w:lvl w:ilvl="0" w:tplc="88EC6C6E">
      <w:start w:val="5"/>
      <w:numFmt w:val="lowerLetter"/>
      <w:lvlText w:val="%1."/>
      <w:lvlJc w:val="left"/>
      <w:pPr>
        <w:ind w:left="1542" w:hanging="360"/>
      </w:pPr>
      <w:rPr>
        <w:rFonts w:hint="default"/>
      </w:rPr>
    </w:lvl>
    <w:lvl w:ilvl="1" w:tplc="04090019" w:tentative="1">
      <w:start w:val="1"/>
      <w:numFmt w:val="lowerLetter"/>
      <w:lvlText w:val="%2."/>
      <w:lvlJc w:val="left"/>
      <w:pPr>
        <w:ind w:left="1992" w:hanging="360"/>
      </w:pPr>
    </w:lvl>
    <w:lvl w:ilvl="2" w:tplc="0409001B" w:tentative="1">
      <w:start w:val="1"/>
      <w:numFmt w:val="lowerRoman"/>
      <w:lvlText w:val="%3."/>
      <w:lvlJc w:val="right"/>
      <w:pPr>
        <w:ind w:left="2712" w:hanging="180"/>
      </w:pPr>
    </w:lvl>
    <w:lvl w:ilvl="3" w:tplc="0409000F" w:tentative="1">
      <w:start w:val="1"/>
      <w:numFmt w:val="decimal"/>
      <w:lvlText w:val="%4."/>
      <w:lvlJc w:val="left"/>
      <w:pPr>
        <w:ind w:left="3432" w:hanging="360"/>
      </w:pPr>
    </w:lvl>
    <w:lvl w:ilvl="4" w:tplc="04090019" w:tentative="1">
      <w:start w:val="1"/>
      <w:numFmt w:val="lowerLetter"/>
      <w:lvlText w:val="%5."/>
      <w:lvlJc w:val="left"/>
      <w:pPr>
        <w:ind w:left="4152" w:hanging="360"/>
      </w:pPr>
    </w:lvl>
    <w:lvl w:ilvl="5" w:tplc="0409001B" w:tentative="1">
      <w:start w:val="1"/>
      <w:numFmt w:val="lowerRoman"/>
      <w:lvlText w:val="%6."/>
      <w:lvlJc w:val="right"/>
      <w:pPr>
        <w:ind w:left="4872" w:hanging="180"/>
      </w:pPr>
    </w:lvl>
    <w:lvl w:ilvl="6" w:tplc="0409000F" w:tentative="1">
      <w:start w:val="1"/>
      <w:numFmt w:val="decimal"/>
      <w:lvlText w:val="%7."/>
      <w:lvlJc w:val="left"/>
      <w:pPr>
        <w:ind w:left="5592" w:hanging="360"/>
      </w:pPr>
    </w:lvl>
    <w:lvl w:ilvl="7" w:tplc="04090019" w:tentative="1">
      <w:start w:val="1"/>
      <w:numFmt w:val="lowerLetter"/>
      <w:lvlText w:val="%8."/>
      <w:lvlJc w:val="left"/>
      <w:pPr>
        <w:ind w:left="6312" w:hanging="360"/>
      </w:pPr>
    </w:lvl>
    <w:lvl w:ilvl="8" w:tplc="0409001B" w:tentative="1">
      <w:start w:val="1"/>
      <w:numFmt w:val="lowerRoman"/>
      <w:lvlText w:val="%9."/>
      <w:lvlJc w:val="right"/>
      <w:pPr>
        <w:ind w:left="7032" w:hanging="180"/>
      </w:pPr>
    </w:lvl>
  </w:abstractNum>
  <w:abstractNum w:abstractNumId="5" w15:restartNumberingAfterBreak="0">
    <w:nsid w:val="1F6D47B4"/>
    <w:multiLevelType w:val="hybridMultilevel"/>
    <w:tmpl w:val="7B3E857C"/>
    <w:lvl w:ilvl="0" w:tplc="8DF0C42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280221E5"/>
    <w:multiLevelType w:val="hybridMultilevel"/>
    <w:tmpl w:val="7C181BE6"/>
    <w:lvl w:ilvl="0" w:tplc="0409000F">
      <w:start w:val="1"/>
      <w:numFmt w:val="decimal"/>
      <w:lvlText w:val="%1."/>
      <w:lvlJc w:val="left"/>
      <w:pPr>
        <w:tabs>
          <w:tab w:val="num" w:pos="1167"/>
        </w:tabs>
        <w:ind w:left="1167" w:hanging="360"/>
      </w:pPr>
    </w:lvl>
    <w:lvl w:ilvl="1" w:tplc="04090019">
      <w:start w:val="1"/>
      <w:numFmt w:val="lowerLetter"/>
      <w:lvlText w:val="%2."/>
      <w:lvlJc w:val="left"/>
      <w:pPr>
        <w:tabs>
          <w:tab w:val="num" w:pos="1887"/>
        </w:tabs>
        <w:ind w:left="1887" w:hanging="360"/>
      </w:pPr>
    </w:lvl>
    <w:lvl w:ilvl="2" w:tplc="0409001B" w:tentative="1">
      <w:start w:val="1"/>
      <w:numFmt w:val="lowerRoman"/>
      <w:lvlText w:val="%3."/>
      <w:lvlJc w:val="right"/>
      <w:pPr>
        <w:tabs>
          <w:tab w:val="num" w:pos="2607"/>
        </w:tabs>
        <w:ind w:left="2607" w:hanging="180"/>
      </w:pPr>
    </w:lvl>
    <w:lvl w:ilvl="3" w:tplc="0409000F" w:tentative="1">
      <w:start w:val="1"/>
      <w:numFmt w:val="decimal"/>
      <w:lvlText w:val="%4."/>
      <w:lvlJc w:val="left"/>
      <w:pPr>
        <w:tabs>
          <w:tab w:val="num" w:pos="3327"/>
        </w:tabs>
        <w:ind w:left="3327" w:hanging="360"/>
      </w:pPr>
    </w:lvl>
    <w:lvl w:ilvl="4" w:tplc="04090019" w:tentative="1">
      <w:start w:val="1"/>
      <w:numFmt w:val="lowerLetter"/>
      <w:lvlText w:val="%5."/>
      <w:lvlJc w:val="left"/>
      <w:pPr>
        <w:tabs>
          <w:tab w:val="num" w:pos="4047"/>
        </w:tabs>
        <w:ind w:left="4047" w:hanging="360"/>
      </w:pPr>
    </w:lvl>
    <w:lvl w:ilvl="5" w:tplc="0409001B" w:tentative="1">
      <w:start w:val="1"/>
      <w:numFmt w:val="lowerRoman"/>
      <w:lvlText w:val="%6."/>
      <w:lvlJc w:val="right"/>
      <w:pPr>
        <w:tabs>
          <w:tab w:val="num" w:pos="4767"/>
        </w:tabs>
        <w:ind w:left="4767" w:hanging="180"/>
      </w:pPr>
    </w:lvl>
    <w:lvl w:ilvl="6" w:tplc="0409000F" w:tentative="1">
      <w:start w:val="1"/>
      <w:numFmt w:val="decimal"/>
      <w:lvlText w:val="%7."/>
      <w:lvlJc w:val="left"/>
      <w:pPr>
        <w:tabs>
          <w:tab w:val="num" w:pos="5487"/>
        </w:tabs>
        <w:ind w:left="5487" w:hanging="360"/>
      </w:pPr>
    </w:lvl>
    <w:lvl w:ilvl="7" w:tplc="04090019" w:tentative="1">
      <w:start w:val="1"/>
      <w:numFmt w:val="lowerLetter"/>
      <w:lvlText w:val="%8."/>
      <w:lvlJc w:val="left"/>
      <w:pPr>
        <w:tabs>
          <w:tab w:val="num" w:pos="6207"/>
        </w:tabs>
        <w:ind w:left="6207" w:hanging="360"/>
      </w:pPr>
    </w:lvl>
    <w:lvl w:ilvl="8" w:tplc="0409001B" w:tentative="1">
      <w:start w:val="1"/>
      <w:numFmt w:val="lowerRoman"/>
      <w:lvlText w:val="%9."/>
      <w:lvlJc w:val="right"/>
      <w:pPr>
        <w:tabs>
          <w:tab w:val="num" w:pos="6927"/>
        </w:tabs>
        <w:ind w:left="6927" w:hanging="180"/>
      </w:pPr>
    </w:lvl>
  </w:abstractNum>
  <w:abstractNum w:abstractNumId="7" w15:restartNumberingAfterBreak="0">
    <w:nsid w:val="30352A8D"/>
    <w:multiLevelType w:val="hybridMultilevel"/>
    <w:tmpl w:val="50B81606"/>
    <w:lvl w:ilvl="0" w:tplc="0409000F">
      <w:start w:val="1"/>
      <w:numFmt w:val="decimal"/>
      <w:lvlText w:val="%1."/>
      <w:lvlJc w:val="left"/>
      <w:pPr>
        <w:tabs>
          <w:tab w:val="num" w:pos="5040"/>
        </w:tabs>
        <w:ind w:left="5040" w:hanging="360"/>
      </w:pPr>
    </w:lvl>
    <w:lvl w:ilvl="1" w:tplc="04090019">
      <w:start w:val="1"/>
      <w:numFmt w:val="lowerLetter"/>
      <w:lvlText w:val="%2."/>
      <w:lvlJc w:val="left"/>
      <w:pPr>
        <w:tabs>
          <w:tab w:val="num" w:pos="5760"/>
        </w:tabs>
        <w:ind w:left="5760" w:hanging="360"/>
      </w:pPr>
    </w:lvl>
    <w:lvl w:ilvl="2" w:tplc="0409001B">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8" w15:restartNumberingAfterBreak="0">
    <w:nsid w:val="3DC615A3"/>
    <w:multiLevelType w:val="hybridMultilevel"/>
    <w:tmpl w:val="62EC8F96"/>
    <w:lvl w:ilvl="0" w:tplc="5CB644A0">
      <w:start w:val="1"/>
      <w:numFmt w:val="lowerLetter"/>
      <w:lvlText w:val="%1."/>
      <w:lvlJc w:val="left"/>
      <w:pPr>
        <w:tabs>
          <w:tab w:val="num" w:pos="1170"/>
        </w:tabs>
        <w:ind w:left="1170" w:hanging="360"/>
      </w:pPr>
      <w:rPr>
        <w:rFonts w:hint="default"/>
      </w:rPr>
    </w:lvl>
    <w:lvl w:ilvl="1" w:tplc="04090019">
      <w:start w:val="1"/>
      <w:numFmt w:val="lowerLetter"/>
      <w:lvlText w:val="%2."/>
      <w:lvlJc w:val="left"/>
      <w:pPr>
        <w:tabs>
          <w:tab w:val="num" w:pos="1169"/>
        </w:tabs>
        <w:ind w:left="1169" w:hanging="360"/>
      </w:pPr>
    </w:lvl>
    <w:lvl w:ilvl="2" w:tplc="0409001B">
      <w:start w:val="1"/>
      <w:numFmt w:val="lowerRoman"/>
      <w:lvlText w:val="%3."/>
      <w:lvlJc w:val="right"/>
      <w:pPr>
        <w:tabs>
          <w:tab w:val="num" w:pos="1889"/>
        </w:tabs>
        <w:ind w:left="1889" w:hanging="180"/>
      </w:pPr>
    </w:lvl>
    <w:lvl w:ilvl="3" w:tplc="0409000F" w:tentative="1">
      <w:start w:val="1"/>
      <w:numFmt w:val="decimal"/>
      <w:lvlText w:val="%4."/>
      <w:lvlJc w:val="left"/>
      <w:pPr>
        <w:tabs>
          <w:tab w:val="num" w:pos="2609"/>
        </w:tabs>
        <w:ind w:left="2609" w:hanging="360"/>
      </w:pPr>
    </w:lvl>
    <w:lvl w:ilvl="4" w:tplc="04090019" w:tentative="1">
      <w:start w:val="1"/>
      <w:numFmt w:val="lowerLetter"/>
      <w:lvlText w:val="%5."/>
      <w:lvlJc w:val="left"/>
      <w:pPr>
        <w:tabs>
          <w:tab w:val="num" w:pos="3329"/>
        </w:tabs>
        <w:ind w:left="3329" w:hanging="360"/>
      </w:pPr>
    </w:lvl>
    <w:lvl w:ilvl="5" w:tplc="0409001B" w:tentative="1">
      <w:start w:val="1"/>
      <w:numFmt w:val="lowerRoman"/>
      <w:lvlText w:val="%6."/>
      <w:lvlJc w:val="right"/>
      <w:pPr>
        <w:tabs>
          <w:tab w:val="num" w:pos="4049"/>
        </w:tabs>
        <w:ind w:left="4049" w:hanging="180"/>
      </w:pPr>
    </w:lvl>
    <w:lvl w:ilvl="6" w:tplc="0409000F" w:tentative="1">
      <w:start w:val="1"/>
      <w:numFmt w:val="decimal"/>
      <w:lvlText w:val="%7."/>
      <w:lvlJc w:val="left"/>
      <w:pPr>
        <w:tabs>
          <w:tab w:val="num" w:pos="4769"/>
        </w:tabs>
        <w:ind w:left="4769" w:hanging="360"/>
      </w:pPr>
    </w:lvl>
    <w:lvl w:ilvl="7" w:tplc="04090019" w:tentative="1">
      <w:start w:val="1"/>
      <w:numFmt w:val="lowerLetter"/>
      <w:lvlText w:val="%8."/>
      <w:lvlJc w:val="left"/>
      <w:pPr>
        <w:tabs>
          <w:tab w:val="num" w:pos="5489"/>
        </w:tabs>
        <w:ind w:left="5489" w:hanging="360"/>
      </w:pPr>
    </w:lvl>
    <w:lvl w:ilvl="8" w:tplc="0409001B" w:tentative="1">
      <w:start w:val="1"/>
      <w:numFmt w:val="lowerRoman"/>
      <w:lvlText w:val="%9."/>
      <w:lvlJc w:val="right"/>
      <w:pPr>
        <w:tabs>
          <w:tab w:val="num" w:pos="6209"/>
        </w:tabs>
        <w:ind w:left="6209" w:hanging="180"/>
      </w:pPr>
    </w:lvl>
  </w:abstractNum>
  <w:abstractNum w:abstractNumId="9" w15:restartNumberingAfterBreak="0">
    <w:nsid w:val="3E504C1F"/>
    <w:multiLevelType w:val="hybridMultilevel"/>
    <w:tmpl w:val="06BE16DA"/>
    <w:lvl w:ilvl="0" w:tplc="34EE0274">
      <w:start w:val="4"/>
      <w:numFmt w:val="lowerLetter"/>
      <w:lvlText w:val="%1."/>
      <w:lvlJc w:val="left"/>
      <w:pPr>
        <w:ind w:left="990" w:hanging="360"/>
      </w:pPr>
      <w:rPr>
        <w:rFonts w:hint="default"/>
      </w:rPr>
    </w:lvl>
    <w:lvl w:ilvl="1" w:tplc="04090019" w:tentative="1">
      <w:start w:val="1"/>
      <w:numFmt w:val="lowerLetter"/>
      <w:lvlText w:val="%2."/>
      <w:lvlJc w:val="left"/>
      <w:pPr>
        <w:ind w:left="903" w:hanging="360"/>
      </w:pPr>
    </w:lvl>
    <w:lvl w:ilvl="2" w:tplc="0409001B" w:tentative="1">
      <w:start w:val="1"/>
      <w:numFmt w:val="lowerRoman"/>
      <w:lvlText w:val="%3."/>
      <w:lvlJc w:val="right"/>
      <w:pPr>
        <w:ind w:left="1623" w:hanging="180"/>
      </w:pPr>
    </w:lvl>
    <w:lvl w:ilvl="3" w:tplc="0409000F" w:tentative="1">
      <w:start w:val="1"/>
      <w:numFmt w:val="decimal"/>
      <w:lvlText w:val="%4."/>
      <w:lvlJc w:val="left"/>
      <w:pPr>
        <w:ind w:left="2343" w:hanging="360"/>
      </w:pPr>
    </w:lvl>
    <w:lvl w:ilvl="4" w:tplc="04090019" w:tentative="1">
      <w:start w:val="1"/>
      <w:numFmt w:val="lowerLetter"/>
      <w:lvlText w:val="%5."/>
      <w:lvlJc w:val="left"/>
      <w:pPr>
        <w:ind w:left="3063" w:hanging="360"/>
      </w:pPr>
    </w:lvl>
    <w:lvl w:ilvl="5" w:tplc="0409001B" w:tentative="1">
      <w:start w:val="1"/>
      <w:numFmt w:val="lowerRoman"/>
      <w:lvlText w:val="%6."/>
      <w:lvlJc w:val="right"/>
      <w:pPr>
        <w:ind w:left="3783" w:hanging="180"/>
      </w:pPr>
    </w:lvl>
    <w:lvl w:ilvl="6" w:tplc="0409000F" w:tentative="1">
      <w:start w:val="1"/>
      <w:numFmt w:val="decimal"/>
      <w:lvlText w:val="%7."/>
      <w:lvlJc w:val="left"/>
      <w:pPr>
        <w:ind w:left="4503" w:hanging="360"/>
      </w:pPr>
    </w:lvl>
    <w:lvl w:ilvl="7" w:tplc="04090019" w:tentative="1">
      <w:start w:val="1"/>
      <w:numFmt w:val="lowerLetter"/>
      <w:lvlText w:val="%8."/>
      <w:lvlJc w:val="left"/>
      <w:pPr>
        <w:ind w:left="5223" w:hanging="360"/>
      </w:pPr>
    </w:lvl>
    <w:lvl w:ilvl="8" w:tplc="0409001B" w:tentative="1">
      <w:start w:val="1"/>
      <w:numFmt w:val="lowerRoman"/>
      <w:lvlText w:val="%9."/>
      <w:lvlJc w:val="right"/>
      <w:pPr>
        <w:ind w:left="5943" w:hanging="180"/>
      </w:pPr>
    </w:lvl>
  </w:abstractNum>
  <w:abstractNum w:abstractNumId="10" w15:restartNumberingAfterBreak="0">
    <w:nsid w:val="5BC560AD"/>
    <w:multiLevelType w:val="hybridMultilevel"/>
    <w:tmpl w:val="261A0708"/>
    <w:lvl w:ilvl="0" w:tplc="3B28D948">
      <w:start w:val="1"/>
      <w:numFmt w:val="lowerLetter"/>
      <w:lvlText w:val="%1."/>
      <w:lvlJc w:val="left"/>
      <w:pPr>
        <w:ind w:left="1167" w:hanging="360"/>
      </w:pPr>
      <w:rPr>
        <w:rFonts w:hint="default"/>
      </w:rPr>
    </w:lvl>
    <w:lvl w:ilvl="1" w:tplc="04090019">
      <w:start w:val="1"/>
      <w:numFmt w:val="lowerLetter"/>
      <w:lvlText w:val="%2."/>
      <w:lvlJc w:val="left"/>
      <w:pPr>
        <w:ind w:left="1887" w:hanging="360"/>
      </w:pPr>
    </w:lvl>
    <w:lvl w:ilvl="2" w:tplc="0409001B">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11" w15:restartNumberingAfterBreak="0">
    <w:nsid w:val="69BA4EC6"/>
    <w:multiLevelType w:val="multilevel"/>
    <w:tmpl w:val="82D4779A"/>
    <w:lvl w:ilvl="0">
      <w:start w:val="1"/>
      <w:numFmt w:val="decimal"/>
      <w:pStyle w:val="IMdocnumb"/>
      <w:lvlText w:val="81200.07-0%1"/>
      <w:lvlJc w:val="left"/>
      <w:pPr>
        <w:tabs>
          <w:tab w:val="num" w:pos="0"/>
        </w:tabs>
        <w:ind w:left="0" w:firstLine="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01.0%2"/>
      <w:lvlJc w:val="left"/>
      <w:pPr>
        <w:tabs>
          <w:tab w:val="num" w:pos="0"/>
        </w:tabs>
        <w:ind w:left="0" w:firstLine="0"/>
      </w:pPr>
      <w:rPr>
        <w:rFonts w:hint="default"/>
        <w:b w:val="0"/>
        <w:i w:val="0"/>
        <w:color w:val="auto"/>
        <w:sz w:val="22"/>
        <w:szCs w:val="22"/>
      </w:rPr>
    </w:lvl>
    <w:lvl w:ilvl="2">
      <w:start w:val="1"/>
      <w:numFmt w:val="lowerLetter"/>
      <w:lvlText w:val="%3."/>
      <w:lvlJc w:val="left"/>
      <w:pPr>
        <w:tabs>
          <w:tab w:val="num" w:pos="162"/>
        </w:tabs>
        <w:ind w:left="983" w:hanging="533"/>
      </w:pPr>
      <w:rPr>
        <w:rFonts w:ascii="Arial" w:hAnsi="Arial" w:hint="default"/>
        <w:b w:val="0"/>
        <w:i w:val="0"/>
        <w:color w:val="000000"/>
        <w:sz w:val="22"/>
        <w:szCs w:val="22"/>
      </w:rPr>
    </w:lvl>
    <w:lvl w:ilvl="3">
      <w:start w:val="1"/>
      <w:numFmt w:val="decimal"/>
      <w:lvlText w:val="%4."/>
      <w:lvlJc w:val="left"/>
      <w:pPr>
        <w:tabs>
          <w:tab w:val="num" w:pos="288"/>
        </w:tabs>
        <w:ind w:left="720" w:firstLine="0"/>
      </w:pPr>
      <w:rPr>
        <w:rFonts w:ascii="Arial" w:hAnsi="Arial" w:hint="default"/>
        <w:b w:val="0"/>
        <w:i w:val="0"/>
        <w:sz w:val="22"/>
        <w:szCs w:val="22"/>
      </w:rPr>
    </w:lvl>
    <w:lvl w:ilvl="4">
      <w:start w:val="1"/>
      <w:numFmt w:val="lowerLetter"/>
      <w:suff w:val="nothing"/>
      <w:lvlText w:val="(%5)"/>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6)"/>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num w:numId="1">
    <w:abstractNumId w:val="0"/>
    <w:lvlOverride w:ilvl="0">
      <w:startOverride w:val="1"/>
      <w:lvl w:ilvl="0">
        <w:start w:val="1"/>
        <w:numFmt w:val="lowerLetter"/>
        <w:lvlText w:val="%1."/>
        <w:lvlJc w:val="left"/>
      </w:lvl>
    </w:lvlOverride>
    <w:lvlOverride w:ilvl="1">
      <w:startOverride w:val="4"/>
      <w:lvl w:ilvl="1">
        <w:start w:val="4"/>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11"/>
  </w:num>
  <w:num w:numId="3">
    <w:abstractNumId w:val="6"/>
  </w:num>
  <w:num w:numId="4">
    <w:abstractNumId w:val="7"/>
  </w:num>
  <w:num w:numId="5">
    <w:abstractNumId w:val="8"/>
  </w:num>
  <w:num w:numId="6">
    <w:abstractNumId w:val="11"/>
    <w:lvlOverride w:ilvl="0">
      <w:startOverride w:val="2"/>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 w:ilvl="0">
        <w:start w:val="1"/>
        <w:numFmt w:val="decimal"/>
        <w:pStyle w:val="IMdocnumb"/>
        <w:lvlText w:val="81200.07-0%1"/>
        <w:lvlJc w:val="left"/>
        <w:pPr>
          <w:tabs>
            <w:tab w:val="num" w:pos="0"/>
          </w:tabs>
          <w:ind w:left="0" w:firstLine="0"/>
        </w:pPr>
        <w:rPr>
          <w:rFonts w:hint="default"/>
          <w:b w:val="0"/>
          <w:i w:val="0"/>
          <w:caps w:val="0"/>
          <w:strike w:val="0"/>
          <w:dstrike w:val="0"/>
          <w:outline w:val="0"/>
          <w:shadow w:val="0"/>
          <w:emboss w:val="0"/>
          <w:imprint w:val="0"/>
          <w:vanish w:val="0"/>
          <w:sz w:val="22"/>
          <w:szCs w:val="22"/>
          <w:vertAlign w:val="baseline"/>
        </w:rPr>
      </w:lvl>
    </w:lvlOverride>
    <w:lvlOverride w:ilvl="1">
      <w:lvl w:ilvl="1">
        <w:start w:val="1"/>
        <w:numFmt w:val="decimal"/>
        <w:lvlText w:val="01.0%2"/>
        <w:lvlJc w:val="left"/>
        <w:pPr>
          <w:tabs>
            <w:tab w:val="num" w:pos="0"/>
          </w:tabs>
          <w:ind w:left="0" w:firstLine="0"/>
        </w:pPr>
        <w:rPr>
          <w:rFonts w:hint="default"/>
          <w:b w:val="0"/>
          <w:i w:val="0"/>
          <w:color w:val="auto"/>
          <w:sz w:val="22"/>
          <w:szCs w:val="22"/>
        </w:rPr>
      </w:lvl>
    </w:lvlOverride>
    <w:lvlOverride w:ilvl="2">
      <w:lvl w:ilvl="2">
        <w:start w:val="1"/>
        <w:numFmt w:val="lowerLetter"/>
        <w:lvlText w:val="%3."/>
        <w:lvlJc w:val="left"/>
        <w:pPr>
          <w:tabs>
            <w:tab w:val="num" w:pos="162"/>
          </w:tabs>
          <w:ind w:left="983" w:hanging="533"/>
        </w:pPr>
        <w:rPr>
          <w:rFonts w:ascii="Arial" w:hAnsi="Arial" w:hint="default"/>
          <w:b w:val="0"/>
          <w:i w:val="0"/>
          <w:color w:val="000000"/>
          <w:sz w:val="22"/>
          <w:szCs w:val="22"/>
        </w:rPr>
      </w:lvl>
    </w:lvlOverride>
    <w:lvlOverride w:ilvl="3">
      <w:lvl w:ilvl="3">
        <w:start w:val="1"/>
        <w:numFmt w:val="decimal"/>
        <w:lvlText w:val="%4."/>
        <w:lvlJc w:val="left"/>
        <w:pPr>
          <w:tabs>
            <w:tab w:val="num" w:pos="288"/>
          </w:tabs>
          <w:ind w:left="720" w:firstLine="0"/>
        </w:pPr>
        <w:rPr>
          <w:rFonts w:ascii="Arial" w:hAnsi="Arial" w:hint="default"/>
          <w:b w:val="0"/>
          <w:i w:val="0"/>
          <w:sz w:val="22"/>
          <w:szCs w:val="22"/>
        </w:rPr>
      </w:lvl>
    </w:lvlOverride>
    <w:lvlOverride w:ilvl="4">
      <w:lvl w:ilvl="4">
        <w:start w:val="1"/>
        <w:numFmt w:val="lowerLetter"/>
        <w:suff w:val="nothing"/>
        <w:lvlText w:val="(%5)"/>
        <w:lvlJc w:val="left"/>
        <w:pPr>
          <w:ind w:left="0" w:firstLine="0"/>
        </w:pPr>
        <w:rPr>
          <w:rFonts w:ascii="Arial" w:hAnsi="Arial" w:hint="default"/>
          <w:b w:val="0"/>
          <w:i w:val="0"/>
          <w:caps w:val="0"/>
          <w:strike w:val="0"/>
          <w:dstrike w:val="0"/>
          <w:outline w:val="0"/>
          <w:shadow w:val="0"/>
          <w:emboss w:val="0"/>
          <w:imprint w:val="0"/>
          <w:vanish w:val="0"/>
          <w:sz w:val="24"/>
          <w:vertAlign w:val="baseline"/>
        </w:rPr>
      </w:lvl>
    </w:lvlOverride>
    <w:lvlOverride w:ilvl="5">
      <w:lvl w:ilvl="5">
        <w:start w:val="1"/>
        <w:numFmt w:val="lowerRoman"/>
        <w:suff w:val="nothing"/>
        <w:lvlText w:val="(%6)"/>
        <w:lvlJc w:val="left"/>
        <w:pPr>
          <w:ind w:left="0" w:firstLine="0"/>
        </w:pPr>
        <w:rPr>
          <w:rFonts w:ascii="Arial" w:hAnsi="Arial" w:hint="default"/>
          <w:b w:val="0"/>
          <w:i w:val="0"/>
          <w:caps w:val="0"/>
          <w:strike w:val="0"/>
          <w:dstrike w:val="0"/>
          <w:outline w:val="0"/>
          <w:shadow w:val="0"/>
          <w:emboss w:val="0"/>
          <w:imprint w:val="0"/>
          <w:vanish w:val="0"/>
          <w:sz w:val="24"/>
          <w:vertAlign w:val="baseline"/>
        </w:rPr>
      </w:lvl>
    </w:lvlOverride>
    <w:lvlOverride w:ilvl="6">
      <w:lvl w:ilvl="6">
        <w:start w:val="1"/>
        <w:numFmt w:val="decimal"/>
        <w:suff w:val="nothing"/>
        <w:lvlText w:val="%7)"/>
        <w:lvlJc w:val="left"/>
        <w:pPr>
          <w:ind w:left="0" w:firstLine="0"/>
        </w:pPr>
        <w:rPr>
          <w:rFonts w:hint="default"/>
        </w:rPr>
      </w:lvl>
    </w:lvlOverride>
    <w:lvlOverride w:ilvl="7">
      <w:lvl w:ilvl="7">
        <w:start w:val="1"/>
        <w:numFmt w:val="lowerLetter"/>
        <w:suff w:val="nothing"/>
        <w:lvlText w:val="%8)"/>
        <w:lvlJc w:val="left"/>
        <w:pPr>
          <w:ind w:left="0" w:firstLine="0"/>
        </w:pPr>
        <w:rPr>
          <w:rFonts w:hint="default"/>
        </w:rPr>
      </w:lvl>
    </w:lvlOverride>
    <w:lvlOverride w:ilvl="8">
      <w:lvl w:ilvl="8">
        <w:start w:val="1"/>
        <w:numFmt w:val="lowerRoman"/>
        <w:suff w:val="nothing"/>
        <w:lvlText w:val="%9)"/>
        <w:lvlJc w:val="left"/>
        <w:pPr>
          <w:ind w:left="0" w:firstLine="0"/>
        </w:pPr>
        <w:rPr>
          <w:rFonts w:hint="default"/>
        </w:rPr>
      </w:lvl>
    </w:lvlOverride>
  </w:num>
  <w:num w:numId="8">
    <w:abstractNumId w:val="11"/>
    <w:lvlOverride w:ilvl="0">
      <w:lvl w:ilvl="0">
        <w:start w:val="1"/>
        <w:numFmt w:val="decimal"/>
        <w:pStyle w:val="IMdocnumb"/>
        <w:lvlText w:val="81200.07-0%1"/>
        <w:lvlJc w:val="left"/>
        <w:pPr>
          <w:tabs>
            <w:tab w:val="num" w:pos="0"/>
          </w:tabs>
          <w:ind w:left="0" w:firstLine="0"/>
        </w:pPr>
        <w:rPr>
          <w:rFonts w:hint="default"/>
          <w:b w:val="0"/>
          <w:i w:val="0"/>
          <w:caps w:val="0"/>
          <w:strike w:val="0"/>
          <w:dstrike w:val="0"/>
          <w:outline w:val="0"/>
          <w:shadow w:val="0"/>
          <w:emboss w:val="0"/>
          <w:imprint w:val="0"/>
          <w:vanish w:val="0"/>
          <w:sz w:val="22"/>
          <w:szCs w:val="22"/>
          <w:vertAlign w:val="baseline"/>
        </w:rPr>
      </w:lvl>
    </w:lvlOverride>
    <w:lvlOverride w:ilvl="1">
      <w:lvl w:ilvl="1">
        <w:start w:val="1"/>
        <w:numFmt w:val="decimal"/>
        <w:lvlText w:val="02.0%2"/>
        <w:lvlJc w:val="left"/>
        <w:pPr>
          <w:tabs>
            <w:tab w:val="num" w:pos="0"/>
          </w:tabs>
          <w:ind w:left="0" w:firstLine="0"/>
        </w:pPr>
        <w:rPr>
          <w:rFonts w:hint="default"/>
          <w:b w:val="0"/>
          <w:i w:val="0"/>
          <w:color w:val="auto"/>
          <w:sz w:val="22"/>
          <w:szCs w:val="22"/>
        </w:rPr>
      </w:lvl>
    </w:lvlOverride>
    <w:lvlOverride w:ilvl="2">
      <w:lvl w:ilvl="2">
        <w:start w:val="1"/>
        <w:numFmt w:val="lowerLetter"/>
        <w:lvlText w:val="%3."/>
        <w:lvlJc w:val="left"/>
        <w:pPr>
          <w:tabs>
            <w:tab w:val="num" w:pos="162"/>
          </w:tabs>
          <w:ind w:left="983" w:hanging="533"/>
        </w:pPr>
        <w:rPr>
          <w:rFonts w:ascii="Arial" w:hAnsi="Arial" w:hint="default"/>
          <w:b w:val="0"/>
          <w:i w:val="0"/>
          <w:color w:val="000000"/>
          <w:sz w:val="22"/>
          <w:szCs w:val="22"/>
        </w:rPr>
      </w:lvl>
    </w:lvlOverride>
    <w:lvlOverride w:ilvl="3">
      <w:lvl w:ilvl="3">
        <w:start w:val="1"/>
        <w:numFmt w:val="decimal"/>
        <w:lvlText w:val="%4."/>
        <w:lvlJc w:val="left"/>
        <w:pPr>
          <w:tabs>
            <w:tab w:val="num" w:pos="288"/>
          </w:tabs>
          <w:ind w:left="720" w:firstLine="0"/>
        </w:pPr>
        <w:rPr>
          <w:rFonts w:ascii="Arial" w:hAnsi="Arial" w:hint="default"/>
          <w:b w:val="0"/>
          <w:i w:val="0"/>
          <w:sz w:val="22"/>
          <w:szCs w:val="22"/>
        </w:rPr>
      </w:lvl>
    </w:lvlOverride>
    <w:lvlOverride w:ilvl="4">
      <w:lvl w:ilvl="4">
        <w:start w:val="1"/>
        <w:numFmt w:val="lowerLetter"/>
        <w:suff w:val="nothing"/>
        <w:lvlText w:val="(%5)"/>
        <w:lvlJc w:val="left"/>
        <w:pPr>
          <w:ind w:left="0" w:firstLine="0"/>
        </w:pPr>
        <w:rPr>
          <w:rFonts w:ascii="Arial" w:hAnsi="Arial" w:hint="default"/>
          <w:b w:val="0"/>
          <w:i w:val="0"/>
          <w:caps w:val="0"/>
          <w:strike w:val="0"/>
          <w:dstrike w:val="0"/>
          <w:outline w:val="0"/>
          <w:shadow w:val="0"/>
          <w:emboss w:val="0"/>
          <w:imprint w:val="0"/>
          <w:vanish w:val="0"/>
          <w:sz w:val="24"/>
          <w:vertAlign w:val="baseline"/>
        </w:rPr>
      </w:lvl>
    </w:lvlOverride>
    <w:lvlOverride w:ilvl="5">
      <w:lvl w:ilvl="5">
        <w:start w:val="1"/>
        <w:numFmt w:val="lowerRoman"/>
        <w:suff w:val="nothing"/>
        <w:lvlText w:val="(%6)"/>
        <w:lvlJc w:val="left"/>
        <w:pPr>
          <w:ind w:left="0" w:firstLine="0"/>
        </w:pPr>
        <w:rPr>
          <w:rFonts w:ascii="Arial" w:hAnsi="Arial" w:hint="default"/>
          <w:b w:val="0"/>
          <w:i w:val="0"/>
          <w:caps w:val="0"/>
          <w:strike w:val="0"/>
          <w:dstrike w:val="0"/>
          <w:outline w:val="0"/>
          <w:shadow w:val="0"/>
          <w:emboss w:val="0"/>
          <w:imprint w:val="0"/>
          <w:vanish w:val="0"/>
          <w:sz w:val="24"/>
          <w:vertAlign w:val="baseline"/>
        </w:rPr>
      </w:lvl>
    </w:lvlOverride>
    <w:lvlOverride w:ilvl="6">
      <w:lvl w:ilvl="6">
        <w:start w:val="1"/>
        <w:numFmt w:val="decimal"/>
        <w:suff w:val="nothing"/>
        <w:lvlText w:val="%7)"/>
        <w:lvlJc w:val="left"/>
        <w:pPr>
          <w:ind w:left="0" w:firstLine="0"/>
        </w:pPr>
        <w:rPr>
          <w:rFonts w:hint="default"/>
        </w:rPr>
      </w:lvl>
    </w:lvlOverride>
    <w:lvlOverride w:ilvl="7">
      <w:lvl w:ilvl="7">
        <w:start w:val="1"/>
        <w:numFmt w:val="lowerLetter"/>
        <w:suff w:val="nothing"/>
        <w:lvlText w:val="%8)"/>
        <w:lvlJc w:val="left"/>
        <w:pPr>
          <w:ind w:left="0" w:firstLine="0"/>
        </w:pPr>
        <w:rPr>
          <w:rFonts w:hint="default"/>
        </w:rPr>
      </w:lvl>
    </w:lvlOverride>
    <w:lvlOverride w:ilvl="8">
      <w:lvl w:ilvl="8">
        <w:start w:val="1"/>
        <w:numFmt w:val="lowerRoman"/>
        <w:suff w:val="nothing"/>
        <w:lvlText w:val="%9)"/>
        <w:lvlJc w:val="left"/>
        <w:pPr>
          <w:ind w:left="0" w:firstLine="0"/>
        </w:pPr>
        <w:rPr>
          <w:rFonts w:hint="default"/>
        </w:rPr>
      </w:lvl>
    </w:lvlOverride>
  </w:num>
  <w:num w:numId="9">
    <w:abstractNumId w:val="11"/>
    <w:lvlOverride w:ilvl="0">
      <w:lvl w:ilvl="0">
        <w:start w:val="1"/>
        <w:numFmt w:val="decimal"/>
        <w:pStyle w:val="IMdocnumb"/>
        <w:lvlText w:val="81200.07-0%1"/>
        <w:lvlJc w:val="left"/>
        <w:pPr>
          <w:tabs>
            <w:tab w:val="num" w:pos="0"/>
          </w:tabs>
          <w:ind w:left="0" w:firstLine="0"/>
        </w:pPr>
        <w:rPr>
          <w:rFonts w:hint="default"/>
          <w:b w:val="0"/>
          <w:i w:val="0"/>
          <w:caps w:val="0"/>
          <w:strike w:val="0"/>
          <w:dstrike w:val="0"/>
          <w:outline w:val="0"/>
          <w:shadow w:val="0"/>
          <w:emboss w:val="0"/>
          <w:imprint w:val="0"/>
          <w:vanish w:val="0"/>
          <w:sz w:val="22"/>
          <w:szCs w:val="22"/>
          <w:vertAlign w:val="baseline"/>
        </w:rPr>
      </w:lvl>
    </w:lvlOverride>
    <w:lvlOverride w:ilvl="1">
      <w:lvl w:ilvl="1">
        <w:start w:val="1"/>
        <w:numFmt w:val="decimal"/>
        <w:lvlText w:val="02.0%2"/>
        <w:lvlJc w:val="left"/>
        <w:pPr>
          <w:tabs>
            <w:tab w:val="num" w:pos="0"/>
          </w:tabs>
          <w:ind w:left="0" w:firstLine="0"/>
        </w:pPr>
        <w:rPr>
          <w:rFonts w:hint="default"/>
          <w:b w:val="0"/>
          <w:i w:val="0"/>
          <w:color w:val="auto"/>
          <w:sz w:val="22"/>
          <w:szCs w:val="22"/>
        </w:rPr>
      </w:lvl>
    </w:lvlOverride>
    <w:lvlOverride w:ilvl="2">
      <w:lvl w:ilvl="2">
        <w:start w:val="1"/>
        <w:numFmt w:val="lowerLetter"/>
        <w:lvlText w:val="%3."/>
        <w:lvlJc w:val="left"/>
        <w:pPr>
          <w:tabs>
            <w:tab w:val="num" w:pos="162"/>
          </w:tabs>
          <w:ind w:left="983" w:hanging="533"/>
        </w:pPr>
        <w:rPr>
          <w:rFonts w:ascii="Arial" w:hAnsi="Arial" w:hint="default"/>
          <w:b w:val="0"/>
          <w:i w:val="0"/>
          <w:color w:val="000000"/>
          <w:sz w:val="22"/>
          <w:szCs w:val="22"/>
        </w:rPr>
      </w:lvl>
    </w:lvlOverride>
    <w:lvlOverride w:ilvl="3">
      <w:lvl w:ilvl="3">
        <w:start w:val="1"/>
        <w:numFmt w:val="decimal"/>
        <w:lvlText w:val="%4."/>
        <w:lvlJc w:val="left"/>
        <w:pPr>
          <w:tabs>
            <w:tab w:val="num" w:pos="288"/>
          </w:tabs>
          <w:ind w:left="720" w:firstLine="0"/>
        </w:pPr>
        <w:rPr>
          <w:rFonts w:ascii="Arial" w:hAnsi="Arial" w:hint="default"/>
          <w:b w:val="0"/>
          <w:i w:val="0"/>
          <w:sz w:val="22"/>
          <w:szCs w:val="22"/>
        </w:rPr>
      </w:lvl>
    </w:lvlOverride>
    <w:lvlOverride w:ilvl="4">
      <w:lvl w:ilvl="4">
        <w:start w:val="1"/>
        <w:numFmt w:val="lowerLetter"/>
        <w:suff w:val="nothing"/>
        <w:lvlText w:val="(%5)"/>
        <w:lvlJc w:val="left"/>
        <w:pPr>
          <w:ind w:left="0" w:firstLine="0"/>
        </w:pPr>
        <w:rPr>
          <w:rFonts w:ascii="Arial" w:hAnsi="Arial" w:hint="default"/>
          <w:b w:val="0"/>
          <w:i w:val="0"/>
          <w:caps w:val="0"/>
          <w:strike w:val="0"/>
          <w:dstrike w:val="0"/>
          <w:outline w:val="0"/>
          <w:shadow w:val="0"/>
          <w:emboss w:val="0"/>
          <w:imprint w:val="0"/>
          <w:vanish w:val="0"/>
          <w:sz w:val="24"/>
          <w:vertAlign w:val="baseline"/>
        </w:rPr>
      </w:lvl>
    </w:lvlOverride>
    <w:lvlOverride w:ilvl="5">
      <w:lvl w:ilvl="5">
        <w:start w:val="1"/>
        <w:numFmt w:val="lowerRoman"/>
        <w:suff w:val="nothing"/>
        <w:lvlText w:val="(%6)"/>
        <w:lvlJc w:val="left"/>
        <w:pPr>
          <w:ind w:left="0" w:firstLine="0"/>
        </w:pPr>
        <w:rPr>
          <w:rFonts w:ascii="Arial" w:hAnsi="Arial" w:hint="default"/>
          <w:b w:val="0"/>
          <w:i w:val="0"/>
          <w:caps w:val="0"/>
          <w:strike w:val="0"/>
          <w:dstrike w:val="0"/>
          <w:outline w:val="0"/>
          <w:shadow w:val="0"/>
          <w:emboss w:val="0"/>
          <w:imprint w:val="0"/>
          <w:vanish w:val="0"/>
          <w:sz w:val="24"/>
          <w:vertAlign w:val="baseline"/>
        </w:rPr>
      </w:lvl>
    </w:lvlOverride>
    <w:lvlOverride w:ilvl="6">
      <w:lvl w:ilvl="6">
        <w:start w:val="1"/>
        <w:numFmt w:val="decimal"/>
        <w:suff w:val="nothing"/>
        <w:lvlText w:val="%7)"/>
        <w:lvlJc w:val="left"/>
        <w:pPr>
          <w:ind w:left="0" w:firstLine="0"/>
        </w:pPr>
        <w:rPr>
          <w:rFonts w:hint="default"/>
        </w:rPr>
      </w:lvl>
    </w:lvlOverride>
    <w:lvlOverride w:ilvl="7">
      <w:lvl w:ilvl="7">
        <w:start w:val="1"/>
        <w:numFmt w:val="lowerLetter"/>
        <w:suff w:val="nothing"/>
        <w:lvlText w:val="%8)"/>
        <w:lvlJc w:val="left"/>
        <w:pPr>
          <w:ind w:left="0" w:firstLine="0"/>
        </w:pPr>
        <w:rPr>
          <w:rFonts w:hint="default"/>
        </w:rPr>
      </w:lvl>
    </w:lvlOverride>
    <w:lvlOverride w:ilvl="8">
      <w:lvl w:ilvl="8">
        <w:start w:val="1"/>
        <w:numFmt w:val="lowerRoman"/>
        <w:suff w:val="nothing"/>
        <w:lvlText w:val="%9)"/>
        <w:lvlJc w:val="left"/>
        <w:pPr>
          <w:ind w:left="0" w:firstLine="0"/>
        </w:pPr>
        <w:rPr>
          <w:rFonts w:hint="default"/>
        </w:rPr>
      </w:lvl>
    </w:lvlOverride>
  </w:num>
  <w:num w:numId="10">
    <w:abstractNumId w:val="9"/>
  </w:num>
  <w:num w:numId="11">
    <w:abstractNumId w:val="11"/>
    <w:lvlOverride w:ilvl="0">
      <w:startOverride w:val="2"/>
      <w:lvl w:ilvl="0">
        <w:start w:val="2"/>
        <w:numFmt w:val="decimal"/>
        <w:pStyle w:val="IMdocnumb"/>
        <w:lvlText w:val="81200.07-0%1"/>
        <w:lvlJc w:val="left"/>
        <w:pPr>
          <w:tabs>
            <w:tab w:val="num" w:pos="0"/>
          </w:tabs>
          <w:ind w:left="0" w:firstLine="0"/>
        </w:pPr>
        <w:rPr>
          <w:rFonts w:hint="default"/>
          <w:b w:val="0"/>
          <w:i w:val="0"/>
          <w:caps w:val="0"/>
          <w:strike w:val="0"/>
          <w:dstrike w:val="0"/>
          <w:outline w:val="0"/>
          <w:shadow w:val="0"/>
          <w:emboss w:val="0"/>
          <w:imprint w:val="0"/>
          <w:vanish w:val="0"/>
          <w:sz w:val="22"/>
          <w:szCs w:val="22"/>
          <w:vertAlign w:val="baseline"/>
        </w:rPr>
      </w:lvl>
    </w:lvlOverride>
    <w:lvlOverride w:ilvl="1">
      <w:startOverride w:val="2"/>
      <w:lvl w:ilvl="1">
        <w:start w:val="2"/>
        <w:numFmt w:val="decimal"/>
        <w:lvlText w:val="02.0%2"/>
        <w:lvlJc w:val="left"/>
        <w:pPr>
          <w:tabs>
            <w:tab w:val="num" w:pos="0"/>
          </w:tabs>
          <w:ind w:left="0" w:firstLine="0"/>
        </w:pPr>
        <w:rPr>
          <w:rFonts w:hint="default"/>
          <w:b w:val="0"/>
          <w:i w:val="0"/>
          <w:color w:val="auto"/>
          <w:sz w:val="22"/>
          <w:szCs w:val="22"/>
        </w:rPr>
      </w:lvl>
    </w:lvlOverride>
    <w:lvlOverride w:ilvl="2">
      <w:startOverride w:val="5"/>
      <w:lvl w:ilvl="2">
        <w:start w:val="5"/>
        <w:numFmt w:val="lowerLetter"/>
        <w:lvlText w:val="%3."/>
        <w:lvlJc w:val="left"/>
        <w:pPr>
          <w:tabs>
            <w:tab w:val="num" w:pos="162"/>
          </w:tabs>
          <w:ind w:left="983" w:hanging="533"/>
        </w:pPr>
        <w:rPr>
          <w:rFonts w:ascii="Arial" w:hAnsi="Arial" w:hint="default"/>
          <w:b w:val="0"/>
          <w:i w:val="0"/>
          <w:color w:val="000000"/>
          <w:sz w:val="22"/>
          <w:szCs w:val="22"/>
        </w:rPr>
      </w:lvl>
    </w:lvlOverride>
    <w:lvlOverride w:ilvl="3">
      <w:startOverride w:val="49420160"/>
      <w:lvl w:ilvl="3">
        <w:start w:val="49420160"/>
        <w:numFmt w:val="decimal"/>
        <w:lvlText w:val="%4."/>
        <w:lvlJc w:val="left"/>
        <w:pPr>
          <w:tabs>
            <w:tab w:val="num" w:pos="288"/>
          </w:tabs>
          <w:ind w:left="720" w:firstLine="0"/>
        </w:pPr>
        <w:rPr>
          <w:rFonts w:ascii="Arial" w:hAnsi="Arial" w:hint="default"/>
          <w:b w:val="0"/>
          <w:i w:val="0"/>
          <w:sz w:val="22"/>
          <w:szCs w:val="22"/>
        </w:rPr>
      </w:lvl>
    </w:lvlOverride>
    <w:lvlOverride w:ilvl="4">
      <w:startOverride w:val="49420112"/>
      <w:lvl w:ilvl="4">
        <w:start w:val="49420112"/>
        <w:numFmt w:val="lowerLetter"/>
        <w:suff w:val="nothing"/>
        <w:lvlText w:val="(%5)"/>
        <w:lvlJc w:val="left"/>
        <w:pPr>
          <w:ind w:left="0" w:firstLine="0"/>
        </w:pPr>
        <w:rPr>
          <w:rFonts w:ascii="Arial" w:hAnsi="Arial" w:hint="default"/>
          <w:b w:val="0"/>
          <w:i w:val="0"/>
          <w:caps w:val="0"/>
          <w:strike w:val="0"/>
          <w:dstrike w:val="0"/>
          <w:outline w:val="0"/>
          <w:shadow w:val="0"/>
          <w:emboss w:val="0"/>
          <w:imprint w:val="0"/>
          <w:vanish w:val="0"/>
          <w:sz w:val="24"/>
          <w:vertAlign w:val="baseline"/>
        </w:rPr>
      </w:lvl>
    </w:lvlOverride>
    <w:lvlOverride w:ilvl="5">
      <w:startOverride w:val="49420064"/>
      <w:lvl w:ilvl="5">
        <w:start w:val="49420064"/>
        <w:numFmt w:val="lowerRoman"/>
        <w:suff w:val="nothing"/>
        <w:lvlText w:val="(%6)"/>
        <w:lvlJc w:val="left"/>
        <w:pPr>
          <w:ind w:left="0" w:firstLine="0"/>
        </w:pPr>
        <w:rPr>
          <w:rFonts w:ascii="Arial" w:hAnsi="Arial" w:hint="default"/>
          <w:b w:val="0"/>
          <w:i w:val="0"/>
          <w:caps w:val="0"/>
          <w:strike w:val="0"/>
          <w:dstrike w:val="0"/>
          <w:outline w:val="0"/>
          <w:shadow w:val="0"/>
          <w:emboss w:val="0"/>
          <w:imprint w:val="0"/>
          <w:vanish w:val="0"/>
          <w:sz w:val="24"/>
          <w:vertAlign w:val="baseline"/>
        </w:rPr>
      </w:lvl>
    </w:lvlOverride>
    <w:lvlOverride w:ilvl="6">
      <w:startOverride w:val="49420208"/>
      <w:lvl w:ilvl="6">
        <w:start w:val="49420208"/>
        <w:numFmt w:val="decimal"/>
        <w:suff w:val="nothing"/>
        <w:lvlText w:val="%7)"/>
        <w:lvlJc w:val="left"/>
        <w:pPr>
          <w:ind w:left="0" w:firstLine="0"/>
        </w:pPr>
        <w:rPr>
          <w:rFonts w:hint="default"/>
        </w:rPr>
      </w:lvl>
    </w:lvlOverride>
    <w:lvlOverride w:ilvl="7">
      <w:startOverride w:val="49420256"/>
      <w:lvl w:ilvl="7">
        <w:start w:val="49420256"/>
        <w:numFmt w:val="lowerLetter"/>
        <w:suff w:val="nothing"/>
        <w:lvlText w:val="%8)"/>
        <w:lvlJc w:val="left"/>
        <w:pPr>
          <w:ind w:left="0" w:firstLine="0"/>
        </w:pPr>
        <w:rPr>
          <w:rFonts w:hint="default"/>
        </w:rPr>
      </w:lvl>
    </w:lvlOverride>
    <w:lvlOverride w:ilvl="8">
      <w:startOverride w:val="49420304"/>
      <w:lvl w:ilvl="8">
        <w:start w:val="49420304"/>
        <w:numFmt w:val="lowerRoman"/>
        <w:suff w:val="nothing"/>
        <w:lvlText w:val="%9)"/>
        <w:lvlJc w:val="left"/>
        <w:pPr>
          <w:ind w:left="0" w:firstLine="0"/>
        </w:pPr>
        <w:rPr>
          <w:rFonts w:hint="default"/>
        </w:rPr>
      </w:lvl>
    </w:lvlOverride>
  </w:num>
  <w:num w:numId="12">
    <w:abstractNumId w:val="2"/>
  </w:num>
  <w:num w:numId="13">
    <w:abstractNumId w:val="11"/>
  </w:num>
  <w:num w:numId="14">
    <w:abstractNumId w:val="11"/>
  </w:num>
  <w:num w:numId="15">
    <w:abstractNumId w:val="11"/>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1"/>
    <w:lvlOverride w:ilvl="0">
      <w:startOverride w:val="2"/>
      <w:lvl w:ilvl="0">
        <w:start w:val="2"/>
        <w:numFmt w:val="decimal"/>
        <w:pStyle w:val="IMdocnumb"/>
        <w:lvlText w:val="81200.07-0%1"/>
        <w:lvlJc w:val="left"/>
        <w:pPr>
          <w:tabs>
            <w:tab w:val="num" w:pos="0"/>
          </w:tabs>
          <w:ind w:left="0" w:firstLine="0"/>
        </w:pPr>
        <w:rPr>
          <w:rFonts w:hint="default"/>
          <w:b w:val="0"/>
          <w:i w:val="0"/>
          <w:caps w:val="0"/>
          <w:strike w:val="0"/>
          <w:dstrike w:val="0"/>
          <w:outline w:val="0"/>
          <w:shadow w:val="0"/>
          <w:emboss w:val="0"/>
          <w:imprint w:val="0"/>
          <w:vanish w:val="0"/>
          <w:sz w:val="22"/>
          <w:szCs w:val="22"/>
          <w:vertAlign w:val="baseline"/>
        </w:rPr>
      </w:lvl>
    </w:lvlOverride>
    <w:lvlOverride w:ilvl="1">
      <w:startOverride w:val="2"/>
      <w:lvl w:ilvl="1">
        <w:start w:val="2"/>
        <w:numFmt w:val="decimal"/>
        <w:lvlText w:val="02.0%2"/>
        <w:lvlJc w:val="left"/>
        <w:pPr>
          <w:tabs>
            <w:tab w:val="num" w:pos="0"/>
          </w:tabs>
          <w:ind w:left="0" w:firstLine="0"/>
        </w:pPr>
        <w:rPr>
          <w:rFonts w:hint="default"/>
          <w:b w:val="0"/>
          <w:i w:val="0"/>
          <w:color w:val="auto"/>
          <w:sz w:val="22"/>
          <w:szCs w:val="22"/>
        </w:rPr>
      </w:lvl>
    </w:lvlOverride>
    <w:lvlOverride w:ilvl="2">
      <w:startOverride w:val="7"/>
      <w:lvl w:ilvl="2">
        <w:start w:val="7"/>
        <w:numFmt w:val="lowerLetter"/>
        <w:lvlText w:val="%3."/>
        <w:lvlJc w:val="left"/>
        <w:pPr>
          <w:tabs>
            <w:tab w:val="num" w:pos="162"/>
          </w:tabs>
          <w:ind w:left="983" w:hanging="533"/>
        </w:pPr>
        <w:rPr>
          <w:rFonts w:ascii="Arial" w:hAnsi="Arial" w:hint="default"/>
          <w:b w:val="0"/>
          <w:i w:val="0"/>
          <w:color w:val="000000"/>
          <w:sz w:val="22"/>
          <w:szCs w:val="22"/>
        </w:rPr>
      </w:lvl>
    </w:lvlOverride>
    <w:lvlOverride w:ilvl="3">
      <w:startOverride w:val="1"/>
      <w:lvl w:ilvl="3">
        <w:start w:val="1"/>
        <w:numFmt w:val="decimal"/>
        <w:lvlText w:val="%4."/>
        <w:lvlJc w:val="left"/>
        <w:pPr>
          <w:tabs>
            <w:tab w:val="num" w:pos="288"/>
          </w:tabs>
          <w:ind w:left="720" w:firstLine="0"/>
        </w:pPr>
        <w:rPr>
          <w:rFonts w:ascii="Arial" w:hAnsi="Arial" w:hint="default"/>
          <w:b w:val="0"/>
          <w:i w:val="0"/>
          <w:sz w:val="22"/>
          <w:szCs w:val="22"/>
        </w:rPr>
      </w:lvl>
    </w:lvlOverride>
    <w:lvlOverride w:ilvl="4">
      <w:startOverride w:val="1"/>
      <w:lvl w:ilvl="4">
        <w:start w:val="1"/>
        <w:numFmt w:val="lowerLetter"/>
        <w:suff w:val="nothing"/>
        <w:lvlText w:val="(%5)"/>
        <w:lvlJc w:val="left"/>
        <w:pPr>
          <w:ind w:left="0" w:firstLine="0"/>
        </w:pPr>
        <w:rPr>
          <w:rFonts w:ascii="Arial" w:hAnsi="Arial" w:hint="default"/>
          <w:b w:val="0"/>
          <w:i w:val="0"/>
          <w:caps w:val="0"/>
          <w:strike w:val="0"/>
          <w:dstrike w:val="0"/>
          <w:outline w:val="0"/>
          <w:shadow w:val="0"/>
          <w:emboss w:val="0"/>
          <w:imprint w:val="0"/>
          <w:vanish w:val="0"/>
          <w:sz w:val="24"/>
          <w:vertAlign w:val="baseline"/>
        </w:rPr>
      </w:lvl>
    </w:lvlOverride>
    <w:lvlOverride w:ilvl="5">
      <w:startOverride w:val="1"/>
      <w:lvl w:ilvl="5">
        <w:start w:val="1"/>
        <w:numFmt w:val="lowerRoman"/>
        <w:suff w:val="nothing"/>
        <w:lvlText w:val="(%6)"/>
        <w:lvlJc w:val="left"/>
        <w:pPr>
          <w:ind w:left="0" w:firstLine="0"/>
        </w:pPr>
        <w:rPr>
          <w:rFonts w:ascii="Arial" w:hAnsi="Arial" w:hint="default"/>
          <w:b w:val="0"/>
          <w:i w:val="0"/>
          <w:caps w:val="0"/>
          <w:strike w:val="0"/>
          <w:dstrike w:val="0"/>
          <w:outline w:val="0"/>
          <w:shadow w:val="0"/>
          <w:emboss w:val="0"/>
          <w:imprint w:val="0"/>
          <w:vanish w:val="0"/>
          <w:sz w:val="24"/>
          <w:vertAlign w:val="baseline"/>
        </w:rPr>
      </w:lvl>
    </w:lvlOverride>
    <w:lvlOverride w:ilvl="6">
      <w:startOverride w:val="1"/>
      <w:lvl w:ilvl="6">
        <w:start w:val="1"/>
        <w:numFmt w:val="decimal"/>
        <w:suff w:val="nothing"/>
        <w:lvlText w:val="%7)"/>
        <w:lvlJc w:val="left"/>
        <w:pPr>
          <w:ind w:left="0" w:firstLine="0"/>
        </w:pPr>
        <w:rPr>
          <w:rFonts w:hint="default"/>
        </w:rPr>
      </w:lvl>
    </w:lvlOverride>
    <w:lvlOverride w:ilvl="7">
      <w:startOverride w:val="1"/>
      <w:lvl w:ilvl="7">
        <w:start w:val="1"/>
        <w:numFmt w:val="lowerLetter"/>
        <w:suff w:val="nothing"/>
        <w:lvlText w:val="%8)"/>
        <w:lvlJc w:val="left"/>
        <w:pPr>
          <w:ind w:left="0" w:firstLine="0"/>
        </w:pPr>
        <w:rPr>
          <w:rFonts w:hint="default"/>
        </w:rPr>
      </w:lvl>
    </w:lvlOverride>
    <w:lvlOverride w:ilvl="8">
      <w:startOverride w:val="1"/>
      <w:lvl w:ilvl="8">
        <w:start w:val="1"/>
        <w:numFmt w:val="lowerRoman"/>
        <w:suff w:val="nothing"/>
        <w:lvlText w:val="%9)"/>
        <w:lvlJc w:val="left"/>
        <w:pPr>
          <w:ind w:left="0" w:firstLine="0"/>
        </w:pPr>
        <w:rPr>
          <w:rFonts w:hint="default"/>
        </w:rPr>
      </w:lvl>
    </w:lvlOverride>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3"/>
  </w:num>
  <w:num w:numId="35">
    <w:abstractNumId w:val="10"/>
  </w:num>
  <w:num w:numId="36">
    <w:abstractNumId w:val="5"/>
  </w:num>
  <w:num w:numId="37">
    <w:abstractNumId w:val="11"/>
  </w:num>
  <w:num w:numId="38">
    <w:abstractNumId w:val="11"/>
  </w:num>
  <w:num w:numId="39">
    <w:abstractNumId w:val="11"/>
  </w:num>
  <w:num w:numId="40">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F6A"/>
    <w:rsid w:val="0000596A"/>
    <w:rsid w:val="00007421"/>
    <w:rsid w:val="0001079E"/>
    <w:rsid w:val="00012602"/>
    <w:rsid w:val="00012E88"/>
    <w:rsid w:val="00014B12"/>
    <w:rsid w:val="00016637"/>
    <w:rsid w:val="00017192"/>
    <w:rsid w:val="00017ED7"/>
    <w:rsid w:val="00022924"/>
    <w:rsid w:val="00023DD0"/>
    <w:rsid w:val="00024578"/>
    <w:rsid w:val="0002748C"/>
    <w:rsid w:val="0003283D"/>
    <w:rsid w:val="0003420C"/>
    <w:rsid w:val="0003471B"/>
    <w:rsid w:val="00034AA1"/>
    <w:rsid w:val="00035659"/>
    <w:rsid w:val="00040507"/>
    <w:rsid w:val="00040C59"/>
    <w:rsid w:val="00041BEE"/>
    <w:rsid w:val="00042BF2"/>
    <w:rsid w:val="00046ADA"/>
    <w:rsid w:val="0004786E"/>
    <w:rsid w:val="00047D23"/>
    <w:rsid w:val="0005244E"/>
    <w:rsid w:val="0005268E"/>
    <w:rsid w:val="00055A9B"/>
    <w:rsid w:val="00055E01"/>
    <w:rsid w:val="00056DBE"/>
    <w:rsid w:val="00062062"/>
    <w:rsid w:val="00063CAB"/>
    <w:rsid w:val="00065722"/>
    <w:rsid w:val="0007030C"/>
    <w:rsid w:val="00073335"/>
    <w:rsid w:val="00075CBD"/>
    <w:rsid w:val="00075CD1"/>
    <w:rsid w:val="00076AF1"/>
    <w:rsid w:val="00087BC2"/>
    <w:rsid w:val="00092529"/>
    <w:rsid w:val="00092F9A"/>
    <w:rsid w:val="000A1B50"/>
    <w:rsid w:val="000A6150"/>
    <w:rsid w:val="000A6B21"/>
    <w:rsid w:val="000A6DE9"/>
    <w:rsid w:val="000B02D7"/>
    <w:rsid w:val="000B0854"/>
    <w:rsid w:val="000B473F"/>
    <w:rsid w:val="000B5E76"/>
    <w:rsid w:val="000B71EF"/>
    <w:rsid w:val="000B79EA"/>
    <w:rsid w:val="000C027F"/>
    <w:rsid w:val="000C143D"/>
    <w:rsid w:val="000C3051"/>
    <w:rsid w:val="000C38EF"/>
    <w:rsid w:val="000C5530"/>
    <w:rsid w:val="000C699E"/>
    <w:rsid w:val="000C79B3"/>
    <w:rsid w:val="000E049C"/>
    <w:rsid w:val="000E1E7C"/>
    <w:rsid w:val="000E3534"/>
    <w:rsid w:val="000E3AAB"/>
    <w:rsid w:val="000F23F2"/>
    <w:rsid w:val="000F6BA9"/>
    <w:rsid w:val="000F77B3"/>
    <w:rsid w:val="0010089C"/>
    <w:rsid w:val="00104B5E"/>
    <w:rsid w:val="00110876"/>
    <w:rsid w:val="00113BC6"/>
    <w:rsid w:val="0011682C"/>
    <w:rsid w:val="001210E8"/>
    <w:rsid w:val="00121BF1"/>
    <w:rsid w:val="00122153"/>
    <w:rsid w:val="0012246E"/>
    <w:rsid w:val="00122AF3"/>
    <w:rsid w:val="00123189"/>
    <w:rsid w:val="00123442"/>
    <w:rsid w:val="001260FF"/>
    <w:rsid w:val="0012762A"/>
    <w:rsid w:val="00127F96"/>
    <w:rsid w:val="00131D38"/>
    <w:rsid w:val="00136674"/>
    <w:rsid w:val="00145219"/>
    <w:rsid w:val="00145A1B"/>
    <w:rsid w:val="00151701"/>
    <w:rsid w:val="00163D06"/>
    <w:rsid w:val="001704E0"/>
    <w:rsid w:val="00173852"/>
    <w:rsid w:val="00174093"/>
    <w:rsid w:val="00176D0A"/>
    <w:rsid w:val="00181072"/>
    <w:rsid w:val="00184DBF"/>
    <w:rsid w:val="00185B65"/>
    <w:rsid w:val="00191F4C"/>
    <w:rsid w:val="0019352A"/>
    <w:rsid w:val="001A38BF"/>
    <w:rsid w:val="001A41A7"/>
    <w:rsid w:val="001A6094"/>
    <w:rsid w:val="001B0111"/>
    <w:rsid w:val="001B7539"/>
    <w:rsid w:val="001C057E"/>
    <w:rsid w:val="001C65B9"/>
    <w:rsid w:val="001C70A1"/>
    <w:rsid w:val="001D21B6"/>
    <w:rsid w:val="001D307D"/>
    <w:rsid w:val="001D31C2"/>
    <w:rsid w:val="001F4850"/>
    <w:rsid w:val="001F77A4"/>
    <w:rsid w:val="00200470"/>
    <w:rsid w:val="00200578"/>
    <w:rsid w:val="00204F73"/>
    <w:rsid w:val="00210701"/>
    <w:rsid w:val="00210D8C"/>
    <w:rsid w:val="00211256"/>
    <w:rsid w:val="002126CF"/>
    <w:rsid w:val="0021425D"/>
    <w:rsid w:val="00214365"/>
    <w:rsid w:val="00215C91"/>
    <w:rsid w:val="00216639"/>
    <w:rsid w:val="00220CEB"/>
    <w:rsid w:val="0022173C"/>
    <w:rsid w:val="00233C68"/>
    <w:rsid w:val="0024370D"/>
    <w:rsid w:val="002437CA"/>
    <w:rsid w:val="0024394C"/>
    <w:rsid w:val="00246FB4"/>
    <w:rsid w:val="002476DD"/>
    <w:rsid w:val="0025568C"/>
    <w:rsid w:val="00256946"/>
    <w:rsid w:val="002651F2"/>
    <w:rsid w:val="002736E1"/>
    <w:rsid w:val="00274B3E"/>
    <w:rsid w:val="002753C9"/>
    <w:rsid w:val="00275FF8"/>
    <w:rsid w:val="002772C0"/>
    <w:rsid w:val="00277399"/>
    <w:rsid w:val="00282BEE"/>
    <w:rsid w:val="002866C0"/>
    <w:rsid w:val="002875F9"/>
    <w:rsid w:val="00287926"/>
    <w:rsid w:val="00292CE9"/>
    <w:rsid w:val="00295036"/>
    <w:rsid w:val="002962F0"/>
    <w:rsid w:val="002965AB"/>
    <w:rsid w:val="002A04AB"/>
    <w:rsid w:val="002A065D"/>
    <w:rsid w:val="002A4800"/>
    <w:rsid w:val="002B4902"/>
    <w:rsid w:val="002B4CC7"/>
    <w:rsid w:val="002C3647"/>
    <w:rsid w:val="002C3A71"/>
    <w:rsid w:val="002C47E1"/>
    <w:rsid w:val="002C6C9B"/>
    <w:rsid w:val="002D1ABC"/>
    <w:rsid w:val="002D47D8"/>
    <w:rsid w:val="002E37AA"/>
    <w:rsid w:val="002E70AD"/>
    <w:rsid w:val="002F07B8"/>
    <w:rsid w:val="002F1353"/>
    <w:rsid w:val="003004F8"/>
    <w:rsid w:val="003013F4"/>
    <w:rsid w:val="00301F85"/>
    <w:rsid w:val="0030370E"/>
    <w:rsid w:val="00305D1A"/>
    <w:rsid w:val="0030772F"/>
    <w:rsid w:val="003105CE"/>
    <w:rsid w:val="00310DEC"/>
    <w:rsid w:val="00313FA1"/>
    <w:rsid w:val="003154B2"/>
    <w:rsid w:val="003159B0"/>
    <w:rsid w:val="0031772F"/>
    <w:rsid w:val="00321FC4"/>
    <w:rsid w:val="00324940"/>
    <w:rsid w:val="00330510"/>
    <w:rsid w:val="003327C9"/>
    <w:rsid w:val="00333943"/>
    <w:rsid w:val="00335927"/>
    <w:rsid w:val="0034110A"/>
    <w:rsid w:val="003434D1"/>
    <w:rsid w:val="00347E61"/>
    <w:rsid w:val="00353291"/>
    <w:rsid w:val="0036067C"/>
    <w:rsid w:val="003634FB"/>
    <w:rsid w:val="00364083"/>
    <w:rsid w:val="0037312E"/>
    <w:rsid w:val="00374AE1"/>
    <w:rsid w:val="00377E71"/>
    <w:rsid w:val="003848A0"/>
    <w:rsid w:val="00386246"/>
    <w:rsid w:val="00390E8A"/>
    <w:rsid w:val="003937FE"/>
    <w:rsid w:val="003A018E"/>
    <w:rsid w:val="003A02D0"/>
    <w:rsid w:val="003A0512"/>
    <w:rsid w:val="003A0E9E"/>
    <w:rsid w:val="003A54C7"/>
    <w:rsid w:val="003A77F5"/>
    <w:rsid w:val="003B0571"/>
    <w:rsid w:val="003B34C4"/>
    <w:rsid w:val="003C15C8"/>
    <w:rsid w:val="003C359F"/>
    <w:rsid w:val="003C3930"/>
    <w:rsid w:val="003C4029"/>
    <w:rsid w:val="003C494C"/>
    <w:rsid w:val="003D7CD5"/>
    <w:rsid w:val="003E1151"/>
    <w:rsid w:val="003E12CB"/>
    <w:rsid w:val="003E4276"/>
    <w:rsid w:val="003F01A5"/>
    <w:rsid w:val="003F1020"/>
    <w:rsid w:val="003F2B92"/>
    <w:rsid w:val="003F3F75"/>
    <w:rsid w:val="003F5EC3"/>
    <w:rsid w:val="003F6FDE"/>
    <w:rsid w:val="003F7427"/>
    <w:rsid w:val="0040393E"/>
    <w:rsid w:val="00405C51"/>
    <w:rsid w:val="00407729"/>
    <w:rsid w:val="004111E0"/>
    <w:rsid w:val="00411554"/>
    <w:rsid w:val="004129B0"/>
    <w:rsid w:val="00415BB4"/>
    <w:rsid w:val="00416885"/>
    <w:rsid w:val="004201FF"/>
    <w:rsid w:val="00423D0B"/>
    <w:rsid w:val="004301F9"/>
    <w:rsid w:val="0043286F"/>
    <w:rsid w:val="004339AE"/>
    <w:rsid w:val="00433DFC"/>
    <w:rsid w:val="00434CCB"/>
    <w:rsid w:val="004407AA"/>
    <w:rsid w:val="00441860"/>
    <w:rsid w:val="00442A27"/>
    <w:rsid w:val="00443C3E"/>
    <w:rsid w:val="0044563A"/>
    <w:rsid w:val="00446E49"/>
    <w:rsid w:val="004475C6"/>
    <w:rsid w:val="00450CC3"/>
    <w:rsid w:val="004527DF"/>
    <w:rsid w:val="00452C87"/>
    <w:rsid w:val="004611DC"/>
    <w:rsid w:val="0046190F"/>
    <w:rsid w:val="0046417F"/>
    <w:rsid w:val="00464E40"/>
    <w:rsid w:val="00470025"/>
    <w:rsid w:val="0047064D"/>
    <w:rsid w:val="00471E44"/>
    <w:rsid w:val="00472BD1"/>
    <w:rsid w:val="00473C43"/>
    <w:rsid w:val="00473C8E"/>
    <w:rsid w:val="00475C21"/>
    <w:rsid w:val="00475D6B"/>
    <w:rsid w:val="0048055F"/>
    <w:rsid w:val="004824EE"/>
    <w:rsid w:val="00482DFE"/>
    <w:rsid w:val="0048302D"/>
    <w:rsid w:val="00490C55"/>
    <w:rsid w:val="0049709D"/>
    <w:rsid w:val="00497230"/>
    <w:rsid w:val="00497EAC"/>
    <w:rsid w:val="004A1D25"/>
    <w:rsid w:val="004A5056"/>
    <w:rsid w:val="004B2AC4"/>
    <w:rsid w:val="004C413F"/>
    <w:rsid w:val="004D0C10"/>
    <w:rsid w:val="004E3406"/>
    <w:rsid w:val="004E36B0"/>
    <w:rsid w:val="004E419F"/>
    <w:rsid w:val="00501041"/>
    <w:rsid w:val="00504122"/>
    <w:rsid w:val="00504BC7"/>
    <w:rsid w:val="00506A65"/>
    <w:rsid w:val="005103F4"/>
    <w:rsid w:val="00514756"/>
    <w:rsid w:val="00515656"/>
    <w:rsid w:val="00523CD5"/>
    <w:rsid w:val="005267F8"/>
    <w:rsid w:val="005349E4"/>
    <w:rsid w:val="00536E01"/>
    <w:rsid w:val="005453D7"/>
    <w:rsid w:val="00546907"/>
    <w:rsid w:val="005474BE"/>
    <w:rsid w:val="0055171D"/>
    <w:rsid w:val="0055361D"/>
    <w:rsid w:val="005600A2"/>
    <w:rsid w:val="00561A09"/>
    <w:rsid w:val="005627E6"/>
    <w:rsid w:val="0056426B"/>
    <w:rsid w:val="00566996"/>
    <w:rsid w:val="00566C35"/>
    <w:rsid w:val="00582DC3"/>
    <w:rsid w:val="00585F85"/>
    <w:rsid w:val="00587A8F"/>
    <w:rsid w:val="00587EFA"/>
    <w:rsid w:val="00595835"/>
    <w:rsid w:val="00597752"/>
    <w:rsid w:val="005A464A"/>
    <w:rsid w:val="005A4984"/>
    <w:rsid w:val="005A7658"/>
    <w:rsid w:val="005B25F3"/>
    <w:rsid w:val="005B3110"/>
    <w:rsid w:val="005B6AE7"/>
    <w:rsid w:val="005C26BF"/>
    <w:rsid w:val="005C2802"/>
    <w:rsid w:val="005C4273"/>
    <w:rsid w:val="005C55F3"/>
    <w:rsid w:val="005C7CE0"/>
    <w:rsid w:val="005D08FD"/>
    <w:rsid w:val="005D48D2"/>
    <w:rsid w:val="005D4B2B"/>
    <w:rsid w:val="005D7381"/>
    <w:rsid w:val="005E0CDC"/>
    <w:rsid w:val="005E10A2"/>
    <w:rsid w:val="005E1313"/>
    <w:rsid w:val="005E5CA5"/>
    <w:rsid w:val="005F5A1B"/>
    <w:rsid w:val="005F6FA7"/>
    <w:rsid w:val="006170B3"/>
    <w:rsid w:val="0061739E"/>
    <w:rsid w:val="0062301C"/>
    <w:rsid w:val="00624D2C"/>
    <w:rsid w:val="006252C7"/>
    <w:rsid w:val="006277E8"/>
    <w:rsid w:val="0063108C"/>
    <w:rsid w:val="006347D8"/>
    <w:rsid w:val="006364CE"/>
    <w:rsid w:val="00641174"/>
    <w:rsid w:val="006445B8"/>
    <w:rsid w:val="00644B70"/>
    <w:rsid w:val="00646D5D"/>
    <w:rsid w:val="00647778"/>
    <w:rsid w:val="00650756"/>
    <w:rsid w:val="0065194D"/>
    <w:rsid w:val="00653642"/>
    <w:rsid w:val="00666948"/>
    <w:rsid w:val="0067098E"/>
    <w:rsid w:val="00670D1C"/>
    <w:rsid w:val="00671DE5"/>
    <w:rsid w:val="00674CFE"/>
    <w:rsid w:val="00680F96"/>
    <w:rsid w:val="00683032"/>
    <w:rsid w:val="00686467"/>
    <w:rsid w:val="006870FE"/>
    <w:rsid w:val="006875A5"/>
    <w:rsid w:val="006936CF"/>
    <w:rsid w:val="00694D83"/>
    <w:rsid w:val="00697587"/>
    <w:rsid w:val="006975C5"/>
    <w:rsid w:val="006979EE"/>
    <w:rsid w:val="006A679D"/>
    <w:rsid w:val="006B110E"/>
    <w:rsid w:val="006B3F6A"/>
    <w:rsid w:val="006B558B"/>
    <w:rsid w:val="006B5CDA"/>
    <w:rsid w:val="006B7E89"/>
    <w:rsid w:val="006C04B7"/>
    <w:rsid w:val="006C06BE"/>
    <w:rsid w:val="006C2196"/>
    <w:rsid w:val="006C7DBC"/>
    <w:rsid w:val="006D080A"/>
    <w:rsid w:val="006D2D94"/>
    <w:rsid w:val="006D4058"/>
    <w:rsid w:val="006D48B4"/>
    <w:rsid w:val="006D6582"/>
    <w:rsid w:val="006E0966"/>
    <w:rsid w:val="006E1ADE"/>
    <w:rsid w:val="006E3026"/>
    <w:rsid w:val="006E4E22"/>
    <w:rsid w:val="006E4E52"/>
    <w:rsid w:val="006E5E6A"/>
    <w:rsid w:val="007028ED"/>
    <w:rsid w:val="00704692"/>
    <w:rsid w:val="00704B9D"/>
    <w:rsid w:val="0070610A"/>
    <w:rsid w:val="00706B5B"/>
    <w:rsid w:val="007113E0"/>
    <w:rsid w:val="007204C9"/>
    <w:rsid w:val="007212D7"/>
    <w:rsid w:val="00721802"/>
    <w:rsid w:val="00726281"/>
    <w:rsid w:val="0072788C"/>
    <w:rsid w:val="0073441B"/>
    <w:rsid w:val="00735DED"/>
    <w:rsid w:val="00740F3C"/>
    <w:rsid w:val="00743EFA"/>
    <w:rsid w:val="00746721"/>
    <w:rsid w:val="00747776"/>
    <w:rsid w:val="00750346"/>
    <w:rsid w:val="007534CF"/>
    <w:rsid w:val="00753F2F"/>
    <w:rsid w:val="007546F5"/>
    <w:rsid w:val="0075552A"/>
    <w:rsid w:val="00757A3B"/>
    <w:rsid w:val="007612CD"/>
    <w:rsid w:val="00762947"/>
    <w:rsid w:val="007646FC"/>
    <w:rsid w:val="00764A72"/>
    <w:rsid w:val="00766D30"/>
    <w:rsid w:val="0077303F"/>
    <w:rsid w:val="0077310D"/>
    <w:rsid w:val="00777397"/>
    <w:rsid w:val="007800A6"/>
    <w:rsid w:val="00780FA0"/>
    <w:rsid w:val="007823D5"/>
    <w:rsid w:val="00782AF6"/>
    <w:rsid w:val="007850EF"/>
    <w:rsid w:val="00785215"/>
    <w:rsid w:val="00785D27"/>
    <w:rsid w:val="00785D86"/>
    <w:rsid w:val="00790073"/>
    <w:rsid w:val="00791815"/>
    <w:rsid w:val="00795A67"/>
    <w:rsid w:val="00795CD7"/>
    <w:rsid w:val="007967CD"/>
    <w:rsid w:val="007A3611"/>
    <w:rsid w:val="007A546E"/>
    <w:rsid w:val="007B5E57"/>
    <w:rsid w:val="007B5F1F"/>
    <w:rsid w:val="007B7596"/>
    <w:rsid w:val="007C15C8"/>
    <w:rsid w:val="007C4AC9"/>
    <w:rsid w:val="007C5C00"/>
    <w:rsid w:val="007C5C53"/>
    <w:rsid w:val="007C75C6"/>
    <w:rsid w:val="007E40B8"/>
    <w:rsid w:val="007E5D41"/>
    <w:rsid w:val="007F041F"/>
    <w:rsid w:val="007F78C7"/>
    <w:rsid w:val="008000E2"/>
    <w:rsid w:val="00801617"/>
    <w:rsid w:val="00802FFA"/>
    <w:rsid w:val="0080558B"/>
    <w:rsid w:val="00807E2E"/>
    <w:rsid w:val="00811D1F"/>
    <w:rsid w:val="00812494"/>
    <w:rsid w:val="008124BB"/>
    <w:rsid w:val="008124FA"/>
    <w:rsid w:val="0082576F"/>
    <w:rsid w:val="008307CF"/>
    <w:rsid w:val="00832544"/>
    <w:rsid w:val="00834615"/>
    <w:rsid w:val="00835D91"/>
    <w:rsid w:val="00843ED2"/>
    <w:rsid w:val="008443FF"/>
    <w:rsid w:val="00850687"/>
    <w:rsid w:val="008512A6"/>
    <w:rsid w:val="0085441D"/>
    <w:rsid w:val="00861256"/>
    <w:rsid w:val="008621D4"/>
    <w:rsid w:val="0086700F"/>
    <w:rsid w:val="00867352"/>
    <w:rsid w:val="00871D42"/>
    <w:rsid w:val="00873B16"/>
    <w:rsid w:val="00881FF5"/>
    <w:rsid w:val="00882245"/>
    <w:rsid w:val="008853AB"/>
    <w:rsid w:val="00890302"/>
    <w:rsid w:val="0089302B"/>
    <w:rsid w:val="008930CA"/>
    <w:rsid w:val="0089506C"/>
    <w:rsid w:val="00897DC1"/>
    <w:rsid w:val="008A1E60"/>
    <w:rsid w:val="008A5A6D"/>
    <w:rsid w:val="008B3FE9"/>
    <w:rsid w:val="008B5B3D"/>
    <w:rsid w:val="008C00F6"/>
    <w:rsid w:val="008C1F7C"/>
    <w:rsid w:val="008D173F"/>
    <w:rsid w:val="008D5237"/>
    <w:rsid w:val="008E1CD3"/>
    <w:rsid w:val="008E2593"/>
    <w:rsid w:val="008E52BC"/>
    <w:rsid w:val="008F18F1"/>
    <w:rsid w:val="008F7350"/>
    <w:rsid w:val="00903030"/>
    <w:rsid w:val="0090368B"/>
    <w:rsid w:val="00904015"/>
    <w:rsid w:val="00906D6C"/>
    <w:rsid w:val="009120C4"/>
    <w:rsid w:val="009164E1"/>
    <w:rsid w:val="00917DCC"/>
    <w:rsid w:val="00923CD8"/>
    <w:rsid w:val="0092449A"/>
    <w:rsid w:val="00924DC7"/>
    <w:rsid w:val="009341B3"/>
    <w:rsid w:val="00934BFB"/>
    <w:rsid w:val="00937A05"/>
    <w:rsid w:val="00944AE5"/>
    <w:rsid w:val="00947F8A"/>
    <w:rsid w:val="00950987"/>
    <w:rsid w:val="00955833"/>
    <w:rsid w:val="00960BA2"/>
    <w:rsid w:val="009633ED"/>
    <w:rsid w:val="00970E9A"/>
    <w:rsid w:val="00981347"/>
    <w:rsid w:val="0098215D"/>
    <w:rsid w:val="00995005"/>
    <w:rsid w:val="009A1DF2"/>
    <w:rsid w:val="009A4451"/>
    <w:rsid w:val="009A53F1"/>
    <w:rsid w:val="009A5930"/>
    <w:rsid w:val="009B183D"/>
    <w:rsid w:val="009B3738"/>
    <w:rsid w:val="009C03D9"/>
    <w:rsid w:val="009C4876"/>
    <w:rsid w:val="009C52A0"/>
    <w:rsid w:val="009E057F"/>
    <w:rsid w:val="009E30C1"/>
    <w:rsid w:val="009F14C8"/>
    <w:rsid w:val="009F59A4"/>
    <w:rsid w:val="009F6090"/>
    <w:rsid w:val="00A0022E"/>
    <w:rsid w:val="00A03E16"/>
    <w:rsid w:val="00A06B90"/>
    <w:rsid w:val="00A07A8E"/>
    <w:rsid w:val="00A1126E"/>
    <w:rsid w:val="00A12254"/>
    <w:rsid w:val="00A12E3B"/>
    <w:rsid w:val="00A1330A"/>
    <w:rsid w:val="00A15427"/>
    <w:rsid w:val="00A1546B"/>
    <w:rsid w:val="00A16459"/>
    <w:rsid w:val="00A20B2E"/>
    <w:rsid w:val="00A316E1"/>
    <w:rsid w:val="00A32976"/>
    <w:rsid w:val="00A34496"/>
    <w:rsid w:val="00A34FD3"/>
    <w:rsid w:val="00A4089D"/>
    <w:rsid w:val="00A416AA"/>
    <w:rsid w:val="00A42DC1"/>
    <w:rsid w:val="00A43BE2"/>
    <w:rsid w:val="00A4467E"/>
    <w:rsid w:val="00A54091"/>
    <w:rsid w:val="00A57169"/>
    <w:rsid w:val="00A62595"/>
    <w:rsid w:val="00A64B3C"/>
    <w:rsid w:val="00A70A7B"/>
    <w:rsid w:val="00A71CD8"/>
    <w:rsid w:val="00A734C8"/>
    <w:rsid w:val="00A74BA5"/>
    <w:rsid w:val="00A81F20"/>
    <w:rsid w:val="00A82093"/>
    <w:rsid w:val="00A84480"/>
    <w:rsid w:val="00A84498"/>
    <w:rsid w:val="00A87DC6"/>
    <w:rsid w:val="00A92DB9"/>
    <w:rsid w:val="00A974A7"/>
    <w:rsid w:val="00AA512B"/>
    <w:rsid w:val="00AA7EC6"/>
    <w:rsid w:val="00AB1C6B"/>
    <w:rsid w:val="00AB3D44"/>
    <w:rsid w:val="00AC2103"/>
    <w:rsid w:val="00AC3570"/>
    <w:rsid w:val="00AC62DE"/>
    <w:rsid w:val="00AC7A91"/>
    <w:rsid w:val="00AD0A58"/>
    <w:rsid w:val="00AD4C46"/>
    <w:rsid w:val="00AD571D"/>
    <w:rsid w:val="00AE131C"/>
    <w:rsid w:val="00AE21FB"/>
    <w:rsid w:val="00AF1765"/>
    <w:rsid w:val="00AF3E73"/>
    <w:rsid w:val="00AF5455"/>
    <w:rsid w:val="00B0184B"/>
    <w:rsid w:val="00B01A61"/>
    <w:rsid w:val="00B02C9B"/>
    <w:rsid w:val="00B040A3"/>
    <w:rsid w:val="00B042B8"/>
    <w:rsid w:val="00B053D8"/>
    <w:rsid w:val="00B0676E"/>
    <w:rsid w:val="00B077D8"/>
    <w:rsid w:val="00B105E4"/>
    <w:rsid w:val="00B12659"/>
    <w:rsid w:val="00B12E67"/>
    <w:rsid w:val="00B152B3"/>
    <w:rsid w:val="00B16B58"/>
    <w:rsid w:val="00B22BCC"/>
    <w:rsid w:val="00B22ED2"/>
    <w:rsid w:val="00B23BF7"/>
    <w:rsid w:val="00B2471D"/>
    <w:rsid w:val="00B27429"/>
    <w:rsid w:val="00B302D7"/>
    <w:rsid w:val="00B3220D"/>
    <w:rsid w:val="00B32CEE"/>
    <w:rsid w:val="00B33FE6"/>
    <w:rsid w:val="00B34935"/>
    <w:rsid w:val="00B42281"/>
    <w:rsid w:val="00B43230"/>
    <w:rsid w:val="00B45585"/>
    <w:rsid w:val="00B4769E"/>
    <w:rsid w:val="00B53A1E"/>
    <w:rsid w:val="00B54C36"/>
    <w:rsid w:val="00B6150F"/>
    <w:rsid w:val="00B61D63"/>
    <w:rsid w:val="00B7081A"/>
    <w:rsid w:val="00B743D2"/>
    <w:rsid w:val="00BA26E9"/>
    <w:rsid w:val="00BA2CFF"/>
    <w:rsid w:val="00BB2C28"/>
    <w:rsid w:val="00BC01C2"/>
    <w:rsid w:val="00BC3C03"/>
    <w:rsid w:val="00BC3F03"/>
    <w:rsid w:val="00BD0EAE"/>
    <w:rsid w:val="00BD1B40"/>
    <w:rsid w:val="00BD2B9D"/>
    <w:rsid w:val="00BD66D6"/>
    <w:rsid w:val="00BD6A3E"/>
    <w:rsid w:val="00BD7A51"/>
    <w:rsid w:val="00BE05A2"/>
    <w:rsid w:val="00BE0EFC"/>
    <w:rsid w:val="00BE41A8"/>
    <w:rsid w:val="00BE4326"/>
    <w:rsid w:val="00BE53B6"/>
    <w:rsid w:val="00BE7EE4"/>
    <w:rsid w:val="00BF2054"/>
    <w:rsid w:val="00BF4BB4"/>
    <w:rsid w:val="00BF71CC"/>
    <w:rsid w:val="00BF751C"/>
    <w:rsid w:val="00C030DE"/>
    <w:rsid w:val="00C03B11"/>
    <w:rsid w:val="00C048FF"/>
    <w:rsid w:val="00C04B8A"/>
    <w:rsid w:val="00C05749"/>
    <w:rsid w:val="00C10C37"/>
    <w:rsid w:val="00C11CF6"/>
    <w:rsid w:val="00C135AC"/>
    <w:rsid w:val="00C16036"/>
    <w:rsid w:val="00C21DAA"/>
    <w:rsid w:val="00C24C4B"/>
    <w:rsid w:val="00C263FB"/>
    <w:rsid w:val="00C30EDE"/>
    <w:rsid w:val="00C31DCA"/>
    <w:rsid w:val="00C356AF"/>
    <w:rsid w:val="00C370D8"/>
    <w:rsid w:val="00C45FBB"/>
    <w:rsid w:val="00C466B1"/>
    <w:rsid w:val="00C50F3D"/>
    <w:rsid w:val="00C510E6"/>
    <w:rsid w:val="00C520AC"/>
    <w:rsid w:val="00C524E2"/>
    <w:rsid w:val="00C55F3E"/>
    <w:rsid w:val="00C56630"/>
    <w:rsid w:val="00C604A3"/>
    <w:rsid w:val="00C64320"/>
    <w:rsid w:val="00C66745"/>
    <w:rsid w:val="00C7377F"/>
    <w:rsid w:val="00C73BA4"/>
    <w:rsid w:val="00C75377"/>
    <w:rsid w:val="00C75DFD"/>
    <w:rsid w:val="00C820C1"/>
    <w:rsid w:val="00C86F35"/>
    <w:rsid w:val="00C901C2"/>
    <w:rsid w:val="00C92E91"/>
    <w:rsid w:val="00C949EE"/>
    <w:rsid w:val="00C95885"/>
    <w:rsid w:val="00C97190"/>
    <w:rsid w:val="00CA614C"/>
    <w:rsid w:val="00CB475B"/>
    <w:rsid w:val="00CB4D9E"/>
    <w:rsid w:val="00CB5127"/>
    <w:rsid w:val="00CB59E5"/>
    <w:rsid w:val="00CB7B71"/>
    <w:rsid w:val="00CC0426"/>
    <w:rsid w:val="00CD4F5E"/>
    <w:rsid w:val="00CD51CF"/>
    <w:rsid w:val="00CD5D90"/>
    <w:rsid w:val="00CD7E6C"/>
    <w:rsid w:val="00CE07A9"/>
    <w:rsid w:val="00CE642C"/>
    <w:rsid w:val="00CF196D"/>
    <w:rsid w:val="00CF507B"/>
    <w:rsid w:val="00CF7B95"/>
    <w:rsid w:val="00D01C8E"/>
    <w:rsid w:val="00D01F4B"/>
    <w:rsid w:val="00D01FCD"/>
    <w:rsid w:val="00D0326E"/>
    <w:rsid w:val="00D04FD2"/>
    <w:rsid w:val="00D13801"/>
    <w:rsid w:val="00D14378"/>
    <w:rsid w:val="00D25937"/>
    <w:rsid w:val="00D27ED6"/>
    <w:rsid w:val="00D3261A"/>
    <w:rsid w:val="00D32D76"/>
    <w:rsid w:val="00D33209"/>
    <w:rsid w:val="00D37228"/>
    <w:rsid w:val="00D40526"/>
    <w:rsid w:val="00D448EF"/>
    <w:rsid w:val="00D45B05"/>
    <w:rsid w:val="00D5071C"/>
    <w:rsid w:val="00D52F22"/>
    <w:rsid w:val="00D536EC"/>
    <w:rsid w:val="00D544AA"/>
    <w:rsid w:val="00D54600"/>
    <w:rsid w:val="00D56E85"/>
    <w:rsid w:val="00D623F1"/>
    <w:rsid w:val="00D65A8F"/>
    <w:rsid w:val="00D66A13"/>
    <w:rsid w:val="00D72A59"/>
    <w:rsid w:val="00D75A4C"/>
    <w:rsid w:val="00D75E41"/>
    <w:rsid w:val="00D801D8"/>
    <w:rsid w:val="00D82B34"/>
    <w:rsid w:val="00D82C78"/>
    <w:rsid w:val="00D9099A"/>
    <w:rsid w:val="00D93E95"/>
    <w:rsid w:val="00D9777E"/>
    <w:rsid w:val="00DA711E"/>
    <w:rsid w:val="00DB3651"/>
    <w:rsid w:val="00DC1124"/>
    <w:rsid w:val="00DC1268"/>
    <w:rsid w:val="00DD1040"/>
    <w:rsid w:val="00DD121F"/>
    <w:rsid w:val="00DD3581"/>
    <w:rsid w:val="00DD5AFD"/>
    <w:rsid w:val="00DD72D4"/>
    <w:rsid w:val="00DE0648"/>
    <w:rsid w:val="00DE442D"/>
    <w:rsid w:val="00DE4F79"/>
    <w:rsid w:val="00DE5E6D"/>
    <w:rsid w:val="00E00EE6"/>
    <w:rsid w:val="00E0206B"/>
    <w:rsid w:val="00E045AA"/>
    <w:rsid w:val="00E06327"/>
    <w:rsid w:val="00E06E57"/>
    <w:rsid w:val="00E071A4"/>
    <w:rsid w:val="00E16F3F"/>
    <w:rsid w:val="00E223E8"/>
    <w:rsid w:val="00E2356E"/>
    <w:rsid w:val="00E30CF8"/>
    <w:rsid w:val="00E3268B"/>
    <w:rsid w:val="00E3362A"/>
    <w:rsid w:val="00E34B74"/>
    <w:rsid w:val="00E35F07"/>
    <w:rsid w:val="00E41FFB"/>
    <w:rsid w:val="00E52A1B"/>
    <w:rsid w:val="00E53391"/>
    <w:rsid w:val="00E535F6"/>
    <w:rsid w:val="00E5466D"/>
    <w:rsid w:val="00E54A40"/>
    <w:rsid w:val="00E56130"/>
    <w:rsid w:val="00E56B73"/>
    <w:rsid w:val="00E60337"/>
    <w:rsid w:val="00E72863"/>
    <w:rsid w:val="00E7594F"/>
    <w:rsid w:val="00E75B47"/>
    <w:rsid w:val="00E80288"/>
    <w:rsid w:val="00E840EC"/>
    <w:rsid w:val="00E8476F"/>
    <w:rsid w:val="00E85660"/>
    <w:rsid w:val="00E85834"/>
    <w:rsid w:val="00E91BF1"/>
    <w:rsid w:val="00E938C1"/>
    <w:rsid w:val="00E97436"/>
    <w:rsid w:val="00EA1AB4"/>
    <w:rsid w:val="00EA636E"/>
    <w:rsid w:val="00EA67C6"/>
    <w:rsid w:val="00EA6B56"/>
    <w:rsid w:val="00EB150B"/>
    <w:rsid w:val="00EB6CC5"/>
    <w:rsid w:val="00EC6401"/>
    <w:rsid w:val="00EC734E"/>
    <w:rsid w:val="00ED1DB8"/>
    <w:rsid w:val="00ED5922"/>
    <w:rsid w:val="00EE1DD7"/>
    <w:rsid w:val="00EE2F02"/>
    <w:rsid w:val="00EE379A"/>
    <w:rsid w:val="00EE67B1"/>
    <w:rsid w:val="00EE7DEF"/>
    <w:rsid w:val="00EF0347"/>
    <w:rsid w:val="00EF0A95"/>
    <w:rsid w:val="00F01B09"/>
    <w:rsid w:val="00F056B5"/>
    <w:rsid w:val="00F11924"/>
    <w:rsid w:val="00F11EAE"/>
    <w:rsid w:val="00F12079"/>
    <w:rsid w:val="00F139A5"/>
    <w:rsid w:val="00F15874"/>
    <w:rsid w:val="00F20EF9"/>
    <w:rsid w:val="00F221E5"/>
    <w:rsid w:val="00F25E69"/>
    <w:rsid w:val="00F279D4"/>
    <w:rsid w:val="00F37E7C"/>
    <w:rsid w:val="00F42F10"/>
    <w:rsid w:val="00F44697"/>
    <w:rsid w:val="00F447F0"/>
    <w:rsid w:val="00F45093"/>
    <w:rsid w:val="00F45E2E"/>
    <w:rsid w:val="00F51D39"/>
    <w:rsid w:val="00F550C1"/>
    <w:rsid w:val="00F61B23"/>
    <w:rsid w:val="00F62D9E"/>
    <w:rsid w:val="00F649A2"/>
    <w:rsid w:val="00F65FC2"/>
    <w:rsid w:val="00F660E2"/>
    <w:rsid w:val="00F72764"/>
    <w:rsid w:val="00F82907"/>
    <w:rsid w:val="00F87784"/>
    <w:rsid w:val="00F907DA"/>
    <w:rsid w:val="00F90955"/>
    <w:rsid w:val="00F922A4"/>
    <w:rsid w:val="00FA7A65"/>
    <w:rsid w:val="00FB1CCC"/>
    <w:rsid w:val="00FB2557"/>
    <w:rsid w:val="00FB37A8"/>
    <w:rsid w:val="00FC026C"/>
    <w:rsid w:val="00FC3328"/>
    <w:rsid w:val="00FC5BF4"/>
    <w:rsid w:val="00FD0854"/>
    <w:rsid w:val="00FD19A1"/>
    <w:rsid w:val="00FD25A8"/>
    <w:rsid w:val="00FD2D74"/>
    <w:rsid w:val="00FD5072"/>
    <w:rsid w:val="00FD5A82"/>
    <w:rsid w:val="00FE1CFD"/>
    <w:rsid w:val="00FE46E9"/>
    <w:rsid w:val="00FE7194"/>
    <w:rsid w:val="00FE72B0"/>
    <w:rsid w:val="00FE78B1"/>
    <w:rsid w:val="00FF0BFE"/>
    <w:rsid w:val="00FF12AF"/>
    <w:rsid w:val="00FF2F3B"/>
    <w:rsid w:val="00FF4A5E"/>
    <w:rsid w:val="00FF6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31A1204"/>
  <w15:chartTrackingRefBased/>
  <w15:docId w15:val="{F9261229-B814-45E3-A5E7-59F3AAF5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2">
    <w:name w:val="Level 2"/>
    <w:basedOn w:val="Normal"/>
    <w:pPr>
      <w:numPr>
        <w:ilvl w:val="1"/>
        <w:numId w:val="1"/>
      </w:numPr>
      <w:ind w:left="835" w:hanging="591"/>
      <w:outlineLvl w:val="1"/>
    </w:pPr>
  </w:style>
  <w:style w:type="paragraph" w:styleId="Header">
    <w:name w:val="header"/>
    <w:basedOn w:val="Normal"/>
    <w:rsid w:val="00B105E4"/>
    <w:pPr>
      <w:tabs>
        <w:tab w:val="center" w:pos="4320"/>
        <w:tab w:val="right" w:pos="8640"/>
      </w:tabs>
    </w:pPr>
  </w:style>
  <w:style w:type="paragraph" w:styleId="Footer">
    <w:name w:val="footer"/>
    <w:basedOn w:val="Normal"/>
    <w:rsid w:val="00B105E4"/>
    <w:pPr>
      <w:tabs>
        <w:tab w:val="center" w:pos="4320"/>
        <w:tab w:val="right" w:pos="8640"/>
      </w:tabs>
    </w:pPr>
  </w:style>
  <w:style w:type="character" w:styleId="PageNumber">
    <w:name w:val="page number"/>
    <w:basedOn w:val="DefaultParagraphFont"/>
    <w:rsid w:val="00B105E4"/>
  </w:style>
  <w:style w:type="paragraph" w:styleId="BalloonText">
    <w:name w:val="Balloon Text"/>
    <w:basedOn w:val="Normal"/>
    <w:link w:val="BalloonTextChar"/>
    <w:semiHidden/>
    <w:rsid w:val="007F78C7"/>
    <w:rPr>
      <w:rFonts w:ascii="Tahoma" w:hAnsi="Tahoma" w:cs="Tahoma"/>
      <w:sz w:val="16"/>
      <w:szCs w:val="16"/>
    </w:rPr>
  </w:style>
  <w:style w:type="character" w:styleId="CommentReference">
    <w:name w:val="annotation reference"/>
    <w:uiPriority w:val="99"/>
    <w:semiHidden/>
    <w:rsid w:val="00AF1765"/>
    <w:rPr>
      <w:sz w:val="16"/>
      <w:szCs w:val="16"/>
    </w:rPr>
  </w:style>
  <w:style w:type="paragraph" w:styleId="CommentText">
    <w:name w:val="annotation text"/>
    <w:basedOn w:val="Normal"/>
    <w:link w:val="CommentTextChar"/>
    <w:uiPriority w:val="99"/>
    <w:semiHidden/>
    <w:rsid w:val="00AF1765"/>
    <w:rPr>
      <w:sz w:val="20"/>
      <w:szCs w:val="20"/>
    </w:rPr>
  </w:style>
  <w:style w:type="paragraph" w:styleId="CommentSubject">
    <w:name w:val="annotation subject"/>
    <w:basedOn w:val="CommentText"/>
    <w:next w:val="CommentText"/>
    <w:semiHidden/>
    <w:rsid w:val="00AF1765"/>
    <w:rPr>
      <w:b/>
      <w:bCs/>
    </w:rPr>
  </w:style>
  <w:style w:type="paragraph" w:customStyle="1" w:styleId="IMdocnumb">
    <w:name w:val="IMdocnumb"/>
    <w:basedOn w:val="Normal"/>
    <w:rsid w:val="00E7594F"/>
    <w:pPr>
      <w:numPr>
        <w:numId w:val="2"/>
      </w:numPr>
    </w:pPr>
  </w:style>
  <w:style w:type="character" w:customStyle="1" w:styleId="BalloonTextChar">
    <w:name w:val="Balloon Text Char"/>
    <w:link w:val="BalloonText"/>
    <w:semiHidden/>
    <w:locked/>
    <w:rsid w:val="004B2AC4"/>
    <w:rPr>
      <w:rFonts w:ascii="Tahoma" w:hAnsi="Tahoma" w:cs="Tahoma"/>
      <w:color w:val="000000"/>
      <w:sz w:val="16"/>
      <w:szCs w:val="16"/>
      <w:lang w:val="en-US" w:eastAsia="en-US" w:bidi="ar-SA"/>
    </w:rPr>
  </w:style>
  <w:style w:type="paragraph" w:styleId="ListParagraph">
    <w:name w:val="List Paragraph"/>
    <w:basedOn w:val="Normal"/>
    <w:uiPriority w:val="34"/>
    <w:qFormat/>
    <w:rsid w:val="006936CF"/>
    <w:pPr>
      <w:ind w:left="720"/>
    </w:pPr>
  </w:style>
  <w:style w:type="character" w:customStyle="1" w:styleId="CommentTextChar">
    <w:name w:val="Comment Text Char"/>
    <w:link w:val="CommentText"/>
    <w:uiPriority w:val="99"/>
    <w:semiHidden/>
    <w:rsid w:val="001260FF"/>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1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5E4182BF399C4D82AC0CDCD5D75027" ma:contentTypeVersion="13" ma:contentTypeDescription="Create a new document." ma:contentTypeScope="" ma:versionID="96101b92391c4e0b1f2753490117cb08">
  <xsd:schema xmlns:xsd="http://www.w3.org/2001/XMLSchema" xmlns:xs="http://www.w3.org/2001/XMLSchema" xmlns:p="http://schemas.microsoft.com/office/2006/metadata/properties" xmlns:ns1="http://schemas.microsoft.com/sharepoint/v3" xmlns:ns3="e5e4a380-6b1d-49f3-b23f-4727291aff80" xmlns:ns4="6c4596b4-deaa-4e42-9398-8b9d3202fd30" targetNamespace="http://schemas.microsoft.com/office/2006/metadata/properties" ma:root="true" ma:fieldsID="8fdfd8b56805b85575501f502deed452" ns1:_="" ns3:_="" ns4:_="">
    <xsd:import namespace="http://schemas.microsoft.com/sharepoint/v3"/>
    <xsd:import namespace="e5e4a380-6b1d-49f3-b23f-4727291aff80"/>
    <xsd:import namespace="6c4596b4-deaa-4e42-9398-8b9d3202fd30"/>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e4a380-6b1d-49f3-b23f-4727291aff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596b4-deaa-4e42-9398-8b9d3202fd3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E3863-8FFD-45DC-B15A-DDD83AA48A07}">
  <ds:schemaRefs>
    <ds:schemaRef ds:uri="http://schemas.microsoft.com/sharepoint/v3/contenttype/forms"/>
  </ds:schemaRefs>
</ds:datastoreItem>
</file>

<file path=customXml/itemProps2.xml><?xml version="1.0" encoding="utf-8"?>
<ds:datastoreItem xmlns:ds="http://schemas.openxmlformats.org/officeDocument/2006/customXml" ds:itemID="{CC2A19F0-A978-45FD-98C5-90713D43D53B}">
  <ds:schemaRefs>
    <ds:schemaRef ds:uri="http://schemas.openxmlformats.org/package/2006/metadata/core-properties"/>
    <ds:schemaRef ds:uri="e5e4a380-6b1d-49f3-b23f-4727291aff80"/>
    <ds:schemaRef ds:uri="http://schemas.microsoft.com/office/2006/documentManagement/types"/>
    <ds:schemaRef ds:uri="http://www.w3.org/XML/1998/namespace"/>
    <ds:schemaRef ds:uri="http://purl.org/dc/elements/1.1/"/>
    <ds:schemaRef ds:uri="http://schemas.microsoft.com/sharepoint/v3"/>
    <ds:schemaRef ds:uri="http://schemas.microsoft.com/office/infopath/2007/PartnerControls"/>
    <ds:schemaRef ds:uri="6c4596b4-deaa-4e42-9398-8b9d3202fd30"/>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79E7878E-C161-48F7-821B-AD3E5B6CF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e4a380-6b1d-49f3-b23f-4727291aff80"/>
    <ds:schemaRef ds:uri="6c4596b4-deaa-4e42-9398-8b9d3202f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717247-D192-4C41-9720-97FD42F79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7908</Words>
  <Characters>47382</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ATTACHMENT 71130</vt:lpstr>
    </vt:vector>
  </TitlesOfParts>
  <Company>USNRC</Company>
  <LinksUpToDate>false</LinksUpToDate>
  <CharactersWithSpaces>55180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71130</dc:title>
  <dc:subject/>
  <dc:creator>rxc8</dc:creator>
  <cp:keywords/>
  <cp:lastModifiedBy>Sakadales, Toni</cp:lastModifiedBy>
  <cp:revision>3</cp:revision>
  <cp:lastPrinted>2020-02-06T21:16:00Z</cp:lastPrinted>
  <dcterms:created xsi:type="dcterms:W3CDTF">2021-03-31T15:33:00Z</dcterms:created>
  <dcterms:modified xsi:type="dcterms:W3CDTF">2021-03-31T15:38:00Z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0x010100435E4182BF399C4D82AC0CDCD5D75027</vt:lpwstr>
  </property>
</Properties>
</file>