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83F4" w14:textId="7014FF93" w:rsidR="005F7153" w:rsidRDefault="00634FA2" w:rsidP="00D67D1D">
      <w:pPr>
        <w:tabs>
          <w:tab w:val="center" w:pos="4680"/>
          <w:tab w:val="right" w:pos="9360"/>
        </w:tabs>
        <w:rPr>
          <w:sz w:val="20"/>
          <w:szCs w:val="20"/>
        </w:rPr>
      </w:pPr>
      <w:r>
        <w:rPr>
          <w:sz w:val="38"/>
          <w:szCs w:val="38"/>
        </w:rPr>
        <w:tab/>
      </w:r>
      <w:r w:rsidRPr="00634FA2">
        <w:rPr>
          <w:b/>
          <w:sz w:val="38"/>
          <w:szCs w:val="38"/>
        </w:rPr>
        <w:t>NRC INSPECTION MANUAL</w:t>
      </w:r>
      <w:r>
        <w:rPr>
          <w:sz w:val="20"/>
          <w:szCs w:val="20"/>
        </w:rPr>
        <w:tab/>
      </w:r>
      <w:r w:rsidR="003A2E35">
        <w:rPr>
          <w:sz w:val="20"/>
          <w:szCs w:val="20"/>
        </w:rPr>
        <w:t>URMDB</w:t>
      </w:r>
    </w:p>
    <w:p w14:paraId="69F183F5" w14:textId="77777777" w:rsidR="00634FA2" w:rsidRDefault="00634FA2" w:rsidP="002D028F">
      <w:pPr>
        <w:tabs>
          <w:tab w:val="left" w:pos="2160"/>
          <w:tab w:val="center" w:pos="5040"/>
          <w:tab w:val="right" w:pos="9360"/>
        </w:tabs>
      </w:pPr>
    </w:p>
    <w:p w14:paraId="69F183F6" w14:textId="7DC7FC1E" w:rsidR="00634FA2" w:rsidRPr="00F06DDA" w:rsidRDefault="004C1022" w:rsidP="002D028F">
      <w:pPr>
        <w:pBdr>
          <w:top w:val="single" w:sz="12" w:space="1" w:color="auto"/>
          <w:bottom w:val="single" w:sz="12" w:space="1" w:color="auto"/>
        </w:pBdr>
        <w:tabs>
          <w:tab w:val="center" w:pos="5040"/>
          <w:tab w:val="right" w:pos="9360"/>
        </w:tabs>
        <w:jc w:val="center"/>
      </w:pPr>
      <w:r w:rsidRPr="00F06DDA">
        <w:t xml:space="preserve">INSPECTION MANUAL CHAPTER </w:t>
      </w:r>
      <w:r w:rsidR="0073279B">
        <w:t>2801</w:t>
      </w:r>
    </w:p>
    <w:p w14:paraId="69F183F7" w14:textId="77777777" w:rsidR="00634FA2" w:rsidRPr="00634FA2" w:rsidRDefault="00634FA2" w:rsidP="002D028F"/>
    <w:p w14:paraId="69F183F8" w14:textId="77777777" w:rsidR="00634FA2" w:rsidRDefault="00634FA2"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D77F71" w14:textId="77F397B9" w:rsidR="004A2A74" w:rsidRDefault="004A2A74"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URANIUM </w:t>
      </w:r>
      <w:r w:rsidR="00A1616A">
        <w:t>RECOVERY</w:t>
      </w:r>
      <w:r>
        <w:t xml:space="preserve"> AND 11e.(2) BYPRODUCT MATERIAL</w:t>
      </w:r>
    </w:p>
    <w:p w14:paraId="69F183FA" w14:textId="6DAD8BA0" w:rsidR="00634FA2" w:rsidRDefault="0054799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F</w:t>
      </w:r>
      <w:r w:rsidR="004A2A74">
        <w:t>ACILITY INSPECTION PROGRAM</w:t>
      </w:r>
    </w:p>
    <w:p w14:paraId="13DE6795" w14:textId="77777777" w:rsidR="00D30353" w:rsidRDefault="00D30353" w:rsidP="001926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A135C7" w14:textId="5CCD47BC" w:rsidR="00A20765" w:rsidRDefault="006200AA" w:rsidP="001926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A20765">
          <w:headerReference w:type="first" r:id="rId8"/>
          <w:footerReference w:type="first" r:id="rId9"/>
          <w:pgSz w:w="12240" w:h="15840"/>
          <w:pgMar w:top="1440" w:right="1440" w:bottom="1440" w:left="1440" w:header="720" w:footer="720" w:gutter="0"/>
          <w:cols w:space="720"/>
          <w:docGrid w:linePitch="360"/>
        </w:sectPr>
      </w:pPr>
      <w:r>
        <w:t xml:space="preserve"> </w:t>
      </w:r>
    </w:p>
    <w:p w14:paraId="77A08BFE" w14:textId="5A74DF7A" w:rsidR="007D4118" w:rsidRDefault="00D65CD6">
      <w:pPr>
        <w:pStyle w:val="TOC1"/>
        <w:tabs>
          <w:tab w:val="left" w:pos="1109"/>
          <w:tab w:val="right" w:leader="dot" w:pos="9350"/>
        </w:tabs>
        <w:rPr>
          <w:rFonts w:asciiTheme="minorHAnsi" w:eastAsiaTheme="minorEastAsia" w:hAnsiTheme="minorHAnsi" w:cstheme="minorBidi"/>
          <w:noProof/>
        </w:rPr>
      </w:pPr>
      <w:r>
        <w:lastRenderedPageBreak/>
        <w:fldChar w:fldCharType="begin"/>
      </w:r>
      <w:r>
        <w:instrText xml:space="preserve"> TOC \f </w:instrText>
      </w:r>
      <w:r>
        <w:fldChar w:fldCharType="separate"/>
      </w:r>
      <w:r w:rsidR="007D4118">
        <w:rPr>
          <w:noProof/>
        </w:rPr>
        <w:t xml:space="preserve">2801-01 </w:t>
      </w:r>
      <w:r w:rsidR="007D4118">
        <w:rPr>
          <w:rFonts w:asciiTheme="minorHAnsi" w:eastAsiaTheme="minorEastAsia" w:hAnsiTheme="minorHAnsi" w:cstheme="minorBidi"/>
          <w:noProof/>
        </w:rPr>
        <w:tab/>
      </w:r>
      <w:r w:rsidR="007D4118">
        <w:rPr>
          <w:noProof/>
        </w:rPr>
        <w:t>PURPOSE</w:t>
      </w:r>
      <w:r w:rsidR="007D4118">
        <w:rPr>
          <w:noProof/>
        </w:rPr>
        <w:tab/>
      </w:r>
      <w:r w:rsidR="007D4118">
        <w:rPr>
          <w:noProof/>
        </w:rPr>
        <w:fldChar w:fldCharType="begin"/>
      </w:r>
      <w:r w:rsidR="007D4118">
        <w:rPr>
          <w:noProof/>
        </w:rPr>
        <w:instrText xml:space="preserve"> PAGEREF _Toc77071240 \h </w:instrText>
      </w:r>
      <w:r w:rsidR="007D4118">
        <w:rPr>
          <w:noProof/>
        </w:rPr>
      </w:r>
      <w:r w:rsidR="007D4118">
        <w:rPr>
          <w:noProof/>
        </w:rPr>
        <w:fldChar w:fldCharType="separate"/>
      </w:r>
      <w:r w:rsidR="007D4118">
        <w:rPr>
          <w:noProof/>
        </w:rPr>
        <w:t>1</w:t>
      </w:r>
      <w:r w:rsidR="007D4118">
        <w:rPr>
          <w:noProof/>
        </w:rPr>
        <w:fldChar w:fldCharType="end"/>
      </w:r>
    </w:p>
    <w:p w14:paraId="6527807D" w14:textId="32B74AAE" w:rsidR="007D4118" w:rsidRDefault="007D4118">
      <w:pPr>
        <w:pStyle w:val="TOC1"/>
        <w:tabs>
          <w:tab w:val="left" w:pos="1109"/>
          <w:tab w:val="right" w:leader="dot" w:pos="9350"/>
        </w:tabs>
        <w:rPr>
          <w:rFonts w:asciiTheme="minorHAnsi" w:eastAsiaTheme="minorEastAsia" w:hAnsiTheme="minorHAnsi" w:cstheme="minorBidi"/>
          <w:noProof/>
        </w:rPr>
      </w:pPr>
      <w:r>
        <w:rPr>
          <w:noProof/>
        </w:rPr>
        <w:t xml:space="preserve">2801-02 </w:t>
      </w:r>
      <w:r>
        <w:rPr>
          <w:rFonts w:asciiTheme="minorHAnsi" w:eastAsiaTheme="minorEastAsia" w:hAnsiTheme="minorHAnsi" w:cstheme="minorBidi"/>
          <w:noProof/>
        </w:rPr>
        <w:tab/>
      </w:r>
      <w:r>
        <w:rPr>
          <w:noProof/>
        </w:rPr>
        <w:t>OBJECTIVES</w:t>
      </w:r>
      <w:r>
        <w:rPr>
          <w:noProof/>
        </w:rPr>
        <w:tab/>
      </w:r>
      <w:r>
        <w:rPr>
          <w:noProof/>
        </w:rPr>
        <w:fldChar w:fldCharType="begin"/>
      </w:r>
      <w:r>
        <w:rPr>
          <w:noProof/>
        </w:rPr>
        <w:instrText xml:space="preserve"> PAGEREF _Toc77071241 \h </w:instrText>
      </w:r>
      <w:r>
        <w:rPr>
          <w:noProof/>
        </w:rPr>
      </w:r>
      <w:r>
        <w:rPr>
          <w:noProof/>
        </w:rPr>
        <w:fldChar w:fldCharType="separate"/>
      </w:r>
      <w:r>
        <w:rPr>
          <w:noProof/>
        </w:rPr>
        <w:t>1</w:t>
      </w:r>
      <w:r>
        <w:rPr>
          <w:noProof/>
        </w:rPr>
        <w:fldChar w:fldCharType="end"/>
      </w:r>
    </w:p>
    <w:p w14:paraId="377926EF" w14:textId="7AAF4C12" w:rsidR="007D4118" w:rsidRDefault="007D4118">
      <w:pPr>
        <w:pStyle w:val="TOC1"/>
        <w:tabs>
          <w:tab w:val="left" w:pos="1109"/>
          <w:tab w:val="right" w:leader="dot" w:pos="9350"/>
        </w:tabs>
        <w:rPr>
          <w:rFonts w:asciiTheme="minorHAnsi" w:eastAsiaTheme="minorEastAsia" w:hAnsiTheme="minorHAnsi" w:cstheme="minorBidi"/>
          <w:noProof/>
        </w:rPr>
      </w:pPr>
      <w:r>
        <w:rPr>
          <w:noProof/>
        </w:rPr>
        <w:t>2801-03</w:t>
      </w:r>
      <w:r>
        <w:rPr>
          <w:rFonts w:asciiTheme="minorHAnsi" w:eastAsiaTheme="minorEastAsia" w:hAnsiTheme="minorHAnsi" w:cstheme="minorBidi"/>
          <w:noProof/>
        </w:rPr>
        <w:tab/>
      </w:r>
      <w:r>
        <w:rPr>
          <w:noProof/>
        </w:rPr>
        <w:t>APPLICABILITY</w:t>
      </w:r>
      <w:r>
        <w:rPr>
          <w:noProof/>
        </w:rPr>
        <w:tab/>
      </w:r>
      <w:r>
        <w:rPr>
          <w:noProof/>
        </w:rPr>
        <w:fldChar w:fldCharType="begin"/>
      </w:r>
      <w:r>
        <w:rPr>
          <w:noProof/>
        </w:rPr>
        <w:instrText xml:space="preserve"> PAGEREF _Toc77071242 \h </w:instrText>
      </w:r>
      <w:r>
        <w:rPr>
          <w:noProof/>
        </w:rPr>
      </w:r>
      <w:r>
        <w:rPr>
          <w:noProof/>
        </w:rPr>
        <w:fldChar w:fldCharType="separate"/>
      </w:r>
      <w:r>
        <w:rPr>
          <w:noProof/>
        </w:rPr>
        <w:t>1</w:t>
      </w:r>
      <w:r>
        <w:rPr>
          <w:noProof/>
        </w:rPr>
        <w:fldChar w:fldCharType="end"/>
      </w:r>
    </w:p>
    <w:p w14:paraId="3DD76B67" w14:textId="07A50202" w:rsidR="007D4118" w:rsidRDefault="007D4118">
      <w:pPr>
        <w:pStyle w:val="TOC1"/>
        <w:tabs>
          <w:tab w:val="left" w:pos="1109"/>
          <w:tab w:val="right" w:leader="dot" w:pos="9350"/>
        </w:tabs>
        <w:rPr>
          <w:rFonts w:asciiTheme="minorHAnsi" w:eastAsiaTheme="minorEastAsia" w:hAnsiTheme="minorHAnsi" w:cstheme="minorBidi"/>
          <w:noProof/>
        </w:rPr>
      </w:pPr>
      <w:r>
        <w:rPr>
          <w:noProof/>
        </w:rPr>
        <w:t>2801-04</w:t>
      </w:r>
      <w:r>
        <w:rPr>
          <w:rFonts w:asciiTheme="minorHAnsi" w:eastAsiaTheme="minorEastAsia" w:hAnsiTheme="minorHAnsi" w:cstheme="minorBidi"/>
          <w:noProof/>
        </w:rPr>
        <w:tab/>
      </w:r>
      <w:r>
        <w:rPr>
          <w:noProof/>
        </w:rPr>
        <w:t>DEFINITIONS</w:t>
      </w:r>
      <w:r>
        <w:rPr>
          <w:noProof/>
        </w:rPr>
        <w:tab/>
      </w:r>
      <w:r>
        <w:rPr>
          <w:noProof/>
        </w:rPr>
        <w:fldChar w:fldCharType="begin"/>
      </w:r>
      <w:r>
        <w:rPr>
          <w:noProof/>
        </w:rPr>
        <w:instrText xml:space="preserve"> PAGEREF _Toc77071243 \h </w:instrText>
      </w:r>
      <w:r>
        <w:rPr>
          <w:noProof/>
        </w:rPr>
      </w:r>
      <w:r>
        <w:rPr>
          <w:noProof/>
        </w:rPr>
        <w:fldChar w:fldCharType="separate"/>
      </w:r>
      <w:r>
        <w:rPr>
          <w:noProof/>
        </w:rPr>
        <w:t>1</w:t>
      </w:r>
      <w:r>
        <w:rPr>
          <w:noProof/>
        </w:rPr>
        <w:fldChar w:fldCharType="end"/>
      </w:r>
    </w:p>
    <w:p w14:paraId="0C401A53" w14:textId="55D09A6A" w:rsidR="007D4118" w:rsidRDefault="007D4118">
      <w:pPr>
        <w:pStyle w:val="TOC2"/>
        <w:rPr>
          <w:rFonts w:asciiTheme="minorHAnsi" w:eastAsiaTheme="minorEastAsia" w:hAnsiTheme="minorHAnsi" w:cstheme="minorBidi"/>
          <w:noProof/>
        </w:rPr>
      </w:pPr>
      <w:r>
        <w:rPr>
          <w:noProof/>
        </w:rPr>
        <w:t>04.01</w:t>
      </w:r>
      <w:r>
        <w:rPr>
          <w:rFonts w:asciiTheme="minorHAnsi" w:eastAsiaTheme="minorEastAsia" w:hAnsiTheme="minorHAnsi" w:cstheme="minorBidi"/>
          <w:noProof/>
        </w:rPr>
        <w:tab/>
      </w:r>
      <w:r>
        <w:rPr>
          <w:noProof/>
        </w:rPr>
        <w:t>11e.(2) byproduct material</w:t>
      </w:r>
      <w:r>
        <w:rPr>
          <w:noProof/>
        </w:rPr>
        <w:tab/>
      </w:r>
      <w:r>
        <w:rPr>
          <w:noProof/>
        </w:rPr>
        <w:fldChar w:fldCharType="begin"/>
      </w:r>
      <w:r>
        <w:rPr>
          <w:noProof/>
        </w:rPr>
        <w:instrText xml:space="preserve"> PAGEREF _Toc77071244 \h </w:instrText>
      </w:r>
      <w:r>
        <w:rPr>
          <w:noProof/>
        </w:rPr>
      </w:r>
      <w:r>
        <w:rPr>
          <w:noProof/>
        </w:rPr>
        <w:fldChar w:fldCharType="separate"/>
      </w:r>
      <w:r>
        <w:rPr>
          <w:noProof/>
        </w:rPr>
        <w:t>1</w:t>
      </w:r>
      <w:r>
        <w:rPr>
          <w:noProof/>
        </w:rPr>
        <w:fldChar w:fldCharType="end"/>
      </w:r>
    </w:p>
    <w:p w14:paraId="123E95B5" w14:textId="6F7AEA50" w:rsidR="007D4118" w:rsidRDefault="007D4118">
      <w:pPr>
        <w:pStyle w:val="TOC2"/>
        <w:rPr>
          <w:rFonts w:asciiTheme="minorHAnsi" w:eastAsiaTheme="minorEastAsia" w:hAnsiTheme="minorHAnsi" w:cstheme="minorBidi"/>
          <w:noProof/>
        </w:rPr>
      </w:pPr>
      <w:r>
        <w:rPr>
          <w:noProof/>
        </w:rPr>
        <w:t>04.02</w:t>
      </w:r>
      <w:r>
        <w:rPr>
          <w:rFonts w:asciiTheme="minorHAnsi" w:eastAsiaTheme="minorEastAsia" w:hAnsiTheme="minorHAnsi" w:cstheme="minorBidi"/>
          <w:noProof/>
        </w:rPr>
        <w:tab/>
      </w:r>
      <w:r>
        <w:rPr>
          <w:noProof/>
        </w:rPr>
        <w:t>Construction</w:t>
      </w:r>
      <w:r>
        <w:rPr>
          <w:noProof/>
        </w:rPr>
        <w:tab/>
      </w:r>
      <w:r>
        <w:rPr>
          <w:noProof/>
        </w:rPr>
        <w:fldChar w:fldCharType="begin"/>
      </w:r>
      <w:r>
        <w:rPr>
          <w:noProof/>
        </w:rPr>
        <w:instrText xml:space="preserve"> PAGEREF _Toc77071245 \h </w:instrText>
      </w:r>
      <w:r>
        <w:rPr>
          <w:noProof/>
        </w:rPr>
      </w:r>
      <w:r>
        <w:rPr>
          <w:noProof/>
        </w:rPr>
        <w:fldChar w:fldCharType="separate"/>
      </w:r>
      <w:r>
        <w:rPr>
          <w:noProof/>
        </w:rPr>
        <w:t>1</w:t>
      </w:r>
      <w:r>
        <w:rPr>
          <w:noProof/>
        </w:rPr>
        <w:fldChar w:fldCharType="end"/>
      </w:r>
    </w:p>
    <w:p w14:paraId="0601F309" w14:textId="3EACA6D0" w:rsidR="007D4118" w:rsidRDefault="007D4118">
      <w:pPr>
        <w:pStyle w:val="TOC2"/>
        <w:rPr>
          <w:rFonts w:asciiTheme="minorHAnsi" w:eastAsiaTheme="minorEastAsia" w:hAnsiTheme="minorHAnsi" w:cstheme="minorBidi"/>
          <w:noProof/>
        </w:rPr>
      </w:pPr>
      <w:r>
        <w:rPr>
          <w:noProof/>
        </w:rPr>
        <w:t>04.03</w:t>
      </w:r>
      <w:r>
        <w:rPr>
          <w:rFonts w:asciiTheme="minorHAnsi" w:eastAsiaTheme="minorEastAsia" w:hAnsiTheme="minorHAnsi" w:cstheme="minorBidi"/>
          <w:noProof/>
        </w:rPr>
        <w:tab/>
      </w:r>
      <w:r>
        <w:rPr>
          <w:noProof/>
        </w:rPr>
        <w:t>Groundwater</w:t>
      </w:r>
      <w:r>
        <w:rPr>
          <w:noProof/>
        </w:rPr>
        <w:tab/>
      </w:r>
      <w:r>
        <w:rPr>
          <w:noProof/>
        </w:rPr>
        <w:fldChar w:fldCharType="begin"/>
      </w:r>
      <w:r>
        <w:rPr>
          <w:noProof/>
        </w:rPr>
        <w:instrText xml:space="preserve"> PAGEREF _Toc77071246 \h </w:instrText>
      </w:r>
      <w:r>
        <w:rPr>
          <w:noProof/>
        </w:rPr>
      </w:r>
      <w:r>
        <w:rPr>
          <w:noProof/>
        </w:rPr>
        <w:fldChar w:fldCharType="separate"/>
      </w:r>
      <w:r>
        <w:rPr>
          <w:noProof/>
        </w:rPr>
        <w:t>2</w:t>
      </w:r>
      <w:r>
        <w:rPr>
          <w:noProof/>
        </w:rPr>
        <w:fldChar w:fldCharType="end"/>
      </w:r>
    </w:p>
    <w:p w14:paraId="13D54F2D" w14:textId="76255B5B" w:rsidR="007D4118" w:rsidRDefault="007D4118">
      <w:pPr>
        <w:pStyle w:val="TOC2"/>
        <w:rPr>
          <w:rFonts w:asciiTheme="minorHAnsi" w:eastAsiaTheme="minorEastAsia" w:hAnsiTheme="minorHAnsi" w:cstheme="minorBidi"/>
          <w:noProof/>
        </w:rPr>
      </w:pPr>
      <w:r>
        <w:rPr>
          <w:noProof/>
        </w:rPr>
        <w:t>04.04</w:t>
      </w:r>
      <w:r>
        <w:rPr>
          <w:rFonts w:asciiTheme="minorHAnsi" w:eastAsiaTheme="minorEastAsia" w:hAnsiTheme="minorHAnsi" w:cstheme="minorBidi"/>
          <w:noProof/>
        </w:rPr>
        <w:tab/>
      </w:r>
      <w:r>
        <w:rPr>
          <w:noProof/>
        </w:rPr>
        <w:t>In situ recovery</w:t>
      </w:r>
      <w:r>
        <w:rPr>
          <w:noProof/>
        </w:rPr>
        <w:tab/>
      </w:r>
      <w:r>
        <w:rPr>
          <w:noProof/>
        </w:rPr>
        <w:fldChar w:fldCharType="begin"/>
      </w:r>
      <w:r>
        <w:rPr>
          <w:noProof/>
        </w:rPr>
        <w:instrText xml:space="preserve"> PAGEREF _Toc77071247 \h </w:instrText>
      </w:r>
      <w:r>
        <w:rPr>
          <w:noProof/>
        </w:rPr>
      </w:r>
      <w:r>
        <w:rPr>
          <w:noProof/>
        </w:rPr>
        <w:fldChar w:fldCharType="separate"/>
      </w:r>
      <w:r>
        <w:rPr>
          <w:noProof/>
        </w:rPr>
        <w:t>2</w:t>
      </w:r>
      <w:r>
        <w:rPr>
          <w:noProof/>
        </w:rPr>
        <w:fldChar w:fldCharType="end"/>
      </w:r>
    </w:p>
    <w:p w14:paraId="794B3FF2" w14:textId="58CF7644" w:rsidR="007D4118" w:rsidRDefault="007D4118">
      <w:pPr>
        <w:pStyle w:val="TOC2"/>
        <w:rPr>
          <w:rFonts w:asciiTheme="minorHAnsi" w:eastAsiaTheme="minorEastAsia" w:hAnsiTheme="minorHAnsi" w:cstheme="minorBidi"/>
          <w:noProof/>
        </w:rPr>
      </w:pPr>
      <w:r>
        <w:rPr>
          <w:noProof/>
        </w:rPr>
        <w:t xml:space="preserve">04.05 </w:t>
      </w:r>
      <w:r>
        <w:rPr>
          <w:rFonts w:asciiTheme="minorHAnsi" w:eastAsiaTheme="minorEastAsia" w:hAnsiTheme="minorHAnsi" w:cstheme="minorBidi"/>
          <w:noProof/>
        </w:rPr>
        <w:tab/>
      </w:r>
      <w:r>
        <w:rPr>
          <w:noProof/>
        </w:rPr>
        <w:t>Operation</w:t>
      </w:r>
      <w:r>
        <w:rPr>
          <w:noProof/>
        </w:rPr>
        <w:tab/>
      </w:r>
      <w:r>
        <w:rPr>
          <w:noProof/>
        </w:rPr>
        <w:fldChar w:fldCharType="begin"/>
      </w:r>
      <w:r>
        <w:rPr>
          <w:noProof/>
        </w:rPr>
        <w:instrText xml:space="preserve"> PAGEREF _Toc77071248 \h </w:instrText>
      </w:r>
      <w:r>
        <w:rPr>
          <w:noProof/>
        </w:rPr>
      </w:r>
      <w:r>
        <w:rPr>
          <w:noProof/>
        </w:rPr>
        <w:fldChar w:fldCharType="separate"/>
      </w:r>
      <w:r>
        <w:rPr>
          <w:noProof/>
        </w:rPr>
        <w:t>2</w:t>
      </w:r>
      <w:r>
        <w:rPr>
          <w:noProof/>
        </w:rPr>
        <w:fldChar w:fldCharType="end"/>
      </w:r>
    </w:p>
    <w:p w14:paraId="56E11582" w14:textId="4E293554" w:rsidR="007D4118" w:rsidRDefault="007D4118">
      <w:pPr>
        <w:pStyle w:val="TOC2"/>
        <w:rPr>
          <w:rFonts w:asciiTheme="minorHAnsi" w:eastAsiaTheme="minorEastAsia" w:hAnsiTheme="minorHAnsi" w:cstheme="minorBidi"/>
          <w:noProof/>
        </w:rPr>
      </w:pPr>
      <w:r>
        <w:rPr>
          <w:noProof/>
        </w:rPr>
        <w:t>04.06</w:t>
      </w:r>
      <w:r>
        <w:rPr>
          <w:rFonts w:asciiTheme="minorHAnsi" w:eastAsiaTheme="minorEastAsia" w:hAnsiTheme="minorHAnsi" w:cstheme="minorBidi"/>
          <w:noProof/>
        </w:rPr>
        <w:tab/>
      </w:r>
      <w:r>
        <w:rPr>
          <w:noProof/>
        </w:rPr>
        <w:t>Master Inspection Schedule</w:t>
      </w:r>
      <w:r>
        <w:rPr>
          <w:noProof/>
        </w:rPr>
        <w:tab/>
      </w:r>
      <w:r>
        <w:rPr>
          <w:noProof/>
        </w:rPr>
        <w:fldChar w:fldCharType="begin"/>
      </w:r>
      <w:r>
        <w:rPr>
          <w:noProof/>
        </w:rPr>
        <w:instrText xml:space="preserve"> PAGEREF _Toc77071249 \h </w:instrText>
      </w:r>
      <w:r>
        <w:rPr>
          <w:noProof/>
        </w:rPr>
      </w:r>
      <w:r>
        <w:rPr>
          <w:noProof/>
        </w:rPr>
        <w:fldChar w:fldCharType="separate"/>
      </w:r>
      <w:r>
        <w:rPr>
          <w:noProof/>
        </w:rPr>
        <w:t>2</w:t>
      </w:r>
      <w:r>
        <w:rPr>
          <w:noProof/>
        </w:rPr>
        <w:fldChar w:fldCharType="end"/>
      </w:r>
    </w:p>
    <w:p w14:paraId="1402F9F7" w14:textId="44F25CD9" w:rsidR="007D4118" w:rsidRDefault="007D4118">
      <w:pPr>
        <w:pStyle w:val="TOC2"/>
        <w:rPr>
          <w:rFonts w:asciiTheme="minorHAnsi" w:eastAsiaTheme="minorEastAsia" w:hAnsiTheme="minorHAnsi" w:cstheme="minorBidi"/>
          <w:noProof/>
        </w:rPr>
      </w:pPr>
      <w:r>
        <w:rPr>
          <w:noProof/>
        </w:rPr>
        <w:t>04.07</w:t>
      </w:r>
      <w:r>
        <w:rPr>
          <w:rFonts w:asciiTheme="minorHAnsi" w:eastAsiaTheme="minorEastAsia" w:hAnsiTheme="minorHAnsi" w:cstheme="minorBidi"/>
          <w:noProof/>
        </w:rPr>
        <w:tab/>
      </w:r>
      <w:r>
        <w:rPr>
          <w:noProof/>
        </w:rPr>
        <w:t>Performance-based approach</w:t>
      </w:r>
      <w:r>
        <w:rPr>
          <w:noProof/>
        </w:rPr>
        <w:tab/>
      </w:r>
      <w:r>
        <w:rPr>
          <w:noProof/>
        </w:rPr>
        <w:fldChar w:fldCharType="begin"/>
      </w:r>
      <w:r>
        <w:rPr>
          <w:noProof/>
        </w:rPr>
        <w:instrText xml:space="preserve"> PAGEREF _Toc77071250 \h </w:instrText>
      </w:r>
      <w:r>
        <w:rPr>
          <w:noProof/>
        </w:rPr>
      </w:r>
      <w:r>
        <w:rPr>
          <w:noProof/>
        </w:rPr>
        <w:fldChar w:fldCharType="separate"/>
      </w:r>
      <w:r>
        <w:rPr>
          <w:noProof/>
        </w:rPr>
        <w:t>2</w:t>
      </w:r>
      <w:r>
        <w:rPr>
          <w:noProof/>
        </w:rPr>
        <w:fldChar w:fldCharType="end"/>
      </w:r>
    </w:p>
    <w:p w14:paraId="513C351F" w14:textId="266EDF74" w:rsidR="007D4118" w:rsidRDefault="007D4118">
      <w:pPr>
        <w:pStyle w:val="TOC2"/>
        <w:rPr>
          <w:rFonts w:asciiTheme="minorHAnsi" w:eastAsiaTheme="minorEastAsia" w:hAnsiTheme="minorHAnsi" w:cstheme="minorBidi"/>
          <w:noProof/>
        </w:rPr>
      </w:pPr>
      <w:r>
        <w:rPr>
          <w:noProof/>
        </w:rPr>
        <w:t>04.08</w:t>
      </w:r>
      <w:r>
        <w:rPr>
          <w:rFonts w:asciiTheme="minorHAnsi" w:eastAsiaTheme="minorEastAsia" w:hAnsiTheme="minorHAnsi" w:cstheme="minorBidi"/>
          <w:noProof/>
        </w:rPr>
        <w:tab/>
      </w:r>
      <w:r>
        <w:rPr>
          <w:noProof/>
        </w:rPr>
        <w:t>Performance-based license</w:t>
      </w:r>
      <w:r>
        <w:rPr>
          <w:noProof/>
        </w:rPr>
        <w:tab/>
      </w:r>
      <w:r>
        <w:rPr>
          <w:noProof/>
        </w:rPr>
        <w:fldChar w:fldCharType="begin"/>
      </w:r>
      <w:r>
        <w:rPr>
          <w:noProof/>
        </w:rPr>
        <w:instrText xml:space="preserve"> PAGEREF _Toc77071251 \h </w:instrText>
      </w:r>
      <w:r>
        <w:rPr>
          <w:noProof/>
        </w:rPr>
      </w:r>
      <w:r>
        <w:rPr>
          <w:noProof/>
        </w:rPr>
        <w:fldChar w:fldCharType="separate"/>
      </w:r>
      <w:r>
        <w:rPr>
          <w:noProof/>
        </w:rPr>
        <w:t>2</w:t>
      </w:r>
      <w:r>
        <w:rPr>
          <w:noProof/>
        </w:rPr>
        <w:fldChar w:fldCharType="end"/>
      </w:r>
    </w:p>
    <w:p w14:paraId="0DCECF8A" w14:textId="599E3D8C" w:rsidR="007D4118" w:rsidRDefault="007D4118">
      <w:pPr>
        <w:pStyle w:val="TOC2"/>
        <w:rPr>
          <w:rFonts w:asciiTheme="minorHAnsi" w:eastAsiaTheme="minorEastAsia" w:hAnsiTheme="minorHAnsi" w:cstheme="minorBidi"/>
          <w:noProof/>
        </w:rPr>
      </w:pPr>
      <w:r>
        <w:rPr>
          <w:noProof/>
        </w:rPr>
        <w:t>04.09</w:t>
      </w:r>
      <w:r>
        <w:rPr>
          <w:rFonts w:asciiTheme="minorHAnsi" w:eastAsiaTheme="minorEastAsia" w:hAnsiTheme="minorHAnsi" w:cstheme="minorBidi"/>
          <w:noProof/>
        </w:rPr>
        <w:tab/>
      </w:r>
      <w:r>
        <w:rPr>
          <w:noProof/>
        </w:rPr>
        <w:t>Risk-informed approach</w:t>
      </w:r>
      <w:r>
        <w:rPr>
          <w:noProof/>
        </w:rPr>
        <w:tab/>
      </w:r>
      <w:r>
        <w:rPr>
          <w:noProof/>
        </w:rPr>
        <w:fldChar w:fldCharType="begin"/>
      </w:r>
      <w:r>
        <w:rPr>
          <w:noProof/>
        </w:rPr>
        <w:instrText xml:space="preserve"> PAGEREF _Toc77071252 \h </w:instrText>
      </w:r>
      <w:r>
        <w:rPr>
          <w:noProof/>
        </w:rPr>
      </w:r>
      <w:r>
        <w:rPr>
          <w:noProof/>
        </w:rPr>
        <w:fldChar w:fldCharType="separate"/>
      </w:r>
      <w:r>
        <w:rPr>
          <w:noProof/>
        </w:rPr>
        <w:t>2</w:t>
      </w:r>
      <w:r>
        <w:rPr>
          <w:noProof/>
        </w:rPr>
        <w:fldChar w:fldCharType="end"/>
      </w:r>
    </w:p>
    <w:p w14:paraId="51FC9C7A" w14:textId="3B22C96D" w:rsidR="007D4118" w:rsidRDefault="007D4118">
      <w:pPr>
        <w:pStyle w:val="TOC2"/>
        <w:rPr>
          <w:rFonts w:asciiTheme="minorHAnsi" w:eastAsiaTheme="minorEastAsia" w:hAnsiTheme="minorHAnsi" w:cstheme="minorBidi"/>
          <w:noProof/>
        </w:rPr>
      </w:pPr>
      <w:r>
        <w:rPr>
          <w:noProof/>
        </w:rPr>
        <w:t>04.10</w:t>
      </w:r>
      <w:r>
        <w:rPr>
          <w:rFonts w:asciiTheme="minorHAnsi" w:eastAsiaTheme="minorEastAsia" w:hAnsiTheme="minorHAnsi" w:cstheme="minorBidi"/>
          <w:noProof/>
        </w:rPr>
        <w:tab/>
      </w:r>
      <w:r>
        <w:rPr>
          <w:noProof/>
        </w:rPr>
        <w:t>Site-specific inspection plan</w:t>
      </w:r>
      <w:r>
        <w:rPr>
          <w:noProof/>
        </w:rPr>
        <w:tab/>
      </w:r>
      <w:r>
        <w:rPr>
          <w:noProof/>
        </w:rPr>
        <w:fldChar w:fldCharType="begin"/>
      </w:r>
      <w:r>
        <w:rPr>
          <w:noProof/>
        </w:rPr>
        <w:instrText xml:space="preserve"> PAGEREF _Toc77071253 \h </w:instrText>
      </w:r>
      <w:r>
        <w:rPr>
          <w:noProof/>
        </w:rPr>
      </w:r>
      <w:r>
        <w:rPr>
          <w:noProof/>
        </w:rPr>
        <w:fldChar w:fldCharType="separate"/>
      </w:r>
      <w:r>
        <w:rPr>
          <w:noProof/>
        </w:rPr>
        <w:t>2</w:t>
      </w:r>
      <w:r>
        <w:rPr>
          <w:noProof/>
        </w:rPr>
        <w:fldChar w:fldCharType="end"/>
      </w:r>
    </w:p>
    <w:p w14:paraId="630BC8C3" w14:textId="41D22FC5" w:rsidR="007D4118" w:rsidRDefault="007D4118">
      <w:pPr>
        <w:pStyle w:val="TOC2"/>
        <w:rPr>
          <w:rFonts w:asciiTheme="minorHAnsi" w:eastAsiaTheme="minorEastAsia" w:hAnsiTheme="minorHAnsi" w:cstheme="minorBidi"/>
          <w:noProof/>
        </w:rPr>
      </w:pPr>
      <w:r>
        <w:rPr>
          <w:noProof/>
        </w:rPr>
        <w:t>04.11</w:t>
      </w:r>
      <w:r>
        <w:rPr>
          <w:rFonts w:asciiTheme="minorHAnsi" w:eastAsiaTheme="minorEastAsia" w:hAnsiTheme="minorHAnsi" w:cstheme="minorBidi"/>
          <w:noProof/>
        </w:rPr>
        <w:tab/>
      </w:r>
      <w:r>
        <w:rPr>
          <w:noProof/>
        </w:rPr>
        <w:t>Source material</w:t>
      </w:r>
      <w:r>
        <w:rPr>
          <w:noProof/>
        </w:rPr>
        <w:tab/>
      </w:r>
      <w:r>
        <w:rPr>
          <w:noProof/>
        </w:rPr>
        <w:fldChar w:fldCharType="begin"/>
      </w:r>
      <w:r>
        <w:rPr>
          <w:noProof/>
        </w:rPr>
        <w:instrText xml:space="preserve"> PAGEREF _Toc77071254 \h </w:instrText>
      </w:r>
      <w:r>
        <w:rPr>
          <w:noProof/>
        </w:rPr>
      </w:r>
      <w:r>
        <w:rPr>
          <w:noProof/>
        </w:rPr>
        <w:fldChar w:fldCharType="separate"/>
      </w:r>
      <w:r>
        <w:rPr>
          <w:noProof/>
        </w:rPr>
        <w:t>2</w:t>
      </w:r>
      <w:r>
        <w:rPr>
          <w:noProof/>
        </w:rPr>
        <w:fldChar w:fldCharType="end"/>
      </w:r>
    </w:p>
    <w:p w14:paraId="5621D5E0" w14:textId="1B65263F" w:rsidR="007D4118" w:rsidRDefault="007D4118">
      <w:pPr>
        <w:pStyle w:val="TOC2"/>
        <w:rPr>
          <w:rFonts w:asciiTheme="minorHAnsi" w:eastAsiaTheme="minorEastAsia" w:hAnsiTheme="minorHAnsi" w:cstheme="minorBidi"/>
          <w:noProof/>
        </w:rPr>
      </w:pPr>
      <w:r>
        <w:rPr>
          <w:noProof/>
        </w:rPr>
        <w:t>04.12</w:t>
      </w:r>
      <w:r>
        <w:rPr>
          <w:rFonts w:asciiTheme="minorHAnsi" w:eastAsiaTheme="minorEastAsia" w:hAnsiTheme="minorHAnsi" w:cstheme="minorBidi"/>
          <w:noProof/>
        </w:rPr>
        <w:tab/>
      </w:r>
      <w:r>
        <w:rPr>
          <w:noProof/>
        </w:rPr>
        <w:t>Standby mode</w:t>
      </w:r>
      <w:r>
        <w:rPr>
          <w:noProof/>
        </w:rPr>
        <w:tab/>
      </w:r>
      <w:r>
        <w:rPr>
          <w:noProof/>
        </w:rPr>
        <w:fldChar w:fldCharType="begin"/>
      </w:r>
      <w:r>
        <w:rPr>
          <w:noProof/>
        </w:rPr>
        <w:instrText xml:space="preserve"> PAGEREF _Toc77071255 \h </w:instrText>
      </w:r>
      <w:r>
        <w:rPr>
          <w:noProof/>
        </w:rPr>
      </w:r>
      <w:r>
        <w:rPr>
          <w:noProof/>
        </w:rPr>
        <w:fldChar w:fldCharType="separate"/>
      </w:r>
      <w:r>
        <w:rPr>
          <w:noProof/>
        </w:rPr>
        <w:t>2</w:t>
      </w:r>
      <w:r>
        <w:rPr>
          <w:noProof/>
        </w:rPr>
        <w:fldChar w:fldCharType="end"/>
      </w:r>
    </w:p>
    <w:p w14:paraId="6B16E7EF" w14:textId="3056E872" w:rsidR="007D4118" w:rsidRDefault="007D4118">
      <w:pPr>
        <w:pStyle w:val="TOC2"/>
        <w:rPr>
          <w:rFonts w:asciiTheme="minorHAnsi" w:eastAsiaTheme="minorEastAsia" w:hAnsiTheme="minorHAnsi" w:cstheme="minorBidi"/>
          <w:noProof/>
        </w:rPr>
      </w:pPr>
      <w:r>
        <w:rPr>
          <w:noProof/>
        </w:rPr>
        <w:t>04.13</w:t>
      </w:r>
      <w:r>
        <w:rPr>
          <w:rFonts w:asciiTheme="minorHAnsi" w:eastAsiaTheme="minorEastAsia" w:hAnsiTheme="minorHAnsi" w:cstheme="minorBidi"/>
          <w:noProof/>
        </w:rPr>
        <w:tab/>
      </w:r>
      <w:r>
        <w:rPr>
          <w:noProof/>
        </w:rPr>
        <w:t>Unrefined and unprocessed ore</w:t>
      </w:r>
      <w:r>
        <w:rPr>
          <w:noProof/>
        </w:rPr>
        <w:tab/>
      </w:r>
      <w:r>
        <w:rPr>
          <w:noProof/>
        </w:rPr>
        <w:fldChar w:fldCharType="begin"/>
      </w:r>
      <w:r>
        <w:rPr>
          <w:noProof/>
        </w:rPr>
        <w:instrText xml:space="preserve"> PAGEREF _Toc77071256 \h </w:instrText>
      </w:r>
      <w:r>
        <w:rPr>
          <w:noProof/>
        </w:rPr>
      </w:r>
      <w:r>
        <w:rPr>
          <w:noProof/>
        </w:rPr>
        <w:fldChar w:fldCharType="separate"/>
      </w:r>
      <w:r>
        <w:rPr>
          <w:noProof/>
        </w:rPr>
        <w:t>3</w:t>
      </w:r>
      <w:r>
        <w:rPr>
          <w:noProof/>
        </w:rPr>
        <w:fldChar w:fldCharType="end"/>
      </w:r>
    </w:p>
    <w:p w14:paraId="68CCBBCD" w14:textId="51180C95" w:rsidR="007D4118" w:rsidRDefault="007D4118">
      <w:pPr>
        <w:pStyle w:val="TOC2"/>
        <w:rPr>
          <w:rFonts w:asciiTheme="minorHAnsi" w:eastAsiaTheme="minorEastAsia" w:hAnsiTheme="minorHAnsi" w:cstheme="minorBidi"/>
          <w:noProof/>
        </w:rPr>
      </w:pPr>
      <w:r>
        <w:rPr>
          <w:noProof/>
        </w:rPr>
        <w:t>04.14</w:t>
      </w:r>
      <w:r>
        <w:rPr>
          <w:rFonts w:asciiTheme="minorHAnsi" w:eastAsiaTheme="minorEastAsia" w:hAnsiTheme="minorHAnsi" w:cstheme="minorBidi"/>
          <w:noProof/>
        </w:rPr>
        <w:tab/>
      </w:r>
      <w:r>
        <w:rPr>
          <w:noProof/>
        </w:rPr>
        <w:t>Uranium milling</w:t>
      </w:r>
      <w:r>
        <w:rPr>
          <w:noProof/>
        </w:rPr>
        <w:tab/>
      </w:r>
      <w:r>
        <w:rPr>
          <w:noProof/>
        </w:rPr>
        <w:fldChar w:fldCharType="begin"/>
      </w:r>
      <w:r>
        <w:rPr>
          <w:noProof/>
        </w:rPr>
        <w:instrText xml:space="preserve"> PAGEREF _Toc77071257 \h </w:instrText>
      </w:r>
      <w:r>
        <w:rPr>
          <w:noProof/>
        </w:rPr>
      </w:r>
      <w:r>
        <w:rPr>
          <w:noProof/>
        </w:rPr>
        <w:fldChar w:fldCharType="separate"/>
      </w:r>
      <w:r>
        <w:rPr>
          <w:noProof/>
        </w:rPr>
        <w:t>3</w:t>
      </w:r>
      <w:r>
        <w:rPr>
          <w:noProof/>
        </w:rPr>
        <w:fldChar w:fldCharType="end"/>
      </w:r>
    </w:p>
    <w:p w14:paraId="114D8A9B" w14:textId="3B579EFC" w:rsidR="007D4118" w:rsidRDefault="007D4118">
      <w:pPr>
        <w:pStyle w:val="TOC1"/>
        <w:tabs>
          <w:tab w:val="left" w:pos="1109"/>
          <w:tab w:val="right" w:leader="dot" w:pos="9350"/>
        </w:tabs>
        <w:rPr>
          <w:rFonts w:asciiTheme="minorHAnsi" w:eastAsiaTheme="minorEastAsia" w:hAnsiTheme="minorHAnsi" w:cstheme="minorBidi"/>
          <w:noProof/>
        </w:rPr>
      </w:pPr>
      <w:r>
        <w:rPr>
          <w:noProof/>
        </w:rPr>
        <w:t>2801-05</w:t>
      </w:r>
      <w:r>
        <w:rPr>
          <w:rFonts w:asciiTheme="minorHAnsi" w:eastAsiaTheme="minorEastAsia" w:hAnsiTheme="minorHAnsi" w:cstheme="minorBidi"/>
          <w:noProof/>
        </w:rPr>
        <w:tab/>
      </w:r>
      <w:r>
        <w:rPr>
          <w:noProof/>
        </w:rPr>
        <w:t>RESPONSIBILITIES AND AUTHORITIES</w:t>
      </w:r>
      <w:r>
        <w:rPr>
          <w:noProof/>
        </w:rPr>
        <w:tab/>
      </w:r>
      <w:r>
        <w:rPr>
          <w:noProof/>
        </w:rPr>
        <w:fldChar w:fldCharType="begin"/>
      </w:r>
      <w:r>
        <w:rPr>
          <w:noProof/>
        </w:rPr>
        <w:instrText xml:space="preserve"> PAGEREF _Toc77071258 \h </w:instrText>
      </w:r>
      <w:r>
        <w:rPr>
          <w:noProof/>
        </w:rPr>
      </w:r>
      <w:r>
        <w:rPr>
          <w:noProof/>
        </w:rPr>
        <w:fldChar w:fldCharType="separate"/>
      </w:r>
      <w:r>
        <w:rPr>
          <w:noProof/>
        </w:rPr>
        <w:t>3</w:t>
      </w:r>
      <w:r>
        <w:rPr>
          <w:noProof/>
        </w:rPr>
        <w:fldChar w:fldCharType="end"/>
      </w:r>
    </w:p>
    <w:p w14:paraId="66CB1BB2" w14:textId="0F876F84" w:rsidR="007D4118" w:rsidRDefault="007D4118">
      <w:pPr>
        <w:pStyle w:val="TOC2"/>
        <w:rPr>
          <w:rFonts w:asciiTheme="minorHAnsi" w:eastAsiaTheme="minorEastAsia" w:hAnsiTheme="minorHAnsi" w:cstheme="minorBidi"/>
          <w:noProof/>
        </w:rPr>
      </w:pPr>
      <w:r>
        <w:rPr>
          <w:noProof/>
        </w:rPr>
        <w:t>05.01</w:t>
      </w:r>
      <w:r>
        <w:rPr>
          <w:rFonts w:asciiTheme="minorHAnsi" w:eastAsiaTheme="minorEastAsia" w:hAnsiTheme="minorHAnsi" w:cstheme="minorBidi"/>
          <w:noProof/>
        </w:rPr>
        <w:tab/>
      </w:r>
      <w:r>
        <w:rPr>
          <w:noProof/>
        </w:rPr>
        <w:t>Director, Office Nuclear Material Safety and Safeguards (NMSS)</w:t>
      </w:r>
      <w:r>
        <w:rPr>
          <w:noProof/>
        </w:rPr>
        <w:tab/>
      </w:r>
      <w:r>
        <w:rPr>
          <w:noProof/>
        </w:rPr>
        <w:fldChar w:fldCharType="begin"/>
      </w:r>
      <w:r>
        <w:rPr>
          <w:noProof/>
        </w:rPr>
        <w:instrText xml:space="preserve"> PAGEREF _Toc77071259 \h </w:instrText>
      </w:r>
      <w:r>
        <w:rPr>
          <w:noProof/>
        </w:rPr>
      </w:r>
      <w:r>
        <w:rPr>
          <w:noProof/>
        </w:rPr>
        <w:fldChar w:fldCharType="separate"/>
      </w:r>
      <w:r>
        <w:rPr>
          <w:noProof/>
        </w:rPr>
        <w:t>3</w:t>
      </w:r>
      <w:r>
        <w:rPr>
          <w:noProof/>
        </w:rPr>
        <w:fldChar w:fldCharType="end"/>
      </w:r>
    </w:p>
    <w:p w14:paraId="18F26F22" w14:textId="390368B9" w:rsidR="007D4118" w:rsidRDefault="007D4118">
      <w:pPr>
        <w:pStyle w:val="TOC2"/>
        <w:rPr>
          <w:rFonts w:asciiTheme="minorHAnsi" w:eastAsiaTheme="minorEastAsia" w:hAnsiTheme="minorHAnsi" w:cstheme="minorBidi"/>
          <w:noProof/>
        </w:rPr>
      </w:pPr>
      <w:r>
        <w:rPr>
          <w:noProof/>
        </w:rPr>
        <w:t>05.02</w:t>
      </w:r>
      <w:r>
        <w:rPr>
          <w:rFonts w:asciiTheme="minorHAnsi" w:eastAsiaTheme="minorEastAsia" w:hAnsiTheme="minorHAnsi" w:cstheme="minorBidi"/>
          <w:noProof/>
        </w:rPr>
        <w:tab/>
      </w:r>
      <w:r>
        <w:rPr>
          <w:noProof/>
        </w:rPr>
        <w:t>Regional Administrator(s)</w:t>
      </w:r>
      <w:r>
        <w:rPr>
          <w:noProof/>
        </w:rPr>
        <w:tab/>
      </w:r>
      <w:r>
        <w:rPr>
          <w:noProof/>
        </w:rPr>
        <w:fldChar w:fldCharType="begin"/>
      </w:r>
      <w:r>
        <w:rPr>
          <w:noProof/>
        </w:rPr>
        <w:instrText xml:space="preserve"> PAGEREF _Toc77071260 \h </w:instrText>
      </w:r>
      <w:r>
        <w:rPr>
          <w:noProof/>
        </w:rPr>
      </w:r>
      <w:r>
        <w:rPr>
          <w:noProof/>
        </w:rPr>
        <w:fldChar w:fldCharType="separate"/>
      </w:r>
      <w:r>
        <w:rPr>
          <w:noProof/>
        </w:rPr>
        <w:t>3</w:t>
      </w:r>
      <w:r>
        <w:rPr>
          <w:noProof/>
        </w:rPr>
        <w:fldChar w:fldCharType="end"/>
      </w:r>
    </w:p>
    <w:p w14:paraId="279E1B4F" w14:textId="2F4F67AA" w:rsidR="007D4118" w:rsidRDefault="007D4118">
      <w:pPr>
        <w:pStyle w:val="TOC2"/>
        <w:rPr>
          <w:rFonts w:asciiTheme="minorHAnsi" w:eastAsiaTheme="minorEastAsia" w:hAnsiTheme="minorHAnsi" w:cstheme="minorBidi"/>
          <w:noProof/>
        </w:rPr>
      </w:pPr>
      <w:r>
        <w:rPr>
          <w:noProof/>
        </w:rPr>
        <w:t>05.03</w:t>
      </w:r>
      <w:r>
        <w:rPr>
          <w:rFonts w:asciiTheme="minorHAnsi" w:eastAsiaTheme="minorEastAsia" w:hAnsiTheme="minorHAnsi" w:cstheme="minorBidi"/>
          <w:noProof/>
        </w:rPr>
        <w:tab/>
      </w:r>
      <w:r>
        <w:rPr>
          <w:noProof/>
        </w:rPr>
        <w:t>Director, Division of Decommissioning, Uranium Recovery, and Waste Programs</w:t>
      </w:r>
      <w:r>
        <w:rPr>
          <w:noProof/>
        </w:rPr>
        <w:tab/>
      </w:r>
      <w:r>
        <w:rPr>
          <w:noProof/>
        </w:rPr>
        <w:fldChar w:fldCharType="begin"/>
      </w:r>
      <w:r>
        <w:rPr>
          <w:noProof/>
        </w:rPr>
        <w:instrText xml:space="preserve"> PAGEREF _Toc77071261 \h </w:instrText>
      </w:r>
      <w:r>
        <w:rPr>
          <w:noProof/>
        </w:rPr>
      </w:r>
      <w:r>
        <w:rPr>
          <w:noProof/>
        </w:rPr>
        <w:fldChar w:fldCharType="separate"/>
      </w:r>
      <w:r>
        <w:rPr>
          <w:noProof/>
        </w:rPr>
        <w:t>3</w:t>
      </w:r>
      <w:r>
        <w:rPr>
          <w:noProof/>
        </w:rPr>
        <w:fldChar w:fldCharType="end"/>
      </w:r>
    </w:p>
    <w:p w14:paraId="778A62C3" w14:textId="26CA26D5" w:rsidR="007D4118" w:rsidRDefault="007D4118">
      <w:pPr>
        <w:pStyle w:val="TOC2"/>
        <w:rPr>
          <w:rFonts w:asciiTheme="minorHAnsi" w:eastAsiaTheme="minorEastAsia" w:hAnsiTheme="minorHAnsi" w:cstheme="minorBidi"/>
          <w:noProof/>
        </w:rPr>
      </w:pPr>
      <w:r>
        <w:rPr>
          <w:noProof/>
        </w:rPr>
        <w:t xml:space="preserve">05.04 </w:t>
      </w:r>
      <w:r>
        <w:rPr>
          <w:rFonts w:asciiTheme="minorHAnsi" w:eastAsiaTheme="minorEastAsia" w:hAnsiTheme="minorHAnsi" w:cstheme="minorBidi"/>
          <w:noProof/>
        </w:rPr>
        <w:tab/>
      </w:r>
      <w:r>
        <w:rPr>
          <w:noProof/>
        </w:rPr>
        <w:t>Director, Division of Nuclear Materials Safety</w:t>
      </w:r>
      <w:r>
        <w:rPr>
          <w:noProof/>
        </w:rPr>
        <w:tab/>
      </w:r>
      <w:r>
        <w:rPr>
          <w:noProof/>
        </w:rPr>
        <w:fldChar w:fldCharType="begin"/>
      </w:r>
      <w:r>
        <w:rPr>
          <w:noProof/>
        </w:rPr>
        <w:instrText xml:space="preserve"> PAGEREF _Toc77071262 \h </w:instrText>
      </w:r>
      <w:r>
        <w:rPr>
          <w:noProof/>
        </w:rPr>
      </w:r>
      <w:r>
        <w:rPr>
          <w:noProof/>
        </w:rPr>
        <w:fldChar w:fldCharType="separate"/>
      </w:r>
      <w:r>
        <w:rPr>
          <w:noProof/>
        </w:rPr>
        <w:t>3</w:t>
      </w:r>
      <w:r>
        <w:rPr>
          <w:noProof/>
        </w:rPr>
        <w:fldChar w:fldCharType="end"/>
      </w:r>
    </w:p>
    <w:p w14:paraId="12FBD478" w14:textId="294058F0" w:rsidR="007D4118" w:rsidRDefault="007D4118">
      <w:pPr>
        <w:pStyle w:val="TOC2"/>
        <w:rPr>
          <w:rFonts w:asciiTheme="minorHAnsi" w:eastAsiaTheme="minorEastAsia" w:hAnsiTheme="minorHAnsi" w:cstheme="minorBidi"/>
          <w:noProof/>
        </w:rPr>
      </w:pPr>
      <w:r>
        <w:rPr>
          <w:noProof/>
        </w:rPr>
        <w:t>05.05</w:t>
      </w:r>
      <w:r>
        <w:rPr>
          <w:rFonts w:asciiTheme="minorHAnsi" w:eastAsiaTheme="minorEastAsia" w:hAnsiTheme="minorHAnsi" w:cstheme="minorBidi"/>
          <w:noProof/>
        </w:rPr>
        <w:tab/>
      </w:r>
      <w:r>
        <w:rPr>
          <w:noProof/>
        </w:rPr>
        <w:t>Branch Chief, Division of Nuclear Materials Safety</w:t>
      </w:r>
      <w:r>
        <w:rPr>
          <w:noProof/>
        </w:rPr>
        <w:tab/>
      </w:r>
      <w:r>
        <w:rPr>
          <w:noProof/>
        </w:rPr>
        <w:fldChar w:fldCharType="begin"/>
      </w:r>
      <w:r>
        <w:rPr>
          <w:noProof/>
        </w:rPr>
        <w:instrText xml:space="preserve"> PAGEREF _Toc77071263 \h </w:instrText>
      </w:r>
      <w:r>
        <w:rPr>
          <w:noProof/>
        </w:rPr>
      </w:r>
      <w:r>
        <w:rPr>
          <w:noProof/>
        </w:rPr>
        <w:fldChar w:fldCharType="separate"/>
      </w:r>
      <w:r>
        <w:rPr>
          <w:noProof/>
        </w:rPr>
        <w:t>4</w:t>
      </w:r>
      <w:r>
        <w:rPr>
          <w:noProof/>
        </w:rPr>
        <w:fldChar w:fldCharType="end"/>
      </w:r>
    </w:p>
    <w:p w14:paraId="6212BC5C" w14:textId="1D52C2C9" w:rsidR="007D4118" w:rsidRDefault="007D4118">
      <w:pPr>
        <w:pStyle w:val="TOC2"/>
        <w:rPr>
          <w:rFonts w:asciiTheme="minorHAnsi" w:eastAsiaTheme="minorEastAsia" w:hAnsiTheme="minorHAnsi" w:cstheme="minorBidi"/>
          <w:noProof/>
        </w:rPr>
      </w:pPr>
      <w:r>
        <w:rPr>
          <w:noProof/>
        </w:rPr>
        <w:t>05.06</w:t>
      </w:r>
      <w:r>
        <w:rPr>
          <w:rFonts w:asciiTheme="minorHAnsi" w:eastAsiaTheme="minorEastAsia" w:hAnsiTheme="minorHAnsi" w:cstheme="minorBidi"/>
          <w:noProof/>
        </w:rPr>
        <w:tab/>
      </w:r>
      <w:r>
        <w:rPr>
          <w:noProof/>
        </w:rPr>
        <w:t>Branch Chief, Division of Decommissioning, Uranium Recovery and Waste Programs</w:t>
      </w:r>
      <w:r>
        <w:rPr>
          <w:noProof/>
        </w:rPr>
        <w:tab/>
      </w:r>
      <w:r>
        <w:rPr>
          <w:noProof/>
        </w:rPr>
        <w:fldChar w:fldCharType="begin"/>
      </w:r>
      <w:r>
        <w:rPr>
          <w:noProof/>
        </w:rPr>
        <w:instrText xml:space="preserve"> PAGEREF _Toc77071264 \h </w:instrText>
      </w:r>
      <w:r>
        <w:rPr>
          <w:noProof/>
        </w:rPr>
      </w:r>
      <w:r>
        <w:rPr>
          <w:noProof/>
        </w:rPr>
        <w:fldChar w:fldCharType="separate"/>
      </w:r>
      <w:r>
        <w:rPr>
          <w:noProof/>
        </w:rPr>
        <w:t>4</w:t>
      </w:r>
      <w:r>
        <w:rPr>
          <w:noProof/>
        </w:rPr>
        <w:fldChar w:fldCharType="end"/>
      </w:r>
    </w:p>
    <w:p w14:paraId="03D0FB2E" w14:textId="49B5A0AA" w:rsidR="007D4118" w:rsidRDefault="007D4118">
      <w:pPr>
        <w:pStyle w:val="TOC2"/>
        <w:rPr>
          <w:rFonts w:asciiTheme="minorHAnsi" w:eastAsiaTheme="minorEastAsia" w:hAnsiTheme="minorHAnsi" w:cstheme="minorBidi"/>
          <w:noProof/>
        </w:rPr>
      </w:pPr>
      <w:r>
        <w:rPr>
          <w:noProof/>
        </w:rPr>
        <w:t>05.07</w:t>
      </w:r>
      <w:r>
        <w:rPr>
          <w:rFonts w:asciiTheme="minorHAnsi" w:eastAsiaTheme="minorEastAsia" w:hAnsiTheme="minorHAnsi" w:cstheme="minorBidi"/>
          <w:noProof/>
        </w:rPr>
        <w:tab/>
      </w:r>
      <w:r>
        <w:rPr>
          <w:noProof/>
        </w:rPr>
        <w:t>Inspectors, Division of Nuclear Materials Safety</w:t>
      </w:r>
      <w:r>
        <w:rPr>
          <w:noProof/>
        </w:rPr>
        <w:tab/>
      </w:r>
      <w:r>
        <w:rPr>
          <w:noProof/>
        </w:rPr>
        <w:fldChar w:fldCharType="begin"/>
      </w:r>
      <w:r>
        <w:rPr>
          <w:noProof/>
        </w:rPr>
        <w:instrText xml:space="preserve"> PAGEREF _Toc77071265 \h </w:instrText>
      </w:r>
      <w:r>
        <w:rPr>
          <w:noProof/>
        </w:rPr>
      </w:r>
      <w:r>
        <w:rPr>
          <w:noProof/>
        </w:rPr>
        <w:fldChar w:fldCharType="separate"/>
      </w:r>
      <w:r>
        <w:rPr>
          <w:noProof/>
        </w:rPr>
        <w:t>4</w:t>
      </w:r>
      <w:r>
        <w:rPr>
          <w:noProof/>
        </w:rPr>
        <w:fldChar w:fldCharType="end"/>
      </w:r>
    </w:p>
    <w:p w14:paraId="0340BA74" w14:textId="5AD21545" w:rsidR="007D4118" w:rsidRDefault="007D4118">
      <w:pPr>
        <w:pStyle w:val="TOC1"/>
        <w:tabs>
          <w:tab w:val="left" w:pos="1109"/>
          <w:tab w:val="right" w:leader="dot" w:pos="9350"/>
        </w:tabs>
        <w:rPr>
          <w:rFonts w:asciiTheme="minorHAnsi" w:eastAsiaTheme="minorEastAsia" w:hAnsiTheme="minorHAnsi" w:cstheme="minorBidi"/>
          <w:noProof/>
        </w:rPr>
      </w:pPr>
      <w:r>
        <w:rPr>
          <w:noProof/>
        </w:rPr>
        <w:t>2801-06</w:t>
      </w:r>
      <w:r>
        <w:rPr>
          <w:rFonts w:asciiTheme="minorHAnsi" w:eastAsiaTheme="minorEastAsia" w:hAnsiTheme="minorHAnsi" w:cstheme="minorBidi"/>
          <w:noProof/>
        </w:rPr>
        <w:tab/>
      </w:r>
      <w:r>
        <w:rPr>
          <w:noProof/>
        </w:rPr>
        <w:t>REQUIREMENTS</w:t>
      </w:r>
      <w:r>
        <w:rPr>
          <w:noProof/>
        </w:rPr>
        <w:tab/>
      </w:r>
      <w:r>
        <w:rPr>
          <w:noProof/>
        </w:rPr>
        <w:fldChar w:fldCharType="begin"/>
      </w:r>
      <w:r>
        <w:rPr>
          <w:noProof/>
        </w:rPr>
        <w:instrText xml:space="preserve"> PAGEREF _Toc77071266 \h </w:instrText>
      </w:r>
      <w:r>
        <w:rPr>
          <w:noProof/>
        </w:rPr>
      </w:r>
      <w:r>
        <w:rPr>
          <w:noProof/>
        </w:rPr>
        <w:fldChar w:fldCharType="separate"/>
      </w:r>
      <w:r>
        <w:rPr>
          <w:noProof/>
        </w:rPr>
        <w:t>5</w:t>
      </w:r>
      <w:r>
        <w:rPr>
          <w:noProof/>
        </w:rPr>
        <w:fldChar w:fldCharType="end"/>
      </w:r>
    </w:p>
    <w:p w14:paraId="653DA418" w14:textId="62AB7F7D" w:rsidR="007D4118" w:rsidRDefault="007D4118">
      <w:pPr>
        <w:pStyle w:val="TOC2"/>
        <w:rPr>
          <w:rFonts w:asciiTheme="minorHAnsi" w:eastAsiaTheme="minorEastAsia" w:hAnsiTheme="minorHAnsi" w:cstheme="minorBidi"/>
          <w:noProof/>
        </w:rPr>
      </w:pPr>
      <w:r>
        <w:rPr>
          <w:noProof/>
        </w:rPr>
        <w:t>06.01</w:t>
      </w:r>
      <w:r>
        <w:rPr>
          <w:rFonts w:asciiTheme="minorHAnsi" w:eastAsiaTheme="minorEastAsia" w:hAnsiTheme="minorHAnsi" w:cstheme="minorBidi"/>
          <w:noProof/>
        </w:rPr>
        <w:tab/>
      </w:r>
      <w:r>
        <w:rPr>
          <w:noProof/>
        </w:rPr>
        <w:t>Performance-based, Risk-informed Inspections</w:t>
      </w:r>
      <w:r>
        <w:rPr>
          <w:noProof/>
        </w:rPr>
        <w:tab/>
      </w:r>
      <w:r>
        <w:rPr>
          <w:noProof/>
        </w:rPr>
        <w:fldChar w:fldCharType="begin"/>
      </w:r>
      <w:r>
        <w:rPr>
          <w:noProof/>
        </w:rPr>
        <w:instrText xml:space="preserve"> PAGEREF _Toc77071267 \h </w:instrText>
      </w:r>
      <w:r>
        <w:rPr>
          <w:noProof/>
        </w:rPr>
      </w:r>
      <w:r>
        <w:rPr>
          <w:noProof/>
        </w:rPr>
        <w:fldChar w:fldCharType="separate"/>
      </w:r>
      <w:r>
        <w:rPr>
          <w:noProof/>
        </w:rPr>
        <w:t>5</w:t>
      </w:r>
      <w:r>
        <w:rPr>
          <w:noProof/>
        </w:rPr>
        <w:fldChar w:fldCharType="end"/>
      </w:r>
    </w:p>
    <w:p w14:paraId="08CD1028" w14:textId="02C26465" w:rsidR="007D4118" w:rsidRDefault="007D4118">
      <w:pPr>
        <w:pStyle w:val="TOC2"/>
        <w:rPr>
          <w:rFonts w:asciiTheme="minorHAnsi" w:eastAsiaTheme="minorEastAsia" w:hAnsiTheme="minorHAnsi" w:cstheme="minorBidi"/>
          <w:noProof/>
        </w:rPr>
      </w:pPr>
      <w:r>
        <w:rPr>
          <w:noProof/>
        </w:rPr>
        <w:t>06.02</w:t>
      </w:r>
      <w:r>
        <w:rPr>
          <w:rFonts w:asciiTheme="minorHAnsi" w:eastAsiaTheme="minorEastAsia" w:hAnsiTheme="minorHAnsi" w:cstheme="minorBidi"/>
          <w:noProof/>
        </w:rPr>
        <w:tab/>
      </w:r>
      <w:r>
        <w:rPr>
          <w:noProof/>
        </w:rPr>
        <w:t>Types of Inspections and Timing of Routine Inspections</w:t>
      </w:r>
      <w:r>
        <w:rPr>
          <w:noProof/>
        </w:rPr>
        <w:tab/>
      </w:r>
      <w:r>
        <w:rPr>
          <w:noProof/>
        </w:rPr>
        <w:fldChar w:fldCharType="begin"/>
      </w:r>
      <w:r>
        <w:rPr>
          <w:noProof/>
        </w:rPr>
        <w:instrText xml:space="preserve"> PAGEREF _Toc77071268 \h </w:instrText>
      </w:r>
      <w:r>
        <w:rPr>
          <w:noProof/>
        </w:rPr>
      </w:r>
      <w:r>
        <w:rPr>
          <w:noProof/>
        </w:rPr>
        <w:fldChar w:fldCharType="separate"/>
      </w:r>
      <w:r>
        <w:rPr>
          <w:noProof/>
        </w:rPr>
        <w:t>5</w:t>
      </w:r>
      <w:r>
        <w:rPr>
          <w:noProof/>
        </w:rPr>
        <w:fldChar w:fldCharType="end"/>
      </w:r>
    </w:p>
    <w:p w14:paraId="3DF17412" w14:textId="0CB5F208" w:rsidR="007D4118" w:rsidRDefault="007D4118">
      <w:pPr>
        <w:pStyle w:val="TOC2"/>
        <w:rPr>
          <w:rFonts w:asciiTheme="minorHAnsi" w:eastAsiaTheme="minorEastAsia" w:hAnsiTheme="minorHAnsi" w:cstheme="minorBidi"/>
          <w:noProof/>
        </w:rPr>
      </w:pPr>
      <w:r>
        <w:rPr>
          <w:noProof/>
        </w:rPr>
        <w:t>06.03</w:t>
      </w:r>
      <w:r>
        <w:rPr>
          <w:rFonts w:asciiTheme="minorHAnsi" w:eastAsiaTheme="minorEastAsia" w:hAnsiTheme="minorHAnsi" w:cstheme="minorBidi"/>
          <w:noProof/>
        </w:rPr>
        <w:tab/>
      </w:r>
      <w:r>
        <w:rPr>
          <w:noProof/>
        </w:rPr>
        <w:t>Core and Discretionary Procedures</w:t>
      </w:r>
      <w:r>
        <w:rPr>
          <w:noProof/>
        </w:rPr>
        <w:tab/>
      </w:r>
      <w:r>
        <w:rPr>
          <w:noProof/>
        </w:rPr>
        <w:fldChar w:fldCharType="begin"/>
      </w:r>
      <w:r>
        <w:rPr>
          <w:noProof/>
        </w:rPr>
        <w:instrText xml:space="preserve"> PAGEREF _Toc77071269 \h </w:instrText>
      </w:r>
      <w:r>
        <w:rPr>
          <w:noProof/>
        </w:rPr>
      </w:r>
      <w:r>
        <w:rPr>
          <w:noProof/>
        </w:rPr>
        <w:fldChar w:fldCharType="separate"/>
      </w:r>
      <w:r>
        <w:rPr>
          <w:noProof/>
        </w:rPr>
        <w:t>6</w:t>
      </w:r>
      <w:r>
        <w:rPr>
          <w:noProof/>
        </w:rPr>
        <w:fldChar w:fldCharType="end"/>
      </w:r>
    </w:p>
    <w:p w14:paraId="72FEB073" w14:textId="6B2E43DB" w:rsidR="007D4118" w:rsidRDefault="007D4118">
      <w:pPr>
        <w:pStyle w:val="TOC1"/>
        <w:tabs>
          <w:tab w:val="left" w:pos="1109"/>
          <w:tab w:val="right" w:leader="dot" w:pos="9350"/>
        </w:tabs>
        <w:rPr>
          <w:rFonts w:asciiTheme="minorHAnsi" w:eastAsiaTheme="minorEastAsia" w:hAnsiTheme="minorHAnsi" w:cstheme="minorBidi"/>
          <w:noProof/>
        </w:rPr>
      </w:pPr>
      <w:r>
        <w:rPr>
          <w:noProof/>
        </w:rPr>
        <w:t>2801-07</w:t>
      </w:r>
      <w:r>
        <w:rPr>
          <w:rFonts w:asciiTheme="minorHAnsi" w:eastAsiaTheme="minorEastAsia" w:hAnsiTheme="minorHAnsi" w:cstheme="minorBidi"/>
          <w:noProof/>
        </w:rPr>
        <w:tab/>
      </w:r>
      <w:r>
        <w:rPr>
          <w:noProof/>
        </w:rPr>
        <w:t>GUIDANCE</w:t>
      </w:r>
      <w:r>
        <w:rPr>
          <w:noProof/>
        </w:rPr>
        <w:tab/>
      </w:r>
      <w:r>
        <w:rPr>
          <w:noProof/>
        </w:rPr>
        <w:fldChar w:fldCharType="begin"/>
      </w:r>
      <w:r>
        <w:rPr>
          <w:noProof/>
        </w:rPr>
        <w:instrText xml:space="preserve"> PAGEREF _Toc77071270 \h </w:instrText>
      </w:r>
      <w:r>
        <w:rPr>
          <w:noProof/>
        </w:rPr>
      </w:r>
      <w:r>
        <w:rPr>
          <w:noProof/>
        </w:rPr>
        <w:fldChar w:fldCharType="separate"/>
      </w:r>
      <w:r>
        <w:rPr>
          <w:noProof/>
        </w:rPr>
        <w:t>6</w:t>
      </w:r>
      <w:r>
        <w:rPr>
          <w:noProof/>
        </w:rPr>
        <w:fldChar w:fldCharType="end"/>
      </w:r>
    </w:p>
    <w:p w14:paraId="2FC42AC8" w14:textId="3984980A" w:rsidR="007D4118" w:rsidRDefault="007D4118">
      <w:pPr>
        <w:pStyle w:val="TOC2"/>
        <w:rPr>
          <w:rFonts w:asciiTheme="minorHAnsi" w:eastAsiaTheme="minorEastAsia" w:hAnsiTheme="minorHAnsi" w:cstheme="minorBidi"/>
          <w:noProof/>
        </w:rPr>
      </w:pPr>
      <w:r>
        <w:rPr>
          <w:noProof/>
        </w:rPr>
        <w:t>07.01</w:t>
      </w:r>
      <w:r>
        <w:rPr>
          <w:rFonts w:asciiTheme="minorHAnsi" w:eastAsiaTheme="minorEastAsia" w:hAnsiTheme="minorHAnsi" w:cstheme="minorBidi"/>
          <w:noProof/>
        </w:rPr>
        <w:tab/>
      </w:r>
      <w:r>
        <w:rPr>
          <w:noProof/>
        </w:rPr>
        <w:t>Regulatory Requirements</w:t>
      </w:r>
      <w:r>
        <w:rPr>
          <w:noProof/>
        </w:rPr>
        <w:tab/>
      </w:r>
      <w:r>
        <w:rPr>
          <w:noProof/>
        </w:rPr>
        <w:fldChar w:fldCharType="begin"/>
      </w:r>
      <w:r>
        <w:rPr>
          <w:noProof/>
        </w:rPr>
        <w:instrText xml:space="preserve"> PAGEREF _Toc77071271 \h </w:instrText>
      </w:r>
      <w:r>
        <w:rPr>
          <w:noProof/>
        </w:rPr>
      </w:r>
      <w:r>
        <w:rPr>
          <w:noProof/>
        </w:rPr>
        <w:fldChar w:fldCharType="separate"/>
      </w:r>
      <w:r>
        <w:rPr>
          <w:noProof/>
        </w:rPr>
        <w:t>6</w:t>
      </w:r>
      <w:r>
        <w:rPr>
          <w:noProof/>
        </w:rPr>
        <w:fldChar w:fldCharType="end"/>
      </w:r>
    </w:p>
    <w:p w14:paraId="13AA1001" w14:textId="17853CCA" w:rsidR="007D4118" w:rsidRDefault="007D4118">
      <w:pPr>
        <w:pStyle w:val="TOC2"/>
        <w:rPr>
          <w:rFonts w:asciiTheme="minorHAnsi" w:eastAsiaTheme="minorEastAsia" w:hAnsiTheme="minorHAnsi" w:cstheme="minorBidi"/>
          <w:noProof/>
        </w:rPr>
      </w:pPr>
      <w:r>
        <w:rPr>
          <w:noProof/>
        </w:rPr>
        <w:t>07.02</w:t>
      </w:r>
      <w:r>
        <w:rPr>
          <w:rFonts w:asciiTheme="minorHAnsi" w:eastAsiaTheme="minorEastAsia" w:hAnsiTheme="minorHAnsi" w:cstheme="minorBidi"/>
          <w:noProof/>
        </w:rPr>
        <w:tab/>
      </w:r>
      <w:r>
        <w:rPr>
          <w:noProof/>
        </w:rPr>
        <w:t>Performance-Based, Risk-Informed Inspection Approach</w:t>
      </w:r>
      <w:r>
        <w:rPr>
          <w:noProof/>
        </w:rPr>
        <w:tab/>
      </w:r>
      <w:r>
        <w:rPr>
          <w:noProof/>
        </w:rPr>
        <w:fldChar w:fldCharType="begin"/>
      </w:r>
      <w:r>
        <w:rPr>
          <w:noProof/>
        </w:rPr>
        <w:instrText xml:space="preserve"> PAGEREF _Toc77071272 \h </w:instrText>
      </w:r>
      <w:r>
        <w:rPr>
          <w:noProof/>
        </w:rPr>
      </w:r>
      <w:r>
        <w:rPr>
          <w:noProof/>
        </w:rPr>
        <w:fldChar w:fldCharType="separate"/>
      </w:r>
      <w:r>
        <w:rPr>
          <w:noProof/>
        </w:rPr>
        <w:t>7</w:t>
      </w:r>
      <w:r>
        <w:rPr>
          <w:noProof/>
        </w:rPr>
        <w:fldChar w:fldCharType="end"/>
      </w:r>
    </w:p>
    <w:p w14:paraId="7E34A591" w14:textId="22091B2A" w:rsidR="007D4118" w:rsidRDefault="007D4118">
      <w:pPr>
        <w:pStyle w:val="TOC2"/>
        <w:rPr>
          <w:rFonts w:asciiTheme="minorHAnsi" w:eastAsiaTheme="minorEastAsia" w:hAnsiTheme="minorHAnsi" w:cstheme="minorBidi"/>
          <w:noProof/>
        </w:rPr>
      </w:pPr>
      <w:r>
        <w:rPr>
          <w:noProof/>
        </w:rPr>
        <w:t>07.03</w:t>
      </w:r>
      <w:r>
        <w:rPr>
          <w:rFonts w:asciiTheme="minorHAnsi" w:eastAsiaTheme="minorEastAsia" w:hAnsiTheme="minorHAnsi" w:cstheme="minorBidi"/>
          <w:noProof/>
        </w:rPr>
        <w:tab/>
      </w:r>
      <w:r>
        <w:rPr>
          <w:noProof/>
        </w:rPr>
        <w:t>General Description of Inspection Program</w:t>
      </w:r>
      <w:r>
        <w:rPr>
          <w:noProof/>
        </w:rPr>
        <w:tab/>
      </w:r>
      <w:r>
        <w:rPr>
          <w:noProof/>
        </w:rPr>
        <w:fldChar w:fldCharType="begin"/>
      </w:r>
      <w:r>
        <w:rPr>
          <w:noProof/>
        </w:rPr>
        <w:instrText xml:space="preserve"> PAGEREF _Toc77071273 \h </w:instrText>
      </w:r>
      <w:r>
        <w:rPr>
          <w:noProof/>
        </w:rPr>
      </w:r>
      <w:r>
        <w:rPr>
          <w:noProof/>
        </w:rPr>
        <w:fldChar w:fldCharType="separate"/>
      </w:r>
      <w:r>
        <w:rPr>
          <w:noProof/>
        </w:rPr>
        <w:t>7</w:t>
      </w:r>
      <w:r>
        <w:rPr>
          <w:noProof/>
        </w:rPr>
        <w:fldChar w:fldCharType="end"/>
      </w:r>
    </w:p>
    <w:p w14:paraId="44C09626" w14:textId="0CD20D99" w:rsidR="007D4118" w:rsidRDefault="007D4118">
      <w:pPr>
        <w:pStyle w:val="TOC2"/>
        <w:rPr>
          <w:rFonts w:asciiTheme="minorHAnsi" w:eastAsiaTheme="minorEastAsia" w:hAnsiTheme="minorHAnsi" w:cstheme="minorBidi"/>
          <w:noProof/>
        </w:rPr>
      </w:pPr>
      <w:r>
        <w:rPr>
          <w:noProof/>
        </w:rPr>
        <w:t>07.04</w:t>
      </w:r>
      <w:r>
        <w:rPr>
          <w:rFonts w:asciiTheme="minorHAnsi" w:eastAsiaTheme="minorEastAsia" w:hAnsiTheme="minorHAnsi" w:cstheme="minorBidi"/>
          <w:noProof/>
        </w:rPr>
        <w:tab/>
      </w:r>
      <w:r>
        <w:rPr>
          <w:noProof/>
        </w:rPr>
        <w:t>Inspection During Construction and Preoperational Phases</w:t>
      </w:r>
      <w:r>
        <w:rPr>
          <w:noProof/>
        </w:rPr>
        <w:tab/>
      </w:r>
      <w:r>
        <w:rPr>
          <w:noProof/>
        </w:rPr>
        <w:fldChar w:fldCharType="begin"/>
      </w:r>
      <w:r>
        <w:rPr>
          <w:noProof/>
        </w:rPr>
        <w:instrText xml:space="preserve"> PAGEREF _Toc77071274 \h </w:instrText>
      </w:r>
      <w:r>
        <w:rPr>
          <w:noProof/>
        </w:rPr>
      </w:r>
      <w:r>
        <w:rPr>
          <w:noProof/>
        </w:rPr>
        <w:fldChar w:fldCharType="separate"/>
      </w:r>
      <w:r>
        <w:rPr>
          <w:noProof/>
        </w:rPr>
        <w:t>9</w:t>
      </w:r>
      <w:r>
        <w:rPr>
          <w:noProof/>
        </w:rPr>
        <w:fldChar w:fldCharType="end"/>
      </w:r>
    </w:p>
    <w:p w14:paraId="2B4D0DFE" w14:textId="5F95F525" w:rsidR="007D4118" w:rsidRDefault="007D4118">
      <w:pPr>
        <w:pStyle w:val="TOC2"/>
        <w:rPr>
          <w:rFonts w:asciiTheme="minorHAnsi" w:eastAsiaTheme="minorEastAsia" w:hAnsiTheme="minorHAnsi" w:cstheme="minorBidi"/>
          <w:noProof/>
        </w:rPr>
      </w:pPr>
      <w:r>
        <w:rPr>
          <w:noProof/>
        </w:rPr>
        <w:t>07.05</w:t>
      </w:r>
      <w:r>
        <w:rPr>
          <w:rFonts w:asciiTheme="minorHAnsi" w:eastAsiaTheme="minorEastAsia" w:hAnsiTheme="minorHAnsi" w:cstheme="minorBidi"/>
          <w:noProof/>
        </w:rPr>
        <w:tab/>
      </w:r>
      <w:r>
        <w:rPr>
          <w:noProof/>
        </w:rPr>
        <w:t>Inspections During Operational Phase</w:t>
      </w:r>
      <w:r>
        <w:rPr>
          <w:noProof/>
        </w:rPr>
        <w:tab/>
      </w:r>
      <w:r>
        <w:rPr>
          <w:noProof/>
        </w:rPr>
        <w:fldChar w:fldCharType="begin"/>
      </w:r>
      <w:r>
        <w:rPr>
          <w:noProof/>
        </w:rPr>
        <w:instrText xml:space="preserve"> PAGEREF _Toc77071275 \h </w:instrText>
      </w:r>
      <w:r>
        <w:rPr>
          <w:noProof/>
        </w:rPr>
      </w:r>
      <w:r>
        <w:rPr>
          <w:noProof/>
        </w:rPr>
        <w:fldChar w:fldCharType="separate"/>
      </w:r>
      <w:r>
        <w:rPr>
          <w:noProof/>
        </w:rPr>
        <w:t>10</w:t>
      </w:r>
      <w:r>
        <w:rPr>
          <w:noProof/>
        </w:rPr>
        <w:fldChar w:fldCharType="end"/>
      </w:r>
    </w:p>
    <w:p w14:paraId="461E891D" w14:textId="70FF434F" w:rsidR="007D4118" w:rsidRDefault="007D4118">
      <w:pPr>
        <w:pStyle w:val="TOC2"/>
        <w:rPr>
          <w:rFonts w:asciiTheme="minorHAnsi" w:eastAsiaTheme="minorEastAsia" w:hAnsiTheme="minorHAnsi" w:cstheme="minorBidi"/>
          <w:noProof/>
        </w:rPr>
      </w:pPr>
      <w:r>
        <w:rPr>
          <w:noProof/>
        </w:rPr>
        <w:lastRenderedPageBreak/>
        <w:t>07.06</w:t>
      </w:r>
      <w:r>
        <w:rPr>
          <w:rFonts w:asciiTheme="minorHAnsi" w:eastAsiaTheme="minorEastAsia" w:hAnsiTheme="minorHAnsi" w:cstheme="minorBidi"/>
          <w:noProof/>
        </w:rPr>
        <w:tab/>
      </w:r>
      <w:r>
        <w:rPr>
          <w:noProof/>
        </w:rPr>
        <w:t>Inspection Frequencies and Adjustments to Frequencies</w:t>
      </w:r>
      <w:r>
        <w:rPr>
          <w:noProof/>
        </w:rPr>
        <w:tab/>
      </w:r>
      <w:r>
        <w:rPr>
          <w:noProof/>
        </w:rPr>
        <w:fldChar w:fldCharType="begin"/>
      </w:r>
      <w:r>
        <w:rPr>
          <w:noProof/>
        </w:rPr>
        <w:instrText xml:space="preserve"> PAGEREF _Toc77071276 \h </w:instrText>
      </w:r>
      <w:r>
        <w:rPr>
          <w:noProof/>
        </w:rPr>
      </w:r>
      <w:r>
        <w:rPr>
          <w:noProof/>
        </w:rPr>
        <w:fldChar w:fldCharType="separate"/>
      </w:r>
      <w:r>
        <w:rPr>
          <w:noProof/>
        </w:rPr>
        <w:t>11</w:t>
      </w:r>
      <w:r>
        <w:rPr>
          <w:noProof/>
        </w:rPr>
        <w:fldChar w:fldCharType="end"/>
      </w:r>
    </w:p>
    <w:p w14:paraId="1C7EEE16" w14:textId="66370482" w:rsidR="007D4118" w:rsidRDefault="007D4118">
      <w:pPr>
        <w:pStyle w:val="TOC2"/>
        <w:rPr>
          <w:rFonts w:asciiTheme="minorHAnsi" w:eastAsiaTheme="minorEastAsia" w:hAnsiTheme="minorHAnsi" w:cstheme="minorBidi"/>
          <w:noProof/>
        </w:rPr>
      </w:pPr>
      <w:r>
        <w:rPr>
          <w:noProof/>
        </w:rPr>
        <w:t>07.07</w:t>
      </w:r>
      <w:r>
        <w:rPr>
          <w:rFonts w:asciiTheme="minorHAnsi" w:eastAsiaTheme="minorEastAsia" w:hAnsiTheme="minorHAnsi" w:cstheme="minorBidi"/>
          <w:noProof/>
        </w:rPr>
        <w:tab/>
      </w:r>
      <w:r>
        <w:rPr>
          <w:noProof/>
        </w:rPr>
        <w:t>Independent Inspection Effort</w:t>
      </w:r>
      <w:r>
        <w:rPr>
          <w:noProof/>
        </w:rPr>
        <w:tab/>
      </w:r>
      <w:r>
        <w:rPr>
          <w:noProof/>
        </w:rPr>
        <w:fldChar w:fldCharType="begin"/>
      </w:r>
      <w:r>
        <w:rPr>
          <w:noProof/>
        </w:rPr>
        <w:instrText xml:space="preserve"> PAGEREF _Toc77071277 \h </w:instrText>
      </w:r>
      <w:r>
        <w:rPr>
          <w:noProof/>
        </w:rPr>
      </w:r>
      <w:r>
        <w:rPr>
          <w:noProof/>
        </w:rPr>
        <w:fldChar w:fldCharType="separate"/>
      </w:r>
      <w:r>
        <w:rPr>
          <w:noProof/>
        </w:rPr>
        <w:t>12</w:t>
      </w:r>
      <w:r>
        <w:rPr>
          <w:noProof/>
        </w:rPr>
        <w:fldChar w:fldCharType="end"/>
      </w:r>
    </w:p>
    <w:p w14:paraId="4C807F95" w14:textId="0F20473E" w:rsidR="007D4118" w:rsidRDefault="007D4118">
      <w:pPr>
        <w:pStyle w:val="TOC2"/>
        <w:rPr>
          <w:rFonts w:asciiTheme="minorHAnsi" w:eastAsiaTheme="minorEastAsia" w:hAnsiTheme="minorHAnsi" w:cstheme="minorBidi"/>
          <w:noProof/>
        </w:rPr>
      </w:pPr>
      <w:r>
        <w:rPr>
          <w:noProof/>
        </w:rPr>
        <w:t>07.08</w:t>
      </w:r>
      <w:r>
        <w:rPr>
          <w:rFonts w:asciiTheme="minorHAnsi" w:eastAsiaTheme="minorEastAsia" w:hAnsiTheme="minorHAnsi" w:cstheme="minorBidi"/>
          <w:noProof/>
        </w:rPr>
        <w:tab/>
      </w:r>
      <w:r>
        <w:rPr>
          <w:noProof/>
        </w:rPr>
        <w:t>Inspector Qualifications and Use of Technical Experts</w:t>
      </w:r>
      <w:r>
        <w:rPr>
          <w:noProof/>
        </w:rPr>
        <w:tab/>
      </w:r>
      <w:r>
        <w:rPr>
          <w:noProof/>
        </w:rPr>
        <w:fldChar w:fldCharType="begin"/>
      </w:r>
      <w:r>
        <w:rPr>
          <w:noProof/>
        </w:rPr>
        <w:instrText xml:space="preserve"> PAGEREF _Toc77071278 \h </w:instrText>
      </w:r>
      <w:r>
        <w:rPr>
          <w:noProof/>
        </w:rPr>
      </w:r>
      <w:r>
        <w:rPr>
          <w:noProof/>
        </w:rPr>
        <w:fldChar w:fldCharType="separate"/>
      </w:r>
      <w:r>
        <w:rPr>
          <w:noProof/>
        </w:rPr>
        <w:t>12</w:t>
      </w:r>
      <w:r>
        <w:rPr>
          <w:noProof/>
        </w:rPr>
        <w:fldChar w:fldCharType="end"/>
      </w:r>
    </w:p>
    <w:p w14:paraId="78AB5CCE" w14:textId="50E5ABD4" w:rsidR="007D4118" w:rsidRDefault="007D4118">
      <w:pPr>
        <w:pStyle w:val="TOC2"/>
        <w:rPr>
          <w:rFonts w:asciiTheme="minorHAnsi" w:eastAsiaTheme="minorEastAsia" w:hAnsiTheme="minorHAnsi" w:cstheme="minorBidi"/>
          <w:noProof/>
        </w:rPr>
      </w:pPr>
      <w:r>
        <w:rPr>
          <w:noProof/>
        </w:rPr>
        <w:t>07.09</w:t>
      </w:r>
      <w:r>
        <w:rPr>
          <w:rFonts w:asciiTheme="minorHAnsi" w:eastAsiaTheme="minorEastAsia" w:hAnsiTheme="minorHAnsi" w:cstheme="minorBidi"/>
          <w:noProof/>
        </w:rPr>
        <w:tab/>
      </w:r>
      <w:r>
        <w:rPr>
          <w:noProof/>
        </w:rPr>
        <w:t>Master Inspection Schedules and Site-Specific Inspection Plans</w:t>
      </w:r>
      <w:r>
        <w:rPr>
          <w:noProof/>
        </w:rPr>
        <w:tab/>
      </w:r>
      <w:r>
        <w:rPr>
          <w:noProof/>
        </w:rPr>
        <w:fldChar w:fldCharType="begin"/>
      </w:r>
      <w:r>
        <w:rPr>
          <w:noProof/>
        </w:rPr>
        <w:instrText xml:space="preserve"> PAGEREF _Toc77071279 \h </w:instrText>
      </w:r>
      <w:r>
        <w:rPr>
          <w:noProof/>
        </w:rPr>
      </w:r>
      <w:r>
        <w:rPr>
          <w:noProof/>
        </w:rPr>
        <w:fldChar w:fldCharType="separate"/>
      </w:r>
      <w:r>
        <w:rPr>
          <w:noProof/>
        </w:rPr>
        <w:t>12</w:t>
      </w:r>
      <w:r>
        <w:rPr>
          <w:noProof/>
        </w:rPr>
        <w:fldChar w:fldCharType="end"/>
      </w:r>
    </w:p>
    <w:p w14:paraId="61143755" w14:textId="48DEB58B" w:rsidR="007D4118" w:rsidRDefault="007D4118">
      <w:pPr>
        <w:pStyle w:val="TOC2"/>
        <w:rPr>
          <w:rFonts w:asciiTheme="minorHAnsi" w:eastAsiaTheme="minorEastAsia" w:hAnsiTheme="minorHAnsi" w:cstheme="minorBidi"/>
          <w:noProof/>
        </w:rPr>
      </w:pPr>
      <w:r>
        <w:rPr>
          <w:noProof/>
        </w:rPr>
        <w:t>07.10</w:t>
      </w:r>
      <w:r>
        <w:rPr>
          <w:rFonts w:asciiTheme="minorHAnsi" w:eastAsiaTheme="minorEastAsia" w:hAnsiTheme="minorHAnsi" w:cstheme="minorBidi"/>
          <w:noProof/>
        </w:rPr>
        <w:tab/>
      </w:r>
      <w:r>
        <w:rPr>
          <w:noProof/>
        </w:rPr>
        <w:t>Inspection Process</w:t>
      </w:r>
      <w:r>
        <w:rPr>
          <w:noProof/>
        </w:rPr>
        <w:tab/>
      </w:r>
      <w:r>
        <w:rPr>
          <w:noProof/>
        </w:rPr>
        <w:fldChar w:fldCharType="begin"/>
      </w:r>
      <w:r>
        <w:rPr>
          <w:noProof/>
        </w:rPr>
        <w:instrText xml:space="preserve"> PAGEREF _Toc77071280 \h </w:instrText>
      </w:r>
      <w:r>
        <w:rPr>
          <w:noProof/>
        </w:rPr>
      </w:r>
      <w:r>
        <w:rPr>
          <w:noProof/>
        </w:rPr>
        <w:fldChar w:fldCharType="separate"/>
      </w:r>
      <w:r>
        <w:rPr>
          <w:noProof/>
        </w:rPr>
        <w:t>13</w:t>
      </w:r>
      <w:r>
        <w:rPr>
          <w:noProof/>
        </w:rPr>
        <w:fldChar w:fldCharType="end"/>
      </w:r>
    </w:p>
    <w:p w14:paraId="5F9B9251" w14:textId="328763F2" w:rsidR="007D4118" w:rsidRDefault="007D4118">
      <w:pPr>
        <w:pStyle w:val="TOC2"/>
        <w:rPr>
          <w:rFonts w:asciiTheme="minorHAnsi" w:eastAsiaTheme="minorEastAsia" w:hAnsiTheme="minorHAnsi" w:cstheme="minorBidi"/>
          <w:noProof/>
        </w:rPr>
      </w:pPr>
      <w:r>
        <w:rPr>
          <w:noProof/>
        </w:rPr>
        <w:t>07.11</w:t>
      </w:r>
      <w:r>
        <w:rPr>
          <w:rFonts w:asciiTheme="minorHAnsi" w:eastAsiaTheme="minorEastAsia" w:hAnsiTheme="minorHAnsi" w:cstheme="minorBidi"/>
          <w:noProof/>
        </w:rPr>
        <w:tab/>
      </w:r>
      <w:r>
        <w:rPr>
          <w:noProof/>
        </w:rPr>
        <w:t>Documentation of Inspections</w:t>
      </w:r>
      <w:r>
        <w:rPr>
          <w:noProof/>
        </w:rPr>
        <w:tab/>
      </w:r>
      <w:r>
        <w:rPr>
          <w:noProof/>
        </w:rPr>
        <w:fldChar w:fldCharType="begin"/>
      </w:r>
      <w:r>
        <w:rPr>
          <w:noProof/>
        </w:rPr>
        <w:instrText xml:space="preserve"> PAGEREF _Toc77071281 \h </w:instrText>
      </w:r>
      <w:r>
        <w:rPr>
          <w:noProof/>
        </w:rPr>
      </w:r>
      <w:r>
        <w:rPr>
          <w:noProof/>
        </w:rPr>
        <w:fldChar w:fldCharType="separate"/>
      </w:r>
      <w:r>
        <w:rPr>
          <w:noProof/>
        </w:rPr>
        <w:t>14</w:t>
      </w:r>
      <w:r>
        <w:rPr>
          <w:noProof/>
        </w:rPr>
        <w:fldChar w:fldCharType="end"/>
      </w:r>
    </w:p>
    <w:p w14:paraId="6E49107A" w14:textId="3BD5E117" w:rsidR="007D4118" w:rsidRDefault="007D4118">
      <w:pPr>
        <w:pStyle w:val="TOC2"/>
        <w:rPr>
          <w:rFonts w:asciiTheme="minorHAnsi" w:eastAsiaTheme="minorEastAsia" w:hAnsiTheme="minorHAnsi" w:cstheme="minorBidi"/>
          <w:noProof/>
        </w:rPr>
      </w:pPr>
      <w:r>
        <w:rPr>
          <w:noProof/>
        </w:rPr>
        <w:t>07.12</w:t>
      </w:r>
      <w:r>
        <w:rPr>
          <w:rFonts w:asciiTheme="minorHAnsi" w:eastAsiaTheme="minorEastAsia" w:hAnsiTheme="minorHAnsi" w:cstheme="minorBidi"/>
          <w:noProof/>
        </w:rPr>
        <w:tab/>
      </w:r>
      <w:r>
        <w:rPr>
          <w:noProof/>
        </w:rPr>
        <w:t>Management Reviews</w:t>
      </w:r>
      <w:r>
        <w:rPr>
          <w:noProof/>
        </w:rPr>
        <w:tab/>
      </w:r>
      <w:r>
        <w:rPr>
          <w:noProof/>
        </w:rPr>
        <w:fldChar w:fldCharType="begin"/>
      </w:r>
      <w:r>
        <w:rPr>
          <w:noProof/>
        </w:rPr>
        <w:instrText xml:space="preserve"> PAGEREF _Toc77071282 \h </w:instrText>
      </w:r>
      <w:r>
        <w:rPr>
          <w:noProof/>
        </w:rPr>
      </w:r>
      <w:r>
        <w:rPr>
          <w:noProof/>
        </w:rPr>
        <w:fldChar w:fldCharType="separate"/>
      </w:r>
      <w:r>
        <w:rPr>
          <w:noProof/>
        </w:rPr>
        <w:t>14</w:t>
      </w:r>
      <w:r>
        <w:rPr>
          <w:noProof/>
        </w:rPr>
        <w:fldChar w:fldCharType="end"/>
      </w:r>
    </w:p>
    <w:p w14:paraId="13ED7D7E" w14:textId="5D98DCE8" w:rsidR="007D4118" w:rsidRDefault="007D4118" w:rsidP="00413EE6">
      <w:pPr>
        <w:pStyle w:val="TOC1"/>
        <w:tabs>
          <w:tab w:val="left" w:pos="1109"/>
          <w:tab w:val="right" w:leader="dot" w:pos="9350"/>
        </w:tabs>
        <w:rPr>
          <w:rFonts w:asciiTheme="minorHAnsi" w:eastAsiaTheme="minorEastAsia" w:hAnsiTheme="minorHAnsi" w:cstheme="minorBidi"/>
          <w:noProof/>
        </w:rPr>
      </w:pPr>
      <w:r>
        <w:rPr>
          <w:noProof/>
        </w:rPr>
        <w:t>2801-08</w:t>
      </w:r>
      <w:r>
        <w:rPr>
          <w:rFonts w:asciiTheme="minorHAnsi" w:eastAsiaTheme="minorEastAsia" w:hAnsiTheme="minorHAnsi" w:cstheme="minorBidi"/>
          <w:noProof/>
        </w:rPr>
        <w:tab/>
      </w:r>
      <w:r>
        <w:rPr>
          <w:noProof/>
        </w:rPr>
        <w:t>REFERENCES</w:t>
      </w:r>
      <w:r>
        <w:rPr>
          <w:noProof/>
        </w:rPr>
        <w:tab/>
      </w:r>
      <w:r>
        <w:rPr>
          <w:noProof/>
        </w:rPr>
        <w:fldChar w:fldCharType="begin"/>
      </w:r>
      <w:r>
        <w:rPr>
          <w:noProof/>
        </w:rPr>
        <w:instrText xml:space="preserve"> PAGEREF _Toc77071283 \h </w:instrText>
      </w:r>
      <w:r>
        <w:rPr>
          <w:noProof/>
        </w:rPr>
      </w:r>
      <w:r>
        <w:rPr>
          <w:noProof/>
        </w:rPr>
        <w:fldChar w:fldCharType="separate"/>
      </w:r>
      <w:r>
        <w:rPr>
          <w:noProof/>
        </w:rPr>
        <w:t>14</w:t>
      </w:r>
      <w:r>
        <w:rPr>
          <w:noProof/>
        </w:rPr>
        <w:fldChar w:fldCharType="end"/>
      </w:r>
    </w:p>
    <w:p w14:paraId="179E4177" w14:textId="77BE15B6" w:rsidR="0003246E" w:rsidRDefault="00D65CD6" w:rsidP="00413EE6">
      <w:pPr>
        <w:pStyle w:val="TOC1"/>
        <w:tabs>
          <w:tab w:val="right" w:leader="dot" w:pos="9350"/>
        </w:tabs>
      </w:pPr>
      <w:r>
        <w:fldChar w:fldCharType="end"/>
      </w:r>
      <w:r w:rsidR="006A27A4" w:rsidRPr="006A27A4">
        <w:t>Appendix A:  Core and Discretionary Inspection Procedures for Construction and Preoperational Inspections</w:t>
      </w:r>
      <w:r w:rsidR="006A27A4">
        <w:t>…………………………………………………………………………………………AppA-1</w:t>
      </w:r>
    </w:p>
    <w:p w14:paraId="474C00CC" w14:textId="5170C827" w:rsidR="00413EE6" w:rsidRDefault="00413EE6" w:rsidP="00413E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pPr>
      <w:r w:rsidRPr="00413EE6">
        <w:t xml:space="preserve">Appendix B:  Core and Discretionary Inspection Procedures for Operational </w:t>
      </w:r>
      <w:proofErr w:type="gramStart"/>
      <w:r w:rsidRPr="00413EE6">
        <w:t>Inspections</w:t>
      </w:r>
      <w:r>
        <w:t>..</w:t>
      </w:r>
      <w:proofErr w:type="gramEnd"/>
      <w:r>
        <w:t>AppB-1</w:t>
      </w:r>
    </w:p>
    <w:p w14:paraId="6EBB6E4F" w14:textId="3CAA8BEA" w:rsidR="00413EE6" w:rsidRDefault="00413EE6" w:rsidP="00413E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pPr>
      <w:r w:rsidRPr="00413EE6">
        <w:t>Attachment 1:  Revision History for IMC 2801</w:t>
      </w:r>
      <w:r>
        <w:t>…………………………………….………</w:t>
      </w:r>
      <w:proofErr w:type="gramStart"/>
      <w:r>
        <w:t>…..</w:t>
      </w:r>
      <w:proofErr w:type="gramEnd"/>
      <w:r>
        <w:t>…Att1-1</w:t>
      </w:r>
    </w:p>
    <w:p w14:paraId="26CBD1F5" w14:textId="77777777" w:rsidR="006A27A4" w:rsidRDefault="006A27A4" w:rsidP="00B83D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20076A" w14:textId="77777777" w:rsidR="0003246E" w:rsidRDefault="0003246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03246E" w:rsidSect="00B513C3">
          <w:footerReference w:type="default" r:id="rId10"/>
          <w:pgSz w:w="12240" w:h="15840"/>
          <w:pgMar w:top="1440" w:right="1440" w:bottom="1440" w:left="1440" w:header="720" w:footer="720" w:gutter="0"/>
          <w:pgNumType w:fmt="lowerRoman" w:start="1"/>
          <w:cols w:space="720"/>
          <w:docGrid w:linePitch="360"/>
        </w:sectPr>
      </w:pPr>
    </w:p>
    <w:p w14:paraId="3C444D2F" w14:textId="77777777" w:rsidR="0003246E" w:rsidRDefault="0003246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03246E" w:rsidSect="0003246E">
          <w:type w:val="continuous"/>
          <w:pgSz w:w="12240" w:h="15840"/>
          <w:pgMar w:top="1440" w:right="1440" w:bottom="1440" w:left="1440" w:header="720" w:footer="720" w:gutter="0"/>
          <w:cols w:space="720"/>
          <w:docGrid w:linePitch="360"/>
        </w:sectPr>
      </w:pPr>
    </w:p>
    <w:p w14:paraId="69F183FE" w14:textId="00AC2496" w:rsidR="00634FA2" w:rsidRDefault="00DB0D2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2801</w:t>
      </w:r>
      <w:r w:rsidR="00F06DDA">
        <w:t xml:space="preserve">-01 </w:t>
      </w:r>
      <w:r w:rsidR="00F06DDA">
        <w:tab/>
        <w:t>PURPOSE</w:t>
      </w:r>
      <w:r w:rsidR="00F803EB">
        <w:fldChar w:fldCharType="begin"/>
      </w:r>
      <w:r w:rsidR="00F803EB">
        <w:instrText xml:space="preserve"> TC "</w:instrText>
      </w:r>
      <w:bookmarkStart w:id="0" w:name="_Toc77071240"/>
      <w:r w:rsidR="00F803EB" w:rsidRPr="003961E2">
        <w:instrText xml:space="preserve">2801-01 </w:instrText>
      </w:r>
      <w:r w:rsidR="00F803EB" w:rsidRPr="003961E2">
        <w:tab/>
        <w:instrText>PURPOSE</w:instrText>
      </w:r>
      <w:bookmarkEnd w:id="0"/>
      <w:r w:rsidR="00F803EB">
        <w:instrText xml:space="preserve">" \f C \l "1" </w:instrText>
      </w:r>
      <w:r w:rsidR="00F803EB">
        <w:fldChar w:fldCharType="end"/>
      </w:r>
    </w:p>
    <w:p w14:paraId="69F183FF" w14:textId="77777777" w:rsidR="00F06DDA" w:rsidRDefault="00F06DDA"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0" w14:textId="739C5E94" w:rsidR="00F06DDA" w:rsidRDefault="00F06DDA"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To </w:t>
      </w:r>
      <w:r w:rsidR="004A2A74">
        <w:t xml:space="preserve">establish the inspection program for conventional uranium mills, </w:t>
      </w:r>
      <w:r w:rsidR="0054799E">
        <w:t>in</w:t>
      </w:r>
      <w:r w:rsidR="0033695F">
        <w:t xml:space="preserve"> </w:t>
      </w:r>
      <w:r w:rsidR="0054799E">
        <w:t>situ recovery</w:t>
      </w:r>
      <w:r w:rsidR="00DB7C73">
        <w:t xml:space="preserve"> uranium mills</w:t>
      </w:r>
      <w:r w:rsidR="004A2A74">
        <w:t xml:space="preserve"> and other </w:t>
      </w:r>
      <w:r w:rsidR="00DB7C73">
        <w:t xml:space="preserve">11e.(2) </w:t>
      </w:r>
      <w:r w:rsidR="0045531C">
        <w:t xml:space="preserve">byproduct material </w:t>
      </w:r>
      <w:r w:rsidR="00DB7C73">
        <w:t xml:space="preserve">facilities </w:t>
      </w:r>
      <w:r w:rsidR="004A2A74">
        <w:t xml:space="preserve">licensed and regulated under Title 10 to the </w:t>
      </w:r>
      <w:r w:rsidR="004A2A74" w:rsidRPr="44A4BA8E">
        <w:rPr>
          <w:i/>
          <w:iCs/>
        </w:rPr>
        <w:t>Code of Federal Regulations</w:t>
      </w:r>
      <w:r w:rsidR="004A2A74">
        <w:t xml:space="preserve"> (10</w:t>
      </w:r>
      <w:r w:rsidR="00BC5FE0">
        <w:t> </w:t>
      </w:r>
      <w:r w:rsidR="004A2A74">
        <w:t>CFR) Part 40.</w:t>
      </w:r>
    </w:p>
    <w:p w14:paraId="69F18402" w14:textId="39E58065" w:rsidR="00F06DDA" w:rsidRDefault="00F06DDA"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B2BB08" w14:textId="77777777" w:rsidR="0097480F" w:rsidRDefault="0097480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3" w14:textId="20FDF997" w:rsidR="00F06DDA" w:rsidRDefault="00DB0D2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2801</w:t>
      </w:r>
      <w:r w:rsidR="00F06DDA">
        <w:t xml:space="preserve">-02 </w:t>
      </w:r>
      <w:r w:rsidR="00F06DDA">
        <w:tab/>
        <w:t>OBJECTIVE</w:t>
      </w:r>
      <w:r>
        <w:t>S</w:t>
      </w:r>
      <w:r w:rsidR="00EB4323">
        <w:fldChar w:fldCharType="begin"/>
      </w:r>
      <w:r w:rsidR="00EB4323">
        <w:instrText xml:space="preserve"> TC "</w:instrText>
      </w:r>
      <w:bookmarkStart w:id="1" w:name="_Toc77071241"/>
      <w:r w:rsidR="00EB4323" w:rsidRPr="00F50BF8">
        <w:instrText xml:space="preserve">2801-02 </w:instrText>
      </w:r>
      <w:r w:rsidR="00EB4323" w:rsidRPr="00F50BF8">
        <w:tab/>
        <w:instrText>OBJECTIVES</w:instrText>
      </w:r>
      <w:bookmarkEnd w:id="1"/>
      <w:r w:rsidR="00EB4323">
        <w:instrText xml:space="preserve">" \f C \l "1" </w:instrText>
      </w:r>
      <w:r w:rsidR="00EB4323">
        <w:fldChar w:fldCharType="end"/>
      </w:r>
    </w:p>
    <w:p w14:paraId="69F18404" w14:textId="77777777" w:rsidR="00F06DDA" w:rsidRDefault="00F06DDA"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5" w14:textId="5E264956" w:rsidR="00F06DDA" w:rsidRDefault="00957FE3"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02.01</w:t>
      </w:r>
      <w:r>
        <w:tab/>
      </w:r>
      <w:r w:rsidR="00F06DDA">
        <w:t xml:space="preserve">To provide </w:t>
      </w:r>
      <w:r w:rsidR="00525FF8">
        <w:t xml:space="preserve">the </w:t>
      </w:r>
      <w:r w:rsidR="00DB0D2C">
        <w:t xml:space="preserve">inspection requirements for </w:t>
      </w:r>
      <w:r w:rsidR="00246E9E">
        <w:t xml:space="preserve">licensed sites in </w:t>
      </w:r>
      <w:r w:rsidR="00DB0D2C">
        <w:t>construction</w:t>
      </w:r>
      <w:r w:rsidR="0054799E">
        <w:t xml:space="preserve">, </w:t>
      </w:r>
      <w:r w:rsidR="00842D5B">
        <w:t>pre</w:t>
      </w:r>
      <w:r w:rsidR="00E5232C">
        <w:t>-</w:t>
      </w:r>
      <w:r w:rsidR="00842D5B">
        <w:t>operation</w:t>
      </w:r>
      <w:r w:rsidR="0054799E">
        <w:t>, operations</w:t>
      </w:r>
      <w:r w:rsidR="00565400">
        <w:t>, and standby</w:t>
      </w:r>
      <w:r w:rsidR="00974C91">
        <w:t xml:space="preserve"> modes</w:t>
      </w:r>
      <w:r w:rsidR="00F06DDA">
        <w:t>.</w:t>
      </w:r>
      <w:r w:rsidR="0031412F">
        <w:t xml:space="preserve">  </w:t>
      </w:r>
      <w:r w:rsidR="004A6126" w:rsidRPr="004A6126">
        <w:t xml:space="preserve">The inspection program </w:t>
      </w:r>
      <w:r w:rsidR="6A0BFA03" w:rsidRPr="004A6126">
        <w:t>will</w:t>
      </w:r>
      <w:r w:rsidR="004A6126" w:rsidRPr="004A6126">
        <w:t xml:space="preserve"> be implemented in a risk-informed and performance-based manner with an emphasis on activities that impact safety and the environment.</w:t>
      </w:r>
    </w:p>
    <w:p w14:paraId="69F18406" w14:textId="19EDCCDF" w:rsidR="00F06DDA" w:rsidRDefault="00F06DDA"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D95948" w14:textId="06960FAE" w:rsidR="00DB0D2C" w:rsidRDefault="00957FE3"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02.02</w:t>
      </w:r>
      <w:r>
        <w:tab/>
      </w:r>
      <w:r w:rsidR="00DB0D2C">
        <w:t xml:space="preserve">To determine if uranium </w:t>
      </w:r>
      <w:r w:rsidR="00246E9E">
        <w:t xml:space="preserve">recovery </w:t>
      </w:r>
      <w:r w:rsidR="00DB0D2C">
        <w:t xml:space="preserve">and </w:t>
      </w:r>
      <w:r w:rsidR="0045531C">
        <w:t>byproduct material</w:t>
      </w:r>
      <w:r w:rsidR="00DB0D2C">
        <w:t xml:space="preserve"> sites are managed in a manner that </w:t>
      </w:r>
      <w:r w:rsidR="00E5232C">
        <w:t xml:space="preserve">is protective of workers, </w:t>
      </w:r>
      <w:r w:rsidR="00DB0D2C">
        <w:t>members of the public, and the environment.</w:t>
      </w:r>
    </w:p>
    <w:p w14:paraId="19F32D2E" w14:textId="2118F995" w:rsidR="00D1501F" w:rsidRDefault="00D1501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2B81A0" w14:textId="2A011808" w:rsidR="00D1501F" w:rsidRDefault="00957FE3"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02.03</w:t>
      </w:r>
      <w:r>
        <w:tab/>
      </w:r>
      <w:r w:rsidR="00D1501F">
        <w:t xml:space="preserve">To achieve consistency in the performance of inspections by inspectors based in regional offices </w:t>
      </w:r>
      <w:r w:rsidR="00525FF8">
        <w:t>and</w:t>
      </w:r>
      <w:r w:rsidR="00D1501F">
        <w:t xml:space="preserve"> </w:t>
      </w:r>
      <w:r w:rsidR="00E5232C">
        <w:t xml:space="preserve">the </w:t>
      </w:r>
      <w:r w:rsidR="00D1501F">
        <w:t>program office.</w:t>
      </w:r>
    </w:p>
    <w:p w14:paraId="5056B024" w14:textId="41BE287A" w:rsidR="00DB0D2C" w:rsidRDefault="00DB0D2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23B2DA" w14:textId="77777777" w:rsidR="0097480F" w:rsidRDefault="0097480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8" w14:textId="132FD8AA" w:rsidR="00DF3807" w:rsidRDefault="00DB0D2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2801</w:t>
      </w:r>
      <w:r w:rsidR="00DF3807">
        <w:t>-03</w:t>
      </w:r>
      <w:r w:rsidR="00DF3807">
        <w:tab/>
        <w:t>APPLICABILITY</w:t>
      </w:r>
      <w:r w:rsidR="00572ADA">
        <w:fldChar w:fldCharType="begin"/>
      </w:r>
      <w:r w:rsidR="00572ADA">
        <w:instrText xml:space="preserve"> TC "</w:instrText>
      </w:r>
      <w:bookmarkStart w:id="2" w:name="_Toc77071242"/>
      <w:r w:rsidR="00572ADA" w:rsidRPr="002330DD">
        <w:instrText>2801-03</w:instrText>
      </w:r>
      <w:r w:rsidR="00572ADA" w:rsidRPr="002330DD">
        <w:tab/>
        <w:instrText>APPLICABILITY</w:instrText>
      </w:r>
      <w:bookmarkEnd w:id="2"/>
      <w:r w:rsidR="00572ADA">
        <w:instrText xml:space="preserve">" \f C \l "1" </w:instrText>
      </w:r>
      <w:r w:rsidR="00572ADA">
        <w:fldChar w:fldCharType="end"/>
      </w:r>
    </w:p>
    <w:p w14:paraId="69F18409" w14:textId="77777777" w:rsidR="00DF3807" w:rsidRDefault="00DF3807"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7D3B33" w14:textId="0DA3D86C" w:rsidR="0094301F" w:rsidRDefault="0031412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information provided in this Inspection Manual Chapter (IMC) applies to conventional </w:t>
      </w:r>
      <w:r w:rsidR="0054799E">
        <w:t xml:space="preserve">and </w:t>
      </w:r>
      <w:r>
        <w:t>in</w:t>
      </w:r>
      <w:r w:rsidR="00290F4C">
        <w:t> </w:t>
      </w:r>
      <w:r>
        <w:t>situ recovery</w:t>
      </w:r>
      <w:r w:rsidR="00742F0F">
        <w:t xml:space="preserve"> (ISR)</w:t>
      </w:r>
      <w:r>
        <w:t xml:space="preserve"> uranium</w:t>
      </w:r>
      <w:r w:rsidR="6B56FADF">
        <w:t xml:space="preserve"> </w:t>
      </w:r>
      <w:r>
        <w:t xml:space="preserve">mills.  This IMC also applies to </w:t>
      </w:r>
      <w:r w:rsidR="0054799E">
        <w:t xml:space="preserve">other </w:t>
      </w:r>
      <w:r>
        <w:t xml:space="preserve">sites authorized to </w:t>
      </w:r>
      <w:r w:rsidR="0054799E">
        <w:t xml:space="preserve">possess </w:t>
      </w:r>
      <w:r w:rsidR="00BF6A77">
        <w:t xml:space="preserve">11e.(2) </w:t>
      </w:r>
      <w:r>
        <w:t xml:space="preserve">byproduct material.  </w:t>
      </w:r>
      <w:r w:rsidR="00246E9E">
        <w:t>The information provided in this IMC would apply to thorium mills</w:t>
      </w:r>
      <w:r w:rsidR="0094301F">
        <w:t>, if constructed in the future</w:t>
      </w:r>
      <w:r w:rsidR="00246E9E">
        <w:t>.</w:t>
      </w:r>
    </w:p>
    <w:p w14:paraId="6E5387C0" w14:textId="77777777" w:rsidR="0094301F" w:rsidRDefault="0094301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6DDCB3" w14:textId="71CF20ED" w:rsidR="00737A7B" w:rsidRDefault="0022060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w:t>
      </w:r>
      <w:r w:rsidR="0031412F">
        <w:t>his IMC does not apply to</w:t>
      </w:r>
      <w:r w:rsidR="0094301F">
        <w:t>:</w:t>
      </w:r>
      <w:r w:rsidR="0031412F">
        <w:t xml:space="preserve"> </w:t>
      </w:r>
      <w:r w:rsidR="0094301F">
        <w:t xml:space="preserve">(1) </w:t>
      </w:r>
      <w:r w:rsidR="0031412F">
        <w:t>former uranium mill and tailings sites managed by the U.S. Department of Energy under the general license provisions of 10 CFR 40.27 and 40.28</w:t>
      </w:r>
      <w:r w:rsidR="0094301F">
        <w:t>; (2) u</w:t>
      </w:r>
      <w:r w:rsidR="00EF6C18">
        <w:t>nrefined and unprocessed ore</w:t>
      </w:r>
      <w:r w:rsidR="0094301F">
        <w:t xml:space="preserve">; </w:t>
      </w:r>
      <w:r w:rsidR="00281005">
        <w:t xml:space="preserve">and </w:t>
      </w:r>
      <w:r w:rsidR="0094301F">
        <w:t xml:space="preserve">(3) </w:t>
      </w:r>
      <w:r w:rsidR="004612DB">
        <w:t>the import or export of uranium</w:t>
      </w:r>
      <w:r w:rsidR="00EF6C18">
        <w:t>.</w:t>
      </w:r>
      <w:r w:rsidR="00E9722C">
        <w:t xml:space="preserve">  The </w:t>
      </w:r>
      <w:r w:rsidR="00595C29">
        <w:t>NRC’s Memorandum dated September 7, 2012 (</w:t>
      </w:r>
      <w:r w:rsidR="00136ECC">
        <w:t>Agencywide</w:t>
      </w:r>
      <w:r w:rsidR="001E06D8">
        <w:t xml:space="preserve"> Document</w:t>
      </w:r>
      <w:r w:rsidR="006B4D5C">
        <w:t xml:space="preserve"> Access and Management System [ADAMS] </w:t>
      </w:r>
      <w:r w:rsidR="001C3D3D">
        <w:t>Accession No. ML</w:t>
      </w:r>
      <w:r w:rsidR="00260C37">
        <w:t>12213A</w:t>
      </w:r>
      <w:r w:rsidR="00BA5715">
        <w:t>418)</w:t>
      </w:r>
      <w:r w:rsidR="001D608A">
        <w:t xml:space="preserve"> provides</w:t>
      </w:r>
      <w:r w:rsidR="00DF19B2">
        <w:t xml:space="preserve"> </w:t>
      </w:r>
      <w:r w:rsidR="000E1CDD">
        <w:t xml:space="preserve">the </w:t>
      </w:r>
      <w:r w:rsidR="00DF19B2">
        <w:t>current guidance for inspection of uranium</w:t>
      </w:r>
      <w:r w:rsidR="00132D89">
        <w:t xml:space="preserve"> recovery sites transferred to the Department of Energy</w:t>
      </w:r>
      <w:r w:rsidR="0026029D">
        <w:t xml:space="preserve"> for long-term surveillance.</w:t>
      </w:r>
    </w:p>
    <w:p w14:paraId="6DD8346E" w14:textId="77777777" w:rsidR="00737A7B" w:rsidRDefault="00737A7B"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EF8A64" w14:textId="3D305DB8" w:rsidR="00DB0D2C" w:rsidRDefault="0054799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decommissioning inspection program requirements </w:t>
      </w:r>
      <w:r w:rsidR="00902476">
        <w:t xml:space="preserve">for uranium recovery and 11e.(2) </w:t>
      </w:r>
      <w:r w:rsidR="0045531C">
        <w:t xml:space="preserve">byproduct material </w:t>
      </w:r>
      <w:r w:rsidR="00957FE3">
        <w:t>facilities</w:t>
      </w:r>
      <w:r w:rsidR="00902476">
        <w:t xml:space="preserve"> </w:t>
      </w:r>
      <w:r>
        <w:t>are provided in IM</w:t>
      </w:r>
      <w:r w:rsidR="004A6126">
        <w:t>C</w:t>
      </w:r>
      <w:r>
        <w:t xml:space="preserve"> 2602, </w:t>
      </w:r>
      <w:r w:rsidR="002256FC">
        <w:t>“</w:t>
      </w:r>
      <w:r>
        <w:t>Decommissioning Oversight and Inspection Program for Fuel Cycle Facilities and Materials Licensees</w:t>
      </w:r>
      <w:r w:rsidR="00957FE3">
        <w:t>.</w:t>
      </w:r>
      <w:r w:rsidR="002256FC">
        <w:t>”</w:t>
      </w:r>
      <w:r w:rsidR="00400D67">
        <w:t xml:space="preserve"> </w:t>
      </w:r>
      <w:r w:rsidR="00957FE3">
        <w:t xml:space="preserve"> </w:t>
      </w:r>
      <w:r w:rsidR="008E5EA8">
        <w:t>S</w:t>
      </w:r>
      <w:r>
        <w:t xml:space="preserve">ome </w:t>
      </w:r>
      <w:r w:rsidR="0094301F">
        <w:t xml:space="preserve">uranium </w:t>
      </w:r>
      <w:r w:rsidR="00902476">
        <w:t xml:space="preserve">recovery </w:t>
      </w:r>
      <w:r w:rsidR="0094301F">
        <w:t xml:space="preserve">and </w:t>
      </w:r>
      <w:r w:rsidR="0045531C">
        <w:t xml:space="preserve">byproduct material </w:t>
      </w:r>
      <w:r w:rsidR="0094301F">
        <w:t xml:space="preserve">sites may </w:t>
      </w:r>
      <w:r>
        <w:t xml:space="preserve">conduct decommissioning </w:t>
      </w:r>
      <w:r w:rsidR="003D4826">
        <w:t xml:space="preserve">activities </w:t>
      </w:r>
      <w:r>
        <w:t xml:space="preserve">in conjunction with </w:t>
      </w:r>
      <w:r w:rsidR="0094301F">
        <w:t>operations</w:t>
      </w:r>
      <w:r w:rsidR="008E5EA8">
        <w:t xml:space="preserve">. </w:t>
      </w:r>
      <w:r w:rsidR="00902476">
        <w:t xml:space="preserve"> </w:t>
      </w:r>
      <w:r w:rsidR="008E5EA8">
        <w:t>I</w:t>
      </w:r>
      <w:r w:rsidR="00902476">
        <w:t xml:space="preserve">n </w:t>
      </w:r>
      <w:r>
        <w:t xml:space="preserve">these situations, inspectors should </w:t>
      </w:r>
      <w:r w:rsidR="00957FE3">
        <w:t>plan and conduct inspections using the guidance provide in IMC 2801 for operational activities and IMC 2602 for decommissioning</w:t>
      </w:r>
      <w:r w:rsidR="00A575F9">
        <w:noBreakHyphen/>
      </w:r>
      <w:r w:rsidR="00957FE3">
        <w:t>related activities.</w:t>
      </w:r>
    </w:p>
    <w:p w14:paraId="7DCF2AB8" w14:textId="77777777" w:rsidR="00EA2682" w:rsidRDefault="00EA2682"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424BC7" w14:textId="2442F8DD" w:rsidR="00DB0D2C" w:rsidRDefault="00DB0D2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2801-04</w:t>
      </w:r>
      <w:r>
        <w:tab/>
        <w:t>DEFINITIONS</w:t>
      </w:r>
      <w:r w:rsidR="00CD7CAB">
        <w:fldChar w:fldCharType="begin"/>
      </w:r>
      <w:r w:rsidR="00CD7CAB">
        <w:instrText xml:space="preserve"> TC "</w:instrText>
      </w:r>
      <w:bookmarkStart w:id="3" w:name="_Toc77071243"/>
      <w:r w:rsidR="00CD7CAB" w:rsidRPr="00D83742">
        <w:instrText>2801-04</w:instrText>
      </w:r>
      <w:r w:rsidR="00CD7CAB" w:rsidRPr="00D83742">
        <w:tab/>
        <w:instrText>DEFINITIONS</w:instrText>
      </w:r>
      <w:bookmarkEnd w:id="3"/>
      <w:r w:rsidR="00CD7CAB">
        <w:instrText xml:space="preserve">" \f C \l "1" </w:instrText>
      </w:r>
      <w:r w:rsidR="00CD7CAB">
        <w:fldChar w:fldCharType="end"/>
      </w:r>
    </w:p>
    <w:p w14:paraId="076C268A" w14:textId="5B0F2737" w:rsidR="00DB0D2C" w:rsidRDefault="00DB0D2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AA3831" w14:textId="71105FDA" w:rsidR="00220608" w:rsidRDefault="0022060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t>04.01</w:t>
      </w:r>
      <w:r>
        <w:tab/>
      </w:r>
      <w:r w:rsidRPr="00220608">
        <w:rPr>
          <w:u w:val="single"/>
        </w:rPr>
        <w:t xml:space="preserve">11e.(2) </w:t>
      </w:r>
      <w:r w:rsidR="0045531C">
        <w:rPr>
          <w:u w:val="single"/>
        </w:rPr>
        <w:t>b</w:t>
      </w:r>
      <w:r w:rsidRPr="00220608">
        <w:rPr>
          <w:u w:val="single"/>
        </w:rPr>
        <w:t xml:space="preserve">yproduct </w:t>
      </w:r>
      <w:r w:rsidR="004A6126">
        <w:rPr>
          <w:u w:val="single"/>
        </w:rPr>
        <w:t>m</w:t>
      </w:r>
      <w:r w:rsidRPr="00220608">
        <w:rPr>
          <w:u w:val="single"/>
        </w:rPr>
        <w:t>aterial</w:t>
      </w:r>
      <w:r w:rsidR="00577DFA">
        <w:rPr>
          <w:u w:val="single"/>
        </w:rPr>
        <w:fldChar w:fldCharType="begin"/>
      </w:r>
      <w:r w:rsidR="00577DFA">
        <w:instrText xml:space="preserve"> TC "</w:instrText>
      </w:r>
      <w:bookmarkStart w:id="4" w:name="_Toc77071244"/>
      <w:r w:rsidR="00577DFA" w:rsidRPr="00E81BBB">
        <w:instrText>04.01</w:instrText>
      </w:r>
      <w:r w:rsidR="00577DFA" w:rsidRPr="00E81BBB">
        <w:tab/>
      </w:r>
      <w:r w:rsidR="00577DFA" w:rsidRPr="0023503C">
        <w:instrText>11e.(2) byproduct material</w:instrText>
      </w:r>
      <w:bookmarkEnd w:id="4"/>
      <w:r w:rsidR="00577DFA">
        <w:instrText xml:space="preserve">" \f C \l "2" </w:instrText>
      </w:r>
      <w:r w:rsidR="00577DFA">
        <w:rPr>
          <w:u w:val="single"/>
        </w:rPr>
        <w:fldChar w:fldCharType="end"/>
      </w:r>
      <w:r>
        <w:t xml:space="preserve">:  </w:t>
      </w:r>
      <w:r w:rsidR="004A6126">
        <w:t>T</w:t>
      </w:r>
      <w:r>
        <w:t>ailings or waste produced by the extraction or concentration of uranium or thorium from any ore processed primarily for its source material content.</w:t>
      </w:r>
    </w:p>
    <w:p w14:paraId="4FD3E14E" w14:textId="61F33086" w:rsidR="00220608" w:rsidRDefault="0022060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CA9E79" w14:textId="2FEC56DE" w:rsidR="00220608" w:rsidRDefault="006A7E61"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t>04.0</w:t>
      </w:r>
      <w:r w:rsidR="009A5F25">
        <w:t>2</w:t>
      </w:r>
      <w:r>
        <w:tab/>
      </w:r>
      <w:r w:rsidR="00EF6C18" w:rsidRPr="006A7E61">
        <w:rPr>
          <w:u w:val="single"/>
        </w:rPr>
        <w:t>Construction</w:t>
      </w:r>
      <w:r w:rsidR="00E55B90">
        <w:rPr>
          <w:u w:val="single"/>
        </w:rPr>
        <w:fldChar w:fldCharType="begin"/>
      </w:r>
      <w:r w:rsidR="00E55B90">
        <w:instrText xml:space="preserve"> TC "</w:instrText>
      </w:r>
      <w:bookmarkStart w:id="5" w:name="_Toc77071245"/>
      <w:r w:rsidR="00E55B90" w:rsidRPr="0072104A">
        <w:instrText>04.02</w:instrText>
      </w:r>
      <w:r w:rsidR="00E55B90" w:rsidRPr="0072104A">
        <w:tab/>
      </w:r>
      <w:r w:rsidR="00E55B90" w:rsidRPr="00953239">
        <w:instrText>Construction</w:instrText>
      </w:r>
      <w:bookmarkEnd w:id="5"/>
      <w:r w:rsidR="00E55B90">
        <w:instrText xml:space="preserve">" \f C \l "2" </w:instrText>
      </w:r>
      <w:r w:rsidR="00E55B90">
        <w:rPr>
          <w:u w:val="single"/>
        </w:rPr>
        <w:fldChar w:fldCharType="end"/>
      </w:r>
      <w:r>
        <w:t>:</w:t>
      </w:r>
      <w:r w:rsidR="00EF6C18" w:rsidRPr="00EF6C18">
        <w:t xml:space="preserve"> </w:t>
      </w:r>
      <w:r>
        <w:t xml:space="preserve"> </w:t>
      </w:r>
      <w:r w:rsidR="003D4826">
        <w:t>As defined in 10 CFR 40.4, construction means t</w:t>
      </w:r>
      <w:r w:rsidR="00EF6C18" w:rsidRPr="00EF6C18">
        <w:t>he installation of wells associated with radiological operations (e.g., production, injection, or monitoring</w:t>
      </w:r>
      <w:r>
        <w:t xml:space="preserve"> </w:t>
      </w:r>
      <w:r w:rsidR="00EF6C18" w:rsidRPr="00EF6C18">
        <w:t xml:space="preserve">well </w:t>
      </w:r>
      <w:r w:rsidR="00EF6C18" w:rsidRPr="00EF6C18">
        <w:lastRenderedPageBreak/>
        <w:t xml:space="preserve">networks associated with </w:t>
      </w:r>
      <w:r w:rsidR="00742F0F">
        <w:t xml:space="preserve">ISR </w:t>
      </w:r>
      <w:r w:rsidR="00EF6C18" w:rsidRPr="00EF6C18">
        <w:t>or other facilities), installation of foundations, or in-place assembly,</w:t>
      </w:r>
      <w:r>
        <w:t xml:space="preserve"> </w:t>
      </w:r>
      <w:r w:rsidR="00EF6C18" w:rsidRPr="00EF6C18">
        <w:t>erection, fabrication, or testing for any structure, system, or component of a facility or activity subject to the regulations in</w:t>
      </w:r>
      <w:r>
        <w:t xml:space="preserve"> </w:t>
      </w:r>
      <w:r w:rsidR="00EF6C18" w:rsidRPr="00EF6C18">
        <w:t>this part that are related to radiological safety or security.</w:t>
      </w:r>
    </w:p>
    <w:p w14:paraId="70C5D2D8" w14:textId="7036A512" w:rsidR="00525FF8" w:rsidRDefault="00525FF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1890E6C2" w14:textId="41AD041F" w:rsidR="00B26B2F" w:rsidRDefault="00B26B2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t>04.0</w:t>
      </w:r>
      <w:r w:rsidR="009A5F25">
        <w:t>3</w:t>
      </w:r>
      <w:r>
        <w:tab/>
      </w:r>
      <w:r>
        <w:rPr>
          <w:u w:val="single"/>
        </w:rPr>
        <w:t>Groundwater</w:t>
      </w:r>
      <w:r w:rsidR="007A6C62">
        <w:rPr>
          <w:u w:val="single"/>
        </w:rPr>
        <w:fldChar w:fldCharType="begin"/>
      </w:r>
      <w:r w:rsidR="007A6C62">
        <w:instrText xml:space="preserve"> TC "</w:instrText>
      </w:r>
      <w:bookmarkStart w:id="6" w:name="_Toc77071246"/>
      <w:r w:rsidR="007A6C62" w:rsidRPr="002F30A3">
        <w:instrText>04.03</w:instrText>
      </w:r>
      <w:r w:rsidR="007A6C62" w:rsidRPr="002F30A3">
        <w:tab/>
      </w:r>
      <w:r w:rsidR="007A6C62" w:rsidRPr="00953239">
        <w:instrText>Groundwater</w:instrText>
      </w:r>
      <w:bookmarkEnd w:id="6"/>
      <w:r w:rsidR="007A6C62">
        <w:instrText xml:space="preserve">" \f C \l "2" </w:instrText>
      </w:r>
      <w:r w:rsidR="007A6C62">
        <w:rPr>
          <w:u w:val="single"/>
        </w:rPr>
        <w:fldChar w:fldCharType="end"/>
      </w:r>
      <w:r w:rsidR="00C521D8">
        <w:t xml:space="preserve">: </w:t>
      </w:r>
      <w:r>
        <w:t xml:space="preserve"> The </w:t>
      </w:r>
      <w:r w:rsidRPr="00B26B2F">
        <w:t>water below land surface in a zone of saturation</w:t>
      </w:r>
      <w:r>
        <w:t xml:space="preserve">, or </w:t>
      </w:r>
      <w:r w:rsidRPr="00B26B2F">
        <w:t>water contained within an aquifer</w:t>
      </w:r>
      <w:r>
        <w:t>.</w:t>
      </w:r>
    </w:p>
    <w:p w14:paraId="7657B555" w14:textId="1DD46CED" w:rsidR="00CF107F" w:rsidRDefault="00CF107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79637B10" w14:textId="1E24D700" w:rsidR="00CF107F" w:rsidRPr="00CF107F" w:rsidRDefault="00CF107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4A13F0">
        <w:t>04.0</w:t>
      </w:r>
      <w:r w:rsidR="009A5F25" w:rsidRPr="004A13F0">
        <w:t>4</w:t>
      </w:r>
      <w:r w:rsidRPr="004A13F0">
        <w:tab/>
      </w:r>
      <w:r w:rsidRPr="004A13F0">
        <w:rPr>
          <w:u w:val="single"/>
        </w:rPr>
        <w:t>In</w:t>
      </w:r>
      <w:r w:rsidR="00DA5C18" w:rsidRPr="004A13F0">
        <w:rPr>
          <w:u w:val="single"/>
        </w:rPr>
        <w:t xml:space="preserve"> </w:t>
      </w:r>
      <w:r w:rsidRPr="004A13F0">
        <w:rPr>
          <w:u w:val="single"/>
        </w:rPr>
        <w:t>situ recovery</w:t>
      </w:r>
      <w:r w:rsidR="00A71C0C" w:rsidRPr="004A13F0">
        <w:rPr>
          <w:u w:val="single"/>
        </w:rPr>
        <w:fldChar w:fldCharType="begin"/>
      </w:r>
      <w:r w:rsidR="00A71C0C" w:rsidRPr="004A13F0">
        <w:instrText xml:space="preserve"> TC "</w:instrText>
      </w:r>
      <w:bookmarkStart w:id="7" w:name="_Toc77071247"/>
      <w:r w:rsidR="00A71C0C" w:rsidRPr="004A13F0">
        <w:instrText>04.04</w:instrText>
      </w:r>
      <w:r w:rsidR="00A71C0C" w:rsidRPr="004A13F0">
        <w:tab/>
        <w:instrText>In situ recovery</w:instrText>
      </w:r>
      <w:bookmarkEnd w:id="7"/>
      <w:r w:rsidR="00A71C0C" w:rsidRPr="004A13F0">
        <w:instrText xml:space="preserve">" \f C \l "2" </w:instrText>
      </w:r>
      <w:r w:rsidR="00A71C0C" w:rsidRPr="004A13F0">
        <w:rPr>
          <w:u w:val="single"/>
        </w:rPr>
        <w:fldChar w:fldCharType="end"/>
      </w:r>
      <w:r w:rsidRPr="004A13F0">
        <w:t>: In</w:t>
      </w:r>
      <w:r w:rsidR="00DA5C18" w:rsidRPr="004A13F0">
        <w:t xml:space="preserve"> </w:t>
      </w:r>
      <w:r w:rsidRPr="004A13F0">
        <w:t>si</w:t>
      </w:r>
      <w:r>
        <w:t xml:space="preserve">tu recovery </w:t>
      </w:r>
      <w:r w:rsidR="00742F0F">
        <w:t xml:space="preserve">(ISR) </w:t>
      </w:r>
      <w:r>
        <w:t xml:space="preserve"> involves the use of a leaching solution (lixiviant) to extract the mineral of interest from the geological formation in which it occurs.</w:t>
      </w:r>
    </w:p>
    <w:p w14:paraId="3F2CADEC" w14:textId="3019093B" w:rsidR="00EF6C18" w:rsidRDefault="00EF6C1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3D5D3309" w14:textId="41A6A57A" w:rsidR="00220608" w:rsidRDefault="0022060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t>04.0</w:t>
      </w:r>
      <w:r w:rsidR="009A5F25">
        <w:t>5</w:t>
      </w:r>
      <w:r>
        <w:t xml:space="preserve"> </w:t>
      </w:r>
      <w:r>
        <w:tab/>
      </w:r>
      <w:r w:rsidRPr="00220608">
        <w:rPr>
          <w:u w:val="single"/>
        </w:rPr>
        <w:t>Operation</w:t>
      </w:r>
      <w:r w:rsidR="00C96EE8">
        <w:rPr>
          <w:u w:val="single"/>
        </w:rPr>
        <w:fldChar w:fldCharType="begin"/>
      </w:r>
      <w:r w:rsidR="00C96EE8">
        <w:instrText xml:space="preserve"> TC "</w:instrText>
      </w:r>
      <w:bookmarkStart w:id="8" w:name="_Toc77071248"/>
      <w:r w:rsidR="00C96EE8" w:rsidRPr="007C50D5">
        <w:instrText xml:space="preserve">04.05 </w:instrText>
      </w:r>
      <w:r w:rsidR="00C96EE8" w:rsidRPr="007C50D5">
        <w:tab/>
      </w:r>
      <w:r w:rsidR="00C96EE8" w:rsidRPr="00B55BD0">
        <w:instrText>Operation</w:instrText>
      </w:r>
      <w:bookmarkEnd w:id="8"/>
      <w:r w:rsidR="00C96EE8">
        <w:instrText xml:space="preserve">" \f C \l "2" </w:instrText>
      </w:r>
      <w:r w:rsidR="00C96EE8">
        <w:rPr>
          <w:u w:val="single"/>
        </w:rPr>
        <w:fldChar w:fldCharType="end"/>
      </w:r>
      <w:r>
        <w:t>:  Operation for a mill is the process of extracting uranium from ore.  For an 11e.(2) disposal facility, operation means that a uranium or thorium mill tailings pile or impoundment is being used for the continued placement of byproduct material or is in standby status for such placement.</w:t>
      </w:r>
    </w:p>
    <w:p w14:paraId="7C348F60" w14:textId="00393654" w:rsidR="67A3B7FE" w:rsidRDefault="67A3B7FE" w:rsidP="67A3B7FE">
      <w:pPr>
        <w:ind w:left="806" w:hanging="806"/>
      </w:pPr>
    </w:p>
    <w:p w14:paraId="6306A405" w14:textId="4E082FB1" w:rsidR="50539B75" w:rsidRDefault="50539B75" w:rsidP="002E26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t>04.06</w:t>
      </w:r>
      <w:r w:rsidR="007825AA">
        <w:tab/>
      </w:r>
      <w:r w:rsidRPr="0043577C">
        <w:rPr>
          <w:u w:val="single"/>
        </w:rPr>
        <w:t xml:space="preserve">Master Inspection </w:t>
      </w:r>
      <w:r w:rsidR="002D1730">
        <w:rPr>
          <w:u w:val="single"/>
        </w:rPr>
        <w:t>Schedule</w:t>
      </w:r>
      <w:r w:rsidR="00C96EE8">
        <w:rPr>
          <w:u w:val="single"/>
        </w:rPr>
        <w:fldChar w:fldCharType="begin"/>
      </w:r>
      <w:r w:rsidR="00C96EE8">
        <w:instrText xml:space="preserve"> TC "</w:instrText>
      </w:r>
      <w:bookmarkStart w:id="9" w:name="_Toc77071249"/>
      <w:r w:rsidR="00C96EE8" w:rsidRPr="002641D7">
        <w:instrText>04.06</w:instrText>
      </w:r>
      <w:r w:rsidR="00C96EE8" w:rsidRPr="002641D7">
        <w:tab/>
      </w:r>
      <w:r w:rsidR="00C96EE8" w:rsidRPr="00B55BD0">
        <w:instrText>Master Inspection Schedule</w:instrText>
      </w:r>
      <w:bookmarkEnd w:id="9"/>
      <w:r w:rsidR="00C96EE8">
        <w:instrText xml:space="preserve">" \f C \l "2" </w:instrText>
      </w:r>
      <w:r w:rsidR="00C96EE8">
        <w:rPr>
          <w:u w:val="single"/>
        </w:rPr>
        <w:fldChar w:fldCharType="end"/>
      </w:r>
      <w:r w:rsidR="00B53DDE">
        <w:t>:</w:t>
      </w:r>
      <w:r w:rsidR="00177449">
        <w:t xml:space="preserve">  </w:t>
      </w:r>
      <w:r w:rsidR="002D1730" w:rsidRPr="002D1730">
        <w:t>An inspection schedule that is used to plan and implement all uranium recovery and 11e.(2) site inspections.  The schedule helps the inspection staff to manage the inspection frequencies, avoid conflicts between inspections, and control inspection program resources</w:t>
      </w:r>
      <w:r w:rsidR="002D1730">
        <w:t>.</w:t>
      </w:r>
    </w:p>
    <w:p w14:paraId="2326A976" w14:textId="1D3FE65E" w:rsidR="0094301F" w:rsidRDefault="0094301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1A5EA9F9" w14:textId="49AB3682" w:rsidR="00C150A4" w:rsidRDefault="009A4042" w:rsidP="00B131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t>04.0</w:t>
      </w:r>
      <w:r w:rsidR="05829EDE">
        <w:t>7</w:t>
      </w:r>
      <w:r>
        <w:tab/>
      </w:r>
      <w:r w:rsidRPr="009A4042">
        <w:rPr>
          <w:u w:val="single"/>
        </w:rPr>
        <w:t>Performance-</w:t>
      </w:r>
      <w:r w:rsidR="00CF107F">
        <w:rPr>
          <w:u w:val="single"/>
        </w:rPr>
        <w:t>b</w:t>
      </w:r>
      <w:r w:rsidRPr="009A4042">
        <w:rPr>
          <w:u w:val="single"/>
        </w:rPr>
        <w:t xml:space="preserve">ased </w:t>
      </w:r>
      <w:r w:rsidR="00CF107F">
        <w:rPr>
          <w:u w:val="single"/>
        </w:rPr>
        <w:t>a</w:t>
      </w:r>
      <w:r w:rsidRPr="009A4042">
        <w:rPr>
          <w:u w:val="single"/>
        </w:rPr>
        <w:t>pproach</w:t>
      </w:r>
      <w:r w:rsidR="007427D0">
        <w:rPr>
          <w:u w:val="single"/>
        </w:rPr>
        <w:fldChar w:fldCharType="begin"/>
      </w:r>
      <w:r w:rsidR="007427D0">
        <w:instrText xml:space="preserve"> TC "</w:instrText>
      </w:r>
      <w:bookmarkStart w:id="10" w:name="_Toc77071250"/>
      <w:r w:rsidR="007427D0" w:rsidRPr="009258F5">
        <w:instrText>04.07</w:instrText>
      </w:r>
      <w:r w:rsidR="007427D0" w:rsidRPr="009258F5">
        <w:tab/>
      </w:r>
      <w:r w:rsidR="007427D0" w:rsidRPr="00B55BD0">
        <w:instrText>Performance-based approach</w:instrText>
      </w:r>
      <w:bookmarkEnd w:id="10"/>
      <w:r w:rsidR="007427D0">
        <w:instrText xml:space="preserve">" \f C \l "2" </w:instrText>
      </w:r>
      <w:r w:rsidR="007427D0">
        <w:rPr>
          <w:u w:val="single"/>
        </w:rPr>
        <w:fldChar w:fldCharType="end"/>
      </w:r>
      <w:r>
        <w:t xml:space="preserve">:  </w:t>
      </w:r>
      <w:r w:rsidR="00B131E8">
        <w:t>As applied to inspection, a performance-based approach tends to emphasize results (e.g., can the pump perform its intended function?) over process and method (e.g., was the maintenance technician trained?).</w:t>
      </w:r>
      <w:r w:rsidR="00DD5ADC">
        <w:t xml:space="preserve"> </w:t>
      </w:r>
      <w:r w:rsidR="00140EE0">
        <w:t xml:space="preserve"> </w:t>
      </w:r>
      <w:r w:rsidR="00780B64">
        <w:t>In other words, a</w:t>
      </w:r>
      <w:r w:rsidR="37871615">
        <w:t xml:space="preserve"> performance-based inspection focuses on what was achieved by the licensee rather than how it was achieved.</w:t>
      </w:r>
      <w:r>
        <w:t xml:space="preserve"> </w:t>
      </w:r>
      <w:r w:rsidR="2035152B">
        <w:t xml:space="preserve"> </w:t>
      </w:r>
    </w:p>
    <w:p w14:paraId="3CEB5EB9" w14:textId="77777777" w:rsidR="00220608" w:rsidRDefault="0022060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7BA5692E" w14:textId="526AAB34" w:rsidR="00DB0D2C" w:rsidRDefault="0022060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t>04.0</w:t>
      </w:r>
      <w:r w:rsidR="70572743">
        <w:t>8</w:t>
      </w:r>
      <w:r>
        <w:tab/>
      </w:r>
      <w:r w:rsidRPr="00220608">
        <w:rPr>
          <w:u w:val="single"/>
        </w:rPr>
        <w:t>Performance-</w:t>
      </w:r>
      <w:r w:rsidR="004A6126">
        <w:rPr>
          <w:u w:val="single"/>
        </w:rPr>
        <w:t>b</w:t>
      </w:r>
      <w:r w:rsidRPr="00220608">
        <w:rPr>
          <w:u w:val="single"/>
        </w:rPr>
        <w:t xml:space="preserve">ased </w:t>
      </w:r>
      <w:r w:rsidR="004A6126">
        <w:rPr>
          <w:u w:val="single"/>
        </w:rPr>
        <w:t>l</w:t>
      </w:r>
      <w:r w:rsidRPr="00220608">
        <w:rPr>
          <w:u w:val="single"/>
        </w:rPr>
        <w:t>icense</w:t>
      </w:r>
      <w:r w:rsidR="007427D0">
        <w:rPr>
          <w:u w:val="single"/>
        </w:rPr>
        <w:fldChar w:fldCharType="begin"/>
      </w:r>
      <w:r w:rsidR="007427D0">
        <w:instrText xml:space="preserve"> TC "</w:instrText>
      </w:r>
      <w:bookmarkStart w:id="11" w:name="_Toc77071251"/>
      <w:r w:rsidR="007427D0" w:rsidRPr="00FD4381">
        <w:instrText>04.08</w:instrText>
      </w:r>
      <w:r w:rsidR="007427D0" w:rsidRPr="00FD4381">
        <w:tab/>
      </w:r>
      <w:r w:rsidR="007427D0" w:rsidRPr="00B55BD0">
        <w:instrText>Performance-based license</w:instrText>
      </w:r>
      <w:bookmarkEnd w:id="11"/>
      <w:r w:rsidR="007427D0">
        <w:instrText xml:space="preserve">" \f C \l "2" </w:instrText>
      </w:r>
      <w:r w:rsidR="007427D0">
        <w:rPr>
          <w:u w:val="single"/>
        </w:rPr>
        <w:fldChar w:fldCharType="end"/>
      </w:r>
      <w:r>
        <w:t xml:space="preserve">:  A performance-based license allows the licensee to make changes to the facility without prior NRC approval if </w:t>
      </w:r>
      <w:r w:rsidR="004A6126">
        <w:t xml:space="preserve">certain </w:t>
      </w:r>
      <w:r>
        <w:t>conditions specified in the license are met.</w:t>
      </w:r>
    </w:p>
    <w:p w14:paraId="6D0DADD7" w14:textId="40D2FF53" w:rsidR="00912C86" w:rsidRDefault="00912C8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7999F47B" w14:textId="5516C532" w:rsidR="00912C86" w:rsidRDefault="006A7E61"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t>04.</w:t>
      </w:r>
      <w:r w:rsidR="009A5F25">
        <w:t>0</w:t>
      </w:r>
      <w:r w:rsidR="24D4553A">
        <w:t>9</w:t>
      </w:r>
      <w:r>
        <w:tab/>
      </w:r>
      <w:r w:rsidR="00C150A4" w:rsidRPr="00C150A4">
        <w:rPr>
          <w:u w:val="single"/>
        </w:rPr>
        <w:t>Risk-</w:t>
      </w:r>
      <w:r w:rsidR="00CF107F">
        <w:rPr>
          <w:u w:val="single"/>
        </w:rPr>
        <w:t>i</w:t>
      </w:r>
      <w:r w:rsidR="00C150A4" w:rsidRPr="00C150A4">
        <w:rPr>
          <w:u w:val="single"/>
        </w:rPr>
        <w:t xml:space="preserve">nformed </w:t>
      </w:r>
      <w:r w:rsidR="00CF107F">
        <w:rPr>
          <w:u w:val="single"/>
        </w:rPr>
        <w:t>a</w:t>
      </w:r>
      <w:r w:rsidR="00C150A4" w:rsidRPr="00C150A4">
        <w:rPr>
          <w:u w:val="single"/>
        </w:rPr>
        <w:t>pproach</w:t>
      </w:r>
      <w:r w:rsidR="002D75DF">
        <w:rPr>
          <w:u w:val="single"/>
        </w:rPr>
        <w:fldChar w:fldCharType="begin"/>
      </w:r>
      <w:r w:rsidR="002D75DF">
        <w:instrText xml:space="preserve"> TC "</w:instrText>
      </w:r>
      <w:bookmarkStart w:id="12" w:name="_Toc77071252"/>
      <w:r w:rsidR="002D75DF" w:rsidRPr="003E7E90">
        <w:instrText>04.09</w:instrText>
      </w:r>
      <w:r w:rsidR="002D75DF" w:rsidRPr="003E7E90">
        <w:tab/>
      </w:r>
      <w:r w:rsidR="002D75DF" w:rsidRPr="00B55BD0">
        <w:instrText>Risk-informed approach</w:instrText>
      </w:r>
      <w:bookmarkEnd w:id="12"/>
      <w:r w:rsidR="002D75DF">
        <w:instrText xml:space="preserve">" \f C \l "2" </w:instrText>
      </w:r>
      <w:r w:rsidR="002D75DF">
        <w:rPr>
          <w:u w:val="single"/>
        </w:rPr>
        <w:fldChar w:fldCharType="end"/>
      </w:r>
      <w:r w:rsidR="009A4042" w:rsidRPr="009A4042">
        <w:t xml:space="preserve">: </w:t>
      </w:r>
      <w:r w:rsidR="00C521D8">
        <w:t xml:space="preserve"> </w:t>
      </w:r>
      <w:r w:rsidR="00C150A4" w:rsidRPr="009A4042">
        <w:t>A</w:t>
      </w:r>
      <w:r w:rsidR="30D38BB6" w:rsidRPr="009A4042">
        <w:t>n approach</w:t>
      </w:r>
      <w:r w:rsidR="00C150A4" w:rsidRPr="009A4042">
        <w:t xml:space="preserve"> in which risk insights are considered together with other factors to determine a course of action </w:t>
      </w:r>
      <w:r w:rsidR="25DBE900" w:rsidRPr="009A4042">
        <w:t>to</w:t>
      </w:r>
      <w:r w:rsidR="00C150A4" w:rsidRPr="009A4042">
        <w:t xml:space="preserve"> focus</w:t>
      </w:r>
      <w:r w:rsidR="002C2569">
        <w:t xml:space="preserve"> inspection </w:t>
      </w:r>
      <w:r w:rsidR="00343923">
        <w:t>activities</w:t>
      </w:r>
      <w:r w:rsidR="002C2569">
        <w:t xml:space="preserve"> </w:t>
      </w:r>
      <w:r w:rsidR="00C150A4" w:rsidRPr="009A4042">
        <w:t xml:space="preserve">commensurate with the licensee’s authorized program. </w:t>
      </w:r>
      <w:r w:rsidR="009A4042">
        <w:t xml:space="preserve"> </w:t>
      </w:r>
      <w:r w:rsidR="49548555">
        <w:t xml:space="preserve">A risk-informed inspection </w:t>
      </w:r>
      <w:r w:rsidR="74C030FA">
        <w:t>focuses on those areas that are most important to ensuring safety.  The</w:t>
      </w:r>
      <w:r w:rsidR="382F2586">
        <w:t xml:space="preserve"> qualitative</w:t>
      </w:r>
      <w:r w:rsidR="74C030FA">
        <w:t xml:space="preserve"> r</w:t>
      </w:r>
      <w:r w:rsidR="00C150A4" w:rsidRPr="009A4042">
        <w:t xml:space="preserve">isk </w:t>
      </w:r>
      <w:r w:rsidR="13B0668D" w:rsidRPr="009A4042">
        <w:t xml:space="preserve">of an activity </w:t>
      </w:r>
      <w:r w:rsidR="00C150A4" w:rsidRPr="009A4042">
        <w:t>can be determined by evaluating the combined answer to three questions (i.e., the risk triplet):  (1)</w:t>
      </w:r>
      <w:r w:rsidR="00B63EE0">
        <w:t> </w:t>
      </w:r>
      <w:r w:rsidR="00C150A4" w:rsidRPr="009A4042">
        <w:t>what can go wrong</w:t>
      </w:r>
      <w:r w:rsidR="002256FC">
        <w:t>;</w:t>
      </w:r>
      <w:r w:rsidR="00C150A4" w:rsidRPr="009A4042">
        <w:t xml:space="preserve"> (2)</w:t>
      </w:r>
      <w:r w:rsidR="00E14AF3">
        <w:t> </w:t>
      </w:r>
      <w:r w:rsidR="00C150A4" w:rsidRPr="009A4042">
        <w:t>how likely it is</w:t>
      </w:r>
      <w:r w:rsidR="002256FC">
        <w:t>;</w:t>
      </w:r>
      <w:r w:rsidR="00C150A4" w:rsidRPr="009A4042">
        <w:t xml:space="preserve"> and (3)</w:t>
      </w:r>
      <w:r w:rsidR="00E14AF3">
        <w:t> </w:t>
      </w:r>
      <w:r w:rsidR="00C150A4" w:rsidRPr="009A4042">
        <w:t>what its consequences might be</w:t>
      </w:r>
      <w:r w:rsidR="00DB7C73">
        <w:t>?</w:t>
      </w:r>
    </w:p>
    <w:p w14:paraId="4CBB5995" w14:textId="0FE643F4" w:rsidR="67A3B7FE" w:rsidRDefault="67A3B7FE" w:rsidP="001434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2D8DCAA7" w14:textId="07633F0F" w:rsidR="002871E7" w:rsidRDefault="00EC1AF0" w:rsidP="001434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t>04.1</w:t>
      </w:r>
      <w:r w:rsidR="00FE3F7A">
        <w:t>0</w:t>
      </w:r>
      <w:r>
        <w:tab/>
      </w:r>
      <w:r w:rsidRPr="00DB745C">
        <w:rPr>
          <w:u w:val="single"/>
        </w:rPr>
        <w:t>Site-specific inspection plan</w:t>
      </w:r>
      <w:r w:rsidR="00E80F83">
        <w:rPr>
          <w:u w:val="single"/>
        </w:rPr>
        <w:fldChar w:fldCharType="begin"/>
      </w:r>
      <w:r w:rsidR="00E80F83">
        <w:instrText xml:space="preserve"> TC "</w:instrText>
      </w:r>
      <w:bookmarkStart w:id="13" w:name="_Toc77071253"/>
      <w:r w:rsidR="00E80F83" w:rsidRPr="00AA6B1C">
        <w:instrText>04.1</w:instrText>
      </w:r>
      <w:r w:rsidR="00BC29A7">
        <w:instrText>0</w:instrText>
      </w:r>
      <w:r w:rsidR="00E80F83" w:rsidRPr="00AA6B1C">
        <w:tab/>
      </w:r>
      <w:r w:rsidR="00E80F83" w:rsidRPr="00B55BD0">
        <w:instrText>Site-specific inspection plan</w:instrText>
      </w:r>
      <w:bookmarkEnd w:id="13"/>
      <w:r w:rsidR="00E80F83">
        <w:instrText xml:space="preserve">" \f C \l "2" </w:instrText>
      </w:r>
      <w:r w:rsidR="00E80F83">
        <w:rPr>
          <w:u w:val="single"/>
        </w:rPr>
        <w:fldChar w:fldCharType="end"/>
      </w:r>
      <w:r>
        <w:t xml:space="preserve">:  </w:t>
      </w:r>
      <w:r w:rsidR="002A2887" w:rsidRPr="002A2887">
        <w:t>An inspection plan that is developed for individual sites.  These plans are used to facilitate the inspection by specifying the required inspection procedures, work assignments, inspection dates, contacts, and other logistical information.</w:t>
      </w:r>
    </w:p>
    <w:p w14:paraId="275644C6" w14:textId="13901467" w:rsidR="00DB0D2C" w:rsidRDefault="00DB0D2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2CEAF924" w14:textId="61D2ED40" w:rsidR="00EF6C18" w:rsidRDefault="006A7E61"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t>04.</w:t>
      </w:r>
      <w:r w:rsidR="0004197B">
        <w:t>1</w:t>
      </w:r>
      <w:r w:rsidR="00B10EDE">
        <w:t>1</w:t>
      </w:r>
      <w:r>
        <w:tab/>
      </w:r>
      <w:r w:rsidR="00EF6C18" w:rsidRPr="006A7E61">
        <w:rPr>
          <w:u w:val="single"/>
        </w:rPr>
        <w:t xml:space="preserve">Source </w:t>
      </w:r>
      <w:r w:rsidR="004A6126">
        <w:rPr>
          <w:u w:val="single"/>
        </w:rPr>
        <w:t>m</w:t>
      </w:r>
      <w:r w:rsidR="00EF6C18" w:rsidRPr="006A7E61">
        <w:rPr>
          <w:u w:val="single"/>
        </w:rPr>
        <w:t>aterial</w:t>
      </w:r>
      <w:r w:rsidR="00D11602">
        <w:rPr>
          <w:u w:val="single"/>
        </w:rPr>
        <w:fldChar w:fldCharType="begin"/>
      </w:r>
      <w:r w:rsidR="00D11602">
        <w:instrText xml:space="preserve"> TC "</w:instrText>
      </w:r>
      <w:bookmarkStart w:id="14" w:name="_Toc77071254"/>
      <w:r w:rsidR="00D11602" w:rsidRPr="00517472">
        <w:instrText>04.1</w:instrText>
      </w:r>
      <w:r w:rsidR="0016418C">
        <w:instrText>1</w:instrText>
      </w:r>
      <w:r w:rsidR="00D11602" w:rsidRPr="00517472">
        <w:tab/>
      </w:r>
      <w:r w:rsidR="00D11602" w:rsidRPr="00B55BD0">
        <w:instrText>Source material</w:instrText>
      </w:r>
      <w:bookmarkEnd w:id="14"/>
      <w:r w:rsidR="00D11602">
        <w:instrText xml:space="preserve">" \f C \l "2" </w:instrText>
      </w:r>
      <w:r w:rsidR="00D11602">
        <w:rPr>
          <w:u w:val="single"/>
        </w:rPr>
        <w:fldChar w:fldCharType="end"/>
      </w:r>
      <w:r w:rsidR="002256FC">
        <w:t xml:space="preserve">:  </w:t>
      </w:r>
      <w:r w:rsidR="00EF6C18" w:rsidRPr="00EF6C18">
        <w:t>(1) Uranium or thorium, or any combination thereof, in any physical or chemical form or (2)</w:t>
      </w:r>
      <w:r w:rsidR="00E67FE9">
        <w:t> </w:t>
      </w:r>
      <w:r w:rsidR="00EF6C18" w:rsidRPr="00EF6C18">
        <w:t>ores</w:t>
      </w:r>
      <w:r>
        <w:t xml:space="preserve"> </w:t>
      </w:r>
      <w:r w:rsidR="00EF6C18" w:rsidRPr="00EF6C18">
        <w:t xml:space="preserve">which contain by weight one-twentieth of one percent (0.05%) or more of: </w:t>
      </w:r>
      <w:r w:rsidR="00A015E6">
        <w:t xml:space="preserve"> </w:t>
      </w:r>
      <w:r w:rsidR="00EF6C18" w:rsidRPr="00EF6C18">
        <w:t>(</w:t>
      </w:r>
      <w:proofErr w:type="spellStart"/>
      <w:r w:rsidR="00EF6C18" w:rsidRPr="00EF6C18">
        <w:t>i</w:t>
      </w:r>
      <w:proofErr w:type="spellEnd"/>
      <w:r w:rsidR="00EF6C18" w:rsidRPr="00EF6C18">
        <w:t>)</w:t>
      </w:r>
      <w:r w:rsidR="005B5AEB">
        <w:t> </w:t>
      </w:r>
      <w:r w:rsidR="009A5F25">
        <w:t>u</w:t>
      </w:r>
      <w:r w:rsidR="00EF6C18" w:rsidRPr="00EF6C18">
        <w:t>ranium</w:t>
      </w:r>
      <w:r w:rsidR="00DB7C73">
        <w:t>;</w:t>
      </w:r>
      <w:r w:rsidR="00EF6C18" w:rsidRPr="00EF6C18">
        <w:t xml:space="preserve"> (ii)</w:t>
      </w:r>
      <w:r w:rsidR="005B5AEB">
        <w:t> </w:t>
      </w:r>
      <w:r w:rsidR="00EF6C18" w:rsidRPr="00EF6C18">
        <w:t>thorium</w:t>
      </w:r>
      <w:r w:rsidR="00DB7C73">
        <w:t>;</w:t>
      </w:r>
      <w:r w:rsidR="00EF6C18" w:rsidRPr="00EF6C18">
        <w:t xml:space="preserve"> or (iii)</w:t>
      </w:r>
      <w:r w:rsidR="005B5AEB">
        <w:t> </w:t>
      </w:r>
      <w:r w:rsidR="00EF6C18" w:rsidRPr="00EF6C18">
        <w:t>any combination</w:t>
      </w:r>
      <w:r>
        <w:t xml:space="preserve"> </w:t>
      </w:r>
      <w:r w:rsidR="00EF6C18" w:rsidRPr="00EF6C18">
        <w:t xml:space="preserve">thereof. </w:t>
      </w:r>
      <w:r>
        <w:t xml:space="preserve"> </w:t>
      </w:r>
      <w:r w:rsidR="00EF6C18" w:rsidRPr="00EF6C18">
        <w:t>Source material does not include special nuclear material.</w:t>
      </w:r>
    </w:p>
    <w:p w14:paraId="32DC6E23" w14:textId="4D7A1200" w:rsidR="00246E9E" w:rsidRDefault="00246E9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5F11694F" w14:textId="215328E0" w:rsidR="00246E9E" w:rsidRDefault="00246E9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t>04.1</w:t>
      </w:r>
      <w:r w:rsidR="00B10EDE">
        <w:t>2</w:t>
      </w:r>
      <w:r>
        <w:tab/>
      </w:r>
      <w:r w:rsidRPr="00246E9E">
        <w:rPr>
          <w:u w:val="single"/>
        </w:rPr>
        <w:t xml:space="preserve">Standby </w:t>
      </w:r>
      <w:r w:rsidR="00CF107F">
        <w:rPr>
          <w:u w:val="single"/>
        </w:rPr>
        <w:t>m</w:t>
      </w:r>
      <w:r w:rsidRPr="00246E9E">
        <w:rPr>
          <w:u w:val="single"/>
        </w:rPr>
        <w:t>ode</w:t>
      </w:r>
      <w:r w:rsidR="00D11602">
        <w:rPr>
          <w:u w:val="single"/>
        </w:rPr>
        <w:fldChar w:fldCharType="begin"/>
      </w:r>
      <w:r w:rsidR="00D11602">
        <w:instrText xml:space="preserve"> TC "</w:instrText>
      </w:r>
      <w:bookmarkStart w:id="15" w:name="_Toc77071255"/>
      <w:r w:rsidR="00D11602" w:rsidRPr="00EC7D31">
        <w:instrText>04.1</w:instrText>
      </w:r>
      <w:r w:rsidR="0016418C">
        <w:instrText>2</w:instrText>
      </w:r>
      <w:r w:rsidR="00D11602" w:rsidRPr="00EC7D31">
        <w:tab/>
      </w:r>
      <w:r w:rsidR="00D11602" w:rsidRPr="00B55BD0">
        <w:instrText>Standby mode</w:instrText>
      </w:r>
      <w:bookmarkEnd w:id="15"/>
      <w:r w:rsidR="00D11602">
        <w:instrText xml:space="preserve">" \f C \l "2" </w:instrText>
      </w:r>
      <w:r w:rsidR="00D11602">
        <w:rPr>
          <w:u w:val="single"/>
        </w:rPr>
        <w:fldChar w:fldCharType="end"/>
      </w:r>
      <w:r w:rsidRPr="00246E9E">
        <w:t xml:space="preserve">: </w:t>
      </w:r>
      <w:r w:rsidR="00C521D8">
        <w:t xml:space="preserve"> </w:t>
      </w:r>
      <w:r w:rsidRPr="00246E9E">
        <w:t xml:space="preserve">Situation where a </w:t>
      </w:r>
      <w:r>
        <w:t>u</w:t>
      </w:r>
      <w:r w:rsidRPr="00246E9E">
        <w:t xml:space="preserve">ranium </w:t>
      </w:r>
      <w:r>
        <w:t>r</w:t>
      </w:r>
      <w:r w:rsidRPr="00246E9E">
        <w:t xml:space="preserve">ecovery licensee has chosen to stop production or processing of </w:t>
      </w:r>
      <w:r w:rsidR="0072164A" w:rsidRPr="00246E9E">
        <w:t>uranium but</w:t>
      </w:r>
      <w:r w:rsidRPr="00246E9E">
        <w:t xml:space="preserve"> does not want to</w:t>
      </w:r>
      <w:r>
        <w:t xml:space="preserve"> proceed</w:t>
      </w:r>
      <w:r w:rsidRPr="00246E9E">
        <w:t xml:space="preserve"> with </w:t>
      </w:r>
      <w:r w:rsidR="002256FC">
        <w:t xml:space="preserve">the </w:t>
      </w:r>
      <w:r w:rsidRPr="00246E9E">
        <w:lastRenderedPageBreak/>
        <w:t xml:space="preserve">decommissioning </w:t>
      </w:r>
      <w:r w:rsidR="002256FC">
        <w:t xml:space="preserve">of </w:t>
      </w:r>
      <w:r w:rsidRPr="00246E9E">
        <w:t>the site</w:t>
      </w:r>
      <w:r w:rsidR="2E53C456" w:rsidRPr="00246E9E">
        <w:t>.  T</w:t>
      </w:r>
      <w:r w:rsidR="004F3ABC">
        <w:t>his t</w:t>
      </w:r>
      <w:r w:rsidR="2E53C456" w:rsidRPr="00246E9E">
        <w:t>ypically occurs when</w:t>
      </w:r>
      <w:r w:rsidRPr="00246E9E">
        <w:t xml:space="preserve"> the driver to cease production is expected to be resolved and the facility plans to resume production.</w:t>
      </w:r>
      <w:r w:rsidR="00E04348">
        <w:t xml:space="preserve">  In certain situations, </w:t>
      </w:r>
      <w:r w:rsidR="009225B3">
        <w:t>the</w:t>
      </w:r>
      <w:r w:rsidR="0055181D">
        <w:t xml:space="preserve"> licensee may have to submit an alternate schedule</w:t>
      </w:r>
      <w:r w:rsidR="00554113">
        <w:t xml:space="preserve"> for completion of decommissioning</w:t>
      </w:r>
      <w:r w:rsidR="00CC652E">
        <w:t xml:space="preserve"> </w:t>
      </w:r>
      <w:r w:rsidR="00527C87">
        <w:t>in accorda</w:t>
      </w:r>
      <w:r w:rsidR="00560059">
        <w:t xml:space="preserve">nce with </w:t>
      </w:r>
      <w:r w:rsidR="00E04348">
        <w:t xml:space="preserve">10 CFR </w:t>
      </w:r>
      <w:r w:rsidR="00560059">
        <w:t>40.</w:t>
      </w:r>
      <w:r w:rsidR="004B1E10">
        <w:t>42</w:t>
      </w:r>
      <w:r w:rsidR="00B41CD0">
        <w:t xml:space="preserve">, if no </w:t>
      </w:r>
      <w:proofErr w:type="gramStart"/>
      <w:r w:rsidR="00B41CD0">
        <w:t>principle</w:t>
      </w:r>
      <w:proofErr w:type="gramEnd"/>
      <w:r w:rsidR="00B41CD0">
        <w:t xml:space="preserve"> activities are conducted for </w:t>
      </w:r>
      <w:r w:rsidR="000437FA">
        <w:t xml:space="preserve">a period of </w:t>
      </w:r>
      <w:r w:rsidR="00B41CD0">
        <w:t>24 months.</w:t>
      </w:r>
    </w:p>
    <w:p w14:paraId="59D29295" w14:textId="7E4E399D" w:rsidR="00EF6C18" w:rsidRDefault="00EF6C1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1A0533EC" w14:textId="41EC0197" w:rsidR="00EF6C18" w:rsidRDefault="006A7E61"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t>04.1</w:t>
      </w:r>
      <w:r w:rsidR="00B10EDE">
        <w:t>3</w:t>
      </w:r>
      <w:r>
        <w:tab/>
      </w:r>
      <w:r w:rsidR="00EF6C18" w:rsidRPr="006A7E61">
        <w:rPr>
          <w:u w:val="single"/>
        </w:rPr>
        <w:t>Unrefined and unprocessed ore</w:t>
      </w:r>
      <w:r w:rsidR="00D11602">
        <w:rPr>
          <w:u w:val="single"/>
        </w:rPr>
        <w:fldChar w:fldCharType="begin"/>
      </w:r>
      <w:r w:rsidR="00D11602">
        <w:instrText xml:space="preserve"> TC "</w:instrText>
      </w:r>
      <w:bookmarkStart w:id="16" w:name="_Toc77071256"/>
      <w:r w:rsidR="00D11602" w:rsidRPr="0071707E">
        <w:instrText>04.1</w:instrText>
      </w:r>
      <w:r w:rsidR="0016418C">
        <w:instrText>3</w:instrText>
      </w:r>
      <w:r w:rsidR="00D11602" w:rsidRPr="0071707E">
        <w:tab/>
      </w:r>
      <w:r w:rsidR="00D11602" w:rsidRPr="0043097B">
        <w:instrText>Unrefined and unprocessed ore</w:instrText>
      </w:r>
      <w:bookmarkEnd w:id="16"/>
      <w:r w:rsidR="00D11602">
        <w:instrText xml:space="preserve">" \f C \l "2" </w:instrText>
      </w:r>
      <w:r w:rsidR="00D11602">
        <w:rPr>
          <w:u w:val="single"/>
        </w:rPr>
        <w:fldChar w:fldCharType="end"/>
      </w:r>
      <w:r>
        <w:t xml:space="preserve">:  </w:t>
      </w:r>
      <w:r w:rsidR="00C521D8">
        <w:t>O</w:t>
      </w:r>
      <w:r w:rsidR="00EF6C18" w:rsidRPr="00EF6C18">
        <w:t>re in its natural form prior to any processing, such as grinding, roasting or</w:t>
      </w:r>
      <w:r>
        <w:t xml:space="preserve"> </w:t>
      </w:r>
      <w:r w:rsidR="00EF6C18" w:rsidRPr="00EF6C18">
        <w:t xml:space="preserve">beneficiating, or refining. </w:t>
      </w:r>
      <w:r w:rsidR="00DB7C73">
        <w:t xml:space="preserve"> </w:t>
      </w:r>
      <w:r w:rsidR="00EF6C18" w:rsidRPr="00EF6C18">
        <w:t>Processing does not include sieving or encapsulation of ore or preparation of samples for laboratory</w:t>
      </w:r>
      <w:r>
        <w:t xml:space="preserve"> </w:t>
      </w:r>
      <w:r w:rsidR="00EF6C18" w:rsidRPr="00EF6C18">
        <w:t>analysis.</w:t>
      </w:r>
    </w:p>
    <w:p w14:paraId="3FFC6D88" w14:textId="5202DE49" w:rsidR="00EF6C18" w:rsidRDefault="00EF6C1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5316753A" w14:textId="7730F05A" w:rsidR="00EF6C18" w:rsidRDefault="006A7E61"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t>04.1</w:t>
      </w:r>
      <w:r w:rsidR="00B10EDE">
        <w:t>4</w:t>
      </w:r>
      <w:r>
        <w:tab/>
      </w:r>
      <w:r w:rsidR="00EF6C18" w:rsidRPr="006A7E61">
        <w:rPr>
          <w:u w:val="single"/>
        </w:rPr>
        <w:t xml:space="preserve">Uranium </w:t>
      </w:r>
      <w:r w:rsidR="004A6126">
        <w:rPr>
          <w:u w:val="single"/>
        </w:rPr>
        <w:t>m</w:t>
      </w:r>
      <w:r w:rsidR="00EF6C18" w:rsidRPr="006A7E61">
        <w:rPr>
          <w:u w:val="single"/>
        </w:rPr>
        <w:t>illing</w:t>
      </w:r>
      <w:r w:rsidR="00D11602">
        <w:rPr>
          <w:u w:val="single"/>
        </w:rPr>
        <w:fldChar w:fldCharType="begin"/>
      </w:r>
      <w:r w:rsidR="00D11602">
        <w:instrText xml:space="preserve"> TC "</w:instrText>
      </w:r>
      <w:bookmarkStart w:id="17" w:name="_Toc77071257"/>
      <w:r w:rsidR="00D11602" w:rsidRPr="008D02FD">
        <w:instrText>04.1</w:instrText>
      </w:r>
      <w:r w:rsidR="0016418C">
        <w:instrText>4</w:instrText>
      </w:r>
      <w:r w:rsidR="00D11602" w:rsidRPr="008D02FD">
        <w:tab/>
      </w:r>
      <w:r w:rsidR="00D11602" w:rsidRPr="0043097B">
        <w:instrText>Uranium milling</w:instrText>
      </w:r>
      <w:bookmarkEnd w:id="17"/>
      <w:r w:rsidR="00D11602">
        <w:instrText xml:space="preserve">" \f C \l "2" </w:instrText>
      </w:r>
      <w:r w:rsidR="00D11602">
        <w:rPr>
          <w:u w:val="single"/>
        </w:rPr>
        <w:fldChar w:fldCharType="end"/>
      </w:r>
      <w:r w:rsidR="00EF6C18">
        <w:t xml:space="preserve">:  </w:t>
      </w:r>
      <w:r w:rsidR="00C521D8">
        <w:t>A</w:t>
      </w:r>
      <w:r w:rsidR="00EF6C18" w:rsidRPr="00EF6C18">
        <w:t xml:space="preserve">ny activity that results in the production of byproduct material as defined in </w:t>
      </w:r>
      <w:r w:rsidR="004A6126">
        <w:t>10 CFR 40</w:t>
      </w:r>
      <w:r w:rsidR="00EF6C18" w:rsidRPr="00EF6C18">
        <w:t>.</w:t>
      </w:r>
      <w:r w:rsidR="003D4826">
        <w:t>4.</w:t>
      </w:r>
    </w:p>
    <w:p w14:paraId="1616A597" w14:textId="77777777" w:rsidR="00DB0D2C" w:rsidRDefault="00DB0D2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3EDCB4" w14:textId="77777777" w:rsidR="00DB0D2C" w:rsidRDefault="00DB0D2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D" w14:textId="14865007" w:rsidR="00C279A2" w:rsidRDefault="00DB0D2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2801</w:t>
      </w:r>
      <w:r w:rsidR="0062108A">
        <w:t>-0</w:t>
      </w:r>
      <w:r>
        <w:t>5</w:t>
      </w:r>
      <w:r w:rsidR="00C279A2">
        <w:tab/>
        <w:t>RESPONSIBILITIES AND AUTHORITIES</w:t>
      </w:r>
      <w:r w:rsidR="00D11602">
        <w:fldChar w:fldCharType="begin"/>
      </w:r>
      <w:r w:rsidR="00D11602">
        <w:instrText xml:space="preserve"> TC "</w:instrText>
      </w:r>
      <w:bookmarkStart w:id="18" w:name="_Toc77071258"/>
      <w:r w:rsidR="00D11602" w:rsidRPr="00A0380E">
        <w:instrText>2801-05</w:instrText>
      </w:r>
      <w:r w:rsidR="00D11602" w:rsidRPr="00A0380E">
        <w:tab/>
        <w:instrText>RESPONSIBILITIES AND AUTHORITIES</w:instrText>
      </w:r>
      <w:bookmarkEnd w:id="18"/>
      <w:r w:rsidR="00D11602">
        <w:instrText xml:space="preserve">" \f C \l "1" </w:instrText>
      </w:r>
      <w:r w:rsidR="00D11602">
        <w:fldChar w:fldCharType="end"/>
      </w:r>
    </w:p>
    <w:p w14:paraId="69F1840E" w14:textId="77777777" w:rsidR="00C279A2" w:rsidRDefault="00C279A2"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3F8B02" w14:textId="71879AF7" w:rsidR="00EA2682" w:rsidRDefault="71A0BCD7"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5FA3A8EC">
        <w:t>5</w:t>
      </w:r>
      <w:r>
        <w:t>.01</w:t>
      </w:r>
      <w:r w:rsidR="00F36D7F">
        <w:tab/>
      </w:r>
      <w:r w:rsidRPr="22F4154D">
        <w:rPr>
          <w:u w:val="single"/>
        </w:rPr>
        <w:t xml:space="preserve">Director, Office </w:t>
      </w:r>
      <w:r w:rsidR="4E1AFC03" w:rsidRPr="22F4154D">
        <w:rPr>
          <w:u w:val="single"/>
        </w:rPr>
        <w:t xml:space="preserve">of </w:t>
      </w:r>
      <w:r w:rsidRPr="22F4154D">
        <w:rPr>
          <w:u w:val="single"/>
        </w:rPr>
        <w:t>Nuclear Material Safety and Safeguards (NMSS)</w:t>
      </w:r>
      <w:r w:rsidR="00F36D7F" w:rsidRPr="22F4154D">
        <w:rPr>
          <w:u w:val="single"/>
        </w:rPr>
        <w:fldChar w:fldCharType="begin"/>
      </w:r>
      <w:r w:rsidR="00F36D7F">
        <w:instrText xml:space="preserve"> TC "</w:instrText>
      </w:r>
      <w:bookmarkStart w:id="19" w:name="_Toc77071259"/>
      <w:r w:rsidR="00F36D7F">
        <w:instrText>05.01</w:instrText>
      </w:r>
      <w:r w:rsidR="00F36D7F">
        <w:tab/>
        <w:instrText>Director, Office Nuclear Material Safety and Safeguards (NMSS)</w:instrText>
      </w:r>
      <w:bookmarkEnd w:id="19"/>
      <w:r w:rsidR="00F36D7F">
        <w:instrText xml:space="preserve">" \f C \l "2" </w:instrText>
      </w:r>
      <w:r w:rsidR="00F36D7F" w:rsidRPr="22F4154D">
        <w:rPr>
          <w:u w:val="single"/>
        </w:rPr>
        <w:fldChar w:fldCharType="end"/>
      </w:r>
      <w:r>
        <w:t>.</w:t>
      </w:r>
    </w:p>
    <w:p w14:paraId="5938B950" w14:textId="77777777" w:rsidR="00D537E4" w:rsidRPr="00D537E4" w:rsidRDefault="00D537E4" w:rsidP="00B770F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02A06E1" w14:textId="04975CC1" w:rsidR="00D537E4" w:rsidRPr="00D537E4" w:rsidRDefault="00D537E4" w:rsidP="00CB0A3F">
      <w:pPr>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537E4">
        <w:t xml:space="preserve">Provides overall program direction for the NRC materials </w:t>
      </w:r>
      <w:r w:rsidR="6E62B98A">
        <w:t>and waste</w:t>
      </w:r>
      <w:r w:rsidR="47C0B34C">
        <w:t xml:space="preserve"> </w:t>
      </w:r>
      <w:r w:rsidRPr="00D537E4">
        <w:t>inspection program</w:t>
      </w:r>
      <w:r w:rsidR="009153A9">
        <w:t>s</w:t>
      </w:r>
      <w:r w:rsidRPr="00D537E4">
        <w:t>.</w:t>
      </w:r>
    </w:p>
    <w:p w14:paraId="6101050F" w14:textId="0532BF02" w:rsidR="00F36D7F" w:rsidRDefault="00F36D7F" w:rsidP="00B770F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6D65186" w14:textId="2C15A304" w:rsidR="00956334" w:rsidRDefault="00956334" w:rsidP="009563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r>
        <w:t>b.</w:t>
      </w:r>
      <w:r>
        <w:tab/>
        <w:t xml:space="preserve">Provides resources </w:t>
      </w:r>
      <w:r w:rsidR="001B48E5">
        <w:t xml:space="preserve">as needed </w:t>
      </w:r>
      <w:r>
        <w:t>for the NRC materials and waste inspection programs.</w:t>
      </w:r>
    </w:p>
    <w:p w14:paraId="5A483681" w14:textId="77777777" w:rsidR="00956334" w:rsidRDefault="00956334" w:rsidP="00B770F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69F1840F" w14:textId="3DCE0CCA" w:rsidR="00F06DDA" w:rsidRDefault="0062108A"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9A5F25">
        <w:t>5</w:t>
      </w:r>
      <w:r w:rsidR="00C279A2">
        <w:t>.0</w:t>
      </w:r>
      <w:r w:rsidR="00D1120F">
        <w:t>2</w:t>
      </w:r>
      <w:r w:rsidR="00C279A2">
        <w:tab/>
      </w:r>
      <w:r w:rsidR="00C279A2" w:rsidRPr="00051823">
        <w:rPr>
          <w:u w:val="single"/>
        </w:rPr>
        <w:t>Regional Administrator</w:t>
      </w:r>
      <w:r w:rsidR="00F45021">
        <w:rPr>
          <w:u w:val="single"/>
        </w:rPr>
        <w:t>(s)</w:t>
      </w:r>
      <w:r w:rsidR="008C5033" w:rsidRPr="00560CA0">
        <w:fldChar w:fldCharType="begin"/>
      </w:r>
      <w:r w:rsidR="008C5033" w:rsidRPr="00560CA0">
        <w:instrText xml:space="preserve"> TC "</w:instrText>
      </w:r>
      <w:bookmarkStart w:id="20" w:name="_Toc77071260"/>
      <w:r w:rsidR="008C5033" w:rsidRPr="00560CA0">
        <w:instrText>05.02</w:instrText>
      </w:r>
      <w:r w:rsidR="008C5033" w:rsidRPr="00560CA0">
        <w:tab/>
        <w:instrText>Regional Administrator(s)</w:instrText>
      </w:r>
      <w:bookmarkEnd w:id="20"/>
      <w:r w:rsidR="008C5033" w:rsidRPr="00560CA0">
        <w:instrText xml:space="preserve">" \f C \l "2" </w:instrText>
      </w:r>
      <w:r w:rsidR="008C5033" w:rsidRPr="00560CA0">
        <w:fldChar w:fldCharType="end"/>
      </w:r>
      <w:r w:rsidR="00EA23F5" w:rsidRPr="00560CA0">
        <w:t>.</w:t>
      </w:r>
    </w:p>
    <w:p w14:paraId="69F18410" w14:textId="77777777" w:rsidR="00503594" w:rsidRPr="00C72A3A" w:rsidRDefault="00503594" w:rsidP="001E6638">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BAFEBC4" w14:textId="351DE8AE" w:rsidR="0031389C" w:rsidRDefault="0031389C" w:rsidP="00D564BB">
      <w:pPr>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31389C">
        <w:t xml:space="preserve">Oversees implementation of the </w:t>
      </w:r>
      <w:r w:rsidR="6389BB74">
        <w:t>uranium recovery and 11</w:t>
      </w:r>
      <w:r w:rsidR="009153A9">
        <w:t>e.(2)</w:t>
      </w:r>
      <w:r w:rsidR="6389BB74">
        <w:t xml:space="preserve"> byproduct material</w:t>
      </w:r>
      <w:r w:rsidRPr="0031389C">
        <w:t xml:space="preserve"> inspection program</w:t>
      </w:r>
      <w:r w:rsidR="5AC6F78D">
        <w:t>.</w:t>
      </w:r>
    </w:p>
    <w:p w14:paraId="460B4B5C" w14:textId="3A56EA34" w:rsidR="009E1B91" w:rsidRDefault="009E1B91" w:rsidP="009E1B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63A84E" w14:textId="793C4183" w:rsidR="009E1B91" w:rsidRPr="0031389C" w:rsidRDefault="009E1B91" w:rsidP="009E1B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t>b.</w:t>
      </w:r>
      <w:r>
        <w:tab/>
        <w:t xml:space="preserve">Provides </w:t>
      </w:r>
      <w:r w:rsidR="001B48E5">
        <w:t xml:space="preserve">staffing and financial resources for </w:t>
      </w:r>
      <w:r w:rsidR="008A0879">
        <w:t>implementation of the inspection program.</w:t>
      </w:r>
    </w:p>
    <w:p w14:paraId="69F18414" w14:textId="77777777" w:rsidR="00051823" w:rsidRPr="00C72A3A" w:rsidRDefault="00051823" w:rsidP="001E6638">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CB1860C" w14:textId="72AAB98B" w:rsidR="00051823" w:rsidRPr="00560CA0" w:rsidRDefault="00051823" w:rsidP="000003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9A5F25">
        <w:t>5</w:t>
      </w:r>
      <w:r>
        <w:t>.0</w:t>
      </w:r>
      <w:r w:rsidR="00D1120F">
        <w:t>3</w:t>
      </w:r>
      <w:r w:rsidR="0000030C" w:rsidRPr="00C72A3A">
        <w:tab/>
      </w:r>
      <w:r w:rsidR="49B18D1B" w:rsidRPr="2F721A79">
        <w:rPr>
          <w:u w:val="single"/>
        </w:rPr>
        <w:t>Director, Division of Decommissioning, Uranium Recovery, and Waste Programs</w:t>
      </w:r>
      <w:r w:rsidR="00845AA3">
        <w:rPr>
          <w:u w:val="single"/>
        </w:rPr>
        <w:fldChar w:fldCharType="begin"/>
      </w:r>
      <w:r w:rsidR="00845AA3">
        <w:instrText xml:space="preserve"> TC "</w:instrText>
      </w:r>
      <w:bookmarkStart w:id="21" w:name="_Toc77071261"/>
      <w:r w:rsidR="00845AA3" w:rsidRPr="00FB04E2">
        <w:instrText>05.03</w:instrText>
      </w:r>
      <w:r w:rsidR="00845AA3" w:rsidRPr="00FB04E2">
        <w:tab/>
      </w:r>
      <w:r w:rsidR="00845AA3" w:rsidRPr="004B3D24">
        <w:instrText>Director, Division of Decommissioning, Uranium Recovery, and Waste Programs</w:instrText>
      </w:r>
      <w:bookmarkEnd w:id="21"/>
      <w:r w:rsidR="00845AA3">
        <w:instrText xml:space="preserve">" \f C \l "2" </w:instrText>
      </w:r>
      <w:r w:rsidR="00845AA3">
        <w:rPr>
          <w:u w:val="single"/>
        </w:rPr>
        <w:fldChar w:fldCharType="end"/>
      </w:r>
      <w:r w:rsidR="00560CA0">
        <w:t>.</w:t>
      </w:r>
    </w:p>
    <w:p w14:paraId="63477659" w14:textId="77777777" w:rsidR="00051823" w:rsidRPr="00C72A3A" w:rsidRDefault="00051823" w:rsidP="2F721A79">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050905B" w14:textId="7839BFAE" w:rsidR="00051823" w:rsidRDefault="49B18D1B" w:rsidP="00D564BB">
      <w:pPr>
        <w:pStyle w:val="Default"/>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2F721A79">
        <w:rPr>
          <w:sz w:val="22"/>
          <w:szCs w:val="22"/>
        </w:rPr>
        <w:t>Develops and directs implementation of policies, programs, and procedures for inspecting applicants, licensees, and other entities subject to NRC jurisdiction.</w:t>
      </w:r>
    </w:p>
    <w:p w14:paraId="1B8A5478" w14:textId="77777777" w:rsidR="00051823" w:rsidRPr="00C72A3A" w:rsidRDefault="00051823" w:rsidP="001E6638">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47E698DF" w14:textId="5A7B70CB" w:rsidR="00051823" w:rsidRDefault="49B18D1B" w:rsidP="00C72A3A">
      <w:pPr>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rPr>
      </w:pPr>
      <w:r w:rsidRPr="2F721A79">
        <w:rPr>
          <w:color w:val="000000" w:themeColor="text1"/>
        </w:rPr>
        <w:t>Assesses the effectiveness, uniformity, and completeness of the uranium recovery and 11e.(2) byproduct material inspection program.</w:t>
      </w:r>
    </w:p>
    <w:p w14:paraId="5E49DE4D" w14:textId="77777777" w:rsidR="00051823" w:rsidRPr="004C360D" w:rsidRDefault="00051823" w:rsidP="001E6638">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7440D32A" w14:textId="4CA2FBE1" w:rsidR="00051823" w:rsidRDefault="49B18D1B" w:rsidP="004C360D">
      <w:pPr>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rPr>
      </w:pPr>
      <w:r w:rsidRPr="2F721A79">
        <w:rPr>
          <w:color w:val="000000" w:themeColor="text1"/>
        </w:rPr>
        <w:t>Approves changes to the uranium recovery and 11e.(2) byproduct material inspection program.</w:t>
      </w:r>
    </w:p>
    <w:p w14:paraId="7AC7B1BC" w14:textId="77777777" w:rsidR="00051823" w:rsidRPr="004C360D" w:rsidRDefault="00051823" w:rsidP="2F721A79">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8503AAB" w14:textId="291BDC77" w:rsidR="00051823" w:rsidRDefault="49B18D1B" w:rsidP="004C360D">
      <w:pPr>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4C360D">
        <w:t>Coordinates with regional offices to obtain technical assistance, as necessary.</w:t>
      </w:r>
    </w:p>
    <w:p w14:paraId="72AD1EC0" w14:textId="77777777" w:rsidR="00051823" w:rsidRDefault="00051823" w:rsidP="2F721A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69F18415" w14:textId="0CC11999" w:rsidR="00051823" w:rsidRPr="00845AA3" w:rsidRDefault="14D09CF1"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C639201">
        <w:t>5</w:t>
      </w:r>
      <w:r>
        <w:t>.0</w:t>
      </w:r>
      <w:r w:rsidR="1798E048">
        <w:t xml:space="preserve">4 </w:t>
      </w:r>
      <w:r w:rsidR="00051823">
        <w:tab/>
      </w:r>
      <w:r w:rsidR="00051823" w:rsidRPr="00051823">
        <w:rPr>
          <w:u w:val="single"/>
        </w:rPr>
        <w:t xml:space="preserve">Director, Division of </w:t>
      </w:r>
      <w:r w:rsidR="002514CF">
        <w:rPr>
          <w:u w:val="single"/>
        </w:rPr>
        <w:t>Nuclear Materials Safety</w:t>
      </w:r>
      <w:r w:rsidR="00845AA3">
        <w:rPr>
          <w:u w:val="single"/>
        </w:rPr>
        <w:fldChar w:fldCharType="begin"/>
      </w:r>
      <w:r w:rsidR="00845AA3">
        <w:instrText xml:space="preserve"> TC "</w:instrText>
      </w:r>
      <w:bookmarkStart w:id="22" w:name="_Toc77071262"/>
      <w:r w:rsidR="00845AA3" w:rsidRPr="00D46D0A">
        <w:instrText xml:space="preserve">05.04 </w:instrText>
      </w:r>
      <w:r w:rsidR="00845AA3" w:rsidRPr="00D46D0A">
        <w:tab/>
      </w:r>
      <w:r w:rsidR="00845AA3" w:rsidRPr="004B3D24">
        <w:instrText>Director, Division of Nuclear Materials Safety</w:instrText>
      </w:r>
      <w:bookmarkEnd w:id="22"/>
      <w:r w:rsidR="00845AA3">
        <w:instrText xml:space="preserve">" \f C \l "2" </w:instrText>
      </w:r>
      <w:r w:rsidR="00845AA3">
        <w:rPr>
          <w:u w:val="single"/>
        </w:rPr>
        <w:fldChar w:fldCharType="end"/>
      </w:r>
      <w:r w:rsidR="00845AA3">
        <w:t>.</w:t>
      </w:r>
    </w:p>
    <w:p w14:paraId="69F18416" w14:textId="77777777" w:rsidR="00051823" w:rsidRDefault="00051823" w:rsidP="002D028F"/>
    <w:p w14:paraId="5617F0AD" w14:textId="2CE58890" w:rsidR="000A720F" w:rsidRDefault="002514CF" w:rsidP="002D028F">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pPr>
      <w:r>
        <w:t>Assigns staff to the branch responsible for implement</w:t>
      </w:r>
      <w:r w:rsidR="002256FC">
        <w:t>ing t</w:t>
      </w:r>
      <w:r>
        <w:t xml:space="preserve">he inspection program and ensures sufficient travel funds are available </w:t>
      </w:r>
      <w:r w:rsidR="006D1EE7">
        <w:t>t</w:t>
      </w:r>
      <w:r>
        <w:t>o conduct inspections</w:t>
      </w:r>
      <w:r w:rsidR="00503594">
        <w:t>.</w:t>
      </w:r>
    </w:p>
    <w:p w14:paraId="686FD974" w14:textId="79F76036" w:rsidR="000A720F" w:rsidRDefault="000A720F" w:rsidP="004C360D"/>
    <w:p w14:paraId="14ED9846" w14:textId="0634B7CF" w:rsidR="000A720F" w:rsidRDefault="000A720F" w:rsidP="002D028F">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pPr>
      <w:r>
        <w:t>Ensures that funds are available to purchase and maintain radiological survey instrumentation for use during inspections.</w:t>
      </w:r>
    </w:p>
    <w:p w14:paraId="69F18418" w14:textId="77777777" w:rsidR="00051823" w:rsidRDefault="00051823" w:rsidP="004C360D"/>
    <w:p w14:paraId="3CCBDCC7" w14:textId="68E121ED" w:rsidR="002514CF" w:rsidRDefault="002514CF" w:rsidP="002D028F">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pPr>
      <w:r>
        <w:lastRenderedPageBreak/>
        <w:t>Periodically reviews status of inspection program and requests routine updates of problematic sites.</w:t>
      </w:r>
    </w:p>
    <w:p w14:paraId="1FDF7BC2" w14:textId="77777777" w:rsidR="002514CF" w:rsidRDefault="002514CF" w:rsidP="004C360D"/>
    <w:p w14:paraId="69F1841A" w14:textId="63748C80" w:rsidR="00C279A2" w:rsidRDefault="002514CF" w:rsidP="002D028F">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pPr>
      <w:r>
        <w:t>Provide</w:t>
      </w:r>
      <w:r w:rsidR="006D1EE7">
        <w:t>s advice and</w:t>
      </w:r>
      <w:r>
        <w:t xml:space="preserve"> instruction</w:t>
      </w:r>
      <w:r w:rsidR="006D1EE7">
        <w:t>s</w:t>
      </w:r>
      <w:r>
        <w:t xml:space="preserve"> for </w:t>
      </w:r>
      <w:r w:rsidR="009A5F25">
        <w:t xml:space="preserve">proposed </w:t>
      </w:r>
      <w:r>
        <w:t>changes to the inspection program.</w:t>
      </w:r>
    </w:p>
    <w:p w14:paraId="6A2CD837" w14:textId="4E7EE36E" w:rsidR="006D1EE7" w:rsidRDefault="006D1EE7" w:rsidP="004C360D"/>
    <w:p w14:paraId="799F4BFF" w14:textId="0900CF75" w:rsidR="006D1EE7" w:rsidRDefault="006D1EE7" w:rsidP="002D028F">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pPr>
      <w:r>
        <w:t>Ensures that the enforcement</w:t>
      </w:r>
      <w:r w:rsidR="009A5F25">
        <w:t xml:space="preserve">, </w:t>
      </w:r>
      <w:r>
        <w:t>allegation</w:t>
      </w:r>
      <w:r w:rsidR="009A5F25">
        <w:t>, and training</w:t>
      </w:r>
      <w:r>
        <w:t xml:space="preserve"> programs are properly implemented in </w:t>
      </w:r>
      <w:r w:rsidR="002256FC">
        <w:t xml:space="preserve">the division in </w:t>
      </w:r>
      <w:r>
        <w:t>accordance with NRC policies.</w:t>
      </w:r>
    </w:p>
    <w:p w14:paraId="69F1841B" w14:textId="77777777" w:rsidR="00051823" w:rsidRDefault="00051823" w:rsidP="004C360D"/>
    <w:p w14:paraId="69F1841C" w14:textId="612104E1" w:rsidR="00051823" w:rsidRPr="008116AE" w:rsidRDefault="00051823"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t>0</w:t>
      </w:r>
      <w:r w:rsidR="009A5F25">
        <w:t>5</w:t>
      </w:r>
      <w:r>
        <w:t>.0</w:t>
      </w:r>
      <w:r w:rsidR="00D1120F">
        <w:t>5</w:t>
      </w:r>
      <w:r>
        <w:tab/>
      </w:r>
      <w:r w:rsidRPr="00051823">
        <w:rPr>
          <w:u w:val="single"/>
        </w:rPr>
        <w:t xml:space="preserve">Branch Chief, </w:t>
      </w:r>
      <w:r w:rsidR="006D1EE7">
        <w:rPr>
          <w:u w:val="single"/>
        </w:rPr>
        <w:t>Division of Nuclear Materials Safety</w:t>
      </w:r>
      <w:r w:rsidR="008116AE">
        <w:rPr>
          <w:u w:val="single"/>
        </w:rPr>
        <w:fldChar w:fldCharType="begin"/>
      </w:r>
      <w:r w:rsidR="008116AE">
        <w:instrText xml:space="preserve"> TC "</w:instrText>
      </w:r>
      <w:bookmarkStart w:id="23" w:name="_Toc77071263"/>
      <w:r w:rsidR="008116AE" w:rsidRPr="00250F3B">
        <w:instrText>05.05</w:instrText>
      </w:r>
      <w:r w:rsidR="008116AE" w:rsidRPr="00250F3B">
        <w:tab/>
      </w:r>
      <w:r w:rsidR="008116AE" w:rsidRPr="00740B10">
        <w:instrText>Branch Chief, Division of Nuclear Materials Safety</w:instrText>
      </w:r>
      <w:bookmarkEnd w:id="23"/>
      <w:r w:rsidR="008116AE">
        <w:instrText xml:space="preserve">" \f C \l "2" </w:instrText>
      </w:r>
      <w:r w:rsidR="008116AE">
        <w:rPr>
          <w:u w:val="single"/>
        </w:rPr>
        <w:fldChar w:fldCharType="end"/>
      </w:r>
      <w:r w:rsidR="008116AE">
        <w:t>.</w:t>
      </w:r>
    </w:p>
    <w:p w14:paraId="69F1841D" w14:textId="77777777" w:rsidR="00051823" w:rsidRDefault="00051823" w:rsidP="002D028F"/>
    <w:p w14:paraId="69F1841E" w14:textId="7CB4D327" w:rsidR="00051823" w:rsidRDefault="006D1EE7" w:rsidP="003735A7">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Assigns individual inspectors to implement inspection program.</w:t>
      </w:r>
    </w:p>
    <w:p w14:paraId="69F1841F" w14:textId="77777777" w:rsidR="00051823" w:rsidRDefault="00051823" w:rsidP="004C360D"/>
    <w:p w14:paraId="13FF3C64" w14:textId="68E995E5" w:rsidR="006D1EE7" w:rsidRDefault="006D1EE7" w:rsidP="002D028F">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pPr>
      <w:r>
        <w:t xml:space="preserve">Provides </w:t>
      </w:r>
      <w:r w:rsidR="009F6D3E">
        <w:t xml:space="preserve">training </w:t>
      </w:r>
      <w:r>
        <w:t>oversight of new inspectors</w:t>
      </w:r>
      <w:r w:rsidR="009A5F25">
        <w:t>.</w:t>
      </w:r>
    </w:p>
    <w:p w14:paraId="79DD3D5D" w14:textId="77777777" w:rsidR="006D1EE7" w:rsidRDefault="006D1EE7" w:rsidP="004C360D"/>
    <w:p w14:paraId="69F18420" w14:textId="794B57DC" w:rsidR="00051823" w:rsidRDefault="006D1EE7" w:rsidP="00584387">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Ensures that a </w:t>
      </w:r>
      <w:r w:rsidR="002256FC">
        <w:t>M</w:t>
      </w:r>
      <w:r>
        <w:t xml:space="preserve">aster </w:t>
      </w:r>
      <w:r w:rsidR="002256FC">
        <w:t>I</w:t>
      </w:r>
      <w:r>
        <w:t xml:space="preserve">nspection </w:t>
      </w:r>
      <w:r w:rsidR="005B0006">
        <w:t>Schedule</w:t>
      </w:r>
      <w:r>
        <w:t>, or equivalent, has been developed to schedule inspections and reviews changes to the inspection schedule based on available resources, significant site activities, changes in site status</w:t>
      </w:r>
      <w:r w:rsidR="00503746">
        <w:t xml:space="preserve">, or other </w:t>
      </w:r>
      <w:r w:rsidR="00C96F08">
        <w:t>site</w:t>
      </w:r>
      <w:r w:rsidR="00932F26">
        <w:noBreakHyphen/>
      </w:r>
      <w:r w:rsidR="00C96F08">
        <w:t xml:space="preserve">specific situations </w:t>
      </w:r>
      <w:r w:rsidR="009F6D3E">
        <w:t xml:space="preserve">as </w:t>
      </w:r>
      <w:r w:rsidR="00C96F08">
        <w:t>discussed in 07.06</w:t>
      </w:r>
      <w:r w:rsidR="00051823">
        <w:t>.</w:t>
      </w:r>
    </w:p>
    <w:p w14:paraId="3DFB708B" w14:textId="77777777" w:rsidR="006A1248" w:rsidRDefault="006A1248" w:rsidP="004C360D"/>
    <w:p w14:paraId="4243CD84" w14:textId="5E60F57E" w:rsidR="00416561" w:rsidRDefault="00376F01" w:rsidP="00DC06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w:t>
      </w:r>
      <w:r w:rsidR="006A1248">
        <w:tab/>
        <w:t>Ensures that</w:t>
      </w:r>
      <w:r w:rsidR="00726252">
        <w:t xml:space="preserve"> site-specific inspection plans are developed for </w:t>
      </w:r>
      <w:r w:rsidR="00D16DAF">
        <w:t xml:space="preserve">inspections as needed, especially if the inspection involves multiple staff </w:t>
      </w:r>
      <w:r w:rsidR="00860564">
        <w:t xml:space="preserve">or complicated </w:t>
      </w:r>
      <w:r w:rsidR="00D541D7">
        <w:t>site activities</w:t>
      </w:r>
      <w:r w:rsidR="00756744">
        <w:t>.</w:t>
      </w:r>
    </w:p>
    <w:p w14:paraId="69F18421" w14:textId="77777777" w:rsidR="00051823" w:rsidRDefault="00051823" w:rsidP="004C360D"/>
    <w:p w14:paraId="2EABCD43" w14:textId="4261B330" w:rsidR="006D1EE7" w:rsidRDefault="002B080C" w:rsidP="002B08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C62C45">
        <w:t>e</w:t>
      </w:r>
      <w:r w:rsidR="00A72079">
        <w:t>.</w:t>
      </w:r>
      <w:r>
        <w:tab/>
      </w:r>
      <w:r w:rsidR="006D1EE7">
        <w:t>Reviews and approves most inspection reports.</w:t>
      </w:r>
    </w:p>
    <w:p w14:paraId="41B0F67A" w14:textId="77777777" w:rsidR="006D1EE7" w:rsidRDefault="006D1EE7" w:rsidP="004C360D"/>
    <w:p w14:paraId="69F18422" w14:textId="5A767C58" w:rsidR="00051823" w:rsidRDefault="00107D6C" w:rsidP="008C23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w:t>
      </w:r>
      <w:r w:rsidR="002B080C">
        <w:t>.</w:t>
      </w:r>
      <w:r w:rsidR="002B080C">
        <w:tab/>
      </w:r>
      <w:r w:rsidR="00051823">
        <w:t>Coordinate</w:t>
      </w:r>
      <w:r w:rsidR="00932F26">
        <w:t>s</w:t>
      </w:r>
      <w:r w:rsidR="00051823">
        <w:t xml:space="preserve"> </w:t>
      </w:r>
      <w:r w:rsidR="000A720F">
        <w:t xml:space="preserve">inspection activities </w:t>
      </w:r>
      <w:r w:rsidR="00051823">
        <w:t xml:space="preserve">with </w:t>
      </w:r>
      <w:r w:rsidR="000A720F">
        <w:t xml:space="preserve">staff from Office of Nuclear Materials Safety and Safeguards (NMSS) and other </w:t>
      </w:r>
      <w:r w:rsidR="00DB7C73">
        <w:t>r</w:t>
      </w:r>
      <w:r w:rsidR="000A720F">
        <w:t xml:space="preserve">egions, including requests for experts for inspections of complex program areas such </w:t>
      </w:r>
      <w:r w:rsidR="79327A29">
        <w:t xml:space="preserve">as </w:t>
      </w:r>
      <w:r w:rsidR="000A720F">
        <w:t>security, groundwater corrective action programs, and construction activities</w:t>
      </w:r>
      <w:r w:rsidR="00051823">
        <w:t>.</w:t>
      </w:r>
    </w:p>
    <w:p w14:paraId="69F18423" w14:textId="77777777" w:rsidR="00051823" w:rsidRDefault="00051823" w:rsidP="004C360D"/>
    <w:p w14:paraId="69F1842A" w14:textId="11C1BBFB" w:rsidR="0088697D" w:rsidRPr="008116AE" w:rsidRDefault="00A7194B" w:rsidP="00A719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t>05.06</w:t>
      </w:r>
      <w:r>
        <w:tab/>
      </w:r>
      <w:r w:rsidR="3CAAB29E" w:rsidRPr="008623AA">
        <w:rPr>
          <w:u w:val="single"/>
        </w:rPr>
        <w:t xml:space="preserve">Branch Chief, </w:t>
      </w:r>
      <w:r w:rsidR="39BF620C" w:rsidRPr="00DD03A4">
        <w:rPr>
          <w:u w:val="single"/>
        </w:rPr>
        <w:t>Division of Decommissioning, Uranium Recovery and Waste Programs</w:t>
      </w:r>
      <w:r w:rsidR="008116AE">
        <w:rPr>
          <w:u w:val="single"/>
        </w:rPr>
        <w:fldChar w:fldCharType="begin"/>
      </w:r>
      <w:r w:rsidR="008116AE">
        <w:instrText xml:space="preserve"> TC "</w:instrText>
      </w:r>
      <w:bookmarkStart w:id="24" w:name="_Toc77071264"/>
      <w:r w:rsidR="008116AE" w:rsidRPr="00C92645">
        <w:instrText>05.06</w:instrText>
      </w:r>
      <w:r w:rsidR="008116AE" w:rsidRPr="00C92645">
        <w:tab/>
      </w:r>
      <w:r w:rsidR="008116AE" w:rsidRPr="00740B10">
        <w:instrText>Branch Chief, Division of Decommissioning, Uranium Recovery and Waste Programs</w:instrText>
      </w:r>
      <w:bookmarkEnd w:id="24"/>
      <w:r w:rsidR="008116AE">
        <w:instrText xml:space="preserve">" \f C \l "2" </w:instrText>
      </w:r>
      <w:r w:rsidR="008116AE">
        <w:rPr>
          <w:u w:val="single"/>
        </w:rPr>
        <w:fldChar w:fldCharType="end"/>
      </w:r>
      <w:r w:rsidR="008116AE">
        <w:t>.</w:t>
      </w:r>
    </w:p>
    <w:p w14:paraId="69F1842B" w14:textId="77777777" w:rsidR="0088697D" w:rsidRPr="003A6817" w:rsidRDefault="0088697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1F52B8" w14:textId="03818AC5" w:rsidR="008623AA" w:rsidRDefault="008623AA" w:rsidP="009A10C4">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Provide</w:t>
      </w:r>
      <w:r w:rsidR="00152221">
        <w:t>s</w:t>
      </w:r>
      <w:r>
        <w:t xml:space="preserve"> support, as requested, for implementation of the inspection program by the </w:t>
      </w:r>
      <w:r w:rsidR="00DB7C73">
        <w:t>r</w:t>
      </w:r>
      <w:r>
        <w:t>egions.  Support would include providing technical experts for</w:t>
      </w:r>
      <w:r w:rsidR="009A5F25">
        <w:t xml:space="preserve"> </w:t>
      </w:r>
      <w:r>
        <w:t>complex program areas such as groundwater and cell construction.</w:t>
      </w:r>
    </w:p>
    <w:p w14:paraId="56A8CB28" w14:textId="35FD37F3" w:rsidR="008623AA" w:rsidRDefault="008623AA"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69F1842C" w14:textId="6064ABAE" w:rsidR="003A6817" w:rsidRDefault="008623AA" w:rsidP="009A10C4">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Stay</w:t>
      </w:r>
      <w:r w:rsidR="0016788C">
        <w:t>s</w:t>
      </w:r>
      <w:r>
        <w:t xml:space="preserve"> informed of the results of the inspection program and provide</w:t>
      </w:r>
      <w:r w:rsidR="0016788C">
        <w:t>s</w:t>
      </w:r>
      <w:r>
        <w:t xml:space="preserve"> advice to the responsible Regional Branch Chief regarding changes in </w:t>
      </w:r>
      <w:r w:rsidR="000112E2">
        <w:t>site status, staffing budgets, and evolving priorities.</w:t>
      </w:r>
    </w:p>
    <w:p w14:paraId="37CBEAA2" w14:textId="77777777" w:rsidR="00717B71" w:rsidRDefault="00717B71" w:rsidP="00717B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0FFA83" w14:textId="51649135" w:rsidR="00717B71" w:rsidRPr="008116AE" w:rsidRDefault="00717B71" w:rsidP="00717B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6817">
        <w:t>0</w:t>
      </w:r>
      <w:r>
        <w:t>5</w:t>
      </w:r>
      <w:r w:rsidRPr="003A6817">
        <w:t>.0</w:t>
      </w:r>
      <w:r w:rsidR="00D1120F">
        <w:t>7</w:t>
      </w:r>
      <w:r w:rsidRPr="003A6817">
        <w:tab/>
      </w:r>
      <w:r w:rsidRPr="000A720F">
        <w:rPr>
          <w:u w:val="single"/>
        </w:rPr>
        <w:t>Inspectors, Division of Nuclear Materials Safety</w:t>
      </w:r>
      <w:r w:rsidR="008116AE">
        <w:rPr>
          <w:u w:val="single"/>
        </w:rPr>
        <w:fldChar w:fldCharType="begin"/>
      </w:r>
      <w:r w:rsidR="008116AE">
        <w:instrText xml:space="preserve"> TC "</w:instrText>
      </w:r>
      <w:bookmarkStart w:id="25" w:name="_Toc77071265"/>
      <w:r w:rsidR="008116AE" w:rsidRPr="004816EE">
        <w:instrText>05.07</w:instrText>
      </w:r>
      <w:r w:rsidR="008116AE" w:rsidRPr="004816EE">
        <w:tab/>
      </w:r>
      <w:r w:rsidR="008116AE" w:rsidRPr="00740B10">
        <w:instrText>Inspectors, Division of Nuclear Materials Safety</w:instrText>
      </w:r>
      <w:bookmarkEnd w:id="25"/>
      <w:r w:rsidR="008116AE">
        <w:instrText xml:space="preserve">" \f C \l "2" </w:instrText>
      </w:r>
      <w:r w:rsidR="008116AE">
        <w:rPr>
          <w:u w:val="single"/>
        </w:rPr>
        <w:fldChar w:fldCharType="end"/>
      </w:r>
      <w:r w:rsidR="008116AE">
        <w:t>.</w:t>
      </w:r>
    </w:p>
    <w:p w14:paraId="270A5BF8" w14:textId="77777777" w:rsidR="00717B71" w:rsidRPr="003A6817" w:rsidRDefault="00717B71" w:rsidP="00717B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76ED8B" w14:textId="676FCCD9" w:rsidR="00717B71" w:rsidRPr="003A6817" w:rsidRDefault="00717B71" w:rsidP="00717B71">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w:t>
      </w:r>
      <w:r w:rsidRPr="003A6817">
        <w:t>mplement</w:t>
      </w:r>
      <w:r>
        <w:t xml:space="preserve"> the inspection program in accordance with </w:t>
      </w:r>
      <w:r w:rsidR="00C01559">
        <w:t xml:space="preserve">the </w:t>
      </w:r>
      <w:r>
        <w:t xml:space="preserve">instructions provided in this IMC and associated Inspection Procedures (IPs) referenced in the </w:t>
      </w:r>
      <w:r w:rsidR="00C01559">
        <w:t>appendices</w:t>
      </w:r>
      <w:r w:rsidRPr="003A6817">
        <w:t>.</w:t>
      </w:r>
    </w:p>
    <w:p w14:paraId="1483CD08" w14:textId="77777777" w:rsidR="00717B71" w:rsidRPr="003A6817" w:rsidRDefault="00717B71" w:rsidP="00717B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5D7616" w14:textId="6A9A1F3E" w:rsidR="00717B71" w:rsidRDefault="00717B71" w:rsidP="00717B71">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Develop a Master Inspection Schedule, or equivalent, to schedule inspections during the fiscal year and to update the</w:t>
      </w:r>
      <w:r w:rsidR="00D137E9">
        <w:t xml:space="preserve"> schedule</w:t>
      </w:r>
      <w:r>
        <w:t xml:space="preserve"> as conditions change.</w:t>
      </w:r>
    </w:p>
    <w:p w14:paraId="5F87FD16" w14:textId="77777777" w:rsidR="00717B71" w:rsidRDefault="00717B71" w:rsidP="00717B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7F051FB0" w14:textId="0ED343F1" w:rsidR="00717B71" w:rsidRDefault="00717B71" w:rsidP="00717B71">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Develop inspection reports to document inspection findings in accordance with instructions provided in IMC 0610, “Nuclear Materials Safety and Safeguards Inspection Reports.”</w:t>
      </w:r>
    </w:p>
    <w:p w14:paraId="029D95F5" w14:textId="77777777" w:rsidR="00717B71" w:rsidRDefault="00717B71" w:rsidP="00717B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728E8495" w14:textId="25E1C9AB" w:rsidR="00717B71" w:rsidRPr="003A6817" w:rsidRDefault="00717B71" w:rsidP="00717B71">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 xml:space="preserve">Implement the allegation and enforcement programs, as necessary, as part of </w:t>
      </w:r>
      <w:r w:rsidR="00047F5D">
        <w:t xml:space="preserve">the </w:t>
      </w:r>
      <w:r>
        <w:t>inspection process.  This includes follow up and documentation of assigned allegations and implementation of the Enforcement Policy in response to inspection findings.</w:t>
      </w:r>
    </w:p>
    <w:p w14:paraId="5C2B8776" w14:textId="77777777" w:rsidR="00717B71" w:rsidRPr="003A6817" w:rsidRDefault="00717B71" w:rsidP="00717B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2D" w14:textId="6F912990" w:rsidR="003A6817" w:rsidRDefault="003A6817"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37" w14:textId="2077B379" w:rsidR="0062108A" w:rsidRDefault="00DB0D2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2801-</w:t>
      </w:r>
      <w:r w:rsidR="0062108A">
        <w:t>0</w:t>
      </w:r>
      <w:r>
        <w:t>6</w:t>
      </w:r>
      <w:r w:rsidR="0062108A">
        <w:tab/>
        <w:t>REQUIREMENTS</w:t>
      </w:r>
      <w:r w:rsidR="0096755D">
        <w:fldChar w:fldCharType="begin"/>
      </w:r>
      <w:r w:rsidR="0096755D">
        <w:instrText xml:space="preserve"> TC "</w:instrText>
      </w:r>
      <w:bookmarkStart w:id="26" w:name="_Toc77071266"/>
      <w:r w:rsidR="0096755D" w:rsidRPr="008A21C7">
        <w:instrText>2801-06</w:instrText>
      </w:r>
      <w:r w:rsidR="0096755D" w:rsidRPr="008A21C7">
        <w:tab/>
        <w:instrText>REQUIREMENTS</w:instrText>
      </w:r>
      <w:bookmarkEnd w:id="26"/>
      <w:r w:rsidR="0096755D">
        <w:instrText xml:space="preserve">" \f C \l "1" </w:instrText>
      </w:r>
      <w:r w:rsidR="0096755D">
        <w:fldChar w:fldCharType="end"/>
      </w:r>
    </w:p>
    <w:p w14:paraId="69F18438" w14:textId="77777777" w:rsidR="0062108A" w:rsidRDefault="0062108A"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E3FCE2" w14:textId="1AEAB670" w:rsidR="002842CD" w:rsidRDefault="002842C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This section provides the specific instructions to satisfy the inspection requirements of the IMC.</w:t>
      </w:r>
    </w:p>
    <w:p w14:paraId="1E14849A" w14:textId="77777777" w:rsidR="002842CD" w:rsidRDefault="002842C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80314F" w14:textId="33C85B80" w:rsidR="00583F9B" w:rsidRDefault="00157C69"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06.0</w:t>
      </w:r>
      <w:r w:rsidR="002A33C3">
        <w:t>1</w:t>
      </w:r>
      <w:r>
        <w:tab/>
      </w:r>
      <w:r w:rsidRPr="00157C69">
        <w:rPr>
          <w:u w:val="single"/>
        </w:rPr>
        <w:t>Performance-based, Risk-informed Inspections</w:t>
      </w:r>
      <w:r w:rsidR="0096755D">
        <w:rPr>
          <w:u w:val="single"/>
        </w:rPr>
        <w:fldChar w:fldCharType="begin"/>
      </w:r>
      <w:r w:rsidR="0096755D">
        <w:instrText xml:space="preserve"> TC "</w:instrText>
      </w:r>
      <w:bookmarkStart w:id="27" w:name="_Toc77071267"/>
      <w:r w:rsidR="0096755D" w:rsidRPr="002C76A2">
        <w:instrText>06.01</w:instrText>
      </w:r>
      <w:r w:rsidR="0096755D" w:rsidRPr="002C76A2">
        <w:tab/>
      </w:r>
      <w:r w:rsidR="0096755D" w:rsidRPr="00740B10">
        <w:instrText>Performance-based, Risk-informed Inspections</w:instrText>
      </w:r>
      <w:bookmarkEnd w:id="27"/>
      <w:r w:rsidR="0096755D">
        <w:instrText xml:space="preserve">" \f C \l "2" </w:instrText>
      </w:r>
      <w:r w:rsidR="0096755D">
        <w:rPr>
          <w:u w:val="single"/>
        </w:rPr>
        <w:fldChar w:fldCharType="end"/>
      </w:r>
      <w:r>
        <w:t xml:space="preserve">.  </w:t>
      </w:r>
      <w:r w:rsidR="447DCECF">
        <w:t xml:space="preserve">In accordance with Commission </w:t>
      </w:r>
      <w:r w:rsidR="00E775FB">
        <w:br/>
      </w:r>
      <w:r w:rsidR="447DCECF">
        <w:t xml:space="preserve">policy (SECY-98-144), inspectors must conduct performance-based inspections with an emphasis on risk-significant activities that have an impact on safety and the environment. </w:t>
      </w:r>
      <w:r w:rsidR="00114A1C">
        <w:t xml:space="preserve"> </w:t>
      </w:r>
      <w:r w:rsidR="540E93DF">
        <w:t>I</w:t>
      </w:r>
      <w:r>
        <w:t>nspectors sh</w:t>
      </w:r>
      <w:r w:rsidR="00DB7C73">
        <w:t>all</w:t>
      </w:r>
      <w:r>
        <w:t xml:space="preserve"> focus their attention on activities and programs important to safety by using a performance</w:t>
      </w:r>
      <w:r w:rsidR="00464FC8">
        <w:noBreakHyphen/>
      </w:r>
      <w:r>
        <w:t>based, risk-informed approach.  A performance-based inspection emphasizes the observation of activities and results of the licensees’ programs over the review of procedures or records</w:t>
      </w:r>
      <w:r w:rsidR="00B05C0C">
        <w:t xml:space="preserve"> for conformance</w:t>
      </w:r>
      <w:r w:rsidR="00EE52C1">
        <w:t xml:space="preserve"> to programs</w:t>
      </w:r>
      <w:r>
        <w:t>.  The risk-informed inspection approach considers risk insights together with other factors to focus inspection activities commensurate with the risks associated with the implementation of the licensee’s NRC-approved programs.</w:t>
      </w:r>
    </w:p>
    <w:p w14:paraId="1991A563" w14:textId="77777777" w:rsidR="00583F9B" w:rsidRDefault="00583F9B"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14093C" w14:textId="01D0C1F0" w:rsidR="00157C69" w:rsidRDefault="000B738B"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w:t>
      </w:r>
      <w:r w:rsidR="004E71BD" w:rsidRPr="004E71BD">
        <w:t>he inspector will verify compliance primarily through observations of site conditions, observations of work activities, interviews with workers, demonstrations by workers, and reviews of critical records.  The inspector shall focus attention on the most important, risk-significant activities and the results of the licensee’s efforts</w:t>
      </w:r>
      <w:r w:rsidR="00583F9B">
        <w:t>.</w:t>
      </w:r>
    </w:p>
    <w:p w14:paraId="20B31871" w14:textId="77777777" w:rsidR="00157C69" w:rsidRDefault="00157C69"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9AB26C" w14:textId="00621C41" w:rsidR="00145B24" w:rsidRDefault="00157C69"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risk-significant activities at uranium recovery and 11e.(2) </w:t>
      </w:r>
      <w:r w:rsidR="005773BC">
        <w:t xml:space="preserve">byproduct material </w:t>
      </w:r>
      <w:r>
        <w:t>sites are described in NUREG-CR/6733, “A Baseline Risk-Informed, Performance-Based Approach for In</w:t>
      </w:r>
      <w:r w:rsidR="00C76F70">
        <w:t> </w:t>
      </w:r>
      <w:r>
        <w:t>Situ Leach Uranium Extraction Licensees,” and NUREG-2150, “A Proposed Risk Management Regulatory Framework.”</w:t>
      </w:r>
    </w:p>
    <w:p w14:paraId="3824ED1E" w14:textId="7BA96260" w:rsidR="00157C69" w:rsidRDefault="00157C69"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26E466" w14:textId="51B25194" w:rsidR="00157C69" w:rsidRDefault="00157C69"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06.0</w:t>
      </w:r>
      <w:r w:rsidR="00E6058F">
        <w:t>2</w:t>
      </w:r>
      <w:r>
        <w:tab/>
      </w:r>
      <w:r w:rsidRPr="00157C69">
        <w:rPr>
          <w:u w:val="single"/>
        </w:rPr>
        <w:t>Types of Inspections and Timing of Routine Inspections</w:t>
      </w:r>
      <w:r w:rsidR="0096755D">
        <w:rPr>
          <w:u w:val="single"/>
        </w:rPr>
        <w:fldChar w:fldCharType="begin"/>
      </w:r>
      <w:r w:rsidR="0096755D">
        <w:instrText xml:space="preserve"> TC "</w:instrText>
      </w:r>
      <w:bookmarkStart w:id="28" w:name="_Toc77071268"/>
      <w:r w:rsidR="0096755D" w:rsidRPr="006F5A1B">
        <w:instrText>06.02</w:instrText>
      </w:r>
      <w:r w:rsidR="0096755D" w:rsidRPr="006F5A1B">
        <w:tab/>
      </w:r>
      <w:r w:rsidR="0096755D" w:rsidRPr="00740B10">
        <w:instrText>Types of Inspections and Timing of Routine Inspections</w:instrText>
      </w:r>
      <w:bookmarkEnd w:id="28"/>
      <w:r w:rsidR="0096755D">
        <w:instrText xml:space="preserve">" \f C \l "2" </w:instrText>
      </w:r>
      <w:r w:rsidR="0096755D">
        <w:rPr>
          <w:u w:val="single"/>
        </w:rPr>
        <w:fldChar w:fldCharType="end"/>
      </w:r>
      <w:r>
        <w:t>.</w:t>
      </w:r>
      <w:r w:rsidR="001231AD">
        <w:t xml:space="preserve">  </w:t>
      </w:r>
      <w:r w:rsidR="00F5581D">
        <w:t>T</w:t>
      </w:r>
      <w:r>
        <w:t xml:space="preserve">he inspection program includes routine, non-routine, </w:t>
      </w:r>
      <w:r w:rsidR="0079109B">
        <w:t xml:space="preserve">and </w:t>
      </w:r>
      <w:r>
        <w:t xml:space="preserve">reactive inspections.  </w:t>
      </w:r>
      <w:r w:rsidR="008A7B81" w:rsidRPr="008A7B81">
        <w:t>Routine inspections are the most common type of inspection</w:t>
      </w:r>
      <w:r w:rsidR="008A7B81">
        <w:t xml:space="preserve">.  </w:t>
      </w:r>
      <w:r w:rsidR="004B7943">
        <w:t xml:space="preserve">As described in Section 07.06 below, </w:t>
      </w:r>
      <w:r w:rsidR="00F5581D">
        <w:t>routine inspections should be conducted at 12</w:t>
      </w:r>
      <w:r w:rsidR="00DA13B3">
        <w:noBreakHyphen/>
      </w:r>
      <w:r w:rsidR="00F5581D">
        <w:t>month intervals</w:t>
      </w:r>
      <w:r w:rsidR="00306A5F">
        <w:t xml:space="preserve">. </w:t>
      </w:r>
      <w:r w:rsidR="00F4616E">
        <w:t>T</w:t>
      </w:r>
      <w:r w:rsidR="00306A5F">
        <w:t xml:space="preserve">he intervals for routine inspections can be reduced or increased based on site-specific conditions such as operational activities, enforcement history, major </w:t>
      </w:r>
      <w:r w:rsidR="00D2766A">
        <w:t xml:space="preserve">facility </w:t>
      </w:r>
      <w:r w:rsidR="00343544">
        <w:t xml:space="preserve">or program </w:t>
      </w:r>
      <w:r w:rsidR="00306A5F">
        <w:t xml:space="preserve">changes, and other significant factors.  </w:t>
      </w:r>
    </w:p>
    <w:p w14:paraId="70CDE897" w14:textId="2660EFCE" w:rsidR="00306A5F" w:rsidRDefault="00306A5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410138" w14:textId="584B1294" w:rsidR="00271F57" w:rsidRDefault="00306A5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Non-routine inspections may be conducted based on </w:t>
      </w:r>
      <w:r w:rsidR="00327385">
        <w:t>site conditions</w:t>
      </w:r>
      <w:r w:rsidR="00271F57">
        <w:t xml:space="preserve"> or unique site activities.  Examples of non-routine inspections include inspections of new operational modes, construction work, preoperational activities, or to implement T</w:t>
      </w:r>
      <w:r>
        <w:t xml:space="preserve">emporary Instructions.  </w:t>
      </w:r>
      <w:r w:rsidR="00E6058F">
        <w:t xml:space="preserve">Non-routine </w:t>
      </w:r>
      <w:r w:rsidR="00271F57">
        <w:t>inspections will be scheduled and conducted as needed</w:t>
      </w:r>
      <w:r w:rsidR="00357505">
        <w:t>.</w:t>
      </w:r>
    </w:p>
    <w:p w14:paraId="3AFC2277" w14:textId="75C308C4" w:rsidR="00271F57" w:rsidRDefault="00271F57"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FD0C89" w14:textId="312775B5" w:rsidR="006B41E3" w:rsidRDefault="00271F57"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Reactive inspections will be conducted as ne</w:t>
      </w:r>
      <w:r w:rsidR="00357505">
        <w:t>cessary</w:t>
      </w:r>
      <w:r>
        <w:t xml:space="preserve"> in response to spills, unplanned releases, worker uptakes, enforcement actions, NRC Orders, allegations, bankruptcies, or similar events.  Reactive inspections will be conducted in accordance with NRC policies</w:t>
      </w:r>
      <w:r w:rsidR="004969AD">
        <w:t xml:space="preserve"> after consultation with NRC management and program office staff.  </w:t>
      </w:r>
      <w:r w:rsidR="004969AD" w:rsidRPr="004969AD">
        <w:t>These inspections will be conducted using the guidance provided in IMC 1301, “Response to Radioactive Material Incidents That Do Not Require Activation of the NRC Incident Response Plan,” and IP 87103, “Inspection of Material Licensees Involved in an Incident or Bankruptcy Filing.”</w:t>
      </w:r>
    </w:p>
    <w:p w14:paraId="51DB69A9" w14:textId="6971481E" w:rsidR="00667871" w:rsidRDefault="00667871"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E88AEE" w14:textId="1CFCBF32" w:rsidR="00667871" w:rsidRDefault="00B466F3"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w:t>
      </w:r>
      <w:r w:rsidR="00667871">
        <w:t xml:space="preserve">nspections may be conducted </w:t>
      </w:r>
      <w:r w:rsidR="00215E96">
        <w:t xml:space="preserve">remotely or partially remotely </w:t>
      </w:r>
      <w:r w:rsidR="00667871">
        <w:t xml:space="preserve">as needed </w:t>
      </w:r>
      <w:r w:rsidR="006F6A40">
        <w:t xml:space="preserve">depending on site accessibility or travel concerns.  The </w:t>
      </w:r>
      <w:r w:rsidR="004E34CF">
        <w:t xml:space="preserve">decision to conduct a remote inspection would be made in </w:t>
      </w:r>
      <w:r w:rsidR="004E34CF">
        <w:lastRenderedPageBreak/>
        <w:t xml:space="preserve">consultation with </w:t>
      </w:r>
      <w:r w:rsidR="00F449F3">
        <w:t xml:space="preserve">the inspector’s </w:t>
      </w:r>
      <w:r w:rsidR="00CE1662">
        <w:t xml:space="preserve">management and program office staff.  </w:t>
      </w:r>
      <w:r w:rsidR="00933AC1">
        <w:t>If needed, t</w:t>
      </w:r>
      <w:r w:rsidR="00A31580">
        <w:t>he onsite portion of an inspection could be conducted later, when travel restrictions are no longer an issue.</w:t>
      </w:r>
      <w:r w:rsidR="006D2A7F">
        <w:t xml:space="preserve">  </w:t>
      </w:r>
    </w:p>
    <w:p w14:paraId="1876648B" w14:textId="10FBDA2D" w:rsidR="00A13066" w:rsidRDefault="00A1306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D8765D" w14:textId="7A278C87" w:rsidR="008A7B81" w:rsidRDefault="006B41E3"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06.0</w:t>
      </w:r>
      <w:r w:rsidR="00E6058F">
        <w:t>3</w:t>
      </w:r>
      <w:r>
        <w:tab/>
      </w:r>
      <w:r w:rsidRPr="008A7B81">
        <w:rPr>
          <w:u w:val="single"/>
        </w:rPr>
        <w:t>Core and Discretionary Procedures</w:t>
      </w:r>
      <w:r w:rsidR="0096755D">
        <w:rPr>
          <w:u w:val="single"/>
        </w:rPr>
        <w:fldChar w:fldCharType="begin"/>
      </w:r>
      <w:r w:rsidR="0096755D">
        <w:instrText xml:space="preserve"> TC "</w:instrText>
      </w:r>
      <w:bookmarkStart w:id="29" w:name="_Toc77071269"/>
      <w:r w:rsidR="0096755D" w:rsidRPr="00086791">
        <w:instrText>06.03</w:instrText>
      </w:r>
      <w:r w:rsidR="0096755D" w:rsidRPr="00086791">
        <w:tab/>
      </w:r>
      <w:r w:rsidR="0096755D" w:rsidRPr="00740B10">
        <w:instrText>Core and Discretionary Procedures</w:instrText>
      </w:r>
      <w:bookmarkEnd w:id="29"/>
      <w:r w:rsidR="0096755D">
        <w:instrText xml:space="preserve">" \f C \l "2" </w:instrText>
      </w:r>
      <w:r w:rsidR="0096755D">
        <w:rPr>
          <w:u w:val="single"/>
        </w:rPr>
        <w:fldChar w:fldCharType="end"/>
      </w:r>
      <w:r w:rsidR="008A7B81">
        <w:t xml:space="preserve">.  Attachments 1 and 2 provide the core and discretionary IPs for use during routine and non-routine inspections.  </w:t>
      </w:r>
      <w:r w:rsidR="00A13066">
        <w:t xml:space="preserve">The </w:t>
      </w:r>
      <w:r w:rsidR="008A7B81">
        <w:t xml:space="preserve">core procedures provide the minimum inspection program </w:t>
      </w:r>
      <w:r w:rsidR="00357505">
        <w:t xml:space="preserve">requirements </w:t>
      </w:r>
      <w:r w:rsidR="008A7B81">
        <w:t xml:space="preserve">necessary to determine whether there is reasonable assurance that a facility is operating safely and in accordance with regulatory and license requirements.  The core procedures </w:t>
      </w:r>
      <w:r w:rsidR="00A13066">
        <w:t>must</w:t>
      </w:r>
      <w:r w:rsidR="008A7B81">
        <w:t xml:space="preserve"> be implemented during each routine inspection</w:t>
      </w:r>
      <w:r w:rsidR="00A13066">
        <w:t>.</w:t>
      </w:r>
    </w:p>
    <w:p w14:paraId="2F41BF9A" w14:textId="77777777" w:rsidR="008A7B81" w:rsidRDefault="008A7B81"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604D7E" w14:textId="67F69E7D" w:rsidR="008A7B81" w:rsidRDefault="008A7B81"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Inspectors should implement the discretionary IPs as needed based on site conditions and as </w:t>
      </w:r>
      <w:r w:rsidR="00A13556">
        <w:t>specified in</w:t>
      </w:r>
      <w:r>
        <w:t xml:space="preserve"> the </w:t>
      </w:r>
      <w:r w:rsidRPr="00135077">
        <w:t xml:space="preserve">Master Inspection </w:t>
      </w:r>
      <w:r w:rsidR="29550B5E" w:rsidRPr="00530CDC">
        <w:t>Schedule</w:t>
      </w:r>
      <w:r>
        <w:t xml:space="preserve"> or site-specific inspection plan.  These discretionary procedures include </w:t>
      </w:r>
      <w:r w:rsidR="00A13066">
        <w:t xml:space="preserve">the </w:t>
      </w:r>
      <w:r>
        <w:t xml:space="preserve">program areas that are important to safety but are less risk significant.  The discretionary inspection program includes the reactive inspection program, to be implemented as needed in response to spills, accidents, or bankruptcies.  </w:t>
      </w:r>
      <w:r w:rsidR="00BD2D05">
        <w:t>With branch chief approval, t</w:t>
      </w:r>
      <w:r>
        <w:t xml:space="preserve">he inspector may choose to implement other IPs not specifically mentioned in this IMC based on site-specific situations.  These changes to the </w:t>
      </w:r>
      <w:r w:rsidR="00C52022">
        <w:t xml:space="preserve">defined </w:t>
      </w:r>
      <w:r>
        <w:t>inspection program should be documented in the associated Master Inspection</w:t>
      </w:r>
      <w:r w:rsidR="21BE42D6">
        <w:t xml:space="preserve"> </w:t>
      </w:r>
      <w:r w:rsidR="16FEF4FF">
        <w:t>Schedule</w:t>
      </w:r>
      <w:r>
        <w:t xml:space="preserve"> </w:t>
      </w:r>
      <w:r w:rsidR="00BD2D05">
        <w:t>and/</w:t>
      </w:r>
      <w:r>
        <w:t>or site-specific inspection plan.</w:t>
      </w:r>
    </w:p>
    <w:p w14:paraId="71898661" w14:textId="77777777" w:rsidR="008A7B81" w:rsidRDefault="008A7B81"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F52C80" w14:textId="77777777" w:rsidR="008A7B81" w:rsidRDefault="008A7B81"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Temporary Instructions may be issued by the NRC as needed in response to uncommon situations such as promulgation of new regulations or in response to industry events.  Inspectors will implement and document Temporary Instructions using the guidance provided in these instructions.</w:t>
      </w:r>
    </w:p>
    <w:p w14:paraId="2FB90EAE" w14:textId="77777777" w:rsidR="008A7B81" w:rsidRDefault="008A7B81"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A29BCD" w14:textId="36EEDC82" w:rsidR="00BE3DED" w:rsidRDefault="008A7B81"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Due to the wide variation between sites, the number of hours needed to complete the inspection will vary.  </w:t>
      </w:r>
      <w:r w:rsidR="001231AD">
        <w:t xml:space="preserve">The estimated number of hours to complete each IP is provided in the associated IPs.  The </w:t>
      </w:r>
      <w:r>
        <w:t xml:space="preserve">estimated number of days needed to complete each inspection should be documented in the Master Inspection </w:t>
      </w:r>
      <w:r w:rsidR="5979E17E">
        <w:t>Schedule</w:t>
      </w:r>
      <w:r>
        <w:t>.</w:t>
      </w:r>
    </w:p>
    <w:p w14:paraId="048E3AED" w14:textId="77777777" w:rsidR="00B04A51" w:rsidRDefault="00B04A51"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9FC95D" w14:textId="4BB1D8B1" w:rsidR="00157C69" w:rsidRDefault="00ED7189" w:rsidP="00527A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inspection is considered complete</w:t>
      </w:r>
      <w:r w:rsidR="00671E6B">
        <w:t xml:space="preserve"> when the objectives of the </w:t>
      </w:r>
      <w:r w:rsidR="00955FAE">
        <w:t>IPs selected for</w:t>
      </w:r>
      <w:r w:rsidR="00671E6B">
        <w:t xml:space="preserve"> that inspection have been fulfilled.  The insp</w:t>
      </w:r>
      <w:r w:rsidR="00A92C7B">
        <w:t xml:space="preserve">ector will use a risk-informed approach to determine when the objectives of the </w:t>
      </w:r>
      <w:r w:rsidR="00663877">
        <w:t xml:space="preserve">various </w:t>
      </w:r>
      <w:r w:rsidR="009D48CF">
        <w:t>IPs have been satisfied</w:t>
      </w:r>
      <w:r w:rsidR="0008110C">
        <w:t>.</w:t>
      </w:r>
    </w:p>
    <w:p w14:paraId="101C8648" w14:textId="77777777" w:rsidR="001231AD" w:rsidRDefault="001231A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E9D6FC" w14:textId="77777777" w:rsidR="00C967F4" w:rsidRDefault="00C967F4"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E35600" w14:textId="08430A2B" w:rsidR="001231AD" w:rsidRDefault="001231A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2801-07</w:t>
      </w:r>
      <w:r>
        <w:tab/>
        <w:t>GUIDANCE</w:t>
      </w:r>
      <w:r w:rsidR="0096755D">
        <w:fldChar w:fldCharType="begin"/>
      </w:r>
      <w:r w:rsidR="0096755D">
        <w:instrText xml:space="preserve"> TC "</w:instrText>
      </w:r>
      <w:bookmarkStart w:id="30" w:name="_Toc77071270"/>
      <w:r w:rsidR="0096755D" w:rsidRPr="00353CBB">
        <w:instrText>2801-07</w:instrText>
      </w:r>
      <w:r w:rsidR="0096755D" w:rsidRPr="00353CBB">
        <w:tab/>
        <w:instrText>GUIDANCE</w:instrText>
      </w:r>
      <w:bookmarkEnd w:id="30"/>
      <w:r w:rsidR="0096755D">
        <w:instrText xml:space="preserve">" \f C \l "1" </w:instrText>
      </w:r>
      <w:r w:rsidR="0096755D">
        <w:fldChar w:fldCharType="end"/>
      </w:r>
    </w:p>
    <w:p w14:paraId="4796C1C6" w14:textId="77777777" w:rsidR="003377A5" w:rsidRDefault="003377A5" w:rsidP="003377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A2C044" w14:textId="07F0629D" w:rsidR="003377A5" w:rsidRDefault="003377A5" w:rsidP="003377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07.01</w:t>
      </w:r>
      <w:r>
        <w:tab/>
      </w:r>
      <w:r w:rsidRPr="006344B6">
        <w:rPr>
          <w:u w:val="single"/>
        </w:rPr>
        <w:t>Regulatory Requirements</w:t>
      </w:r>
      <w:r w:rsidR="0096755D">
        <w:rPr>
          <w:u w:val="single"/>
        </w:rPr>
        <w:fldChar w:fldCharType="begin"/>
      </w:r>
      <w:r w:rsidR="0096755D">
        <w:instrText xml:space="preserve"> TC "</w:instrText>
      </w:r>
      <w:bookmarkStart w:id="31" w:name="_Toc77071271"/>
      <w:r w:rsidR="0096755D" w:rsidRPr="00685C4C">
        <w:instrText>07.01</w:instrText>
      </w:r>
      <w:r w:rsidR="0096755D" w:rsidRPr="00685C4C">
        <w:tab/>
      </w:r>
      <w:r w:rsidR="0096755D" w:rsidRPr="00740B10">
        <w:instrText>Regulatory Requirements</w:instrText>
      </w:r>
      <w:bookmarkEnd w:id="31"/>
      <w:r w:rsidR="0096755D">
        <w:instrText xml:space="preserve">" \f C \l "2" </w:instrText>
      </w:r>
      <w:r w:rsidR="0096755D">
        <w:rPr>
          <w:u w:val="single"/>
        </w:rPr>
        <w:fldChar w:fldCharType="end"/>
      </w:r>
      <w:r>
        <w:t>.  The inspector should evaluate the licensee’s performance against the following regulatory requirements, using a risk-informed approach, for each uranium recovery and 11e.(2) byproduct material licensee:</w:t>
      </w:r>
    </w:p>
    <w:p w14:paraId="19B6DF4D" w14:textId="77777777" w:rsidR="003377A5" w:rsidRDefault="003377A5" w:rsidP="003377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A14459" w14:textId="384E0799" w:rsidR="003377A5" w:rsidRDefault="003377A5" w:rsidP="00C758C1">
      <w:pPr>
        <w:pStyle w:val="ListParagraph"/>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10 CFR Part 19, Notices, Instructions and Report to Workers: </w:t>
      </w:r>
      <w:r w:rsidR="001826D4">
        <w:t xml:space="preserve"> </w:t>
      </w:r>
      <w:r>
        <w:t>Inspections and Investigations</w:t>
      </w:r>
    </w:p>
    <w:p w14:paraId="20C7C6BA" w14:textId="366BEF08" w:rsidR="003377A5" w:rsidRDefault="00DD5D4D" w:rsidP="00C758C1">
      <w:pPr>
        <w:pStyle w:val="ListParagraph"/>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w:t>
      </w:r>
      <w:r w:rsidR="003377A5">
        <w:t>0 CFR Part 20, Standards for Protection Against Radiation</w:t>
      </w:r>
    </w:p>
    <w:p w14:paraId="2B1F907C" w14:textId="65BDE1B1" w:rsidR="003377A5" w:rsidRDefault="003377A5" w:rsidP="00C758C1">
      <w:pPr>
        <w:pStyle w:val="ListParagraph"/>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Part 21, Reporting of Defects and Noncompliance</w:t>
      </w:r>
    </w:p>
    <w:p w14:paraId="74F6A063" w14:textId="408830B2" w:rsidR="003377A5" w:rsidRDefault="003377A5" w:rsidP="00C758C1">
      <w:pPr>
        <w:pStyle w:val="ListParagraph"/>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Part 40, Domestic Licensing of Source Material, including Appendix A</w:t>
      </w:r>
    </w:p>
    <w:p w14:paraId="3473F0C6" w14:textId="43C0FDFF" w:rsidR="003377A5" w:rsidRDefault="003377A5" w:rsidP="00C758C1">
      <w:pPr>
        <w:pStyle w:val="ListParagraph"/>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Part 71, Packaging and Transportation of Radioactive Material</w:t>
      </w:r>
    </w:p>
    <w:p w14:paraId="5EE8AAAE" w14:textId="40453AC0" w:rsidR="003377A5" w:rsidRDefault="003377A5" w:rsidP="00C758C1">
      <w:pPr>
        <w:pStyle w:val="ListParagraph"/>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Part 75, Safeguards on Nuclear Material-Implementation of Safeguards Agreements Between the United States and the International Atomic Energy Agency</w:t>
      </w:r>
    </w:p>
    <w:p w14:paraId="1EE8AB61" w14:textId="77777777" w:rsidR="003377A5" w:rsidRDefault="003377A5" w:rsidP="003377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5F037DBB" w14:textId="74DD976C" w:rsidR="003377A5" w:rsidRDefault="003377A5" w:rsidP="003377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NRC Memorandum dated June 22, 2012, “Verification of Additional Protocol Reporting at Uranium Recovery Facilities” (ML12171A355), provides guidance to inspectors explaining how to implement the Additional Protocol requirements specified in 10 CFR Part 75.</w:t>
      </w:r>
    </w:p>
    <w:p w14:paraId="23FB5271" w14:textId="77777777" w:rsidR="003377A5" w:rsidRDefault="003377A5" w:rsidP="003377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FB8091" w14:textId="7D8D65D5" w:rsidR="001231AD" w:rsidRDefault="48D14BD3"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07.0</w:t>
      </w:r>
      <w:r w:rsidR="11F56C14">
        <w:t>2</w:t>
      </w:r>
      <w:r w:rsidR="001231AD">
        <w:tab/>
      </w:r>
      <w:r w:rsidRPr="22F4154D">
        <w:rPr>
          <w:u w:val="single"/>
        </w:rPr>
        <w:t>Performance-Based, Risk-Informed Inspection Approach</w:t>
      </w:r>
      <w:r w:rsidR="001231AD" w:rsidRPr="22F4154D">
        <w:rPr>
          <w:u w:val="single"/>
        </w:rPr>
        <w:fldChar w:fldCharType="begin"/>
      </w:r>
      <w:r w:rsidR="001231AD">
        <w:instrText xml:space="preserve"> TC "</w:instrText>
      </w:r>
      <w:bookmarkStart w:id="32" w:name="_Toc77071272"/>
      <w:r w:rsidR="001231AD">
        <w:instrText>07.02</w:instrText>
      </w:r>
      <w:r w:rsidR="001231AD">
        <w:tab/>
        <w:instrText>Performance-Based, Risk-Informed Inspection Approach</w:instrText>
      </w:r>
      <w:bookmarkEnd w:id="32"/>
      <w:r w:rsidR="001231AD">
        <w:instrText xml:space="preserve">" \f C \l "2" </w:instrText>
      </w:r>
      <w:r w:rsidR="001231AD" w:rsidRPr="22F4154D">
        <w:rPr>
          <w:u w:val="single"/>
        </w:rPr>
        <w:fldChar w:fldCharType="end"/>
      </w:r>
      <w:r>
        <w:t xml:space="preserve">.  Inspectors should focus their attention on activities important to safety by using a performance-based, risk-informed approach. </w:t>
      </w:r>
      <w:r w:rsidR="438B8117">
        <w:t xml:space="preserve"> </w:t>
      </w:r>
      <w:r>
        <w:t>The performance-based, risk-informed approach emphasizes observation of activities that are the most risk</w:t>
      </w:r>
      <w:r w:rsidR="6F27E7B6">
        <w:t xml:space="preserve"> </w:t>
      </w:r>
      <w:r>
        <w:t>significant in terms of safety.</w:t>
      </w:r>
      <w:r w:rsidR="6A5DB2B1">
        <w:t xml:space="preserve">  </w:t>
      </w:r>
      <w:r>
        <w:t>The NRC has identified the risks associated with uranium recovery and 11e</w:t>
      </w:r>
      <w:r w:rsidR="2A9CA7F8">
        <w:t>.</w:t>
      </w:r>
      <w:r>
        <w:t xml:space="preserve">(2) </w:t>
      </w:r>
      <w:r w:rsidR="6261D26D">
        <w:t xml:space="preserve">byproduct material site </w:t>
      </w:r>
      <w:r>
        <w:t>operations.  These risks are documented in NUREG-CR/6733, “A Baseline Risk-Informed, Performance-Based Approach for In</w:t>
      </w:r>
      <w:r w:rsidR="791640F2">
        <w:t xml:space="preserve"> </w:t>
      </w:r>
      <w:r>
        <w:t xml:space="preserve">Situ Leach Uranium Extraction Licensees,” and NUREG-2150, “A Proposed Risk Management Regulatory Framework.”  </w:t>
      </w:r>
      <w:r w:rsidR="6A5DB2B1">
        <w:t>As discussed in NUREG-CR/6733, t</w:t>
      </w:r>
      <w:r>
        <w:t>he higher</w:t>
      </w:r>
      <w:r w:rsidR="00016E7A">
        <w:t xml:space="preserve"> </w:t>
      </w:r>
      <w:r>
        <w:t>risk activities</w:t>
      </w:r>
      <w:r w:rsidR="6A5DB2B1">
        <w:t xml:space="preserve"> include</w:t>
      </w:r>
      <w:r>
        <w:t>:</w:t>
      </w:r>
    </w:p>
    <w:p w14:paraId="37801B2F" w14:textId="77777777" w:rsidR="001231AD" w:rsidRDefault="001231A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9FB21D" w14:textId="61BD33F8" w:rsidR="001231AD" w:rsidRDefault="001231AD" w:rsidP="00522778">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Hazardous chemical management and use (</w:t>
      </w:r>
      <w:r w:rsidR="00DC4998">
        <w:t xml:space="preserve">this program area may </w:t>
      </w:r>
      <w:r>
        <w:t xml:space="preserve">not </w:t>
      </w:r>
      <w:r w:rsidR="00DC4998">
        <w:t xml:space="preserve">be </w:t>
      </w:r>
      <w:r>
        <w:t>regulated by NRC unless hazardous chemicals are mixed with licensed material)</w:t>
      </w:r>
    </w:p>
    <w:p w14:paraId="72788771" w14:textId="557F46FC" w:rsidR="002C3F61" w:rsidRDefault="00EE5F8E" w:rsidP="00522778">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Security and stability of </w:t>
      </w:r>
      <w:r w:rsidR="00C77132">
        <w:t>conventional mill tailings impoundment</w:t>
      </w:r>
      <w:r w:rsidR="00E10C05">
        <w:t>s</w:t>
      </w:r>
    </w:p>
    <w:p w14:paraId="3A08A43A" w14:textId="4B2BE25F" w:rsidR="001231AD" w:rsidRDefault="001231AD" w:rsidP="00522778">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Radiological spill response and other radiological emergencies</w:t>
      </w:r>
    </w:p>
    <w:p w14:paraId="6F4525E1" w14:textId="02B1BC4D" w:rsidR="001231AD" w:rsidRDefault="001231AD" w:rsidP="00522778">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Yellowcake dryer operations and accidents</w:t>
      </w:r>
    </w:p>
    <w:p w14:paraId="6C3C9655" w14:textId="74A561DC" w:rsidR="001231AD" w:rsidRDefault="001231AD" w:rsidP="00522778">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Groundwater contamination including excursions</w:t>
      </w:r>
    </w:p>
    <w:p w14:paraId="635AD309" w14:textId="12E346AE" w:rsidR="00682F22" w:rsidRDefault="00682F22" w:rsidP="00522778">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Environmental </w:t>
      </w:r>
      <w:r w:rsidR="004032F5">
        <w:t>contamination</w:t>
      </w:r>
    </w:p>
    <w:p w14:paraId="657F89AF" w14:textId="4DB384E4" w:rsidR="001231AD" w:rsidRDefault="001231AD" w:rsidP="00522778">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Response</w:t>
      </w:r>
      <w:r w:rsidR="00E10C05">
        <w:t>s</w:t>
      </w:r>
      <w:r>
        <w:t xml:space="preserve"> to transportation incidents involving radioactive material</w:t>
      </w:r>
    </w:p>
    <w:p w14:paraId="55A1A998" w14:textId="7C5368A0" w:rsidR="001231AD" w:rsidRDefault="001231AD" w:rsidP="00522778">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Procedures and training for the risks listed above</w:t>
      </w:r>
    </w:p>
    <w:p w14:paraId="35F3FFEA" w14:textId="77777777" w:rsidR="001231AD" w:rsidRDefault="001231A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AD89B9" w14:textId="6D339277" w:rsidR="001231AD" w:rsidRDefault="001231A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NUREG-2150 provides supplementation information regarding </w:t>
      </w:r>
      <w:r w:rsidR="00286168">
        <w:t xml:space="preserve">the </w:t>
      </w:r>
      <w:r>
        <w:t>risks of dryer operations and environmental contamination:</w:t>
      </w:r>
    </w:p>
    <w:p w14:paraId="5889769E" w14:textId="77777777" w:rsidR="001231AD" w:rsidRDefault="001231A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986158" w14:textId="0454CDDD" w:rsidR="001231AD" w:rsidRDefault="001231AD" w:rsidP="003E791D">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Dryer risks include excessive occupational exposures under certain accident scenarios</w:t>
      </w:r>
    </w:p>
    <w:p w14:paraId="2F6F9075" w14:textId="3A4A88F7" w:rsidR="001231AD" w:rsidRDefault="001231AD" w:rsidP="003E791D">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Environmental risks include potential or actual groundwater contamination, long-term tailings management, and radon emissions</w:t>
      </w:r>
    </w:p>
    <w:p w14:paraId="52FB2D9B" w14:textId="77777777" w:rsidR="001231AD" w:rsidRDefault="001231AD" w:rsidP="005478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6F7F78" w14:textId="27B2A855" w:rsidR="006B41E3" w:rsidRDefault="000009B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In summary, t</w:t>
      </w:r>
      <w:r w:rsidR="001231AD">
        <w:t xml:space="preserve">he inspection program </w:t>
      </w:r>
      <w:r w:rsidR="00D800ED">
        <w:t xml:space="preserve">should be implemented to </w:t>
      </w:r>
      <w:r>
        <w:t>c</w:t>
      </w:r>
      <w:r w:rsidR="001231AD">
        <w:t>oncentrate on areas that have higher risk significance</w:t>
      </w:r>
      <w:r w:rsidR="00F10CD4">
        <w:t xml:space="preserve"> and emphasizes </w:t>
      </w:r>
      <w:r w:rsidR="00BD4E78">
        <w:t>direct observation of site conditions and activities</w:t>
      </w:r>
      <w:r w:rsidR="001231AD">
        <w:t xml:space="preserve">.  </w:t>
      </w:r>
      <w:r w:rsidR="00583F9B">
        <w:t>In other words, the inspector should focus attention on the most important</w:t>
      </w:r>
      <w:r w:rsidR="00A53801">
        <w:t>, risk-significant</w:t>
      </w:r>
      <w:r w:rsidR="00583F9B">
        <w:t xml:space="preserve"> activities and the results of the licensee’s efforts.</w:t>
      </w:r>
      <w:r w:rsidR="008D6DBA">
        <w:t xml:space="preserve">  </w:t>
      </w:r>
      <w:r w:rsidR="00881A93">
        <w:t xml:space="preserve">Additional guidance for </w:t>
      </w:r>
      <w:r w:rsidR="00C0791E">
        <w:t>risk-informed decision making</w:t>
      </w:r>
      <w:r w:rsidR="00881A93">
        <w:t xml:space="preserve"> is provided in NUREG</w:t>
      </w:r>
      <w:r w:rsidR="00EE3EA8">
        <w:t xml:space="preserve">/KM-0016, </w:t>
      </w:r>
      <w:r w:rsidR="00EE3EA8" w:rsidRPr="005A09E7">
        <w:rPr>
          <w:i/>
          <w:iCs/>
        </w:rPr>
        <w:t>Be riskSMART</w:t>
      </w:r>
      <w:r w:rsidR="00EE3EA8">
        <w:t xml:space="preserve">: Guidance for Integrating Risk Insights into NRC Decisions.  </w:t>
      </w:r>
      <w:r w:rsidR="00C0791E">
        <w:t xml:space="preserve"> </w:t>
      </w:r>
    </w:p>
    <w:p w14:paraId="5EEBEB1D" w14:textId="1BA7B03F" w:rsidR="00A13066" w:rsidRDefault="00A1306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8CBA14" w14:textId="74070AF5" w:rsidR="0073099C" w:rsidRDefault="00345DA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07.0</w:t>
      </w:r>
      <w:r w:rsidR="00140B32">
        <w:t>3</w:t>
      </w:r>
      <w:r>
        <w:tab/>
      </w:r>
      <w:r w:rsidR="00B632FB" w:rsidRPr="00B632FB">
        <w:rPr>
          <w:u w:val="single"/>
        </w:rPr>
        <w:t xml:space="preserve">General </w:t>
      </w:r>
      <w:r w:rsidR="009F3C26" w:rsidRPr="00B632FB">
        <w:rPr>
          <w:u w:val="single"/>
        </w:rPr>
        <w:t>De</w:t>
      </w:r>
      <w:r w:rsidR="009F3C26" w:rsidRPr="009F3C26">
        <w:rPr>
          <w:u w:val="single"/>
        </w:rPr>
        <w:t>scription of Inspection Program</w:t>
      </w:r>
      <w:r w:rsidR="0096755D">
        <w:rPr>
          <w:u w:val="single"/>
        </w:rPr>
        <w:fldChar w:fldCharType="begin"/>
      </w:r>
      <w:r w:rsidR="0096755D">
        <w:instrText xml:space="preserve"> TC "</w:instrText>
      </w:r>
      <w:bookmarkStart w:id="33" w:name="_Toc77071273"/>
      <w:r w:rsidR="0096755D" w:rsidRPr="00082472">
        <w:instrText>07.03</w:instrText>
      </w:r>
      <w:r w:rsidR="0096755D" w:rsidRPr="00082472">
        <w:tab/>
      </w:r>
      <w:r w:rsidR="0096755D" w:rsidRPr="00740B10">
        <w:instrText>General Description of Inspection Program</w:instrText>
      </w:r>
      <w:bookmarkEnd w:id="33"/>
      <w:r w:rsidR="0096755D">
        <w:instrText xml:space="preserve">" \f C \l "2" </w:instrText>
      </w:r>
      <w:r w:rsidR="0096755D">
        <w:rPr>
          <w:u w:val="single"/>
        </w:rPr>
        <w:fldChar w:fldCharType="end"/>
      </w:r>
      <w:r w:rsidR="009A4042" w:rsidRPr="009A4042">
        <w:t xml:space="preserve">. </w:t>
      </w:r>
      <w:r w:rsidR="0059671C">
        <w:t xml:space="preserve"> </w:t>
      </w:r>
      <w:r w:rsidR="008F6BCA" w:rsidRPr="008F6BCA">
        <w:t xml:space="preserve">Inspections are used to verify that licensees are implementing the NRC's regulatory and license requirements.  When licensees implement these requirements, it is assumed that they are most likely conducting operations in a manner that is protective of the public and environment from undue risk.  </w:t>
      </w:r>
      <w:r w:rsidR="00292CBC">
        <w:t xml:space="preserve">The inspection program for uranium recovery and 11e.(2) </w:t>
      </w:r>
      <w:r w:rsidR="005C0BE5">
        <w:t xml:space="preserve">byproduct material </w:t>
      </w:r>
      <w:r w:rsidR="00292CBC">
        <w:t>sites</w:t>
      </w:r>
      <w:r w:rsidR="00EF4EAF">
        <w:t xml:space="preserve"> is divided into two overlapping </w:t>
      </w:r>
      <w:r w:rsidR="000E5405">
        <w:t>areas</w:t>
      </w:r>
      <w:r w:rsidR="00357505">
        <w:t xml:space="preserve">:  </w:t>
      </w:r>
      <w:r w:rsidR="00EF4EAF">
        <w:t>construction/pre</w:t>
      </w:r>
      <w:r w:rsidR="00CE5EBB">
        <w:t>-</w:t>
      </w:r>
      <w:r w:rsidR="00EF4EAF">
        <w:t>operation and operations.</w:t>
      </w:r>
      <w:r w:rsidR="00F948A0">
        <w:rPr>
          <w:rStyle w:val="FootnoteReference"/>
        </w:rPr>
        <w:footnoteReference w:id="2"/>
      </w:r>
    </w:p>
    <w:p w14:paraId="26ECB011" w14:textId="77777777" w:rsidR="0073099C" w:rsidRDefault="0073099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A16844" w14:textId="2EC911FA" w:rsidR="00857905" w:rsidRDefault="0041509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w:t>
      </w:r>
      <w:r w:rsidR="00857905">
        <w:t xml:space="preserve">he goals of </w:t>
      </w:r>
      <w:r w:rsidR="00C00A06">
        <w:t xml:space="preserve">the </w:t>
      </w:r>
      <w:r w:rsidR="00565A75">
        <w:t>construction and preoperational</w:t>
      </w:r>
      <w:r w:rsidR="00857905">
        <w:t xml:space="preserve"> inspections are to ensure that the licensee has established programs, constructed the facility, and trained the staff </w:t>
      </w:r>
      <w:r>
        <w:t xml:space="preserve">in accordance with license and regulatory requirements prior to </w:t>
      </w:r>
      <w:r w:rsidR="00357505">
        <w:t xml:space="preserve">commencing </w:t>
      </w:r>
      <w:r w:rsidR="00857905">
        <w:t xml:space="preserve">operations with licensed material.  </w:t>
      </w:r>
      <w:r w:rsidR="00565A75">
        <w:t>T</w:t>
      </w:r>
      <w:r w:rsidR="00857905">
        <w:t xml:space="preserve">he goal of </w:t>
      </w:r>
      <w:r w:rsidR="00A31A70">
        <w:t xml:space="preserve">the </w:t>
      </w:r>
      <w:r w:rsidR="004969AD">
        <w:t>o</w:t>
      </w:r>
      <w:r w:rsidR="00565A75">
        <w:t xml:space="preserve">perational </w:t>
      </w:r>
      <w:r w:rsidR="00857905">
        <w:t>inspection</w:t>
      </w:r>
      <w:r w:rsidR="00565A75">
        <w:t xml:space="preserve"> program</w:t>
      </w:r>
      <w:r w:rsidR="00A31A70">
        <w:t xml:space="preserve"> i</w:t>
      </w:r>
      <w:r w:rsidR="004969AD">
        <w:t>s</w:t>
      </w:r>
      <w:r w:rsidR="00857905">
        <w:t xml:space="preserve"> to </w:t>
      </w:r>
      <w:r w:rsidR="00742CDA">
        <w:t xml:space="preserve">verify </w:t>
      </w:r>
      <w:r w:rsidR="004969AD">
        <w:t xml:space="preserve">compliance with </w:t>
      </w:r>
      <w:r w:rsidR="00857905">
        <w:t xml:space="preserve">license and regulatory </w:t>
      </w:r>
      <w:r w:rsidR="004969AD">
        <w:t>requirements</w:t>
      </w:r>
      <w:r w:rsidR="00857905">
        <w:t xml:space="preserve"> using a risk-informed, performance-based inspection approach.</w:t>
      </w:r>
    </w:p>
    <w:p w14:paraId="78AEF275" w14:textId="081AF8D4" w:rsidR="004969AD" w:rsidRDefault="004969A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FD16B0" w14:textId="6F5B9A18" w:rsidR="00A31A70" w:rsidRDefault="00A31A70" w:rsidP="002D028F">
      <w:r>
        <w:t xml:space="preserve">In general, </w:t>
      </w:r>
      <w:r w:rsidR="00C00A06">
        <w:t xml:space="preserve">inspections of </w:t>
      </w:r>
      <w:r>
        <w:t xml:space="preserve">uranium recovery and </w:t>
      </w:r>
      <w:r w:rsidR="003172A0">
        <w:t xml:space="preserve">11e.(2) </w:t>
      </w:r>
      <w:r w:rsidR="005C0BE5">
        <w:t xml:space="preserve">byproduct material </w:t>
      </w:r>
      <w:r w:rsidR="00C00A06">
        <w:t>site</w:t>
      </w:r>
      <w:r>
        <w:t>s will be announced inspections.  The inspections should be announced to ensure that pertinent licensee staff are available to support the inspection since most sites are remotely located.  The NRC inspection staff may choose to conduct unannounced inspections in certain situations.  The most common reasons for unannounced inspections are to observe plant operations, transportation activities, and security controls without prior licensee notification.</w:t>
      </w:r>
    </w:p>
    <w:p w14:paraId="685C371A" w14:textId="77777777" w:rsidR="00A31A70" w:rsidRDefault="00A31A70" w:rsidP="002D028F"/>
    <w:p w14:paraId="34BAC021" w14:textId="2ED0CBCF" w:rsidR="00A31A70" w:rsidRDefault="00F537D8" w:rsidP="002D028F">
      <w:r>
        <w:t xml:space="preserve">Regulations state </w:t>
      </w:r>
      <w:r w:rsidR="00A31A70">
        <w:t>that each licensee shall afford to the Commission at all reasonable times the opportunity to inspect source or byproduct material and the premises and facilities wherein source or byproduct material is used or stored.  If the licensee does not maintain a 24</w:t>
      </w:r>
      <w:r w:rsidR="006D069A">
        <w:noBreakHyphen/>
      </w:r>
      <w:r w:rsidR="00A31A70">
        <w:t>hour presence at a site, NRC inspectors are not expected to conduct inspections after normal working hours without prior notification to the licensee.  However, if the licensee maintains a 24</w:t>
      </w:r>
      <w:r w:rsidR="00832283">
        <w:noBreakHyphen/>
      </w:r>
      <w:r w:rsidR="00A31A70">
        <w:t>hour presence at a site, unannounced inspections during evenings or weekends may be appropriate to review site status, security, and operations without prior notification.</w:t>
      </w:r>
    </w:p>
    <w:p w14:paraId="7B698A1A" w14:textId="01BFC027" w:rsidR="00A31A70" w:rsidRDefault="00A31A70" w:rsidP="002D028F"/>
    <w:p w14:paraId="063DB45E" w14:textId="54AC7673" w:rsidR="00F11DDC" w:rsidRDefault="00F11DDC" w:rsidP="002D028F">
      <w:r>
        <w:t xml:space="preserve">The licensee is required by regulation and license conditions to maintain a significant number of records.  The inspector is expected to review </w:t>
      </w:r>
      <w:r w:rsidR="003F2B5D">
        <w:t xml:space="preserve">select </w:t>
      </w:r>
      <w:r>
        <w:t xml:space="preserve">risk-significant records as part of the inspection process.  Risk-significant records include environmental monitoring, spill cleanup, groundwater restoration, and training records.  The inspector should also look for potential trends in occupational doses or effluent releases that may be indicative of declining </w:t>
      </w:r>
      <w:r w:rsidR="003172A0">
        <w:t>performance</w:t>
      </w:r>
      <w:r>
        <w:t>.  The inspector should retain copies of records as needed to support future enforcement actions.</w:t>
      </w:r>
    </w:p>
    <w:p w14:paraId="083D2263" w14:textId="77777777" w:rsidR="00F11DDC" w:rsidRDefault="00F11DDC" w:rsidP="002D028F"/>
    <w:p w14:paraId="343B40DB" w14:textId="1F9313DD" w:rsidR="00C46DCF" w:rsidRDefault="00F11DDC" w:rsidP="002D028F">
      <w:r>
        <w:t xml:space="preserve">The inspector </w:t>
      </w:r>
      <w:r w:rsidR="009C4CEA">
        <w:t>should use a risk</w:t>
      </w:r>
      <w:r w:rsidR="00BE7D1C">
        <w:t xml:space="preserve">-informed, performance-based approach </w:t>
      </w:r>
      <w:r w:rsidR="00356FCA">
        <w:t xml:space="preserve">when </w:t>
      </w:r>
      <w:r w:rsidR="00BE7D1C">
        <w:t xml:space="preserve">reviewing records.  For example, the inspector </w:t>
      </w:r>
      <w:r>
        <w:t xml:space="preserve">may choose to select random records of </w:t>
      </w:r>
      <w:r w:rsidR="00B07E43">
        <w:t>significance</w:t>
      </w:r>
      <w:r>
        <w:t xml:space="preserve"> for review</w:t>
      </w:r>
      <w:r w:rsidR="00EC40B2">
        <w:t xml:space="preserve">, </w:t>
      </w:r>
      <w:r w:rsidR="00A2323B">
        <w:t xml:space="preserve">such as occupational exposure records.  The inspector should also consider reviewing </w:t>
      </w:r>
      <w:r w:rsidR="00EC40B2">
        <w:t xml:space="preserve">records </w:t>
      </w:r>
      <w:r w:rsidR="00044C94">
        <w:t xml:space="preserve">of activities </w:t>
      </w:r>
      <w:r w:rsidR="003F61ED">
        <w:t xml:space="preserve">or problems </w:t>
      </w:r>
      <w:r w:rsidR="00044C94">
        <w:t>that were observed during site tours</w:t>
      </w:r>
      <w:r>
        <w:t>.</w:t>
      </w:r>
    </w:p>
    <w:p w14:paraId="2515B244" w14:textId="77777777" w:rsidR="007B2E6B" w:rsidRDefault="007B2E6B" w:rsidP="002D028F"/>
    <w:p w14:paraId="305B64DA" w14:textId="1105FCC8" w:rsidR="00F11DDC" w:rsidRDefault="00F11DDC" w:rsidP="002D028F">
      <w:r w:rsidRPr="00F11DDC">
        <w:t>When reviewing the licensee's performance, the inspector should cover the period from the last to</w:t>
      </w:r>
      <w:r w:rsidR="007B2E6B">
        <w:t xml:space="preserve"> the</w:t>
      </w:r>
      <w:r w:rsidRPr="00F11DDC">
        <w:t xml:space="preserve"> current inspection.  </w:t>
      </w:r>
      <w:r w:rsidR="00757DED">
        <w:t>Corrective actions related to o</w:t>
      </w:r>
      <w:r w:rsidRPr="00F11DDC">
        <w:t xml:space="preserve">lder issues that precede the last inspection, such as incidents, non-compliances, or </w:t>
      </w:r>
      <w:r w:rsidR="003172A0">
        <w:t xml:space="preserve">elevated radiological </w:t>
      </w:r>
      <w:r w:rsidRPr="00F11DDC">
        <w:t xml:space="preserve">exposures, should </w:t>
      </w:r>
      <w:r w:rsidR="007B2E6B">
        <w:t xml:space="preserve">also </w:t>
      </w:r>
      <w:r w:rsidRPr="00F11DDC">
        <w:t>be reviewed.</w:t>
      </w:r>
    </w:p>
    <w:p w14:paraId="44EFFDCA" w14:textId="45E7F7AA" w:rsidR="00F11DDC" w:rsidRDefault="00F11DDC" w:rsidP="002D028F"/>
    <w:p w14:paraId="6F1500F5" w14:textId="686DD4DB" w:rsidR="00F11DDC" w:rsidRDefault="00F11DDC" w:rsidP="002D028F">
      <w:r w:rsidRPr="00F11DDC">
        <w:t xml:space="preserve">All inspections should include a review of licensee reportable events and other incidents that involve contamination, releases, spills, and equipment malfunctions that may impact safety.  The review should include the licensee’s assessment of worker and environmental consequences and corrective actions taken to </w:t>
      </w:r>
      <w:r w:rsidR="00FF7F53">
        <w:t xml:space="preserve">correct and </w:t>
      </w:r>
      <w:r w:rsidRPr="00F11DDC">
        <w:t>prevent recurrence of the event.</w:t>
      </w:r>
    </w:p>
    <w:p w14:paraId="143BAFE8" w14:textId="77777777" w:rsidR="00F11DDC" w:rsidRDefault="00F11DDC" w:rsidP="002D028F"/>
    <w:p w14:paraId="20275ED8" w14:textId="588BD203" w:rsidR="00C46DCF" w:rsidRPr="00C46DCF" w:rsidRDefault="00C46DCF" w:rsidP="002D028F">
      <w:r>
        <w:t xml:space="preserve">The number of inspectors for each inspection will be determined by the complexity of the inspection.  Many inspections tend to be multi-discipline team inspections that include expertise in radiation safety, operations, groundwater corrective actions, construction, transportation, and so forth.  The actual number of inspectors will be referenced in the Master Inspection </w:t>
      </w:r>
      <w:r w:rsidR="102FB252">
        <w:t>Schedule</w:t>
      </w:r>
      <w:r>
        <w:t xml:space="preserve"> and approved by NRC management.  Less complex inspections </w:t>
      </w:r>
      <w:r w:rsidR="004B2869">
        <w:t xml:space="preserve">will </w:t>
      </w:r>
      <w:r>
        <w:t>require fewer inspectors.</w:t>
      </w:r>
    </w:p>
    <w:p w14:paraId="40BB492C" w14:textId="77777777" w:rsidR="00C46DCF" w:rsidRDefault="00C46DCF" w:rsidP="002D028F"/>
    <w:p w14:paraId="6BA46BD6" w14:textId="4BEF7295" w:rsidR="00C54FD5" w:rsidRDefault="00C46DCF" w:rsidP="002D028F">
      <w:r w:rsidRPr="00C46DCF">
        <w:lastRenderedPageBreak/>
        <w:t xml:space="preserve">Inspectors should conduct independent confirmatory radiological surveys as part of each inspection.  The purpose of the independent survey is to ensure that the licensee has adequately implemented its </w:t>
      </w:r>
      <w:r w:rsidR="003105E7">
        <w:t xml:space="preserve">radiation protection </w:t>
      </w:r>
      <w:r w:rsidRPr="00C46DCF">
        <w:t xml:space="preserve">program.  For example, inspectors may want to verify that radiation areas are property posted or that shipping containers are properly </w:t>
      </w:r>
      <w:r w:rsidR="003105E7">
        <w:t>packaged</w:t>
      </w:r>
      <w:r w:rsidRPr="00C46DCF">
        <w:t>.  The inspector should ask licensee representatives to verify any unusual or out</w:t>
      </w:r>
      <w:r w:rsidR="003B4DC4">
        <w:noBreakHyphen/>
      </w:r>
      <w:r w:rsidRPr="00C46DCF">
        <w:t>of</w:t>
      </w:r>
      <w:r w:rsidR="003B4DC4">
        <w:noBreakHyphen/>
      </w:r>
      <w:r w:rsidRPr="00C46DCF">
        <w:t>compliance measurements.  The inspector</w:t>
      </w:r>
      <w:r w:rsidR="003105E7">
        <w:t>’s</w:t>
      </w:r>
      <w:r w:rsidRPr="00C46DCF">
        <w:t xml:space="preserve"> survey meter </w:t>
      </w:r>
      <w:r w:rsidR="003105E7">
        <w:t xml:space="preserve">must be </w:t>
      </w:r>
      <w:r w:rsidRPr="00C46DCF">
        <w:t>appropriate for the radionuclides of concern, and the inspector should have detailed knowledge of the operation</w:t>
      </w:r>
      <w:r w:rsidR="004B2869">
        <w:t xml:space="preserve"> and limitations</w:t>
      </w:r>
      <w:r w:rsidRPr="00C46DCF">
        <w:t xml:space="preserve"> of the meter.</w:t>
      </w:r>
    </w:p>
    <w:p w14:paraId="7EDE2E78" w14:textId="2648AE7C" w:rsidR="00A31A70" w:rsidRDefault="00A31A70" w:rsidP="002D028F"/>
    <w:p w14:paraId="599EBA8A" w14:textId="79D601BC" w:rsidR="00C54FD5" w:rsidRPr="00A34F88" w:rsidRDefault="00A31A70" w:rsidP="002D028F">
      <w:r>
        <w:t>During site tours, inspectors may identify findings that are not within the NRC’s regulatory authority.  Examples include industrial or safety hazards such as open holes, unmarked confined spaces, or inadequate lockout/tagout controls.  These hazards should be reported to the licensee’s management during the inspection.  At the discretion of NRC management and depending on severity level, these findings may be reported to the proper regulatory authorities for follow up review, in accordance with the agreements provided in the NRC’s Memorand</w:t>
      </w:r>
      <w:r w:rsidR="006A57FB">
        <w:t>ums</w:t>
      </w:r>
      <w:r>
        <w:t xml:space="preserve"> of Understanding with </w:t>
      </w:r>
      <w:r w:rsidR="003105E7">
        <w:t xml:space="preserve">these </w:t>
      </w:r>
      <w:r>
        <w:t>agencies.</w:t>
      </w:r>
    </w:p>
    <w:p w14:paraId="7C1A416E" w14:textId="164D1EDC" w:rsidR="00F948A0" w:rsidRDefault="00F948A0"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A83FFE" w14:textId="51F0350C"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07.0</w:t>
      </w:r>
      <w:r w:rsidR="00140B32">
        <w:t>4</w:t>
      </w:r>
      <w:r>
        <w:tab/>
      </w:r>
      <w:r w:rsidRPr="003105E7">
        <w:rPr>
          <w:u w:val="single"/>
        </w:rPr>
        <w:t>Inspection During Construction and Preoperational Phases</w:t>
      </w:r>
      <w:r w:rsidR="0096755D">
        <w:rPr>
          <w:u w:val="single"/>
        </w:rPr>
        <w:fldChar w:fldCharType="begin"/>
      </w:r>
      <w:r w:rsidR="0096755D">
        <w:instrText xml:space="preserve"> TC "</w:instrText>
      </w:r>
      <w:bookmarkStart w:id="34" w:name="_Toc77071274"/>
      <w:r w:rsidR="0096755D" w:rsidRPr="00AF36AA">
        <w:instrText>07.04</w:instrText>
      </w:r>
      <w:r w:rsidR="0096755D" w:rsidRPr="00AF36AA">
        <w:tab/>
      </w:r>
      <w:r w:rsidR="0096755D" w:rsidRPr="00740B10">
        <w:instrText>Inspection During Construction and Preoperational Phases</w:instrText>
      </w:r>
      <w:bookmarkEnd w:id="34"/>
      <w:r w:rsidR="0096755D">
        <w:instrText xml:space="preserve">" \f C \l "2" </w:instrText>
      </w:r>
      <w:r w:rsidR="0096755D">
        <w:rPr>
          <w:u w:val="single"/>
        </w:rPr>
        <w:fldChar w:fldCharType="end"/>
      </w:r>
      <w:r>
        <w:t>.</w:t>
      </w:r>
      <w:r w:rsidR="003105E7">
        <w:t xml:space="preserve">  </w:t>
      </w:r>
      <w:r w:rsidR="00E975CD">
        <w:t>C</w:t>
      </w:r>
      <w:r>
        <w:t xml:space="preserve">onstruction activities </w:t>
      </w:r>
      <w:r w:rsidR="003105E7">
        <w:t xml:space="preserve">vary </w:t>
      </w:r>
      <w:r>
        <w:t>depend</w:t>
      </w:r>
      <w:r w:rsidR="003105E7">
        <w:t>ing</w:t>
      </w:r>
      <w:r>
        <w:t xml:space="preserve"> on the type of facility being inspected.  For a conventional uranium mill, construction would include erection of the mill, construction of the </w:t>
      </w:r>
      <w:proofErr w:type="gramStart"/>
      <w:r>
        <w:t>tailings</w:t>
      </w:r>
      <w:proofErr w:type="gramEnd"/>
      <w:r>
        <w:t xml:space="preserve"> disposal cell foundation, installation of groundwater monitoring wells, and collection of environmental monitoring data to establish background conditions.  For ISR sites, construction would include erection of the central processing plant and satellite facilities</w:t>
      </w:r>
      <w:r w:rsidR="003D432B">
        <w:t>;</w:t>
      </w:r>
      <w:r>
        <w:t xml:space="preserve"> development of wellfields</w:t>
      </w:r>
      <w:r w:rsidR="003D432B">
        <w:t>;</w:t>
      </w:r>
      <w:r>
        <w:t xml:space="preserve"> drilling of production, monitoring, and excursion wells</w:t>
      </w:r>
      <w:r w:rsidR="003D432B">
        <w:t>;</w:t>
      </w:r>
      <w:r>
        <w:t xml:space="preserve"> </w:t>
      </w:r>
      <w:r w:rsidR="005C0BE5">
        <w:t>construction of evaporation ponds</w:t>
      </w:r>
      <w:r w:rsidR="003D432B">
        <w:t>;</w:t>
      </w:r>
      <w:r w:rsidR="005C0BE5">
        <w:t xml:space="preserve"> </w:t>
      </w:r>
      <w:r>
        <w:t xml:space="preserve">and collection of environmental data.  </w:t>
      </w:r>
      <w:r w:rsidR="003105E7">
        <w:t>Construction of h</w:t>
      </w:r>
      <w:r>
        <w:t xml:space="preserve">eap leach piles </w:t>
      </w:r>
      <w:r w:rsidR="003105E7">
        <w:t xml:space="preserve">include </w:t>
      </w:r>
      <w:r>
        <w:t>construction of the base of the pile, drip and collection lines, and ion exchange equipment.  Finally, construction of an 11e.(2)</w:t>
      </w:r>
      <w:r w:rsidR="00B56E1A">
        <w:t> </w:t>
      </w:r>
      <w:r w:rsidR="005C0BE5">
        <w:t xml:space="preserve">byproduct material </w:t>
      </w:r>
      <w:r>
        <w:t xml:space="preserve">disposal cell </w:t>
      </w:r>
      <w:r w:rsidR="00E975CD">
        <w:t>include</w:t>
      </w:r>
      <w:r w:rsidR="00A9059D">
        <w:t>s</w:t>
      </w:r>
      <w:r>
        <w:t xml:space="preserve"> construction of the base of the cell, installation of monitoring wells, and collection of </w:t>
      </w:r>
      <w:r w:rsidR="003105E7">
        <w:t xml:space="preserve">background </w:t>
      </w:r>
      <w:r>
        <w:t>environmental monitoring data.</w:t>
      </w:r>
    </w:p>
    <w:p w14:paraId="5EABDB7F" w14:textId="77777777"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108A75" w14:textId="07300001"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Regulations allow certain site preparation activities to occur prior to commencement of </w:t>
      </w:r>
      <w:r w:rsidR="003105E7">
        <w:t>NRC</w:t>
      </w:r>
      <w:r w:rsidR="00577B62">
        <w:noBreakHyphen/>
      </w:r>
      <w:r w:rsidR="003105E7">
        <w:t xml:space="preserve">licensed </w:t>
      </w:r>
      <w:r>
        <w:t xml:space="preserve">construction activities.  </w:t>
      </w:r>
      <w:r w:rsidR="003105E7" w:rsidRPr="003105E7">
        <w:t xml:space="preserve">The NRC may conduct inspections or site </w:t>
      </w:r>
      <w:r w:rsidR="00A9059D">
        <w:t xml:space="preserve">visits </w:t>
      </w:r>
      <w:r w:rsidR="003105E7" w:rsidRPr="003105E7">
        <w:t xml:space="preserve">during pre-construction activities to observe the site, </w:t>
      </w:r>
      <w:r w:rsidR="003172A0">
        <w:t xml:space="preserve">observe </w:t>
      </w:r>
      <w:r w:rsidR="00357505">
        <w:t>on</w:t>
      </w:r>
      <w:r w:rsidR="003105E7" w:rsidRPr="003105E7">
        <w:t xml:space="preserve">site activities, or ensure that the licensee has not started </w:t>
      </w:r>
      <w:r w:rsidR="00EB0E84">
        <w:t xml:space="preserve">NRC-regulated </w:t>
      </w:r>
      <w:r w:rsidR="003105E7" w:rsidRPr="003105E7">
        <w:t>construction activities prior to issuance of the license.</w:t>
      </w:r>
      <w:r w:rsidR="003105E7">
        <w:t xml:space="preserve">  </w:t>
      </w:r>
      <w:r>
        <w:t xml:space="preserve">The list of </w:t>
      </w:r>
      <w:r w:rsidR="003105E7">
        <w:t xml:space="preserve">authorized </w:t>
      </w:r>
      <w:r>
        <w:t xml:space="preserve">pre-construction activities is provided in 10 CFR 40.4.  </w:t>
      </w:r>
      <w:r w:rsidR="003105E7">
        <w:t>NRC-regulated c</w:t>
      </w:r>
      <w:r>
        <w:t xml:space="preserve">onstruction activities, as defined in 10 CFR 40.4, cannot begin until the NRC </w:t>
      </w:r>
      <w:r w:rsidR="00357505">
        <w:t xml:space="preserve">has </w:t>
      </w:r>
      <w:r>
        <w:t>issue</w:t>
      </w:r>
      <w:r w:rsidR="00357505">
        <w:t>d</w:t>
      </w:r>
      <w:r>
        <w:t xml:space="preserve"> the associated license.</w:t>
      </w:r>
    </w:p>
    <w:p w14:paraId="4F9C4C85" w14:textId="77777777"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3A6025" w14:textId="36D7946B" w:rsidR="007D77B5" w:rsidRDefault="007D77B5"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77B5">
        <w:t xml:space="preserve">Construction inspections are conducted to verify that construction activities are </w:t>
      </w:r>
      <w:r w:rsidR="003D5A66">
        <w:t xml:space="preserve">implemented </w:t>
      </w:r>
      <w:r w:rsidRPr="007D77B5">
        <w:t xml:space="preserve">in accordance with regulatory and license requirements.  Typically, details of </w:t>
      </w:r>
      <w:r w:rsidR="003172A0">
        <w:t xml:space="preserve">planned </w:t>
      </w:r>
      <w:r w:rsidRPr="007D77B5">
        <w:t xml:space="preserve">construction </w:t>
      </w:r>
      <w:r w:rsidR="003172A0">
        <w:t xml:space="preserve">activities </w:t>
      </w:r>
      <w:r w:rsidRPr="007D77B5">
        <w:t xml:space="preserve">are provided in the license application.  The license may also include special conditions, such as requirements for environmental monitoring, that must be implemented prior to operations.  Construction </w:t>
      </w:r>
      <w:r>
        <w:t>inspections</w:t>
      </w:r>
      <w:r w:rsidRPr="007D77B5">
        <w:t xml:space="preserve"> may require </w:t>
      </w:r>
      <w:r w:rsidR="003D5A66">
        <w:t xml:space="preserve">the </w:t>
      </w:r>
      <w:r>
        <w:t xml:space="preserve">use of inspectors with </w:t>
      </w:r>
      <w:r w:rsidRPr="007D77B5">
        <w:t xml:space="preserve">special expertise for activities such as drilling of wells or installation of the disposal cell base.  Regional staff should request program office support </w:t>
      </w:r>
      <w:r w:rsidR="003D5A66">
        <w:t xml:space="preserve">as needed based on site </w:t>
      </w:r>
      <w:r w:rsidRPr="007D77B5">
        <w:t>activities.</w:t>
      </w:r>
    </w:p>
    <w:p w14:paraId="4EFFF343" w14:textId="4C242C9A" w:rsidR="003C78E7" w:rsidRDefault="003C78E7"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01B579" w14:textId="496AB525" w:rsidR="003C78E7" w:rsidRPr="003C78E7" w:rsidRDefault="00CF5AB8" w:rsidP="002D028F">
      <w:r>
        <w:t>T</w:t>
      </w:r>
      <w:r w:rsidR="003C78E7" w:rsidRPr="003C78E7">
        <w:t xml:space="preserve">he timing of construction inspections will depend on site activities.  </w:t>
      </w:r>
      <w:r w:rsidR="00A9059D">
        <w:t>T</w:t>
      </w:r>
      <w:r w:rsidR="003C78E7" w:rsidRPr="003C78E7">
        <w:t xml:space="preserve">he NRC may </w:t>
      </w:r>
      <w:r w:rsidR="0040043D">
        <w:t xml:space="preserve">also </w:t>
      </w:r>
      <w:r w:rsidR="00AD020B">
        <w:t>choose</w:t>
      </w:r>
      <w:r w:rsidR="00AD020B" w:rsidRPr="003C78E7">
        <w:t xml:space="preserve"> </w:t>
      </w:r>
      <w:r w:rsidR="003C78E7" w:rsidRPr="003C78E7">
        <w:t xml:space="preserve">to conduct a construction inspection during or immediately </w:t>
      </w:r>
      <w:r w:rsidR="00AD020B">
        <w:t>following</w:t>
      </w:r>
      <w:r w:rsidR="00AD020B" w:rsidRPr="003C78E7">
        <w:t xml:space="preserve"> </w:t>
      </w:r>
      <w:r w:rsidR="003C78E7" w:rsidRPr="003C78E7">
        <w:t xml:space="preserve">major plant modifications at a facility in operation.  Critical </w:t>
      </w:r>
      <w:r w:rsidR="003D5A66">
        <w:t>a</w:t>
      </w:r>
      <w:r w:rsidR="003C78E7" w:rsidRPr="003C78E7">
        <w:t xml:space="preserve">ctivities, such as construction of the disposal cell base, may warrant multiple inspections to ensure that the licensee’s staff and contractors are conducting the </w:t>
      </w:r>
      <w:r w:rsidR="003172A0">
        <w:t>work</w:t>
      </w:r>
      <w:r w:rsidR="003C78E7" w:rsidRPr="003C78E7">
        <w:t xml:space="preserve"> in accordance with license or application requirements.  During construction inspections, independent radiological confirmatory surveys </w:t>
      </w:r>
      <w:r w:rsidR="003D5A66">
        <w:t>may</w:t>
      </w:r>
      <w:r w:rsidR="003C78E7" w:rsidRPr="003C78E7">
        <w:t xml:space="preserve"> not be necessary, unless there </w:t>
      </w:r>
      <w:r w:rsidR="003C78E7" w:rsidRPr="003C78E7">
        <w:lastRenderedPageBreak/>
        <w:t xml:space="preserve">is a need to verify background information.  The inspectors should review records that are important to safety such as disposal cell </w:t>
      </w:r>
      <w:r w:rsidR="003D5A66">
        <w:t xml:space="preserve">quality controls tests </w:t>
      </w:r>
      <w:r w:rsidR="003C78E7" w:rsidRPr="003C78E7">
        <w:t xml:space="preserve">and well </w:t>
      </w:r>
      <w:r w:rsidR="00C23CDB">
        <w:t>installation</w:t>
      </w:r>
      <w:r w:rsidR="003C78E7" w:rsidRPr="003C78E7">
        <w:t xml:space="preserve"> records.</w:t>
      </w:r>
    </w:p>
    <w:p w14:paraId="22CFF2ED" w14:textId="77777777" w:rsidR="003C78E7" w:rsidRDefault="003C78E7"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3A9B30" w14:textId="2EFDE848" w:rsidR="007D77B5" w:rsidRDefault="003C78E7"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C78E7">
        <w:t xml:space="preserve">Some ISR facilities are constructed in phases.  Wellfields, satellite buildings, and header houses are </w:t>
      </w:r>
      <w:r w:rsidR="00385AF1">
        <w:t xml:space="preserve">commonly </w:t>
      </w:r>
      <w:r w:rsidRPr="003C78E7">
        <w:t>constructed, operated, and decommissioned in phases.  Construction and preoperational inspections should be cond</w:t>
      </w:r>
      <w:r w:rsidR="003D5A66">
        <w:t xml:space="preserve">ucted at </w:t>
      </w:r>
      <w:r w:rsidRPr="003C78E7">
        <w:t>all new wellfields until the NRC staff has confidence in the licensee’s demonstrated ability to implement construction and operational requirements as specified in regulations and the license.</w:t>
      </w:r>
    </w:p>
    <w:p w14:paraId="5F1FAC56" w14:textId="77777777" w:rsidR="003C78E7" w:rsidRDefault="003C78E7"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3075FE" w14:textId="1ACC9EE3"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Preoperational inspections typically occur between construction and operations.  </w:t>
      </w:r>
      <w:r w:rsidR="00AB5D9C">
        <w:t>Some l</w:t>
      </w:r>
      <w:r w:rsidR="00AB5D9C" w:rsidRPr="00AB5D9C">
        <w:t xml:space="preserve">icenses include a requirement that operations cannot </w:t>
      </w:r>
      <w:r w:rsidR="00C23CDB">
        <w:t>commence</w:t>
      </w:r>
      <w:r w:rsidR="00AB5D9C" w:rsidRPr="00AB5D9C">
        <w:t xml:space="preserve"> until the NRC has conducted the preoperational inspection.  </w:t>
      </w:r>
      <w:r>
        <w:t xml:space="preserve">The purposes of the preoperational inspection are to ensure that the licensee has the staff, programs, procedures, and facilities to commence with licensed operations.  </w:t>
      </w:r>
      <w:r w:rsidR="007D77B5">
        <w:t xml:space="preserve">Depending on the status of the site, the licensee may not </w:t>
      </w:r>
      <w:r w:rsidR="00C23CDB">
        <w:t xml:space="preserve">be in </w:t>
      </w:r>
      <w:r w:rsidR="007D77B5">
        <w:t>possess</w:t>
      </w:r>
      <w:r w:rsidR="00C23CDB">
        <w:t>ion of</w:t>
      </w:r>
      <w:r w:rsidR="007D77B5">
        <w:t xml:space="preserve"> licensed material at that time.  The goal of the </w:t>
      </w:r>
      <w:r>
        <w:t>preoperational inspection is to ensure that the licensee is prepared for operations</w:t>
      </w:r>
      <w:r w:rsidR="00385AF1">
        <w:t xml:space="preserve"> involving radioactive material</w:t>
      </w:r>
      <w:r>
        <w:t>.</w:t>
      </w:r>
    </w:p>
    <w:p w14:paraId="4DE98D37" w14:textId="13DB45C5" w:rsidR="003C78E7" w:rsidRDefault="003C78E7"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B9FD3A" w14:textId="669C7E5E" w:rsidR="00490ED6" w:rsidRDefault="003C78E7"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C78E7">
        <w:t xml:space="preserve">Historically, more than one preoperational inspection has been necessary </w:t>
      </w:r>
      <w:r w:rsidR="003D5A66">
        <w:t xml:space="preserve">at newly constructed facilities </w:t>
      </w:r>
      <w:r w:rsidRPr="003C78E7">
        <w:t>before the NRC authorize</w:t>
      </w:r>
      <w:r w:rsidR="00D93658">
        <w:t>s</w:t>
      </w:r>
      <w:r w:rsidRPr="003C78E7">
        <w:t xml:space="preserve"> operations.  The first inspection </w:t>
      </w:r>
      <w:r>
        <w:t xml:space="preserve">may </w:t>
      </w:r>
      <w:r w:rsidRPr="003C78E7">
        <w:t>identif</w:t>
      </w:r>
      <w:r>
        <w:t xml:space="preserve">y </w:t>
      </w:r>
      <w:r w:rsidRPr="003C78E7">
        <w:t xml:space="preserve">the program areas or other weaknesses that need licensee management attention.  </w:t>
      </w:r>
      <w:r>
        <w:t>Subsequent</w:t>
      </w:r>
      <w:r w:rsidRPr="003C78E7">
        <w:t xml:space="preserve"> inspections would then concentrate on these previously identified areas or weaknesses to ensure that these areas have been </w:t>
      </w:r>
      <w:r w:rsidR="00C23CDB">
        <w:t xml:space="preserve">completed or </w:t>
      </w:r>
      <w:r w:rsidRPr="003C78E7">
        <w:t>corrected by the licensee.  Once the NRC authorizes operations, the preoperational inspection program has been completed for that portion of the facility.</w:t>
      </w:r>
      <w:r w:rsidR="003D5A66">
        <w:t xml:space="preserve">  Future plant expansions may warrant additional preoperational inspection effort</w:t>
      </w:r>
      <w:r w:rsidR="00D93658">
        <w:t>s</w:t>
      </w:r>
      <w:r w:rsidR="003D5A66">
        <w:t>.</w:t>
      </w:r>
    </w:p>
    <w:p w14:paraId="41959C11" w14:textId="77777777" w:rsidR="003C78E7" w:rsidRDefault="003C78E7"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AA969B" w14:textId="498EB97A"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Preoperational inspections should be conducted at conventional mills and ISR sites that have been in standby for extended periods of time.  The goals of these inspections include verification of equipment operability, re-staffing</w:t>
      </w:r>
      <w:r w:rsidR="003D5A66">
        <w:t xml:space="preserve"> efforts</w:t>
      </w:r>
      <w:r>
        <w:t>, and program implementation.</w:t>
      </w:r>
    </w:p>
    <w:p w14:paraId="36272025" w14:textId="77777777" w:rsidR="003C78E7" w:rsidRDefault="003C78E7"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4E3A56" w14:textId="5A2CAB72" w:rsidR="003C78E7" w:rsidRPr="003C78E7" w:rsidRDefault="003C78E7" w:rsidP="002D028F">
      <w:r w:rsidRPr="003C78E7">
        <w:t>The core and discretionary IPs for construction and preoperational inspections are provided in A</w:t>
      </w:r>
      <w:r w:rsidR="00C23CDB">
        <w:t>ppendix</w:t>
      </w:r>
      <w:r w:rsidRPr="003C78E7">
        <w:t xml:space="preserve"> </w:t>
      </w:r>
      <w:r w:rsidR="00C644AA">
        <w:t>A</w:t>
      </w:r>
      <w:r w:rsidRPr="003C78E7">
        <w:t>.  The core inspection procedures were selected to ensure that risk-significant activities are addressed.  Based on site-specific conditions, inspectors have the discretion to implement other IPs as needed.</w:t>
      </w:r>
    </w:p>
    <w:p w14:paraId="77609F8F" w14:textId="77777777"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6A96E9" w14:textId="7EBA1644" w:rsidR="00AB5D9C"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07.0</w:t>
      </w:r>
      <w:r w:rsidR="00140B32">
        <w:t>5</w:t>
      </w:r>
      <w:r>
        <w:tab/>
      </w:r>
      <w:r w:rsidRPr="003C78E7">
        <w:rPr>
          <w:u w:val="single"/>
        </w:rPr>
        <w:t>Inspection</w:t>
      </w:r>
      <w:r w:rsidR="003D5A66">
        <w:rPr>
          <w:u w:val="single"/>
        </w:rPr>
        <w:t>s</w:t>
      </w:r>
      <w:r w:rsidRPr="003C78E7">
        <w:rPr>
          <w:u w:val="single"/>
        </w:rPr>
        <w:t xml:space="preserve"> During Operational Phase</w:t>
      </w:r>
      <w:r w:rsidR="008565D6">
        <w:rPr>
          <w:u w:val="single"/>
        </w:rPr>
        <w:fldChar w:fldCharType="begin"/>
      </w:r>
      <w:r w:rsidR="008565D6">
        <w:instrText xml:space="preserve"> TC "</w:instrText>
      </w:r>
      <w:bookmarkStart w:id="35" w:name="_Toc77071275"/>
      <w:r w:rsidR="008565D6" w:rsidRPr="008C0D62">
        <w:instrText>07.05</w:instrText>
      </w:r>
      <w:r w:rsidR="008565D6" w:rsidRPr="008C0D62">
        <w:tab/>
      </w:r>
      <w:r w:rsidR="008565D6" w:rsidRPr="00740B10">
        <w:instrText>Inspections During Operational Phase</w:instrText>
      </w:r>
      <w:bookmarkEnd w:id="35"/>
      <w:r w:rsidR="008565D6">
        <w:instrText xml:space="preserve">" \f C \l "2" </w:instrText>
      </w:r>
      <w:r w:rsidR="008565D6">
        <w:rPr>
          <w:u w:val="single"/>
        </w:rPr>
        <w:fldChar w:fldCharType="end"/>
      </w:r>
      <w:r>
        <w:t>.</w:t>
      </w:r>
      <w:r w:rsidR="003C78E7">
        <w:t xml:space="preserve">  </w:t>
      </w:r>
      <w:r>
        <w:t>Depending on the type of facility, the operational inspection program begins</w:t>
      </w:r>
      <w:r w:rsidR="00AB5D9C">
        <w:t xml:space="preserve"> after completion of construction or preoperational activities, </w:t>
      </w:r>
      <w:r>
        <w:t xml:space="preserve">when the license is issued, </w:t>
      </w:r>
      <w:r w:rsidR="00AB5D9C">
        <w:t>or restart</w:t>
      </w:r>
      <w:r>
        <w:t xml:space="preserve"> </w:t>
      </w:r>
      <w:r w:rsidR="00AB5D9C">
        <w:t xml:space="preserve">of </w:t>
      </w:r>
      <w:r>
        <w:t>operations following an extended standby</w:t>
      </w:r>
      <w:r w:rsidR="00AB5D9C">
        <w:t>.</w:t>
      </w:r>
      <w:r>
        <w:t xml:space="preserve">  The operational phase ends when the facility, or a portion of the facility, permanently ceases operat</w:t>
      </w:r>
      <w:r w:rsidR="003D5A66">
        <w:t>ions</w:t>
      </w:r>
      <w:r>
        <w:t>.</w:t>
      </w:r>
    </w:p>
    <w:p w14:paraId="0C4B4DEF" w14:textId="77777777" w:rsidR="00AB5D9C" w:rsidRDefault="00AB5D9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2B1ADA" w14:textId="2DA1F8FA" w:rsidR="00AB5D9C" w:rsidRDefault="00AB5D9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As noted earlier, the </w:t>
      </w:r>
      <w:r w:rsidR="003D5A66">
        <w:t xml:space="preserve">operational </w:t>
      </w:r>
      <w:r>
        <w:t>inspection program should be implemented with a risk</w:t>
      </w:r>
      <w:r w:rsidR="00B23BBB">
        <w:noBreakHyphen/>
      </w:r>
      <w:r w:rsidR="00FF168B">
        <w:t>informed</w:t>
      </w:r>
      <w:r>
        <w:t xml:space="preserve">, performance-based approach.  </w:t>
      </w:r>
      <w:r w:rsidR="009A0550">
        <w:t>As such</w:t>
      </w:r>
      <w:r>
        <w:t xml:space="preserve">, the inspector should concentrate on activities </w:t>
      </w:r>
      <w:r w:rsidR="009A0550">
        <w:t>with</w:t>
      </w:r>
      <w:r>
        <w:t xml:space="preserve"> a higher level of risk, such as dryer operations, </w:t>
      </w:r>
      <w:r w:rsidR="00D93658">
        <w:t>with</w:t>
      </w:r>
      <w:r w:rsidR="00C502BC">
        <w:t xml:space="preserve"> </w:t>
      </w:r>
      <w:r w:rsidR="00486A2E">
        <w:t>less emphasis on low</w:t>
      </w:r>
      <w:r w:rsidR="001D1255">
        <w:noBreakHyphen/>
      </w:r>
      <w:r w:rsidR="00486A2E">
        <w:t>risk activities such as routine documentation</w:t>
      </w:r>
      <w:r w:rsidR="003D5A66">
        <w:t xml:space="preserve"> requirements</w:t>
      </w:r>
      <w:r w:rsidR="00486A2E">
        <w:t xml:space="preserve">.  The inspection should also be performance-based, with more emphasis on observation of the licensee’s implementation </w:t>
      </w:r>
      <w:r w:rsidR="00F34A5E">
        <w:t xml:space="preserve">and execution </w:t>
      </w:r>
      <w:r w:rsidR="00486A2E">
        <w:t xml:space="preserve">of its licensed program.  </w:t>
      </w:r>
    </w:p>
    <w:p w14:paraId="129419FC" w14:textId="77777777" w:rsidR="00486A2E" w:rsidRDefault="00486A2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EB6AF17" w14:textId="22932BB0" w:rsidR="00486A2E" w:rsidRDefault="00486A2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inspectors should conduct independent confirmatory radiological surveys as part of the inspection.  Ideally, the equipment or areas surveyed should be rotated over time, to avoid surveying the same areas or equipment during successive inspections.</w:t>
      </w:r>
    </w:p>
    <w:p w14:paraId="6167B9F4" w14:textId="77777777" w:rsidR="00486A2E" w:rsidRDefault="00486A2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4D54DA" w14:textId="63485B56" w:rsidR="00486A2E" w:rsidRDefault="00486A2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 xml:space="preserve">Some facilities, or portions of facilities, may suspend operations for extended periods of time.  These facilities </w:t>
      </w:r>
      <w:proofErr w:type="gramStart"/>
      <w:r>
        <w:t>are considered to be</w:t>
      </w:r>
      <w:proofErr w:type="gramEnd"/>
      <w:r>
        <w:t xml:space="preserve"> operational since they have not permanently ceased </w:t>
      </w:r>
      <w:r w:rsidR="00C23CDB">
        <w:t>operations</w:t>
      </w:r>
      <w:r>
        <w:t xml:space="preserve">.  Facilities in standby do not pose the same level of risk as operating facilities.  For these facilities, implementation of all core procedures may be unnecessary.  </w:t>
      </w:r>
      <w:r w:rsidR="00844F8A">
        <w:t>However</w:t>
      </w:r>
      <w:r>
        <w:t xml:space="preserve">, certain activities such as groundwater monitoring </w:t>
      </w:r>
      <w:r w:rsidR="003D5A66">
        <w:t xml:space="preserve">and the groundwater corrective action program </w:t>
      </w:r>
      <w:r>
        <w:t xml:space="preserve">should continue to be inspected while the facility remains in standby.  The inspection program </w:t>
      </w:r>
      <w:r w:rsidR="00B7756B">
        <w:t>should</w:t>
      </w:r>
      <w:r>
        <w:t xml:space="preserve"> </w:t>
      </w:r>
      <w:r w:rsidR="008170D4">
        <w:t xml:space="preserve">be </w:t>
      </w:r>
      <w:r>
        <w:t xml:space="preserve">adjusted for facilities in standby </w:t>
      </w:r>
      <w:r w:rsidR="00EE7417">
        <w:t>and</w:t>
      </w:r>
      <w:r w:rsidR="00B7756B">
        <w:t xml:space="preserve"> </w:t>
      </w:r>
      <w:r>
        <w:t xml:space="preserve">changes documented in the Master Inspection </w:t>
      </w:r>
      <w:r w:rsidR="5A66E10E">
        <w:t>Schedule</w:t>
      </w:r>
      <w:r>
        <w:t xml:space="preserve"> and/or memorand</w:t>
      </w:r>
      <w:r w:rsidR="00B7756B">
        <w:t>a</w:t>
      </w:r>
      <w:r>
        <w:t xml:space="preserve"> to </w:t>
      </w:r>
      <w:r w:rsidR="003D5A66">
        <w:t xml:space="preserve">the </w:t>
      </w:r>
      <w:r>
        <w:t>docket file.</w:t>
      </w:r>
      <w:r w:rsidR="00EF0631">
        <w:t xml:space="preserve">  </w:t>
      </w:r>
      <w:r w:rsidR="00791AEC">
        <w:t xml:space="preserve">Depending on the circumstances, the </w:t>
      </w:r>
      <w:r w:rsidR="00EF0631" w:rsidRPr="00EF0631">
        <w:t>licensee may have to submit</w:t>
      </w:r>
      <w:r w:rsidR="009A0174">
        <w:t>,</w:t>
      </w:r>
      <w:r w:rsidR="00EF0631" w:rsidRPr="00EF0631">
        <w:t xml:space="preserve"> </w:t>
      </w:r>
      <w:r w:rsidR="00B30B5B">
        <w:t>for NRC approval</w:t>
      </w:r>
      <w:r w:rsidR="009A0174">
        <w:t>,</w:t>
      </w:r>
      <w:r w:rsidR="00B30B5B">
        <w:t xml:space="preserve"> </w:t>
      </w:r>
      <w:r w:rsidR="00EF0631" w:rsidRPr="00EF0631">
        <w:t>an alternate schedule for completion of decommissioning</w:t>
      </w:r>
      <w:r w:rsidR="008C2FE3">
        <w:t>,</w:t>
      </w:r>
      <w:r w:rsidR="00EF0631" w:rsidRPr="00EF0631">
        <w:t xml:space="preserve"> in accordance with 10 CFR 40.42, if no </w:t>
      </w:r>
      <w:proofErr w:type="gramStart"/>
      <w:r w:rsidR="00EF0631" w:rsidRPr="00EF0631">
        <w:t>principle</w:t>
      </w:r>
      <w:proofErr w:type="gramEnd"/>
      <w:r w:rsidR="00EF0631" w:rsidRPr="00EF0631">
        <w:t xml:space="preserve"> activities are conducted for a period of 24 months.</w:t>
      </w:r>
    </w:p>
    <w:p w14:paraId="0C06CB6C" w14:textId="77777777" w:rsidR="00486A2E" w:rsidRDefault="00486A2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EEBA83" w14:textId="7336153D"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core and discretionary procedures for the operational phase are provided in </w:t>
      </w:r>
      <w:r w:rsidR="00C23CDB">
        <w:t>Appendix</w:t>
      </w:r>
      <w:r>
        <w:t xml:space="preserve"> </w:t>
      </w:r>
      <w:r w:rsidR="00C644AA">
        <w:t>B</w:t>
      </w:r>
      <w:r>
        <w:t>.  The inspection program can be adjusted</w:t>
      </w:r>
      <w:r w:rsidR="00AB5D9C">
        <w:t xml:space="preserve"> as needed </w:t>
      </w:r>
      <w:r>
        <w:t>based on site-specific conditions.  These changes should be documented in the associated Master Inspection</w:t>
      </w:r>
      <w:r w:rsidR="0A24203B">
        <w:t xml:space="preserve"> Schedule</w:t>
      </w:r>
      <w:r>
        <w:t>.</w:t>
      </w:r>
    </w:p>
    <w:p w14:paraId="2AC1A7FA" w14:textId="77777777" w:rsidR="00AB5D9C" w:rsidRDefault="00AB5D9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DB12FE" w14:textId="45B0C4BB"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07.0</w:t>
      </w:r>
      <w:r w:rsidR="00140B32">
        <w:t>6</w:t>
      </w:r>
      <w:r>
        <w:tab/>
      </w:r>
      <w:r w:rsidRPr="00490ED6">
        <w:rPr>
          <w:u w:val="single"/>
        </w:rPr>
        <w:t>Inspection Frequencies and Adjustments to Frequencies</w:t>
      </w:r>
      <w:r w:rsidR="008565D6">
        <w:rPr>
          <w:u w:val="single"/>
        </w:rPr>
        <w:fldChar w:fldCharType="begin"/>
      </w:r>
      <w:r w:rsidR="008565D6">
        <w:instrText xml:space="preserve"> TC "</w:instrText>
      </w:r>
      <w:bookmarkStart w:id="36" w:name="_Toc77071276"/>
      <w:r w:rsidR="008565D6" w:rsidRPr="00094BC8">
        <w:instrText>07.06</w:instrText>
      </w:r>
      <w:r w:rsidR="008565D6" w:rsidRPr="00094BC8">
        <w:tab/>
      </w:r>
      <w:r w:rsidR="008565D6" w:rsidRPr="00740B10">
        <w:instrText>Inspection Frequencies and Adjustments to Frequencies</w:instrText>
      </w:r>
      <w:bookmarkEnd w:id="36"/>
      <w:r w:rsidR="008565D6">
        <w:instrText xml:space="preserve">" \f C \l "2" </w:instrText>
      </w:r>
      <w:r w:rsidR="008565D6">
        <w:rPr>
          <w:u w:val="single"/>
        </w:rPr>
        <w:fldChar w:fldCharType="end"/>
      </w:r>
      <w:r>
        <w:t>.  The base frequency for inspections at uranium recovery and 11e.(2)</w:t>
      </w:r>
      <w:r w:rsidR="005C0BE5">
        <w:t xml:space="preserve"> byproduct material</w:t>
      </w:r>
      <w:r>
        <w:t xml:space="preserve"> sites </w:t>
      </w:r>
      <w:r w:rsidR="003D5A66">
        <w:t xml:space="preserve">is 12 months </w:t>
      </w:r>
      <w:r>
        <w:t xml:space="preserve">with a variance of plus or minus </w:t>
      </w:r>
      <w:r w:rsidR="002D26D0">
        <w:t>3</w:t>
      </w:r>
      <w:r>
        <w:t xml:space="preserve"> months.  The inspection program can be reduced or extended based on site-specific conditions, as described below.  The implementation of individual IPs can also be extended or reduced based on site-specific conditions.  </w:t>
      </w:r>
      <w:r w:rsidR="00F834FE">
        <w:t xml:space="preserve">The decision to </w:t>
      </w:r>
      <w:r w:rsidR="00F268AA">
        <w:t>extend or reduce an inspection interval should be made using a</w:t>
      </w:r>
      <w:r w:rsidR="00950BDB">
        <w:t xml:space="preserve"> risk-informed approach.  </w:t>
      </w:r>
      <w:r w:rsidR="00EB292E">
        <w:t xml:space="preserve">Proposed changes to the </w:t>
      </w:r>
      <w:r>
        <w:t xml:space="preserve">inspection interval should be discussed with regional management and the responsible project manager in the NRC’s program office and should be documented in the Master Inspection </w:t>
      </w:r>
      <w:r w:rsidR="16DD7C6B">
        <w:t>Schedule</w:t>
      </w:r>
      <w:r>
        <w:t xml:space="preserve"> and/or by memorand</w:t>
      </w:r>
      <w:r w:rsidR="006A57FB">
        <w:t>a</w:t>
      </w:r>
      <w:r>
        <w:t xml:space="preserve"> to the associated docket file.</w:t>
      </w:r>
    </w:p>
    <w:p w14:paraId="087481C1" w14:textId="77777777"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9896F6" w14:textId="43F53773"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inspection interval can be reduced (increased </w:t>
      </w:r>
      <w:r w:rsidR="005F20AB">
        <w:t xml:space="preserve">frequency </w:t>
      </w:r>
      <w:r>
        <w:t>of inspections) based on significant program changes, changes in management staffing, poor performance, poor enforcement history, bankruptcies, strikes, unanticipated events or incidents, or other situations where safety may have been compromised.</w:t>
      </w:r>
    </w:p>
    <w:p w14:paraId="65E432BB" w14:textId="77777777"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7B2831" w14:textId="41FE27A1"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inspection interval can be increased (reduced </w:t>
      </w:r>
      <w:r w:rsidR="005F20AB">
        <w:t xml:space="preserve">frequency </w:t>
      </w:r>
      <w:r>
        <w:t xml:space="preserve">of inspections) due to superior performance over time, good enforcement history, strong management commitment to safety, and low number of incidents or events.  </w:t>
      </w:r>
      <w:r w:rsidR="00A1374A">
        <w:t>Extensions may also be</w:t>
      </w:r>
      <w:r w:rsidR="000029A2">
        <w:t xml:space="preserve"> granted for sites in long-term standby, </w:t>
      </w:r>
      <w:r w:rsidR="00B53777">
        <w:t xml:space="preserve">sites with radioactive material in long-term storage, </w:t>
      </w:r>
      <w:r w:rsidR="00185BD4">
        <w:t xml:space="preserve">and sites conducting operations with limited quantities of licensed radioactive material that pose little risk to workers, the public, and the environment.  </w:t>
      </w:r>
      <w:r>
        <w:t>Extensions should not be considered for licensees who have recently undergone significant program or management staffing changes to ensure that the licensee can maintain adequate performance over the next several inspection periods.</w:t>
      </w:r>
    </w:p>
    <w:p w14:paraId="55C1CE18" w14:textId="77777777"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8B8329" w14:textId="326515DF"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If escalated enforcement action has been taken for a licensee, a follow up inspection should be conducted approximately </w:t>
      </w:r>
      <w:r w:rsidR="00AF2BF9">
        <w:t>six</w:t>
      </w:r>
      <w:r>
        <w:t xml:space="preserve"> months after completion of the escalated enforcement action to assess the licensee’s corrective actions in response to the enforcement action.  This follow up inspection can be conducted as part of the next routine inspection.</w:t>
      </w:r>
    </w:p>
    <w:p w14:paraId="0D338567" w14:textId="77777777"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917B2A" w14:textId="1A945441"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Inspections conducted during the construction and preoperational phase should be planned </w:t>
      </w:r>
      <w:r w:rsidR="007D340B">
        <w:br/>
      </w:r>
      <w:r>
        <w:t>and implemented on a case-by-case basis.</w:t>
      </w:r>
      <w:r w:rsidR="007169E3">
        <w:t xml:space="preserve">  Id</w:t>
      </w:r>
      <w:r>
        <w:t>eally, the inspection should be conducted when risk</w:t>
      </w:r>
      <w:r w:rsidR="007D340B">
        <w:noBreakHyphen/>
      </w:r>
      <w:r>
        <w:t xml:space="preserve">significant activities are in progress such as installation of wells, testing of critical systems and controls, or installation of pond liners.  Preoperational inspections should be conducted at least once prior to startup of facility operations; although, more than one preoperational </w:t>
      </w:r>
      <w:r>
        <w:lastRenderedPageBreak/>
        <w:t>inspection may be necessary to ensure that the site is ready for operations</w:t>
      </w:r>
      <w:r w:rsidR="00C23CDB">
        <w:t xml:space="preserve"> with licensed material</w:t>
      </w:r>
      <w:r>
        <w:t>.</w:t>
      </w:r>
    </w:p>
    <w:p w14:paraId="4BC2EFAF" w14:textId="1071F7E0" w:rsidR="007169E3" w:rsidRDefault="007169E3"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3F040B" w14:textId="5A25AFE1" w:rsidR="007169E3" w:rsidRDefault="007169E3"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Some licensees may have a license for construction and operation of a uranium mill but have not started actual construction or operation of the mill.  Other licensees may be in long-term standby.  At these sites, the NRC inspection staff </w:t>
      </w:r>
      <w:r w:rsidR="00FB7408">
        <w:t xml:space="preserve">shall </w:t>
      </w:r>
      <w:r>
        <w:t xml:space="preserve">verify, at least once per year, that these licensees have not taken action to start construction or restart of the mill.  This information </w:t>
      </w:r>
      <w:r w:rsidR="00FB7408">
        <w:t xml:space="preserve">will </w:t>
      </w:r>
      <w:r>
        <w:t>be recorded in annual memorand</w:t>
      </w:r>
      <w:r w:rsidR="008E4E15">
        <w:t>a</w:t>
      </w:r>
      <w:r>
        <w:t xml:space="preserve"> to </w:t>
      </w:r>
      <w:r w:rsidR="00CA2773">
        <w:t xml:space="preserve">the </w:t>
      </w:r>
      <w:r>
        <w:t>docket file for the respective sites.</w:t>
      </w:r>
    </w:p>
    <w:p w14:paraId="1CFD3E1D" w14:textId="1834E5A3" w:rsidR="00490ED6" w:rsidRDefault="00490E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6C9564" w14:textId="531D0388" w:rsidR="00C23CDB" w:rsidRDefault="00C23CDB" w:rsidP="00C23C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07.0</w:t>
      </w:r>
      <w:r w:rsidR="00140B32">
        <w:t>7</w:t>
      </w:r>
      <w:r>
        <w:tab/>
      </w:r>
      <w:r w:rsidRPr="00286168">
        <w:rPr>
          <w:u w:val="single"/>
        </w:rPr>
        <w:t>Independent Inspection Effort</w:t>
      </w:r>
      <w:r w:rsidR="008565D6">
        <w:rPr>
          <w:u w:val="single"/>
        </w:rPr>
        <w:fldChar w:fldCharType="begin"/>
      </w:r>
      <w:r w:rsidR="008565D6">
        <w:instrText xml:space="preserve"> TC "</w:instrText>
      </w:r>
      <w:bookmarkStart w:id="37" w:name="_Toc77071277"/>
      <w:r w:rsidR="008565D6" w:rsidRPr="00AE031E">
        <w:instrText>07.07</w:instrText>
      </w:r>
      <w:r w:rsidR="008565D6" w:rsidRPr="00AE031E">
        <w:tab/>
      </w:r>
      <w:r w:rsidR="008565D6" w:rsidRPr="00E329B4">
        <w:instrText>Independent Inspection Effort</w:instrText>
      </w:r>
      <w:bookmarkEnd w:id="37"/>
      <w:r w:rsidR="008565D6">
        <w:instrText xml:space="preserve">" \f C \l "2" </w:instrText>
      </w:r>
      <w:r w:rsidR="008565D6">
        <w:rPr>
          <w:u w:val="single"/>
        </w:rPr>
        <w:fldChar w:fldCharType="end"/>
      </w:r>
      <w:r>
        <w:t xml:space="preserve">.  </w:t>
      </w:r>
      <w:r w:rsidRPr="00286168">
        <w:t xml:space="preserve">The NRC’s inspection program has traditionally allocated time to independent inspection effort.  The amount of time spent should be commensurate with the level of risk, the complexity of the facility, and the degree to which inspection resources have already been committed to significant safety and environmental issues that have been identified at the facility. </w:t>
      </w:r>
      <w:r>
        <w:t xml:space="preserve"> </w:t>
      </w:r>
      <w:r w:rsidRPr="00286168">
        <w:t xml:space="preserve">This effort may include more in-depth inspection </w:t>
      </w:r>
      <w:r w:rsidR="00CC323B">
        <w:t xml:space="preserve">effort </w:t>
      </w:r>
      <w:r w:rsidRPr="00286168">
        <w:t xml:space="preserve">in selected technical areas. </w:t>
      </w:r>
      <w:r>
        <w:t xml:space="preserve"> </w:t>
      </w:r>
      <w:r w:rsidRPr="00286168">
        <w:t>The objective</w:t>
      </w:r>
      <w:r>
        <w:t>s</w:t>
      </w:r>
      <w:r w:rsidRPr="00286168">
        <w:t xml:space="preserve"> of this effort should be to gain increased understanding</w:t>
      </w:r>
      <w:r>
        <w:t>s</w:t>
      </w:r>
      <w:r w:rsidRPr="00286168">
        <w:t xml:space="preserve"> of potential safety and environmental hazards of activities of interest.  Activities of interest may include a detailed review of the licensee’s collection and analysis of radiological samples, control of spreadsheets that are used to manage data, and reasons for a series of non-reportable events.  Independent inspection findings may uncover unresolved safety and environmental concerns, improper radiological practices, and other problems that may not be discovered through other means.</w:t>
      </w:r>
    </w:p>
    <w:p w14:paraId="7FABF6B7" w14:textId="77777777" w:rsidR="00C23CDB" w:rsidRDefault="00C23CDB" w:rsidP="00C23C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36EB9C" w14:textId="6D1CE5E5" w:rsidR="00486A2E" w:rsidRDefault="00C23CDB"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521736">
        <w:t>7.0</w:t>
      </w:r>
      <w:r w:rsidR="00140B32">
        <w:t>8</w:t>
      </w:r>
      <w:r w:rsidR="00521736">
        <w:tab/>
      </w:r>
      <w:r w:rsidR="00521736" w:rsidRPr="00521736">
        <w:rPr>
          <w:u w:val="single"/>
        </w:rPr>
        <w:t>Inspector Qualifications and Use of Technical Experts</w:t>
      </w:r>
      <w:r w:rsidR="008565D6">
        <w:rPr>
          <w:u w:val="single"/>
        </w:rPr>
        <w:fldChar w:fldCharType="begin"/>
      </w:r>
      <w:r w:rsidR="008565D6">
        <w:instrText xml:space="preserve"> TC "</w:instrText>
      </w:r>
      <w:bookmarkStart w:id="38" w:name="_Toc77071278"/>
      <w:r w:rsidR="008565D6" w:rsidRPr="001D4DA6">
        <w:instrText>07.08</w:instrText>
      </w:r>
      <w:r w:rsidR="008565D6" w:rsidRPr="001D4DA6">
        <w:tab/>
      </w:r>
      <w:r w:rsidR="008565D6" w:rsidRPr="00E329B4">
        <w:instrText>Inspector Qualifications and Use of Technical Experts</w:instrText>
      </w:r>
      <w:bookmarkEnd w:id="38"/>
      <w:r w:rsidR="008565D6">
        <w:instrText xml:space="preserve">" \f C \l "2" </w:instrText>
      </w:r>
      <w:r w:rsidR="008565D6">
        <w:rPr>
          <w:u w:val="single"/>
        </w:rPr>
        <w:fldChar w:fldCharType="end"/>
      </w:r>
      <w:r w:rsidR="00521736">
        <w:t>.</w:t>
      </w:r>
      <w:r w:rsidR="00F4793F">
        <w:t xml:space="preserve">  </w:t>
      </w:r>
      <w:r w:rsidR="00486A2E">
        <w:t>The inspector qualification requirements are provided in IMC 124</w:t>
      </w:r>
      <w:r w:rsidR="00356E69">
        <w:t>8</w:t>
      </w:r>
      <w:r w:rsidR="00486A2E">
        <w:t xml:space="preserve">, “Qualification Programs </w:t>
      </w:r>
      <w:proofErr w:type="gramStart"/>
      <w:r w:rsidR="00356E69">
        <w:t>For</w:t>
      </w:r>
      <w:proofErr w:type="gramEnd"/>
      <w:r w:rsidR="00356E69">
        <w:t xml:space="preserve"> Federal and State Materials and Environmental Management Programs</w:t>
      </w:r>
      <w:r w:rsidR="00486A2E">
        <w:t xml:space="preserve">.”  </w:t>
      </w:r>
      <w:r w:rsidR="008008DE">
        <w:t xml:space="preserve">Depending on the type of inspection, the </w:t>
      </w:r>
      <w:r w:rsidR="006D77D1">
        <w:t xml:space="preserve">preferred </w:t>
      </w:r>
      <w:r w:rsidR="008008DE">
        <w:t xml:space="preserve">qualifications </w:t>
      </w:r>
      <w:r w:rsidR="000F5DA4">
        <w:t xml:space="preserve">usually include </w:t>
      </w:r>
      <w:r w:rsidR="00F4793F">
        <w:t>health physics, decommissioning, or uranium recovery inspector qualifications.  Other qualifications may be accepted by NRC management based on the experience of the inspector and the inspection requirements.</w:t>
      </w:r>
    </w:p>
    <w:p w14:paraId="063BACFA" w14:textId="3A67B369" w:rsidR="00F4793F" w:rsidRDefault="00F4793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5A8CA6" w14:textId="58E8BE58" w:rsidR="00F4793F" w:rsidRDefault="00F4793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lead inspector should be qualified in at least one of the program areas referenced in IMC</w:t>
      </w:r>
      <w:r w:rsidR="000F2F1F">
        <w:t> </w:t>
      </w:r>
      <w:r>
        <w:t>124</w:t>
      </w:r>
      <w:r w:rsidR="00356E69">
        <w:t>8</w:t>
      </w:r>
      <w:r>
        <w:t>.  Other inspectors may support the inspection, but the lead inspector is responsible for oversight of unqualified inspectors or inspectors-in-training.  The lead inspector is also responsible for oversight of the development and issuance of the inspection report.</w:t>
      </w:r>
    </w:p>
    <w:p w14:paraId="71BC5AF4" w14:textId="77777777" w:rsidR="00C46DCF" w:rsidRDefault="00C46DCF" w:rsidP="002D028F"/>
    <w:p w14:paraId="67366970" w14:textId="79D88EDA" w:rsidR="00A31A70" w:rsidRPr="00A31A70" w:rsidRDefault="00A31A70" w:rsidP="002D028F">
      <w:r w:rsidRPr="00A31A70">
        <w:t xml:space="preserve">In some situations, the NRC’s regional staff may not have the expertise for certain program areas.  Common examples include the availability of hydrogeologists and geotechnical experts.  In these situations, the regional staff should request support from the NRC’s program office.  With proper planning and advanced notice, the program office should be able to provide qualified technical staff to support the </w:t>
      </w:r>
      <w:r w:rsidR="000F5DA4">
        <w:t>inspections</w:t>
      </w:r>
      <w:r w:rsidRPr="00A31A70">
        <w:t>.  In rare situations, regional staff will need the support of staff from other regions or contractors.  These requests for support should be coordinated with NRC management and the other regions.</w:t>
      </w:r>
    </w:p>
    <w:p w14:paraId="1A62F606" w14:textId="6185030B" w:rsidR="00521736" w:rsidRDefault="0052173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397CEA" w14:textId="18F27CE9" w:rsidR="00286168" w:rsidRDefault="0052173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07.0</w:t>
      </w:r>
      <w:r w:rsidR="00140B32">
        <w:t>9</w:t>
      </w:r>
      <w:r>
        <w:tab/>
      </w:r>
      <w:r w:rsidRPr="00521736">
        <w:rPr>
          <w:u w:val="single"/>
        </w:rPr>
        <w:t xml:space="preserve">Master Inspection </w:t>
      </w:r>
      <w:r w:rsidR="00B650F6">
        <w:rPr>
          <w:u w:val="single"/>
        </w:rPr>
        <w:t xml:space="preserve">Schedules </w:t>
      </w:r>
      <w:r w:rsidRPr="00521736">
        <w:rPr>
          <w:u w:val="single"/>
        </w:rPr>
        <w:t>and Site-Specific Inspection Plans</w:t>
      </w:r>
      <w:r w:rsidR="008565D6">
        <w:rPr>
          <w:u w:val="single"/>
        </w:rPr>
        <w:fldChar w:fldCharType="begin"/>
      </w:r>
      <w:r w:rsidR="008565D6">
        <w:instrText xml:space="preserve"> TC "</w:instrText>
      </w:r>
      <w:bookmarkStart w:id="39" w:name="_Toc77071279"/>
      <w:r w:rsidR="008565D6" w:rsidRPr="00A815F1">
        <w:instrText>07.09</w:instrText>
      </w:r>
      <w:r w:rsidR="008565D6" w:rsidRPr="00A815F1">
        <w:tab/>
      </w:r>
      <w:r w:rsidR="008565D6" w:rsidRPr="00E329B4">
        <w:instrText>Master Inspection Schedules and Site-Specific Inspection Plans</w:instrText>
      </w:r>
      <w:bookmarkEnd w:id="39"/>
      <w:r w:rsidR="008565D6">
        <w:instrText xml:space="preserve">" \f C \l "2" </w:instrText>
      </w:r>
      <w:r w:rsidR="008565D6">
        <w:rPr>
          <w:u w:val="single"/>
        </w:rPr>
        <w:fldChar w:fldCharType="end"/>
      </w:r>
      <w:r>
        <w:t>.</w:t>
      </w:r>
      <w:r w:rsidR="00F4793F">
        <w:t xml:space="preserve">  The inspection staff should develop a </w:t>
      </w:r>
      <w:r w:rsidR="00286168">
        <w:t xml:space="preserve">Master Inspection </w:t>
      </w:r>
      <w:r w:rsidR="009D2FB5">
        <w:t>Schedule</w:t>
      </w:r>
      <w:r w:rsidR="00286168">
        <w:t xml:space="preserve"> to </w:t>
      </w:r>
      <w:r w:rsidR="00F4793F">
        <w:t xml:space="preserve">manage </w:t>
      </w:r>
      <w:r w:rsidR="00286168">
        <w:t>the inspection</w:t>
      </w:r>
      <w:r w:rsidR="00F4793F">
        <w:t>s</w:t>
      </w:r>
      <w:r w:rsidR="00286168">
        <w:t xml:space="preserve"> for the upcoming fiscal year.  The Master Inspection </w:t>
      </w:r>
      <w:r w:rsidR="009D2FB5">
        <w:t>Schedule</w:t>
      </w:r>
      <w:r w:rsidR="00286168">
        <w:t xml:space="preserve"> </w:t>
      </w:r>
      <w:r w:rsidR="00F4793F">
        <w:t xml:space="preserve">can be </w:t>
      </w:r>
      <w:r w:rsidR="00286168">
        <w:t xml:space="preserve">used </w:t>
      </w:r>
      <w:r w:rsidR="00F4793F">
        <w:t xml:space="preserve">to </w:t>
      </w:r>
      <w:r w:rsidR="000F5DA4">
        <w:t>evenly allocate</w:t>
      </w:r>
      <w:r w:rsidR="00286168">
        <w:t xml:space="preserve"> the workload over the fiscal year.  The </w:t>
      </w:r>
      <w:r w:rsidR="009D2FB5">
        <w:t>schedule</w:t>
      </w:r>
      <w:r w:rsidR="00286168">
        <w:t xml:space="preserve"> </w:t>
      </w:r>
      <w:r w:rsidR="00F4793F">
        <w:t xml:space="preserve">should </w:t>
      </w:r>
      <w:r w:rsidR="00286168">
        <w:t xml:space="preserve">be continuously updated </w:t>
      </w:r>
      <w:r w:rsidR="00F4793F">
        <w:t>b</w:t>
      </w:r>
      <w:r w:rsidR="00286168">
        <w:t xml:space="preserve">ased on changes to the inspection program.  </w:t>
      </w:r>
      <w:r w:rsidR="00F4793F">
        <w:t xml:space="preserve">The </w:t>
      </w:r>
      <w:r w:rsidR="009D2FB5">
        <w:t>schedule</w:t>
      </w:r>
      <w:r w:rsidR="00F4793F">
        <w:t xml:space="preserve"> should be reviewed by management</w:t>
      </w:r>
      <w:r w:rsidR="003859CA">
        <w:t xml:space="preserve"> on </w:t>
      </w:r>
      <w:r w:rsidR="00A96813">
        <w:t>a routine</w:t>
      </w:r>
      <w:r w:rsidR="003859CA">
        <w:t xml:space="preserve"> basis, </w:t>
      </w:r>
      <w:r w:rsidR="00A96813">
        <w:t xml:space="preserve">including </w:t>
      </w:r>
      <w:r w:rsidR="003859CA">
        <w:t>at the beginning of the fiscal year, to confirm that all inspections have been scheduled at the recommended frequencies.</w:t>
      </w:r>
      <w:r w:rsidR="00E97559">
        <w:t xml:space="preserve">  Management should also verify that </w:t>
      </w:r>
      <w:r w:rsidR="00DA712D">
        <w:t xml:space="preserve">appropriate resources </w:t>
      </w:r>
      <w:r w:rsidR="00F9592F">
        <w:t xml:space="preserve">are </w:t>
      </w:r>
      <w:r w:rsidR="00DA712D">
        <w:t>assigned</w:t>
      </w:r>
      <w:r w:rsidR="00D37ACF">
        <w:t xml:space="preserve"> to support the inspection program</w:t>
      </w:r>
      <w:r w:rsidR="00DA712D">
        <w:t>.</w:t>
      </w:r>
    </w:p>
    <w:p w14:paraId="6A79F3EC" w14:textId="77777777" w:rsidR="00286168" w:rsidRDefault="0028616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EF6196" w14:textId="576DB06F" w:rsidR="00521736" w:rsidRDefault="0028616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 xml:space="preserve">For more complex inspections or inspections with multiple inspectors, a site-specific inspection plan </w:t>
      </w:r>
      <w:r w:rsidR="00ED0990">
        <w:t>should be developed</w:t>
      </w:r>
      <w:r>
        <w:t xml:space="preserve"> to ensure that all planned inspection attributes will be addressed and to ensure that each inspector understands their areas of responsibility.  A</w:t>
      </w:r>
      <w:r w:rsidR="003859CA">
        <w:t>t</w:t>
      </w:r>
      <w:r>
        <w:t xml:space="preserve"> a minimum, the inspection plan should </w:t>
      </w:r>
      <w:r w:rsidR="00B5253F">
        <w:t>include</w:t>
      </w:r>
      <w:r>
        <w:t xml:space="preserve"> the facility to be inspected</w:t>
      </w:r>
      <w:r w:rsidR="00B5253F">
        <w:t xml:space="preserve">; </w:t>
      </w:r>
      <w:r>
        <w:t>docket number and report number; the dates of the inspection; names of inspectors conducting the inspection; what IPs will be used; and the events, open violations, orders, or any special issues that will be reviewed as part of the inspection.  Since the</w:t>
      </w:r>
      <w:r w:rsidR="000F5DA4">
        <w:t xml:space="preserve"> Master Inspection </w:t>
      </w:r>
      <w:r w:rsidR="00521780">
        <w:t>Schedule</w:t>
      </w:r>
      <w:r w:rsidR="000F5DA4">
        <w:t xml:space="preserve"> and site-specific</w:t>
      </w:r>
      <w:r>
        <w:t xml:space="preserve"> inspection plan</w:t>
      </w:r>
      <w:r w:rsidR="000F5DA4">
        <w:t>s</w:t>
      </w:r>
      <w:r>
        <w:t xml:space="preserve"> </w:t>
      </w:r>
      <w:r w:rsidR="000F5DA4">
        <w:t>are</w:t>
      </w:r>
      <w:r>
        <w:t xml:space="preserve"> used to coordinate and facilitate the inspection, </w:t>
      </w:r>
      <w:r w:rsidR="000F5DA4">
        <w:t>they</w:t>
      </w:r>
      <w:r>
        <w:t xml:space="preserve"> do not have to be added to the docket file.</w:t>
      </w:r>
    </w:p>
    <w:p w14:paraId="360B7A28" w14:textId="11C2824A" w:rsidR="009E2EA3" w:rsidRDefault="009E2EA3"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0D0F85" w14:textId="6E234745" w:rsidR="000E5405" w:rsidRDefault="00FC060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07.</w:t>
      </w:r>
      <w:r w:rsidR="009A0F4E">
        <w:t>1</w:t>
      </w:r>
      <w:r>
        <w:t>0</w:t>
      </w:r>
      <w:r>
        <w:tab/>
      </w:r>
      <w:r w:rsidRPr="00FC060E">
        <w:rPr>
          <w:u w:val="single"/>
        </w:rPr>
        <w:t>Inspection Pro</w:t>
      </w:r>
      <w:r w:rsidR="00C46DCF">
        <w:rPr>
          <w:u w:val="single"/>
        </w:rPr>
        <w:t>cess</w:t>
      </w:r>
      <w:r w:rsidR="008565D6">
        <w:rPr>
          <w:u w:val="single"/>
        </w:rPr>
        <w:fldChar w:fldCharType="begin"/>
      </w:r>
      <w:r w:rsidR="008565D6">
        <w:instrText xml:space="preserve"> TC "</w:instrText>
      </w:r>
      <w:bookmarkStart w:id="40" w:name="_Toc77071280"/>
      <w:r w:rsidR="008565D6" w:rsidRPr="00AE2E1C">
        <w:instrText>07.10</w:instrText>
      </w:r>
      <w:r w:rsidR="008565D6" w:rsidRPr="00AE2E1C">
        <w:tab/>
      </w:r>
      <w:r w:rsidR="008565D6" w:rsidRPr="00E329B4">
        <w:instrText>Inspection Process</w:instrText>
      </w:r>
      <w:bookmarkEnd w:id="40"/>
      <w:r w:rsidR="008565D6">
        <w:instrText xml:space="preserve">" \f C \l "2" </w:instrText>
      </w:r>
      <w:r w:rsidR="008565D6">
        <w:rPr>
          <w:u w:val="single"/>
        </w:rPr>
        <w:fldChar w:fldCharType="end"/>
      </w:r>
      <w:r>
        <w:t>.</w:t>
      </w:r>
      <w:r w:rsidR="003859CA">
        <w:t xml:space="preserve">  This section describes the general, step-by-step process for implementing the inspection program.</w:t>
      </w:r>
    </w:p>
    <w:p w14:paraId="48AC6227" w14:textId="77777777" w:rsidR="0062517F" w:rsidRDefault="0062517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0E4AEE" w14:textId="5615B79E" w:rsidR="008E52D6" w:rsidRDefault="008E52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Prior to the inspection, the inspector should become familiar with the regulatory and license requirements for each site to be inspected.  The inspector should review the application since it contains the details of the licensee’s programs.  The inspector should also be familiar with NRC and industry guidance documents that are </w:t>
      </w:r>
      <w:r w:rsidR="000F5DA4">
        <w:t xml:space="preserve">specifically </w:t>
      </w:r>
      <w:r>
        <w:t xml:space="preserve">referenced in the license.  The licensee is not required to implement updated guidance if an older revision is </w:t>
      </w:r>
      <w:r w:rsidR="00D37ACF">
        <w:t xml:space="preserve">specifically </w:t>
      </w:r>
      <w:r>
        <w:t>referenced in the license.  Thus, the inspector should be aware of the correct revisions of guidance that will be used as references during inspections.</w:t>
      </w:r>
    </w:p>
    <w:p w14:paraId="1862CFD7" w14:textId="21CC2F38" w:rsidR="00EF3859" w:rsidRDefault="00EF3859"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3C4618" w14:textId="03527FAE" w:rsidR="00EF3859" w:rsidRDefault="00EF3859"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If the inspection is an announced inspection, the inspector should contact the licensee to </w:t>
      </w:r>
      <w:r w:rsidR="004C2507">
        <w:t>obtain a list of personnel protective equipment</w:t>
      </w:r>
      <w:r w:rsidR="003968BA">
        <w:t xml:space="preserve"> required to enter the licensee’s owner</w:t>
      </w:r>
      <w:r w:rsidR="15F34591">
        <w:t>-</w:t>
      </w:r>
      <w:r w:rsidR="003968BA">
        <w:t xml:space="preserve">controlled area.  The protective equipment may include safety shoes, hard hats, </w:t>
      </w:r>
      <w:r w:rsidR="008130EE">
        <w:t>safety glasses, and limitations on types of clothing</w:t>
      </w:r>
      <w:r w:rsidR="00560179">
        <w:t xml:space="preserve"> worn</w:t>
      </w:r>
      <w:r w:rsidR="008130EE">
        <w:t xml:space="preserve">.  If the inspection is unannounced, the inspector should </w:t>
      </w:r>
      <w:r w:rsidR="00C1299D">
        <w:t>consider bringing these items to avoid unnecessary delays upon arrival at the site.</w:t>
      </w:r>
    </w:p>
    <w:p w14:paraId="7DF7B31F" w14:textId="229F9B62" w:rsidR="00985D34" w:rsidRDefault="00985D34"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DE6427" w14:textId="26168724" w:rsidR="008E52D6" w:rsidRDefault="0029271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w:t>
      </w:r>
      <w:r w:rsidR="008E52D6">
        <w:t xml:space="preserve">he inspector </w:t>
      </w:r>
      <w:r w:rsidR="001F3056">
        <w:t xml:space="preserve">will </w:t>
      </w:r>
      <w:r w:rsidR="008E52D6">
        <w:t xml:space="preserve">conduct an entrance meeting with licensee management </w:t>
      </w:r>
      <w:r w:rsidR="007E0657">
        <w:t xml:space="preserve">at the </w:t>
      </w:r>
      <w:r w:rsidR="00730A18">
        <w:t xml:space="preserve">beginning </w:t>
      </w:r>
      <w:r w:rsidR="007E0657">
        <w:t xml:space="preserve">of the inspection or, if requested by the licensee, </w:t>
      </w:r>
      <w:r w:rsidR="008E52D6">
        <w:t xml:space="preserve">as soon as practicable upon starting the inspection.  The purpose of the entrance meeting, in part, is to request licensee support for staff, records, or tours </w:t>
      </w:r>
      <w:r>
        <w:t xml:space="preserve">necessary </w:t>
      </w:r>
      <w:r w:rsidR="008E52D6">
        <w:t xml:space="preserve">to ensure the inspection is conducted in an efficient manner.  Depending on the length of the inspection, debriefs may be </w:t>
      </w:r>
      <w:r w:rsidR="00802944">
        <w:t>useful</w:t>
      </w:r>
      <w:r w:rsidR="008E52D6">
        <w:t xml:space="preserve"> at the end of each workday.</w:t>
      </w:r>
    </w:p>
    <w:p w14:paraId="3BB4FB85" w14:textId="77777777" w:rsidR="008E52D6" w:rsidRDefault="008E52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21DE81" w14:textId="054A4B22" w:rsidR="008E52D6" w:rsidRDefault="008E52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An exit briefing will be held at the end of the onsite inspection.  At the exit briefing, the inspector</w:t>
      </w:r>
      <w:r w:rsidR="00802944">
        <w:t xml:space="preserve"> </w:t>
      </w:r>
      <w:r w:rsidR="00B5253F">
        <w:t>should</w:t>
      </w:r>
      <w:r>
        <w:t xml:space="preserve"> summarize the areas inspected and preliminary inspection findings.  The preliminary findings may include potential violations, safety-related concerns, and any unresolved issues.  Before leaving the site, the inspector should ensure that the licensee has taken corrective actions, or will take appropriate corrective actions, for safety-significant issues or violations that were identified during the inspection.</w:t>
      </w:r>
    </w:p>
    <w:p w14:paraId="1361D5C1" w14:textId="77777777" w:rsidR="008E52D6" w:rsidRDefault="008E52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520D41" w14:textId="0300F841" w:rsidR="008E52D6" w:rsidRDefault="00C46DC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w:t>
      </w:r>
      <w:r w:rsidR="008E52D6">
        <w:t>he inspector may collect copies of certain licensee records and take notes of licensee activities</w:t>
      </w:r>
      <w:r>
        <w:t xml:space="preserve"> as part of the inspection</w:t>
      </w:r>
      <w:r w:rsidR="008E52D6">
        <w:t>.  These working files will be used to help the inspector develop the written inspection report.  Inspection-related working files must be managed in accordance with the instructions provided in IMC 0620, “Inspection Documents and Records.”</w:t>
      </w:r>
      <w:r w:rsidR="002576C6">
        <w:t xml:space="preserve">  Some of these records may contain proprietary information, and the inspector must manage these records accordingly.</w:t>
      </w:r>
    </w:p>
    <w:p w14:paraId="05D33CAD" w14:textId="77777777" w:rsidR="008E52D6" w:rsidRDefault="008E52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B8FBBA" w14:textId="03B51A5A" w:rsidR="00E30F0E" w:rsidRDefault="00E30F0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inspector may choose to take photographs during the </w:t>
      </w:r>
      <w:r w:rsidR="002E537E">
        <w:t xml:space="preserve">inspection.  The inspector should always inform the licensee </w:t>
      </w:r>
      <w:r w:rsidR="0003145B">
        <w:t>when</w:t>
      </w:r>
      <w:r w:rsidR="00C52B82">
        <w:t xml:space="preserve"> photographs will be taken and </w:t>
      </w:r>
      <w:r w:rsidR="00D56FBB">
        <w:t xml:space="preserve">explain </w:t>
      </w:r>
      <w:r w:rsidR="00C52B82">
        <w:t xml:space="preserve">the future uses of the photographs.  </w:t>
      </w:r>
      <w:r w:rsidR="00797856">
        <w:t>The i</w:t>
      </w:r>
      <w:r w:rsidR="00960EBF">
        <w:t xml:space="preserve">nspector should </w:t>
      </w:r>
      <w:r w:rsidR="00743D4D">
        <w:t xml:space="preserve">provide </w:t>
      </w:r>
      <w:r w:rsidR="00960EBF">
        <w:t xml:space="preserve">the licensee </w:t>
      </w:r>
      <w:r w:rsidR="00743D4D">
        <w:t xml:space="preserve">with </w:t>
      </w:r>
      <w:r w:rsidR="00960EBF">
        <w:t xml:space="preserve">the opportunity to review the photographs at the end of the inspection.  </w:t>
      </w:r>
      <w:r w:rsidR="0003145B">
        <w:t>T</w:t>
      </w:r>
      <w:r w:rsidR="00A4649F">
        <w:t>he inspector should avoid photograph</w:t>
      </w:r>
      <w:r w:rsidR="00FC147C">
        <w:t>s</w:t>
      </w:r>
      <w:r w:rsidR="00A4649F">
        <w:t xml:space="preserve"> of </w:t>
      </w:r>
      <w:r w:rsidR="00743D4D">
        <w:t>any</w:t>
      </w:r>
      <w:r w:rsidR="00F21BEC">
        <w:t>thing</w:t>
      </w:r>
      <w:r w:rsidR="00743D4D">
        <w:t xml:space="preserve"> </w:t>
      </w:r>
      <w:r w:rsidR="00A4649F">
        <w:t>se</w:t>
      </w:r>
      <w:r w:rsidR="00FC147C">
        <w:t>curity</w:t>
      </w:r>
      <w:r w:rsidR="00743D4D">
        <w:t>-related</w:t>
      </w:r>
      <w:r w:rsidR="00F21BEC">
        <w:t xml:space="preserve"> including guards and monitoring equipment.</w:t>
      </w:r>
      <w:r w:rsidR="007D54F8">
        <w:t xml:space="preserve">  </w:t>
      </w:r>
      <w:r w:rsidR="00B0515E">
        <w:t xml:space="preserve">The inspector should also avoid </w:t>
      </w:r>
      <w:r w:rsidR="00B0515E">
        <w:lastRenderedPageBreak/>
        <w:t xml:space="preserve">taking photographs of proprietary equipment or systems.  </w:t>
      </w:r>
      <w:r w:rsidR="00960EBF">
        <w:t xml:space="preserve">The NRC’s </w:t>
      </w:r>
      <w:r w:rsidR="00B60D9B">
        <w:t xml:space="preserve">guidance </w:t>
      </w:r>
      <w:r w:rsidR="00513B25">
        <w:t xml:space="preserve">on </w:t>
      </w:r>
      <w:r w:rsidR="0065345F">
        <w:t>inspection</w:t>
      </w:r>
      <w:r w:rsidR="00182A4A">
        <w:noBreakHyphen/>
      </w:r>
      <w:r w:rsidR="0065345F">
        <w:t xml:space="preserve">related </w:t>
      </w:r>
      <w:r w:rsidR="00960EBF">
        <w:t xml:space="preserve">photographs is provided in </w:t>
      </w:r>
      <w:r w:rsidR="00FD1E44">
        <w:t>IMC 06</w:t>
      </w:r>
      <w:r w:rsidR="00B60D9B">
        <w:t>20.</w:t>
      </w:r>
    </w:p>
    <w:p w14:paraId="4DC3F4F8" w14:textId="77777777" w:rsidR="00E30F0E" w:rsidRDefault="00E30F0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9E2A02" w14:textId="494B2A5F" w:rsidR="00802944" w:rsidRDefault="008E52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After completion of the onsite inspection, the inspector </w:t>
      </w:r>
      <w:r w:rsidR="00A9662A">
        <w:t xml:space="preserve">will </w:t>
      </w:r>
      <w:r>
        <w:t>debrief with</w:t>
      </w:r>
      <w:r w:rsidR="001F3980">
        <w:t xml:space="preserve"> the responsible branch chief</w:t>
      </w:r>
      <w:r>
        <w:t xml:space="preserve">.  The inspector should debrief </w:t>
      </w:r>
      <w:r w:rsidR="000F5DA4">
        <w:t xml:space="preserve">with </w:t>
      </w:r>
      <w:r>
        <w:t xml:space="preserve">the licensing project manager if any inspection findings have a potential impact on licensing activities.  The inspector should </w:t>
      </w:r>
      <w:r w:rsidR="00C46DCF">
        <w:t xml:space="preserve">debrief with </w:t>
      </w:r>
      <w:r>
        <w:t xml:space="preserve">NRC’s enforcement staff if any non-compliances </w:t>
      </w:r>
      <w:r w:rsidR="00802944">
        <w:t>were</w:t>
      </w:r>
      <w:r>
        <w:t xml:space="preserve"> identified to ensure that the non-compliances are property </w:t>
      </w:r>
      <w:r w:rsidR="00F1236B">
        <w:t>managed</w:t>
      </w:r>
      <w:r>
        <w:t xml:space="preserve"> in accordance with the NRC</w:t>
      </w:r>
      <w:r w:rsidR="00802944">
        <w:t>’s</w:t>
      </w:r>
      <w:r>
        <w:t xml:space="preserve"> Enforcement Policy.</w:t>
      </w:r>
    </w:p>
    <w:p w14:paraId="11200FF4" w14:textId="77777777" w:rsidR="00802944" w:rsidRDefault="00802944"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11B855" w14:textId="0A4F274E" w:rsidR="008E52D6" w:rsidRDefault="008E52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In some situations, the inspectors may continue t</w:t>
      </w:r>
      <w:r w:rsidR="00802944">
        <w:t xml:space="preserve">he inspection process </w:t>
      </w:r>
      <w:r>
        <w:t xml:space="preserve">after the conclusion of the onsite inspection.  </w:t>
      </w:r>
      <w:r w:rsidR="00B84A5D">
        <w:t>C</w:t>
      </w:r>
      <w:r>
        <w:t>ommon example</w:t>
      </w:r>
      <w:r w:rsidR="00B84A5D">
        <w:t xml:space="preserve">s include review of </w:t>
      </w:r>
      <w:r w:rsidR="00076165">
        <w:t xml:space="preserve">proposed </w:t>
      </w:r>
      <w:r w:rsidR="00B84A5D">
        <w:t>enforcement acti</w:t>
      </w:r>
      <w:r w:rsidR="00865538">
        <w:t>ons and review of confirmatory sample results</w:t>
      </w:r>
      <w:r w:rsidR="00076165">
        <w:t xml:space="preserve"> for samples</w:t>
      </w:r>
      <w:r>
        <w:t xml:space="preserve"> collected during the onsite inspection.  </w:t>
      </w:r>
      <w:r w:rsidR="00802944">
        <w:t xml:space="preserve">These post-inspection activities may result in changes to the conclusions of the inspection or significance of the inspection findings.  In these situations, </w:t>
      </w:r>
      <w:r>
        <w:t xml:space="preserve">the inspector should notify the licensee of the changes in the inspection findings and conclusions before the inspection report </w:t>
      </w:r>
      <w:r w:rsidR="00C46DCF">
        <w:t xml:space="preserve">is </w:t>
      </w:r>
      <w:r>
        <w:t>issued.</w:t>
      </w:r>
      <w:r w:rsidR="00C46DCF">
        <w:t xml:space="preserve">  Details of this re-exit briefing should be documented in the cover letter transmitting the inspection report to the licensee.</w:t>
      </w:r>
    </w:p>
    <w:p w14:paraId="39D98FFD" w14:textId="3CD010CE" w:rsidR="008E52D6" w:rsidRDefault="008E52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57185C" w14:textId="2ACB96A1" w:rsidR="00B5253F" w:rsidRPr="00B5253F" w:rsidRDefault="00B5253F" w:rsidP="002D028F">
      <w:r>
        <w:t>Based on the results of the inspection, the inspector should consider whether changes to the inspection program</w:t>
      </w:r>
      <w:r w:rsidR="000F5DA4">
        <w:t xml:space="preserve"> </w:t>
      </w:r>
      <w:r>
        <w:t>are recommended.  These changes should be discussed with NRC management and program office staff</w:t>
      </w:r>
      <w:r w:rsidR="00FE29F7">
        <w:t xml:space="preserve"> and </w:t>
      </w:r>
      <w:r>
        <w:t xml:space="preserve">documented in the Master Inspection </w:t>
      </w:r>
      <w:r w:rsidR="6CE9B1CC">
        <w:t>Schedule</w:t>
      </w:r>
      <w:r w:rsidR="00255567">
        <w:t xml:space="preserve"> and</w:t>
      </w:r>
      <w:r w:rsidR="00A340CA">
        <w:t>/or</w:t>
      </w:r>
      <w:r w:rsidR="00255567">
        <w:t xml:space="preserve"> memorandum to </w:t>
      </w:r>
      <w:r w:rsidR="00ED21FA">
        <w:t xml:space="preserve">the </w:t>
      </w:r>
      <w:r w:rsidR="00255567">
        <w:t>docket file</w:t>
      </w:r>
      <w:r w:rsidR="00A340CA">
        <w:t xml:space="preserve"> as appropriate</w:t>
      </w:r>
      <w:r>
        <w:t>.</w:t>
      </w:r>
    </w:p>
    <w:p w14:paraId="5BEFBAF4" w14:textId="77777777" w:rsidR="00B5253F" w:rsidRDefault="00B5253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6BC1FA" w14:textId="10C59DE3" w:rsidR="008E52D6" w:rsidRDefault="008E52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07.</w:t>
      </w:r>
      <w:r w:rsidR="00C23CDB">
        <w:t>1</w:t>
      </w:r>
      <w:r w:rsidR="009A0F4E">
        <w:t>1</w:t>
      </w:r>
      <w:r>
        <w:tab/>
      </w:r>
      <w:r w:rsidRPr="008E52D6">
        <w:rPr>
          <w:u w:val="single"/>
        </w:rPr>
        <w:t>Documentation of Inspections</w:t>
      </w:r>
      <w:r w:rsidR="008565D6">
        <w:rPr>
          <w:u w:val="single"/>
        </w:rPr>
        <w:fldChar w:fldCharType="begin"/>
      </w:r>
      <w:r w:rsidR="008565D6">
        <w:instrText xml:space="preserve"> TC "</w:instrText>
      </w:r>
      <w:bookmarkStart w:id="41" w:name="_Toc77071281"/>
      <w:r w:rsidR="008565D6" w:rsidRPr="0071684D">
        <w:instrText>07.11</w:instrText>
      </w:r>
      <w:r w:rsidR="008565D6" w:rsidRPr="0071684D">
        <w:tab/>
      </w:r>
      <w:r w:rsidR="008565D6" w:rsidRPr="00E329B4">
        <w:instrText>Documentation of Inspections</w:instrText>
      </w:r>
      <w:bookmarkEnd w:id="41"/>
      <w:r w:rsidR="008565D6">
        <w:instrText xml:space="preserve">" \f C \l "2" </w:instrText>
      </w:r>
      <w:r w:rsidR="008565D6">
        <w:rPr>
          <w:u w:val="single"/>
        </w:rPr>
        <w:fldChar w:fldCharType="end"/>
      </w:r>
      <w:r w:rsidR="002576C6">
        <w:t xml:space="preserve">.  </w:t>
      </w:r>
      <w:r>
        <w:t xml:space="preserve">With rare exceptions, </w:t>
      </w:r>
      <w:r w:rsidR="002576C6">
        <w:t xml:space="preserve">the results of the </w:t>
      </w:r>
      <w:r>
        <w:t>inspection are documented in narrative inspection reports using the guidance provided in IMC 0610, “Nuclear Material Safety and Safeguards Inspection Reports.”  Depending on the situation, some inspections</w:t>
      </w:r>
      <w:r w:rsidR="002576C6">
        <w:t xml:space="preserve"> and site visits</w:t>
      </w:r>
      <w:r>
        <w:t xml:space="preserve"> may be documented in memorand</w:t>
      </w:r>
      <w:r w:rsidR="008E4E15">
        <w:t>a</w:t>
      </w:r>
      <w:r>
        <w:t xml:space="preserve"> to </w:t>
      </w:r>
      <w:r w:rsidR="00D71FFF">
        <w:t xml:space="preserve">the </w:t>
      </w:r>
      <w:r>
        <w:t xml:space="preserve">docket file or by using NRC Form 591, “Safety Inspection Report and Compliance Inspection.”  </w:t>
      </w:r>
      <w:r w:rsidR="002576C6">
        <w:t xml:space="preserve">The documentation of violations will be managed </w:t>
      </w:r>
      <w:r>
        <w:t>in accordance with the NRC Enforcement Policy, Enforcement Manual guidance, and regional procedures.</w:t>
      </w:r>
    </w:p>
    <w:p w14:paraId="4D13BF28" w14:textId="77777777" w:rsidR="008E52D6" w:rsidRDefault="008E52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B00D0F" w14:textId="77777777" w:rsidR="009A3F37" w:rsidRDefault="0052173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07.</w:t>
      </w:r>
      <w:r w:rsidR="00B5253F">
        <w:t>1</w:t>
      </w:r>
      <w:r w:rsidR="009A0F4E">
        <w:t>2</w:t>
      </w:r>
      <w:r>
        <w:tab/>
      </w:r>
      <w:r w:rsidRPr="00521736">
        <w:rPr>
          <w:u w:val="single"/>
        </w:rPr>
        <w:t>Management Reviews</w:t>
      </w:r>
      <w:r w:rsidR="008565D6">
        <w:rPr>
          <w:u w:val="single"/>
        </w:rPr>
        <w:fldChar w:fldCharType="begin"/>
      </w:r>
      <w:r w:rsidR="008565D6">
        <w:instrText xml:space="preserve"> TC "</w:instrText>
      </w:r>
      <w:bookmarkStart w:id="42" w:name="_Toc77071282"/>
      <w:r w:rsidR="008565D6" w:rsidRPr="00066BED">
        <w:instrText>07.12</w:instrText>
      </w:r>
      <w:r w:rsidR="008565D6" w:rsidRPr="00066BED">
        <w:tab/>
      </w:r>
      <w:r w:rsidR="008565D6" w:rsidRPr="00E329B4">
        <w:instrText>Management Reviews</w:instrText>
      </w:r>
      <w:bookmarkEnd w:id="42"/>
      <w:r w:rsidR="008565D6">
        <w:instrText xml:space="preserve">" \f C \l "2" </w:instrText>
      </w:r>
      <w:r w:rsidR="008565D6">
        <w:rPr>
          <w:u w:val="single"/>
        </w:rPr>
        <w:fldChar w:fldCharType="end"/>
      </w:r>
      <w:r>
        <w:t>.</w:t>
      </w:r>
      <w:r w:rsidR="002576C6">
        <w:t xml:space="preserve">  A</w:t>
      </w:r>
      <w:r w:rsidR="00286168" w:rsidRPr="00806323">
        <w:t xml:space="preserve">t least once per year, or at intervals established by </w:t>
      </w:r>
      <w:r w:rsidR="0038000B">
        <w:t xml:space="preserve">regional </w:t>
      </w:r>
      <w:r w:rsidR="00286168" w:rsidRPr="00806323">
        <w:t xml:space="preserve">NRC management, the inspection program should be reviewed to ensure that the various licensees are being inspected at the appropriate frequencies and with the proper level of </w:t>
      </w:r>
      <w:r w:rsidR="00B5253F">
        <w:t xml:space="preserve">inspection </w:t>
      </w:r>
      <w:r w:rsidR="00286168" w:rsidRPr="00806323">
        <w:t xml:space="preserve">oversight.  The assessment should include input from </w:t>
      </w:r>
      <w:r w:rsidR="00B5253F">
        <w:t xml:space="preserve">both </w:t>
      </w:r>
      <w:r w:rsidR="00286168" w:rsidRPr="00806323">
        <w:t xml:space="preserve">the inspection </w:t>
      </w:r>
      <w:r w:rsidR="002576C6">
        <w:t>and</w:t>
      </w:r>
      <w:r w:rsidR="00286168" w:rsidRPr="00806323">
        <w:t xml:space="preserve"> program office staff.  </w:t>
      </w:r>
    </w:p>
    <w:p w14:paraId="22648CCB" w14:textId="77777777" w:rsidR="009A3F37" w:rsidRDefault="009A3F37"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AA07E1" w14:textId="3E42F7F8" w:rsidR="00286168" w:rsidRDefault="005D1D3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Regional management </w:t>
      </w:r>
      <w:r w:rsidR="000B19A7">
        <w:t xml:space="preserve">will establish </w:t>
      </w:r>
      <w:r>
        <w:t xml:space="preserve">a </w:t>
      </w:r>
      <w:r w:rsidR="000B19A7">
        <w:t>form</w:t>
      </w:r>
      <w:r w:rsidR="009A3CC8">
        <w:t xml:space="preserve">at for these reviews.  </w:t>
      </w:r>
      <w:r w:rsidR="001F44FC">
        <w:t xml:space="preserve">The format may include </w:t>
      </w:r>
      <w:r w:rsidR="00DC0985">
        <w:t xml:space="preserve">site summary, site information, site activities, inspection results, </w:t>
      </w:r>
      <w:r w:rsidR="00FB70CA">
        <w:t>enforcement history, items of interest, planned inspections for the next fiscal year</w:t>
      </w:r>
      <w:r w:rsidR="00270952">
        <w:t xml:space="preserve">, and </w:t>
      </w:r>
      <w:r w:rsidR="00D513F6">
        <w:t>observations/</w:t>
      </w:r>
      <w:r w:rsidR="00270952">
        <w:t xml:space="preserve">comments.  </w:t>
      </w:r>
      <w:r w:rsidR="00D466AF">
        <w:t xml:space="preserve">The assessment may include both quantitative and qualitative information.  </w:t>
      </w:r>
      <w:r w:rsidR="00286168" w:rsidRPr="00806323">
        <w:t xml:space="preserve">The </w:t>
      </w:r>
      <w:r w:rsidR="00D513F6">
        <w:t>information</w:t>
      </w:r>
      <w:r w:rsidR="00286168" w:rsidRPr="00806323">
        <w:t xml:space="preserve"> to be considered </w:t>
      </w:r>
      <w:r w:rsidR="00606184">
        <w:t xml:space="preserve">may </w:t>
      </w:r>
      <w:r w:rsidR="00286168" w:rsidRPr="00806323">
        <w:t xml:space="preserve">include enforcement history, performance history, event assessments, number of allegations, significant changes in programs or management staffing, and licensee management commitments to safety.  The goals of the </w:t>
      </w:r>
      <w:r w:rsidR="00B5253F">
        <w:t xml:space="preserve">management </w:t>
      </w:r>
      <w:r w:rsidR="00286168" w:rsidRPr="00806323">
        <w:t xml:space="preserve">review are to ensure that the inspection program has been implemented in a manner that is commensurate with program requirements and to provide recommendations for adjustments </w:t>
      </w:r>
      <w:r w:rsidR="000F5DA4">
        <w:t>for</w:t>
      </w:r>
      <w:r w:rsidR="00286168" w:rsidRPr="00806323">
        <w:t xml:space="preserve"> future inspections.</w:t>
      </w:r>
    </w:p>
    <w:p w14:paraId="57FD0918" w14:textId="77777777" w:rsidR="00286168" w:rsidRDefault="0028616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DD0C8D" w14:textId="77777777" w:rsidR="00830264" w:rsidRDefault="00830264"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93FF2E" w14:textId="434684EF" w:rsidR="0031412F" w:rsidRDefault="0031412F"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2801-0</w:t>
      </w:r>
      <w:r w:rsidR="00347540">
        <w:t>8</w:t>
      </w:r>
      <w:r>
        <w:tab/>
        <w:t>REFERENCES</w:t>
      </w:r>
      <w:r w:rsidR="008565D6">
        <w:fldChar w:fldCharType="begin"/>
      </w:r>
      <w:r w:rsidR="008565D6">
        <w:instrText xml:space="preserve"> TC "</w:instrText>
      </w:r>
      <w:bookmarkStart w:id="43" w:name="_Toc77071283"/>
      <w:r w:rsidR="008565D6" w:rsidRPr="00887035">
        <w:instrText>2801-08</w:instrText>
      </w:r>
      <w:r w:rsidR="008565D6" w:rsidRPr="00887035">
        <w:tab/>
        <w:instrText>REFERENCES</w:instrText>
      </w:r>
      <w:bookmarkEnd w:id="43"/>
      <w:r w:rsidR="008565D6">
        <w:instrText xml:space="preserve">" \f C \l "1" </w:instrText>
      </w:r>
      <w:r w:rsidR="008565D6">
        <w:fldChar w:fldCharType="end"/>
      </w:r>
    </w:p>
    <w:p w14:paraId="69F18466" w14:textId="77777777" w:rsidR="006154FB" w:rsidRDefault="006154FB"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D516C7" w14:textId="3D80B1DE" w:rsidR="00802944" w:rsidRDefault="00802944"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02944">
        <w:t>IMC 0610, “Nuclear Material Safety and Safeguards Inspection Reports</w:t>
      </w:r>
      <w:r>
        <w:t>,</w:t>
      </w:r>
      <w:r w:rsidRPr="00802944">
        <w:t xml:space="preserve">” </w:t>
      </w:r>
      <w:r>
        <w:t>May 18, 2004</w:t>
      </w:r>
    </w:p>
    <w:p w14:paraId="3B741EEC" w14:textId="77777777" w:rsidR="00802944" w:rsidRDefault="00802944"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741B36" w14:textId="44C28DF9" w:rsidR="00006F6D" w:rsidRDefault="00006F6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IMC 0620, “Inspection Documents and Records,” J</w:t>
      </w:r>
      <w:r w:rsidR="0065345F">
        <w:t>uly 23, 2020</w:t>
      </w:r>
    </w:p>
    <w:p w14:paraId="17E13293" w14:textId="77777777" w:rsidR="00486A2E" w:rsidRDefault="00486A2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09F538" w14:textId="7A7910B4" w:rsidR="00486A2E" w:rsidRDefault="00486A2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86A2E">
        <w:t>IMC 124</w:t>
      </w:r>
      <w:r w:rsidR="00356E69">
        <w:t>8</w:t>
      </w:r>
      <w:r w:rsidRPr="00486A2E">
        <w:t xml:space="preserve">, “Qualification Programs </w:t>
      </w:r>
      <w:r w:rsidR="002C5A61">
        <w:t>f</w:t>
      </w:r>
      <w:r w:rsidR="00356E69">
        <w:t>or Federal and State Materials and Environmental Management Programs</w:t>
      </w:r>
      <w:r>
        <w:t>,</w:t>
      </w:r>
      <w:r w:rsidRPr="00486A2E">
        <w:t>”</w:t>
      </w:r>
      <w:r>
        <w:t xml:space="preserve"> </w:t>
      </w:r>
      <w:r w:rsidR="00356E69">
        <w:t>April 19, 2013</w:t>
      </w:r>
    </w:p>
    <w:p w14:paraId="5F12DB23" w14:textId="25D2D676" w:rsidR="00006F6D" w:rsidRDefault="00006F6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7A23DE" w14:textId="779C8C6F" w:rsidR="00306165" w:rsidRDefault="00306165"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IMC 1301, “Response to Radioactive Material Incidents That Do Not Require Activation of the NRC Incident Response Plan,” October 20, 2000</w:t>
      </w:r>
    </w:p>
    <w:p w14:paraId="3C2E5AD4" w14:textId="77777777" w:rsidR="00306165" w:rsidRDefault="00306165"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0D404D" w14:textId="1A965FD4" w:rsidR="000F5DA4" w:rsidRDefault="000F5DA4"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IMC 2602, “</w:t>
      </w:r>
      <w:r w:rsidRPr="000F5DA4">
        <w:t>Decommissioning Oversight and Inspection Program for Fuel Cycle Facilities and Materials Licensees</w:t>
      </w:r>
      <w:r>
        <w:t>,</w:t>
      </w:r>
      <w:r w:rsidRPr="000F5DA4">
        <w:t>”</w:t>
      </w:r>
      <w:r>
        <w:t xml:space="preserve"> </w:t>
      </w:r>
      <w:r w:rsidR="00306165" w:rsidRPr="001D4AA9">
        <w:t>July 29, 2008</w:t>
      </w:r>
    </w:p>
    <w:p w14:paraId="1749DE40" w14:textId="77777777" w:rsidR="000F5DA4" w:rsidRDefault="000F5DA4"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EC4196" w14:textId="73698EDE" w:rsidR="00306165" w:rsidRDefault="00306165"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IP 87103, “Inspection of Material Licensees Involved in an Incident or Bankruptcy Filing,” November 3, 2000</w:t>
      </w:r>
    </w:p>
    <w:p w14:paraId="75DA24EA" w14:textId="77777777" w:rsidR="00306165" w:rsidRDefault="00306165"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B1ED59" w14:textId="649CFE71" w:rsidR="00CC6BAE" w:rsidRDefault="00CC6BA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NRC Memorandum dated June 22, 2012, “Verification of Additional Protocol Reporting at Uranium Recovery Facilities,” ML12171A355</w:t>
      </w:r>
    </w:p>
    <w:p w14:paraId="43979F38" w14:textId="77777777" w:rsidR="006B70C5" w:rsidRDefault="006B70C5"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6B8563" w14:textId="71D4E355" w:rsidR="006B70C5" w:rsidRDefault="006B70C5"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NRC Memorandum dated September 7, 2012, “</w:t>
      </w:r>
      <w:r w:rsidR="00184747">
        <w:t>Division of Waste Management</w:t>
      </w:r>
      <w:r w:rsidR="00E009BA">
        <w:t xml:space="preserve"> and Environmental Pro</w:t>
      </w:r>
      <w:r w:rsidR="00DF67BE">
        <w:t>tection Actions</w:t>
      </w:r>
      <w:r w:rsidR="00D030D7">
        <w:t xml:space="preserve"> to Address Recommendation</w:t>
      </w:r>
      <w:r w:rsidR="007104E7">
        <w:t xml:space="preserve"> 2 of the Office of the Inspector General Audit</w:t>
      </w:r>
      <w:r w:rsidR="00AF2C3B">
        <w:t xml:space="preserve"> of the Uranium Recovery Decommissioning Program,” </w:t>
      </w:r>
      <w:r w:rsidR="00F278E9">
        <w:t>ML</w:t>
      </w:r>
      <w:r w:rsidR="00A0177D">
        <w:t>12213A418</w:t>
      </w:r>
    </w:p>
    <w:p w14:paraId="7244D8CC" w14:textId="563E10E8" w:rsidR="002A79E2" w:rsidRDefault="002A79E2"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1B656E" w14:textId="0B4F7784" w:rsidR="002A79E2" w:rsidRDefault="002A79E2"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NUREG-2150</w:t>
      </w:r>
      <w:r w:rsidR="00292CBC">
        <w:t xml:space="preserve">, </w:t>
      </w:r>
      <w:r w:rsidR="00292CBC" w:rsidRPr="00292CBC">
        <w:t>A Proposed Risk Management Regulatory Framework, April 2012</w:t>
      </w:r>
    </w:p>
    <w:p w14:paraId="1F21D2CB" w14:textId="6FA06F37" w:rsidR="00292CBC" w:rsidRDefault="00292CB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3460FE" w14:textId="1FC9594D" w:rsidR="002A79E2" w:rsidRDefault="002A79E2"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NUREG-CR/6733</w:t>
      </w:r>
      <w:r w:rsidR="00292CBC">
        <w:t xml:space="preserve">, </w:t>
      </w:r>
      <w:r w:rsidR="00292CBC" w:rsidRPr="00292CBC">
        <w:t>A Baseline Risk-Informed, Performance-Based Approach for In Situ Leach Uranium Extraction Licensees</w:t>
      </w:r>
      <w:r w:rsidR="00292CBC">
        <w:t>, September 2001</w:t>
      </w:r>
    </w:p>
    <w:p w14:paraId="0A73AEDA" w14:textId="13078670" w:rsidR="00FB6FD3" w:rsidRDefault="00FB6FD3"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99B1C6" w14:textId="275B8525" w:rsidR="00E31F8D" w:rsidRDefault="00E31F8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44" w:name="_Hlk38445922"/>
      <w:r>
        <w:t>NUREG/KM-0016</w:t>
      </w:r>
      <w:r w:rsidR="002A4AA4">
        <w:t xml:space="preserve">, </w:t>
      </w:r>
      <w:r w:rsidR="002A4AA4" w:rsidRPr="00540A66">
        <w:rPr>
          <w:i/>
          <w:iCs/>
        </w:rPr>
        <w:t>Be riskSMART</w:t>
      </w:r>
      <w:r w:rsidR="002A4AA4">
        <w:t xml:space="preserve">: Guidance for Integrating Risk Insights into NRC Decisions, March </w:t>
      </w:r>
      <w:r w:rsidR="00540A66">
        <w:t>2021</w:t>
      </w:r>
    </w:p>
    <w:p w14:paraId="1AC7C056" w14:textId="77777777" w:rsidR="00E31F8D" w:rsidRDefault="00E31F8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254C14" w14:textId="1D45D34C" w:rsidR="00C54FD5" w:rsidRPr="0050555A" w:rsidRDefault="00C54FD5"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0555A">
        <w:t>Staff Requirements SECY-98-144, “White Paper on Risk-informed and Performance-based Regulation,” March 1, 1999</w:t>
      </w:r>
    </w:p>
    <w:bookmarkEnd w:id="44"/>
    <w:p w14:paraId="0ABAACC2" w14:textId="36825642" w:rsidR="00FB6FD3" w:rsidRPr="0050555A" w:rsidRDefault="00FB6FD3"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33FC44" w14:textId="77777777" w:rsidR="00FB6FD3" w:rsidRDefault="00FB6FD3"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76" w14:textId="77777777" w:rsidR="006154FB" w:rsidRDefault="006154FB"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END</w:t>
      </w:r>
    </w:p>
    <w:p w14:paraId="69F18477" w14:textId="6244CFEB" w:rsidR="006154FB" w:rsidRDefault="006154FB"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E94749" w14:textId="77777777" w:rsidR="00347540" w:rsidRDefault="00347540"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5D5CBE" w14:textId="73A921B4" w:rsidR="00B823FC" w:rsidRDefault="00B823F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Appendices:</w:t>
      </w:r>
    </w:p>
    <w:p w14:paraId="69F18478" w14:textId="1AC3104D" w:rsidR="006154FB" w:rsidRDefault="00306165"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Appendix</w:t>
      </w:r>
      <w:r w:rsidR="006154FB">
        <w:t xml:space="preserve"> </w:t>
      </w:r>
      <w:r w:rsidR="00D80DB0">
        <w:t>A</w:t>
      </w:r>
      <w:r w:rsidR="006154FB">
        <w:t>:</w:t>
      </w:r>
      <w:r w:rsidR="00C00EAB">
        <w:tab/>
      </w:r>
      <w:r w:rsidR="003A2E35">
        <w:t>Core and Discretionary Inspection Procedures for Construction and Preoperational Inspections</w:t>
      </w:r>
    </w:p>
    <w:p w14:paraId="6C58186B" w14:textId="02987EF4" w:rsidR="006A7E61" w:rsidRDefault="006A7E61"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w:t>
      </w:r>
      <w:r w:rsidR="00306165">
        <w:t>ppendix</w:t>
      </w:r>
      <w:r>
        <w:t xml:space="preserve"> </w:t>
      </w:r>
      <w:r w:rsidR="00D80DB0">
        <w:t>B</w:t>
      </w:r>
      <w:r>
        <w:t xml:space="preserve">: </w:t>
      </w:r>
      <w:r w:rsidR="00C00EAB">
        <w:tab/>
      </w:r>
      <w:r w:rsidR="003A2E35">
        <w:t>Core and Discretionary Inspection Procedures for Operational Inspections</w:t>
      </w:r>
    </w:p>
    <w:p w14:paraId="069BF67E" w14:textId="77777777" w:rsidR="00130BC7" w:rsidRDefault="00130BC7"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D3060B" w14:textId="6A338970" w:rsidR="00D0133E" w:rsidRDefault="006154FB"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D0133E" w:rsidSect="00FD417A">
          <w:footerReference w:type="default" r:id="rId11"/>
          <w:pgSz w:w="12240" w:h="15840" w:code="1"/>
          <w:pgMar w:top="1440" w:right="1440" w:bottom="1440" w:left="1440" w:header="720" w:footer="720" w:gutter="0"/>
          <w:pgNumType w:start="1"/>
          <w:cols w:space="720"/>
          <w:docGrid w:linePitch="360"/>
        </w:sectPr>
      </w:pPr>
      <w:r>
        <w:t>Attachment</w:t>
      </w:r>
      <w:r w:rsidR="00ED282D">
        <w:t xml:space="preserve"> 1</w:t>
      </w:r>
      <w:r>
        <w:t xml:space="preserve">: </w:t>
      </w:r>
      <w:r w:rsidR="009820FE">
        <w:tab/>
      </w:r>
      <w:r>
        <w:t xml:space="preserve">Revision History for IMC </w:t>
      </w:r>
      <w:r w:rsidR="006A7E61">
        <w:t>2801</w:t>
      </w:r>
    </w:p>
    <w:p w14:paraId="69F18479" w14:textId="42614C8A" w:rsidR="006154FB" w:rsidRDefault="00C1294E">
      <w:r>
        <w:br w:type="page"/>
      </w:r>
    </w:p>
    <w:p w14:paraId="0A89D317" w14:textId="24EE3FC2" w:rsidR="00607BED" w:rsidRDefault="00A212D6" w:rsidP="002D028F">
      <w:pPr>
        <w:tabs>
          <w:tab w:val="left" w:pos="2160"/>
          <w:tab w:val="center" w:pos="5040"/>
          <w:tab w:val="right" w:pos="9360"/>
        </w:tabs>
        <w:rPr>
          <w:sz w:val="20"/>
          <w:szCs w:val="20"/>
        </w:rPr>
      </w:pPr>
      <w:r>
        <w:rPr>
          <w:b/>
          <w:sz w:val="38"/>
          <w:szCs w:val="38"/>
        </w:rPr>
        <w:lastRenderedPageBreak/>
        <w:tab/>
      </w:r>
      <w:r w:rsidR="00607BED" w:rsidRPr="00634FA2">
        <w:rPr>
          <w:b/>
          <w:sz w:val="38"/>
          <w:szCs w:val="38"/>
        </w:rPr>
        <w:t>NRC INSPECTION MANUAL</w:t>
      </w:r>
      <w:r w:rsidR="00607BED">
        <w:rPr>
          <w:sz w:val="20"/>
          <w:szCs w:val="20"/>
        </w:rPr>
        <w:tab/>
      </w:r>
      <w:r>
        <w:rPr>
          <w:sz w:val="20"/>
          <w:szCs w:val="20"/>
        </w:rPr>
        <w:t>URMDB</w:t>
      </w:r>
    </w:p>
    <w:p w14:paraId="6473D9F1" w14:textId="77777777" w:rsidR="00607BED" w:rsidRDefault="00607BED" w:rsidP="002D028F">
      <w:pPr>
        <w:tabs>
          <w:tab w:val="left" w:pos="2160"/>
          <w:tab w:val="center" w:pos="5040"/>
          <w:tab w:val="right" w:pos="9360"/>
        </w:tabs>
      </w:pPr>
    </w:p>
    <w:p w14:paraId="4B7CE26B" w14:textId="256757BB" w:rsidR="00607BED" w:rsidRPr="00F06DDA" w:rsidRDefault="00607BED" w:rsidP="002D028F">
      <w:pPr>
        <w:pBdr>
          <w:top w:val="single" w:sz="12" w:space="1" w:color="auto"/>
          <w:bottom w:val="single" w:sz="12" w:space="1" w:color="auto"/>
        </w:pBdr>
        <w:tabs>
          <w:tab w:val="center" w:pos="5040"/>
          <w:tab w:val="right" w:pos="9360"/>
        </w:tabs>
        <w:jc w:val="center"/>
      </w:pPr>
      <w:r w:rsidRPr="00F06DDA">
        <w:t xml:space="preserve">INSPECTION MANUAL CHAPTER </w:t>
      </w:r>
      <w:r>
        <w:t>2801 A</w:t>
      </w:r>
      <w:r w:rsidR="00306165">
        <w:t>PPENDIX</w:t>
      </w:r>
      <w:r>
        <w:t xml:space="preserve"> </w:t>
      </w:r>
      <w:r w:rsidR="00D80DB0">
        <w:t>A</w:t>
      </w:r>
    </w:p>
    <w:p w14:paraId="110703FB" w14:textId="77777777" w:rsidR="00607BED" w:rsidRPr="00634FA2" w:rsidRDefault="00607BED" w:rsidP="002D028F"/>
    <w:p w14:paraId="66883D0E" w14:textId="3FA86BA3" w:rsidR="00351722" w:rsidRDefault="00607BE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bookmarkStart w:id="45" w:name="_Hlk83987528"/>
      <w:r>
        <w:t xml:space="preserve">CORE AND DISCRETIONARY </w:t>
      </w:r>
      <w:r w:rsidR="003A2E35">
        <w:t xml:space="preserve">INSPECTION </w:t>
      </w:r>
      <w:r>
        <w:t>PROCEDURES FOR</w:t>
      </w:r>
    </w:p>
    <w:p w14:paraId="32AABED3" w14:textId="07F341CA" w:rsidR="00607BED" w:rsidRDefault="00607BE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CONSTRUCTION</w:t>
      </w:r>
      <w:r w:rsidR="00351722">
        <w:t xml:space="preserve"> </w:t>
      </w:r>
      <w:r>
        <w:t>AND PREOPERATIONAL INSPECTIONS</w:t>
      </w:r>
      <w:bookmarkEnd w:id="45"/>
    </w:p>
    <w:p w14:paraId="2ADCEB6C" w14:textId="52571551" w:rsidR="00607BED" w:rsidRDefault="00607BED" w:rsidP="001926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406500" w14:textId="3C303FDB" w:rsidR="00607BED" w:rsidRDefault="00607BE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951C8E" w14:textId="43F00FC5" w:rsidR="00A1616A" w:rsidRPr="00D50DBE" w:rsidRDefault="00607BED" w:rsidP="002D028F">
      <w:pPr>
        <w:jc w:val="center"/>
      </w:pPr>
      <w:r w:rsidRPr="00D50DBE">
        <w:t xml:space="preserve">Table </w:t>
      </w:r>
      <w:r w:rsidR="00FE2125">
        <w:t>A-</w:t>
      </w:r>
      <w:r w:rsidRPr="00D50DBE">
        <w:t>1:</w:t>
      </w:r>
    </w:p>
    <w:p w14:paraId="0ACCE100" w14:textId="77777777" w:rsidR="00A1616A" w:rsidRDefault="00A1616A" w:rsidP="002D028F">
      <w:pPr>
        <w:jc w:val="center"/>
        <w:rPr>
          <w:b/>
        </w:rPr>
      </w:pPr>
    </w:p>
    <w:tbl>
      <w:tblPr>
        <w:tblStyle w:val="TableGrid"/>
        <w:tblW w:w="9360" w:type="dxa"/>
        <w:jc w:val="center"/>
        <w:tblLook w:val="04A0" w:firstRow="1" w:lastRow="0" w:firstColumn="1" w:lastColumn="0" w:noHBand="0" w:noVBand="1"/>
      </w:tblPr>
      <w:tblGrid>
        <w:gridCol w:w="2160"/>
        <w:gridCol w:w="7200"/>
      </w:tblGrid>
      <w:tr w:rsidR="00AB540E" w14:paraId="23059506" w14:textId="77777777" w:rsidTr="00153B88">
        <w:trPr>
          <w:jc w:val="center"/>
        </w:trPr>
        <w:tc>
          <w:tcPr>
            <w:tcW w:w="9360" w:type="dxa"/>
            <w:gridSpan w:val="2"/>
            <w:tcMar>
              <w:top w:w="72" w:type="dxa"/>
              <w:left w:w="72" w:type="dxa"/>
              <w:bottom w:w="72" w:type="dxa"/>
              <w:right w:w="72" w:type="dxa"/>
            </w:tcMar>
          </w:tcPr>
          <w:p w14:paraId="0B21995F" w14:textId="49AC665A" w:rsidR="00AB540E" w:rsidRPr="00AB540E" w:rsidRDefault="00AB540E" w:rsidP="00B0295F">
            <w:pPr>
              <w:ind w:left="0"/>
              <w:jc w:val="center"/>
              <w:rPr>
                <w:rFonts w:ascii="Arial" w:hAnsi="Arial" w:cs="Arial"/>
                <w:b/>
                <w:bCs/>
              </w:rPr>
            </w:pPr>
            <w:r w:rsidRPr="00AB540E">
              <w:rPr>
                <w:rFonts w:ascii="Arial" w:hAnsi="Arial" w:cs="Arial"/>
                <w:b/>
                <w:bCs/>
              </w:rPr>
              <w:t>Core Procedures for Construction/Preoperational Inspections</w:t>
            </w:r>
          </w:p>
        </w:tc>
      </w:tr>
      <w:tr w:rsidR="00A1616A" w14:paraId="66E8B31C" w14:textId="77777777" w:rsidTr="540EF128">
        <w:trPr>
          <w:jc w:val="center"/>
        </w:trPr>
        <w:tc>
          <w:tcPr>
            <w:tcW w:w="2160" w:type="dxa"/>
            <w:tcMar>
              <w:top w:w="72" w:type="dxa"/>
              <w:left w:w="72" w:type="dxa"/>
              <w:bottom w:w="72" w:type="dxa"/>
              <w:right w:w="72" w:type="dxa"/>
            </w:tcMar>
          </w:tcPr>
          <w:p w14:paraId="1922FA65" w14:textId="77777777" w:rsidR="00A1616A" w:rsidRPr="00566367" w:rsidRDefault="00A1616A" w:rsidP="002D028F">
            <w:pPr>
              <w:ind w:left="0"/>
              <w:jc w:val="center"/>
              <w:rPr>
                <w:rFonts w:ascii="Arial" w:hAnsi="Arial" w:cs="Arial"/>
              </w:rPr>
            </w:pPr>
            <w:r w:rsidRPr="00566367">
              <w:rPr>
                <w:rFonts w:ascii="Arial" w:hAnsi="Arial" w:cs="Arial"/>
              </w:rPr>
              <w:t>IP Number</w:t>
            </w:r>
          </w:p>
        </w:tc>
        <w:tc>
          <w:tcPr>
            <w:tcW w:w="7200" w:type="dxa"/>
            <w:tcMar>
              <w:top w:w="72" w:type="dxa"/>
              <w:left w:w="72" w:type="dxa"/>
              <w:bottom w:w="72" w:type="dxa"/>
              <w:right w:w="72" w:type="dxa"/>
            </w:tcMar>
          </w:tcPr>
          <w:p w14:paraId="6DECA4B8" w14:textId="77777777" w:rsidR="00A1616A" w:rsidRPr="00566367" w:rsidRDefault="00A1616A" w:rsidP="002D028F">
            <w:pPr>
              <w:ind w:left="0"/>
              <w:rPr>
                <w:rFonts w:ascii="Arial" w:hAnsi="Arial" w:cs="Arial"/>
              </w:rPr>
            </w:pPr>
            <w:r w:rsidRPr="00566367">
              <w:rPr>
                <w:rFonts w:ascii="Arial" w:hAnsi="Arial" w:cs="Arial"/>
              </w:rPr>
              <w:t>Name</w:t>
            </w:r>
          </w:p>
        </w:tc>
      </w:tr>
      <w:tr w:rsidR="00AE28B1" w14:paraId="5A203BCD" w14:textId="77777777" w:rsidTr="540EF128">
        <w:trPr>
          <w:jc w:val="center"/>
        </w:trPr>
        <w:tc>
          <w:tcPr>
            <w:tcW w:w="2160" w:type="dxa"/>
            <w:tcMar>
              <w:top w:w="72" w:type="dxa"/>
              <w:left w:w="72" w:type="dxa"/>
              <w:bottom w:w="72" w:type="dxa"/>
              <w:right w:w="72" w:type="dxa"/>
            </w:tcMar>
            <w:vAlign w:val="center"/>
          </w:tcPr>
          <w:p w14:paraId="082C33D5" w14:textId="3D038704" w:rsidR="00AE28B1" w:rsidRDefault="00AE28B1" w:rsidP="00365971">
            <w:pPr>
              <w:ind w:left="0"/>
              <w:jc w:val="center"/>
              <w:rPr>
                <w:rFonts w:ascii="Arial" w:hAnsi="Arial" w:cs="Arial"/>
              </w:rPr>
            </w:pPr>
            <w:r w:rsidRPr="4793FC79">
              <w:rPr>
                <w:rFonts w:ascii="Arial" w:hAnsi="Arial" w:cs="Arial"/>
              </w:rPr>
              <w:t>89010</w:t>
            </w:r>
          </w:p>
        </w:tc>
        <w:tc>
          <w:tcPr>
            <w:tcW w:w="7200" w:type="dxa"/>
            <w:tcMar>
              <w:top w:w="72" w:type="dxa"/>
              <w:left w:w="72" w:type="dxa"/>
              <w:bottom w:w="72" w:type="dxa"/>
              <w:right w:w="72" w:type="dxa"/>
            </w:tcMar>
          </w:tcPr>
          <w:p w14:paraId="22CD331E" w14:textId="7B636BDE" w:rsidR="00AE28B1" w:rsidRDefault="00F6676D" w:rsidP="002D028F">
            <w:pPr>
              <w:ind w:left="0"/>
              <w:rPr>
                <w:rFonts w:ascii="Arial" w:hAnsi="Arial" w:cs="Arial"/>
              </w:rPr>
            </w:pPr>
            <w:r>
              <w:rPr>
                <w:rFonts w:ascii="Arial" w:hAnsi="Arial" w:cs="Arial"/>
              </w:rPr>
              <w:t xml:space="preserve">Disposal Cell </w:t>
            </w:r>
            <w:r w:rsidR="00AE28B1">
              <w:rPr>
                <w:rFonts w:ascii="Arial" w:hAnsi="Arial" w:cs="Arial"/>
              </w:rPr>
              <w:t>Construction</w:t>
            </w:r>
            <w:r>
              <w:rPr>
                <w:rFonts w:ascii="Arial" w:hAnsi="Arial" w:cs="Arial"/>
              </w:rPr>
              <w:t xml:space="preserve"> at Uranium Recovery and 11e.(2) Byproduct Material Facilities </w:t>
            </w:r>
          </w:p>
        </w:tc>
      </w:tr>
      <w:tr w:rsidR="00AE28B1" w14:paraId="70EC4267" w14:textId="77777777" w:rsidTr="540EF128">
        <w:trPr>
          <w:jc w:val="center"/>
        </w:trPr>
        <w:tc>
          <w:tcPr>
            <w:tcW w:w="2160" w:type="dxa"/>
            <w:tcMar>
              <w:top w:w="72" w:type="dxa"/>
              <w:left w:w="72" w:type="dxa"/>
              <w:bottom w:w="72" w:type="dxa"/>
              <w:right w:w="72" w:type="dxa"/>
            </w:tcMar>
            <w:vAlign w:val="center"/>
          </w:tcPr>
          <w:p w14:paraId="617662B4" w14:textId="47C1D406" w:rsidR="00AE28B1" w:rsidRPr="4793FC79" w:rsidRDefault="00AE28B1" w:rsidP="00365971">
            <w:r w:rsidRPr="4793FC79">
              <w:rPr>
                <w:rFonts w:ascii="Arial" w:hAnsi="Arial" w:cs="Arial"/>
              </w:rPr>
              <w:t>89015</w:t>
            </w:r>
          </w:p>
        </w:tc>
        <w:tc>
          <w:tcPr>
            <w:tcW w:w="7200" w:type="dxa"/>
            <w:tcMar>
              <w:top w:w="72" w:type="dxa"/>
              <w:left w:w="72" w:type="dxa"/>
              <w:bottom w:w="72" w:type="dxa"/>
              <w:right w:w="72" w:type="dxa"/>
            </w:tcMar>
          </w:tcPr>
          <w:p w14:paraId="15B58CEE" w14:textId="5D2DD6D3" w:rsidR="00AE28B1" w:rsidRPr="671C205A" w:rsidRDefault="00AE28B1" w:rsidP="002D028F">
            <w:pPr>
              <w:ind w:left="0"/>
            </w:pPr>
            <w:r>
              <w:rPr>
                <w:rFonts w:ascii="Arial" w:hAnsi="Arial" w:cs="Arial"/>
              </w:rPr>
              <w:t>Construction and Preoperational Inspection Program</w:t>
            </w:r>
            <w:r w:rsidR="00BA26B2">
              <w:t xml:space="preserve"> at </w:t>
            </w:r>
            <w:r w:rsidR="00BA26B2" w:rsidRPr="00BA26B2">
              <w:rPr>
                <w:rFonts w:ascii="Arial" w:hAnsi="Arial" w:cs="Arial"/>
              </w:rPr>
              <w:t>Uranium Recovery and 11e.(2) Byproduct Material Facilit</w:t>
            </w:r>
            <w:r w:rsidR="00BA26B2">
              <w:rPr>
                <w:rFonts w:ascii="Arial" w:hAnsi="Arial" w:cs="Arial"/>
              </w:rPr>
              <w:t>ies</w:t>
            </w:r>
          </w:p>
        </w:tc>
      </w:tr>
    </w:tbl>
    <w:p w14:paraId="5355CADE" w14:textId="29C51098" w:rsidR="00CE01CD" w:rsidRDefault="00CE01CD" w:rsidP="002D028F"/>
    <w:p w14:paraId="081A727C" w14:textId="77777777" w:rsidR="00607BED" w:rsidRDefault="00607BED" w:rsidP="002D028F"/>
    <w:p w14:paraId="1D547746" w14:textId="7D16E7EF" w:rsidR="00CE01CD" w:rsidRPr="003B3C17" w:rsidRDefault="00607BED" w:rsidP="002D028F">
      <w:pPr>
        <w:jc w:val="center"/>
      </w:pPr>
      <w:r w:rsidRPr="003B3C17">
        <w:t xml:space="preserve">Table </w:t>
      </w:r>
      <w:r w:rsidR="00245DA2">
        <w:t>A-</w:t>
      </w:r>
      <w:r w:rsidRPr="003B3C17">
        <w:t>2:</w:t>
      </w:r>
    </w:p>
    <w:p w14:paraId="70B7A0F4" w14:textId="77777777" w:rsidR="00607BED" w:rsidRPr="00677BDA" w:rsidRDefault="00607BED" w:rsidP="002D028F">
      <w:pPr>
        <w:jc w:val="center"/>
        <w:rPr>
          <w:b/>
        </w:rPr>
      </w:pPr>
    </w:p>
    <w:tbl>
      <w:tblPr>
        <w:tblStyle w:val="TableGrid"/>
        <w:tblW w:w="9360" w:type="dxa"/>
        <w:jc w:val="center"/>
        <w:tblLook w:val="04A0" w:firstRow="1" w:lastRow="0" w:firstColumn="1" w:lastColumn="0" w:noHBand="0" w:noVBand="1"/>
      </w:tblPr>
      <w:tblGrid>
        <w:gridCol w:w="2160"/>
        <w:gridCol w:w="7200"/>
      </w:tblGrid>
      <w:tr w:rsidR="00B0295F" w14:paraId="3BDA52D5" w14:textId="77777777" w:rsidTr="00153B88">
        <w:trPr>
          <w:jc w:val="center"/>
        </w:trPr>
        <w:tc>
          <w:tcPr>
            <w:tcW w:w="9360" w:type="dxa"/>
            <w:gridSpan w:val="2"/>
            <w:tcMar>
              <w:top w:w="72" w:type="dxa"/>
              <w:left w:w="72" w:type="dxa"/>
              <w:bottom w:w="72" w:type="dxa"/>
              <w:right w:w="72" w:type="dxa"/>
            </w:tcMar>
          </w:tcPr>
          <w:p w14:paraId="51300FC8" w14:textId="385546B7" w:rsidR="00B0295F" w:rsidRPr="00B0295F" w:rsidRDefault="00B0295F" w:rsidP="00B0295F">
            <w:pPr>
              <w:ind w:left="0"/>
              <w:jc w:val="center"/>
              <w:rPr>
                <w:rFonts w:ascii="Arial" w:hAnsi="Arial" w:cs="Arial"/>
                <w:b/>
                <w:bCs/>
              </w:rPr>
            </w:pPr>
            <w:r w:rsidRPr="00B0295F">
              <w:rPr>
                <w:rFonts w:ascii="Arial" w:hAnsi="Arial" w:cs="Arial"/>
                <w:b/>
                <w:bCs/>
              </w:rPr>
              <w:t>Discretionary Procedures for Construction/Preoperational Inspections</w:t>
            </w:r>
          </w:p>
        </w:tc>
      </w:tr>
      <w:tr w:rsidR="00607BED" w14:paraId="00A9EE3D" w14:textId="77777777" w:rsidTr="003A2E35">
        <w:trPr>
          <w:jc w:val="center"/>
        </w:trPr>
        <w:tc>
          <w:tcPr>
            <w:tcW w:w="2160" w:type="dxa"/>
            <w:tcMar>
              <w:top w:w="72" w:type="dxa"/>
              <w:left w:w="72" w:type="dxa"/>
              <w:bottom w:w="72" w:type="dxa"/>
              <w:right w:w="72" w:type="dxa"/>
            </w:tcMar>
          </w:tcPr>
          <w:p w14:paraId="2DABCA0C" w14:textId="32DEB37B" w:rsidR="00607BED" w:rsidRPr="00566367" w:rsidRDefault="00607BED" w:rsidP="002D028F">
            <w:pPr>
              <w:ind w:left="0"/>
              <w:jc w:val="center"/>
              <w:rPr>
                <w:rFonts w:ascii="Arial" w:hAnsi="Arial" w:cs="Arial"/>
              </w:rPr>
            </w:pPr>
            <w:r w:rsidRPr="00566367">
              <w:rPr>
                <w:rFonts w:ascii="Arial" w:hAnsi="Arial" w:cs="Arial"/>
              </w:rPr>
              <w:t>IP Number</w:t>
            </w:r>
          </w:p>
        </w:tc>
        <w:tc>
          <w:tcPr>
            <w:tcW w:w="7200" w:type="dxa"/>
            <w:tcMar>
              <w:top w:w="72" w:type="dxa"/>
              <w:left w:w="72" w:type="dxa"/>
              <w:bottom w:w="72" w:type="dxa"/>
              <w:right w:w="72" w:type="dxa"/>
            </w:tcMar>
          </w:tcPr>
          <w:p w14:paraId="3272FEE9" w14:textId="56403117" w:rsidR="00607BED" w:rsidRPr="00566367" w:rsidRDefault="00607BED" w:rsidP="002D028F">
            <w:pPr>
              <w:ind w:left="0"/>
              <w:rPr>
                <w:rFonts w:ascii="Arial" w:hAnsi="Arial" w:cs="Arial"/>
              </w:rPr>
            </w:pPr>
            <w:r w:rsidRPr="00566367">
              <w:rPr>
                <w:rFonts w:ascii="Arial" w:hAnsi="Arial" w:cs="Arial"/>
              </w:rPr>
              <w:t>Name</w:t>
            </w:r>
          </w:p>
        </w:tc>
      </w:tr>
      <w:tr w:rsidR="008C2227" w14:paraId="0A4DAA19" w14:textId="77777777" w:rsidTr="00365971">
        <w:trPr>
          <w:jc w:val="center"/>
        </w:trPr>
        <w:tc>
          <w:tcPr>
            <w:tcW w:w="2160" w:type="dxa"/>
            <w:tcMar>
              <w:top w:w="72" w:type="dxa"/>
              <w:left w:w="72" w:type="dxa"/>
              <w:bottom w:w="72" w:type="dxa"/>
              <w:right w:w="72" w:type="dxa"/>
            </w:tcMar>
            <w:vAlign w:val="center"/>
          </w:tcPr>
          <w:p w14:paraId="3E08B80C" w14:textId="751BEB23" w:rsidR="008C2227" w:rsidRPr="008D2DAA" w:rsidRDefault="008C2227" w:rsidP="008C2227">
            <w:r w:rsidRPr="4793FC79">
              <w:rPr>
                <w:rFonts w:ascii="Arial" w:hAnsi="Arial" w:cs="Arial"/>
              </w:rPr>
              <w:t>89005</w:t>
            </w:r>
          </w:p>
        </w:tc>
        <w:tc>
          <w:tcPr>
            <w:tcW w:w="7200" w:type="dxa"/>
            <w:tcMar>
              <w:top w:w="72" w:type="dxa"/>
              <w:left w:w="72" w:type="dxa"/>
              <w:bottom w:w="72" w:type="dxa"/>
              <w:right w:w="72" w:type="dxa"/>
            </w:tcMar>
          </w:tcPr>
          <w:p w14:paraId="6F8988B0" w14:textId="4B1889C3" w:rsidR="008C2227" w:rsidRPr="008D2DAA" w:rsidRDefault="008C2227" w:rsidP="008C2227">
            <w:pPr>
              <w:ind w:left="0"/>
            </w:pPr>
            <w:r w:rsidRPr="4793FC79">
              <w:rPr>
                <w:rFonts w:ascii="Arial" w:hAnsi="Arial" w:cs="Arial"/>
              </w:rPr>
              <w:t>Management Organization and Control</w:t>
            </w:r>
            <w:r>
              <w:rPr>
                <w:rFonts w:ascii="Arial" w:hAnsi="Arial" w:cs="Arial"/>
              </w:rPr>
              <w:t>s at Uranium Recovery and 11e.(2) Byproduct Material Facilities</w:t>
            </w:r>
          </w:p>
        </w:tc>
      </w:tr>
      <w:tr w:rsidR="005A7E94" w14:paraId="03EA7D40" w14:textId="77777777" w:rsidTr="00365971">
        <w:trPr>
          <w:jc w:val="center"/>
        </w:trPr>
        <w:tc>
          <w:tcPr>
            <w:tcW w:w="2160" w:type="dxa"/>
            <w:tcMar>
              <w:top w:w="72" w:type="dxa"/>
              <w:left w:w="72" w:type="dxa"/>
              <w:bottom w:w="72" w:type="dxa"/>
              <w:right w:w="72" w:type="dxa"/>
            </w:tcMar>
            <w:vAlign w:val="center"/>
          </w:tcPr>
          <w:p w14:paraId="506374E2" w14:textId="7DC30894" w:rsidR="005A7E94" w:rsidRPr="4793FC79" w:rsidRDefault="005A7E94" w:rsidP="005A7E94">
            <w:r w:rsidRPr="4793FC79">
              <w:rPr>
                <w:rFonts w:ascii="Arial" w:hAnsi="Arial" w:cs="Arial"/>
              </w:rPr>
              <w:t>89020</w:t>
            </w:r>
          </w:p>
        </w:tc>
        <w:tc>
          <w:tcPr>
            <w:tcW w:w="7200" w:type="dxa"/>
            <w:tcMar>
              <w:top w:w="72" w:type="dxa"/>
              <w:left w:w="72" w:type="dxa"/>
              <w:bottom w:w="72" w:type="dxa"/>
              <w:right w:w="72" w:type="dxa"/>
            </w:tcMar>
          </w:tcPr>
          <w:p w14:paraId="1287EF0D" w14:textId="27365F0B" w:rsidR="005A7E94" w:rsidRPr="4793FC79" w:rsidRDefault="005A7E94" w:rsidP="00604017">
            <w:pPr>
              <w:ind w:left="0"/>
            </w:pPr>
            <w:r w:rsidRPr="540EF128">
              <w:rPr>
                <w:rFonts w:ascii="Arial" w:hAnsi="Arial" w:cs="Arial"/>
              </w:rPr>
              <w:t>Groundwater and Water Management at Uranium Recovery and 11e.(2)</w:t>
            </w:r>
            <w:r w:rsidR="00FB20D9">
              <w:rPr>
                <w:rFonts w:ascii="Arial" w:hAnsi="Arial" w:cs="Arial"/>
              </w:rPr>
              <w:t> </w:t>
            </w:r>
            <w:r w:rsidRPr="540EF128">
              <w:rPr>
                <w:rFonts w:ascii="Arial" w:hAnsi="Arial" w:cs="Arial"/>
              </w:rPr>
              <w:t>Byproduct Material Facilities</w:t>
            </w:r>
          </w:p>
        </w:tc>
      </w:tr>
      <w:tr w:rsidR="005A7E94" w14:paraId="47ABBA2B" w14:textId="77777777" w:rsidTr="00365971">
        <w:trPr>
          <w:jc w:val="center"/>
        </w:trPr>
        <w:tc>
          <w:tcPr>
            <w:tcW w:w="2160" w:type="dxa"/>
            <w:tcMar>
              <w:top w:w="72" w:type="dxa"/>
              <w:left w:w="72" w:type="dxa"/>
              <w:bottom w:w="72" w:type="dxa"/>
              <w:right w:w="72" w:type="dxa"/>
            </w:tcMar>
            <w:vAlign w:val="center"/>
          </w:tcPr>
          <w:p w14:paraId="13935C8C" w14:textId="3C287023" w:rsidR="005A7E94" w:rsidRPr="4793FC79" w:rsidRDefault="005A7E94" w:rsidP="005A7E94">
            <w:r>
              <w:rPr>
                <w:rFonts w:ascii="Arial" w:hAnsi="Arial" w:cs="Arial"/>
              </w:rPr>
              <w:t>89030</w:t>
            </w:r>
          </w:p>
        </w:tc>
        <w:tc>
          <w:tcPr>
            <w:tcW w:w="7200" w:type="dxa"/>
            <w:tcMar>
              <w:top w:w="72" w:type="dxa"/>
              <w:left w:w="72" w:type="dxa"/>
              <w:bottom w:w="72" w:type="dxa"/>
              <w:right w:w="72" w:type="dxa"/>
            </w:tcMar>
          </w:tcPr>
          <w:p w14:paraId="17523443" w14:textId="7662C8ED" w:rsidR="005A7E94" w:rsidRPr="4793FC79" w:rsidRDefault="005A7E94" w:rsidP="00604017">
            <w:pPr>
              <w:ind w:left="0"/>
            </w:pPr>
            <w:r w:rsidRPr="00607BED">
              <w:rPr>
                <w:rFonts w:ascii="Arial" w:hAnsi="Arial" w:cs="Arial"/>
              </w:rPr>
              <w:t>Radiation Protection</w:t>
            </w:r>
            <w:r>
              <w:rPr>
                <w:rFonts w:ascii="Arial" w:hAnsi="Arial" w:cs="Arial"/>
              </w:rPr>
              <w:t xml:space="preserve"> at Uranium Recovery and 11e.(2) Byproduct Material Facilities</w:t>
            </w:r>
          </w:p>
        </w:tc>
      </w:tr>
      <w:tr w:rsidR="005A7E94" w14:paraId="38F73016" w14:textId="77777777" w:rsidTr="00365971">
        <w:trPr>
          <w:jc w:val="center"/>
        </w:trPr>
        <w:tc>
          <w:tcPr>
            <w:tcW w:w="2160" w:type="dxa"/>
            <w:tcMar>
              <w:top w:w="72" w:type="dxa"/>
              <w:left w:w="72" w:type="dxa"/>
              <w:bottom w:w="72" w:type="dxa"/>
              <w:right w:w="72" w:type="dxa"/>
            </w:tcMar>
            <w:vAlign w:val="center"/>
          </w:tcPr>
          <w:p w14:paraId="2E177E95" w14:textId="46C3209C" w:rsidR="005A7E94" w:rsidRPr="4793FC79" w:rsidRDefault="005A7E94" w:rsidP="005A7E94">
            <w:r w:rsidRPr="4793FC79">
              <w:rPr>
                <w:rFonts w:ascii="Arial" w:hAnsi="Arial" w:cs="Arial"/>
              </w:rPr>
              <w:t>89035</w:t>
            </w:r>
          </w:p>
        </w:tc>
        <w:tc>
          <w:tcPr>
            <w:tcW w:w="7200" w:type="dxa"/>
            <w:tcMar>
              <w:top w:w="72" w:type="dxa"/>
              <w:left w:w="72" w:type="dxa"/>
              <w:bottom w:w="72" w:type="dxa"/>
              <w:right w:w="72" w:type="dxa"/>
            </w:tcMar>
          </w:tcPr>
          <w:p w14:paraId="565FEC40" w14:textId="46C6EBE5" w:rsidR="005A7E94" w:rsidRPr="4793FC79" w:rsidRDefault="005A7E94" w:rsidP="00604017">
            <w:pPr>
              <w:ind w:left="0"/>
            </w:pPr>
            <w:r w:rsidRPr="671C205A">
              <w:rPr>
                <w:rFonts w:ascii="Arial" w:hAnsi="Arial" w:cs="Arial"/>
              </w:rPr>
              <w:t>Radioactive Waste Management and Transportation at Uranium Recovery and 11e.(2) Byproduct Material Facilities</w:t>
            </w:r>
          </w:p>
        </w:tc>
      </w:tr>
      <w:tr w:rsidR="005A7E94" w14:paraId="5A307572" w14:textId="77777777" w:rsidTr="00365971">
        <w:trPr>
          <w:jc w:val="center"/>
        </w:trPr>
        <w:tc>
          <w:tcPr>
            <w:tcW w:w="2160" w:type="dxa"/>
            <w:tcMar>
              <w:top w:w="72" w:type="dxa"/>
              <w:left w:w="72" w:type="dxa"/>
              <w:bottom w:w="72" w:type="dxa"/>
              <w:right w:w="72" w:type="dxa"/>
            </w:tcMar>
            <w:vAlign w:val="center"/>
          </w:tcPr>
          <w:p w14:paraId="501C9D3C" w14:textId="58548742" w:rsidR="005A7E94" w:rsidRPr="4793FC79" w:rsidRDefault="005A7E94" w:rsidP="005A7E94">
            <w:r w:rsidRPr="4793FC79">
              <w:rPr>
                <w:rFonts w:ascii="Arial" w:hAnsi="Arial" w:cs="Arial"/>
              </w:rPr>
              <w:t>89045</w:t>
            </w:r>
          </w:p>
        </w:tc>
        <w:tc>
          <w:tcPr>
            <w:tcW w:w="7200" w:type="dxa"/>
            <w:tcMar>
              <w:top w:w="72" w:type="dxa"/>
              <w:left w:w="72" w:type="dxa"/>
              <w:bottom w:w="72" w:type="dxa"/>
              <w:right w:w="72" w:type="dxa"/>
            </w:tcMar>
          </w:tcPr>
          <w:p w14:paraId="74C8E61A" w14:textId="3DD5CB5D" w:rsidR="005A7E94" w:rsidRPr="4793FC79" w:rsidRDefault="005A7E94" w:rsidP="00604017">
            <w:pPr>
              <w:ind w:left="0"/>
            </w:pPr>
            <w:r w:rsidRPr="671C205A">
              <w:rPr>
                <w:rFonts w:ascii="Arial" w:hAnsi="Arial" w:cs="Arial"/>
              </w:rPr>
              <w:t>Effluent Control and Environmental Protection at Uranium Recovery and 11e.(2) Byproduct Material Facilities</w:t>
            </w:r>
          </w:p>
        </w:tc>
      </w:tr>
      <w:tr w:rsidR="005A7E94" w14:paraId="02300AD0" w14:textId="77777777" w:rsidTr="00365971">
        <w:trPr>
          <w:jc w:val="center"/>
        </w:trPr>
        <w:tc>
          <w:tcPr>
            <w:tcW w:w="2160" w:type="dxa"/>
            <w:tcMar>
              <w:top w:w="72" w:type="dxa"/>
              <w:left w:w="72" w:type="dxa"/>
              <w:bottom w:w="72" w:type="dxa"/>
              <w:right w:w="72" w:type="dxa"/>
            </w:tcMar>
            <w:vAlign w:val="center"/>
          </w:tcPr>
          <w:p w14:paraId="4AB91C99" w14:textId="4DE78733" w:rsidR="005A7E94" w:rsidRPr="4793FC79" w:rsidRDefault="005A7E94" w:rsidP="005A7E94">
            <w:r w:rsidRPr="4793FC79">
              <w:rPr>
                <w:rFonts w:ascii="Arial" w:hAnsi="Arial" w:cs="Arial"/>
              </w:rPr>
              <w:t>89050</w:t>
            </w:r>
          </w:p>
        </w:tc>
        <w:tc>
          <w:tcPr>
            <w:tcW w:w="7200" w:type="dxa"/>
            <w:tcMar>
              <w:top w:w="72" w:type="dxa"/>
              <w:left w:w="72" w:type="dxa"/>
              <w:bottom w:w="72" w:type="dxa"/>
              <w:right w:w="72" w:type="dxa"/>
            </w:tcMar>
          </w:tcPr>
          <w:p w14:paraId="3A8B0448" w14:textId="463A9641" w:rsidR="005A7E94" w:rsidRPr="4793FC79" w:rsidRDefault="005A7E94" w:rsidP="00604017">
            <w:pPr>
              <w:ind w:left="0"/>
            </w:pPr>
            <w:r w:rsidRPr="671C205A">
              <w:rPr>
                <w:rFonts w:ascii="Arial" w:hAnsi="Arial" w:cs="Arial"/>
              </w:rPr>
              <w:t>Emergency Preparedness and Fire Protection at Uranium Recovery and 11e.(2) Byproduct Material Facilities</w:t>
            </w:r>
          </w:p>
        </w:tc>
      </w:tr>
      <w:tr w:rsidR="005A7E94" w14:paraId="5AAE1EB6" w14:textId="77777777" w:rsidTr="00365971">
        <w:trPr>
          <w:jc w:val="center"/>
        </w:trPr>
        <w:tc>
          <w:tcPr>
            <w:tcW w:w="2160" w:type="dxa"/>
            <w:tcMar>
              <w:top w:w="72" w:type="dxa"/>
              <w:left w:w="72" w:type="dxa"/>
              <w:bottom w:w="72" w:type="dxa"/>
              <w:right w:w="72" w:type="dxa"/>
            </w:tcMar>
            <w:vAlign w:val="center"/>
          </w:tcPr>
          <w:p w14:paraId="74CA852F" w14:textId="010C5E51" w:rsidR="005A7E94" w:rsidRPr="008D2DAA" w:rsidRDefault="005A7E94" w:rsidP="005A7E94">
            <w:pPr>
              <w:ind w:left="0"/>
              <w:jc w:val="center"/>
              <w:rPr>
                <w:rFonts w:ascii="Arial" w:hAnsi="Arial" w:cs="Arial"/>
              </w:rPr>
            </w:pPr>
            <w:r w:rsidRPr="008D2DAA">
              <w:rPr>
                <w:rFonts w:ascii="Arial" w:hAnsi="Arial" w:cs="Arial"/>
              </w:rPr>
              <w:t>92701</w:t>
            </w:r>
          </w:p>
        </w:tc>
        <w:tc>
          <w:tcPr>
            <w:tcW w:w="7200" w:type="dxa"/>
            <w:tcMar>
              <w:top w:w="72" w:type="dxa"/>
              <w:left w:w="72" w:type="dxa"/>
              <w:bottom w:w="72" w:type="dxa"/>
              <w:right w:w="72" w:type="dxa"/>
            </w:tcMar>
          </w:tcPr>
          <w:p w14:paraId="18644B6C" w14:textId="01B8BDED" w:rsidR="005A7E94" w:rsidRPr="008D2DAA" w:rsidRDefault="005A7E94" w:rsidP="005A7E94">
            <w:pPr>
              <w:ind w:left="0"/>
              <w:rPr>
                <w:rFonts w:ascii="Arial" w:hAnsi="Arial" w:cs="Arial"/>
              </w:rPr>
            </w:pPr>
            <w:r w:rsidRPr="008D2DAA">
              <w:rPr>
                <w:rFonts w:ascii="Arial" w:hAnsi="Arial" w:cs="Arial"/>
              </w:rPr>
              <w:t>Followup</w:t>
            </w:r>
          </w:p>
        </w:tc>
      </w:tr>
      <w:tr w:rsidR="005A7E94" w14:paraId="03B968BF" w14:textId="77777777" w:rsidTr="00365971">
        <w:trPr>
          <w:jc w:val="center"/>
        </w:trPr>
        <w:tc>
          <w:tcPr>
            <w:tcW w:w="2160" w:type="dxa"/>
            <w:tcMar>
              <w:top w:w="72" w:type="dxa"/>
              <w:left w:w="72" w:type="dxa"/>
              <w:bottom w:w="72" w:type="dxa"/>
              <w:right w:w="72" w:type="dxa"/>
            </w:tcMar>
            <w:vAlign w:val="center"/>
          </w:tcPr>
          <w:p w14:paraId="444B6EFB" w14:textId="77777777" w:rsidR="005A7E94" w:rsidRPr="00607BED" w:rsidRDefault="005A7E94" w:rsidP="005A7E94">
            <w:pPr>
              <w:ind w:left="0"/>
              <w:jc w:val="center"/>
              <w:rPr>
                <w:rFonts w:ascii="Arial" w:hAnsi="Arial" w:cs="Arial"/>
              </w:rPr>
            </w:pPr>
            <w:r w:rsidRPr="00607BED">
              <w:rPr>
                <w:rFonts w:ascii="Arial" w:hAnsi="Arial" w:cs="Arial"/>
              </w:rPr>
              <w:t>92703</w:t>
            </w:r>
          </w:p>
        </w:tc>
        <w:tc>
          <w:tcPr>
            <w:tcW w:w="7200" w:type="dxa"/>
            <w:tcMar>
              <w:top w:w="72" w:type="dxa"/>
              <w:left w:w="72" w:type="dxa"/>
              <w:bottom w:w="72" w:type="dxa"/>
              <w:right w:w="72" w:type="dxa"/>
            </w:tcMar>
          </w:tcPr>
          <w:p w14:paraId="1CED6A7A" w14:textId="275AEA04" w:rsidR="005A7E94" w:rsidRPr="00607BED" w:rsidRDefault="005A7E94" w:rsidP="005A7E94">
            <w:pPr>
              <w:ind w:left="0"/>
              <w:rPr>
                <w:rFonts w:ascii="Arial" w:hAnsi="Arial" w:cs="Arial"/>
              </w:rPr>
            </w:pPr>
            <w:r w:rsidRPr="00607BED">
              <w:rPr>
                <w:rFonts w:ascii="Arial" w:hAnsi="Arial" w:cs="Arial"/>
              </w:rPr>
              <w:t>Followup o</w:t>
            </w:r>
            <w:r w:rsidR="00B63B07">
              <w:rPr>
                <w:rFonts w:ascii="Arial" w:hAnsi="Arial" w:cs="Arial"/>
              </w:rPr>
              <w:t>f</w:t>
            </w:r>
            <w:r w:rsidRPr="00607BED">
              <w:rPr>
                <w:rFonts w:ascii="Arial" w:hAnsi="Arial" w:cs="Arial"/>
              </w:rPr>
              <w:t xml:space="preserve"> C</w:t>
            </w:r>
            <w:r>
              <w:rPr>
                <w:rFonts w:ascii="Arial" w:hAnsi="Arial" w:cs="Arial"/>
              </w:rPr>
              <w:t xml:space="preserve">onfirmatory Action Letters </w:t>
            </w:r>
            <w:r w:rsidRPr="00607BED">
              <w:rPr>
                <w:rFonts w:ascii="Arial" w:hAnsi="Arial" w:cs="Arial"/>
              </w:rPr>
              <w:t>or Orders</w:t>
            </w:r>
          </w:p>
        </w:tc>
      </w:tr>
    </w:tbl>
    <w:p w14:paraId="7AF40894" w14:textId="77777777" w:rsidR="00CE01CD" w:rsidRPr="00B55D57" w:rsidRDefault="00CE01CD" w:rsidP="002D028F"/>
    <w:p w14:paraId="571F90CB" w14:textId="6FBD4A16" w:rsidR="00DC7C25" w:rsidRDefault="00DC7C25"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1B369D" w14:textId="77777777" w:rsidR="00FD50F3" w:rsidRDefault="00DC7C25" w:rsidP="002D028F">
      <w:pPr>
        <w:jc w:val="center"/>
        <w:rPr>
          <w:bCs/>
        </w:rPr>
        <w:sectPr w:rsidR="00FD50F3" w:rsidSect="00627622">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1"/>
          <w:cols w:space="720"/>
          <w:titlePg/>
          <w:docGrid w:linePitch="360"/>
        </w:sectPr>
      </w:pPr>
      <w:r w:rsidRPr="00DC7C25">
        <w:rPr>
          <w:bCs/>
        </w:rPr>
        <w:t>END</w:t>
      </w:r>
    </w:p>
    <w:p w14:paraId="318A4F09" w14:textId="5FAEABFF" w:rsidR="00A212D6" w:rsidRDefault="00A212D6" w:rsidP="002D028F">
      <w:pPr>
        <w:tabs>
          <w:tab w:val="left" w:pos="2160"/>
          <w:tab w:val="center" w:pos="5040"/>
          <w:tab w:val="right" w:pos="9360"/>
        </w:tabs>
        <w:rPr>
          <w:sz w:val="20"/>
          <w:szCs w:val="20"/>
        </w:rPr>
      </w:pPr>
      <w:r>
        <w:rPr>
          <w:b/>
          <w:sz w:val="38"/>
          <w:szCs w:val="38"/>
        </w:rPr>
        <w:lastRenderedPageBreak/>
        <w:tab/>
      </w:r>
      <w:r w:rsidRPr="00634FA2">
        <w:rPr>
          <w:b/>
          <w:sz w:val="38"/>
          <w:szCs w:val="38"/>
        </w:rPr>
        <w:t>NRC INSPECTION MANUAL</w:t>
      </w:r>
      <w:r>
        <w:rPr>
          <w:sz w:val="20"/>
          <w:szCs w:val="20"/>
        </w:rPr>
        <w:tab/>
        <w:t>URMDB</w:t>
      </w:r>
    </w:p>
    <w:p w14:paraId="2206D327" w14:textId="77777777" w:rsidR="00A212D6" w:rsidRDefault="00A212D6" w:rsidP="002D028F">
      <w:pPr>
        <w:tabs>
          <w:tab w:val="left" w:pos="2160"/>
          <w:tab w:val="center" w:pos="5040"/>
          <w:tab w:val="right" w:pos="9360"/>
        </w:tabs>
      </w:pPr>
    </w:p>
    <w:p w14:paraId="7ADF528F" w14:textId="18F24DDF" w:rsidR="00A212D6" w:rsidRPr="00F06DDA" w:rsidRDefault="00A212D6" w:rsidP="002D028F">
      <w:pPr>
        <w:pBdr>
          <w:top w:val="single" w:sz="12" w:space="1" w:color="auto"/>
          <w:bottom w:val="single" w:sz="12" w:space="1" w:color="auto"/>
        </w:pBdr>
        <w:tabs>
          <w:tab w:val="center" w:pos="5040"/>
          <w:tab w:val="right" w:pos="9360"/>
        </w:tabs>
        <w:jc w:val="center"/>
      </w:pPr>
      <w:r w:rsidRPr="00F06DDA">
        <w:t xml:space="preserve">INSPECTION MANUAL CHAPTER </w:t>
      </w:r>
      <w:r>
        <w:t>2801 A</w:t>
      </w:r>
      <w:r w:rsidR="00521FA9">
        <w:t>PPENDIX</w:t>
      </w:r>
      <w:r>
        <w:t xml:space="preserve"> </w:t>
      </w:r>
      <w:r w:rsidR="00D80DB0">
        <w:t>B</w:t>
      </w:r>
    </w:p>
    <w:p w14:paraId="646F3E85" w14:textId="77777777" w:rsidR="00A212D6" w:rsidRPr="00634FA2" w:rsidRDefault="00A212D6" w:rsidP="002D028F"/>
    <w:p w14:paraId="6EDA2460" w14:textId="72CCC025" w:rsidR="003A2E35" w:rsidRDefault="00A212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CORE AND DISCRETIONARY </w:t>
      </w:r>
      <w:r w:rsidR="003A2E35">
        <w:t xml:space="preserve">INSPECTION </w:t>
      </w:r>
      <w:r>
        <w:t>PROCEDURES</w:t>
      </w:r>
    </w:p>
    <w:p w14:paraId="64B36D98" w14:textId="4F1D37B1" w:rsidR="00A212D6" w:rsidRDefault="00A212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FOR OPERATION</w:t>
      </w:r>
      <w:r w:rsidR="003A2E35">
        <w:t>AL</w:t>
      </w:r>
      <w:r>
        <w:t xml:space="preserve"> INSPECTIONS</w:t>
      </w:r>
    </w:p>
    <w:p w14:paraId="7676012E" w14:textId="77777777" w:rsidR="00A212D6" w:rsidRDefault="00A212D6"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C549D8" w14:textId="33F44341" w:rsidR="00A212D6" w:rsidRPr="00623E1A" w:rsidRDefault="00A212D6" w:rsidP="002D028F">
      <w:pPr>
        <w:jc w:val="center"/>
      </w:pPr>
      <w:r w:rsidRPr="00623E1A">
        <w:t xml:space="preserve">Table </w:t>
      </w:r>
      <w:r w:rsidR="00E15634">
        <w:t>B-</w:t>
      </w:r>
      <w:r w:rsidRPr="00623E1A">
        <w:t>1:</w:t>
      </w:r>
    </w:p>
    <w:p w14:paraId="0ED6ED0D" w14:textId="77777777" w:rsidR="00A212D6" w:rsidRDefault="00A212D6" w:rsidP="002D028F">
      <w:pPr>
        <w:jc w:val="center"/>
      </w:pPr>
    </w:p>
    <w:tbl>
      <w:tblPr>
        <w:tblStyle w:val="TableGrid"/>
        <w:tblW w:w="9360" w:type="dxa"/>
        <w:jc w:val="center"/>
        <w:tblLook w:val="04A0" w:firstRow="1" w:lastRow="0" w:firstColumn="1" w:lastColumn="0" w:noHBand="0" w:noVBand="1"/>
      </w:tblPr>
      <w:tblGrid>
        <w:gridCol w:w="2333"/>
        <w:gridCol w:w="7027"/>
      </w:tblGrid>
      <w:tr w:rsidR="00E15634" w14:paraId="060BC5E1" w14:textId="77777777" w:rsidTr="00153B88">
        <w:trPr>
          <w:jc w:val="center"/>
        </w:trPr>
        <w:tc>
          <w:tcPr>
            <w:tcW w:w="9360" w:type="dxa"/>
            <w:gridSpan w:val="2"/>
            <w:tcMar>
              <w:top w:w="72" w:type="dxa"/>
              <w:left w:w="72" w:type="dxa"/>
              <w:bottom w:w="72" w:type="dxa"/>
              <w:right w:w="72" w:type="dxa"/>
            </w:tcMar>
          </w:tcPr>
          <w:p w14:paraId="117D1142" w14:textId="6053BDCD" w:rsidR="00E15634" w:rsidRPr="00E15634" w:rsidRDefault="00E15634" w:rsidP="00E15634">
            <w:pPr>
              <w:ind w:left="0"/>
              <w:jc w:val="center"/>
              <w:rPr>
                <w:rFonts w:ascii="Arial" w:hAnsi="Arial" w:cs="Arial"/>
                <w:b/>
                <w:bCs/>
              </w:rPr>
            </w:pPr>
            <w:r w:rsidRPr="00E15634">
              <w:rPr>
                <w:rFonts w:ascii="Arial" w:hAnsi="Arial" w:cs="Arial"/>
                <w:b/>
                <w:bCs/>
              </w:rPr>
              <w:t>Core Procedures for Operational Inspections</w:t>
            </w:r>
          </w:p>
        </w:tc>
      </w:tr>
      <w:tr w:rsidR="00A1616A" w14:paraId="054CDB65" w14:textId="77777777" w:rsidTr="0072770A">
        <w:trPr>
          <w:jc w:val="center"/>
        </w:trPr>
        <w:tc>
          <w:tcPr>
            <w:tcW w:w="2333" w:type="dxa"/>
            <w:tcMar>
              <w:top w:w="72" w:type="dxa"/>
              <w:left w:w="72" w:type="dxa"/>
              <w:bottom w:w="72" w:type="dxa"/>
              <w:right w:w="72" w:type="dxa"/>
            </w:tcMar>
          </w:tcPr>
          <w:p w14:paraId="74F0CC2F" w14:textId="77777777" w:rsidR="00A1616A" w:rsidRPr="00566367" w:rsidRDefault="00A1616A" w:rsidP="002D028F">
            <w:pPr>
              <w:ind w:left="0"/>
              <w:jc w:val="center"/>
              <w:rPr>
                <w:rFonts w:ascii="Arial" w:hAnsi="Arial" w:cs="Arial"/>
              </w:rPr>
            </w:pPr>
            <w:r w:rsidRPr="00566367">
              <w:rPr>
                <w:rFonts w:ascii="Arial" w:hAnsi="Arial" w:cs="Arial"/>
              </w:rPr>
              <w:t>IP Number</w:t>
            </w:r>
          </w:p>
        </w:tc>
        <w:tc>
          <w:tcPr>
            <w:tcW w:w="7027" w:type="dxa"/>
            <w:tcMar>
              <w:top w:w="72" w:type="dxa"/>
              <w:left w:w="72" w:type="dxa"/>
              <w:bottom w:w="72" w:type="dxa"/>
              <w:right w:w="72" w:type="dxa"/>
            </w:tcMar>
          </w:tcPr>
          <w:p w14:paraId="54D624E1" w14:textId="5F35BBAD" w:rsidR="00A212D6" w:rsidRPr="00566367" w:rsidRDefault="00A1616A" w:rsidP="002D028F">
            <w:pPr>
              <w:ind w:left="0"/>
              <w:rPr>
                <w:rFonts w:ascii="Arial" w:hAnsi="Arial" w:cs="Arial"/>
              </w:rPr>
            </w:pPr>
            <w:r w:rsidRPr="00566367">
              <w:rPr>
                <w:rFonts w:ascii="Arial" w:hAnsi="Arial" w:cs="Arial"/>
              </w:rPr>
              <w:t>Name</w:t>
            </w:r>
          </w:p>
        </w:tc>
      </w:tr>
      <w:tr w:rsidR="002D028F" w14:paraId="558531BC" w14:textId="77777777" w:rsidTr="0072770A">
        <w:trPr>
          <w:jc w:val="center"/>
        </w:trPr>
        <w:tc>
          <w:tcPr>
            <w:tcW w:w="2333" w:type="dxa"/>
            <w:tcMar>
              <w:top w:w="72" w:type="dxa"/>
              <w:left w:w="72" w:type="dxa"/>
              <w:bottom w:w="72" w:type="dxa"/>
              <w:right w:w="72" w:type="dxa"/>
            </w:tcMar>
            <w:vAlign w:val="center"/>
          </w:tcPr>
          <w:p w14:paraId="3220E021" w14:textId="5D6D82CA" w:rsidR="002D028F" w:rsidRPr="4793FC79" w:rsidRDefault="002D028F" w:rsidP="00365971">
            <w:pPr>
              <w:ind w:left="0"/>
              <w:jc w:val="center"/>
            </w:pPr>
            <w:r w:rsidRPr="4793FC79">
              <w:rPr>
                <w:rFonts w:ascii="Arial" w:hAnsi="Arial" w:cs="Arial"/>
              </w:rPr>
              <w:t>89020</w:t>
            </w:r>
          </w:p>
        </w:tc>
        <w:tc>
          <w:tcPr>
            <w:tcW w:w="7027" w:type="dxa"/>
            <w:tcMar>
              <w:top w:w="72" w:type="dxa"/>
              <w:left w:w="72" w:type="dxa"/>
              <w:bottom w:w="72" w:type="dxa"/>
              <w:right w:w="72" w:type="dxa"/>
            </w:tcMar>
          </w:tcPr>
          <w:p w14:paraId="324328E9" w14:textId="284E74A4" w:rsidR="002D028F" w:rsidRPr="4793FC79" w:rsidRDefault="0079369E" w:rsidP="002D028F">
            <w:pPr>
              <w:ind w:left="0"/>
            </w:pPr>
            <w:r w:rsidRPr="0079369E">
              <w:rPr>
                <w:rFonts w:ascii="Arial" w:eastAsia="Arial" w:hAnsi="Arial" w:cs="Arial"/>
              </w:rPr>
              <w:t>Groundwater and Water Management at Uranium Recovery and 11e.(2) Byproduct Material Facilities</w:t>
            </w:r>
          </w:p>
        </w:tc>
      </w:tr>
      <w:tr w:rsidR="00365971" w14:paraId="42ACC22F" w14:textId="77777777" w:rsidTr="0072770A">
        <w:trPr>
          <w:jc w:val="center"/>
        </w:trPr>
        <w:tc>
          <w:tcPr>
            <w:tcW w:w="2333" w:type="dxa"/>
            <w:tcMar>
              <w:top w:w="72" w:type="dxa"/>
              <w:left w:w="72" w:type="dxa"/>
              <w:bottom w:w="72" w:type="dxa"/>
              <w:right w:w="72" w:type="dxa"/>
            </w:tcMar>
            <w:vAlign w:val="center"/>
          </w:tcPr>
          <w:p w14:paraId="7B14F7C8" w14:textId="71E20757" w:rsidR="00365971" w:rsidRPr="4793FC79" w:rsidRDefault="00365971" w:rsidP="00365971">
            <w:pPr>
              <w:ind w:left="0"/>
              <w:jc w:val="center"/>
            </w:pPr>
            <w:r>
              <w:rPr>
                <w:rFonts w:ascii="Arial" w:hAnsi="Arial" w:cs="Arial"/>
              </w:rPr>
              <w:t>89030</w:t>
            </w:r>
          </w:p>
        </w:tc>
        <w:tc>
          <w:tcPr>
            <w:tcW w:w="7027" w:type="dxa"/>
            <w:tcMar>
              <w:top w:w="72" w:type="dxa"/>
              <w:left w:w="72" w:type="dxa"/>
              <w:bottom w:w="72" w:type="dxa"/>
              <w:right w:w="72" w:type="dxa"/>
            </w:tcMar>
          </w:tcPr>
          <w:p w14:paraId="6E72BC3F" w14:textId="07407917" w:rsidR="00365971" w:rsidRPr="0079369E" w:rsidRDefault="00365971" w:rsidP="00365971">
            <w:pPr>
              <w:ind w:left="0"/>
            </w:pPr>
            <w:r w:rsidRPr="0079369E">
              <w:rPr>
                <w:rFonts w:ascii="Arial" w:hAnsi="Arial" w:cs="Arial"/>
              </w:rPr>
              <w:t>Radiation Protection at Uranium Recovery and 11e.(2) Byproduct Material Facilities</w:t>
            </w:r>
          </w:p>
        </w:tc>
      </w:tr>
      <w:tr w:rsidR="00D10234" w14:paraId="71010722" w14:textId="77777777" w:rsidTr="0072770A">
        <w:trPr>
          <w:jc w:val="center"/>
        </w:trPr>
        <w:tc>
          <w:tcPr>
            <w:tcW w:w="2333" w:type="dxa"/>
            <w:tcMar>
              <w:top w:w="72" w:type="dxa"/>
              <w:left w:w="72" w:type="dxa"/>
              <w:bottom w:w="72" w:type="dxa"/>
              <w:right w:w="72" w:type="dxa"/>
            </w:tcMar>
            <w:vAlign w:val="center"/>
          </w:tcPr>
          <w:p w14:paraId="51267B62" w14:textId="209229B1" w:rsidR="00D10234" w:rsidRPr="4793FC79" w:rsidRDefault="00D10234" w:rsidP="0072770A">
            <w:pPr>
              <w:ind w:left="0"/>
              <w:jc w:val="center"/>
            </w:pPr>
            <w:r w:rsidRPr="4793FC79">
              <w:rPr>
                <w:rFonts w:ascii="Arial" w:hAnsi="Arial" w:cs="Arial"/>
              </w:rPr>
              <w:t>89035</w:t>
            </w:r>
          </w:p>
        </w:tc>
        <w:tc>
          <w:tcPr>
            <w:tcW w:w="7027" w:type="dxa"/>
            <w:tcMar>
              <w:top w:w="72" w:type="dxa"/>
              <w:left w:w="72" w:type="dxa"/>
              <w:bottom w:w="72" w:type="dxa"/>
              <w:right w:w="72" w:type="dxa"/>
            </w:tcMar>
          </w:tcPr>
          <w:p w14:paraId="4C5842A1" w14:textId="5D54C50D" w:rsidR="00D10234" w:rsidRPr="0079369E" w:rsidRDefault="00D10234" w:rsidP="0072770A">
            <w:pPr>
              <w:ind w:left="0"/>
            </w:pPr>
            <w:r w:rsidRPr="0079369E">
              <w:rPr>
                <w:rFonts w:ascii="Arial" w:hAnsi="Arial" w:cs="Arial"/>
              </w:rPr>
              <w:t>Radioactive Waste Management and Transportation at Uranium Recovery and 11e.(2) Byproduct Material Facilities</w:t>
            </w:r>
          </w:p>
        </w:tc>
      </w:tr>
      <w:tr w:rsidR="00D10234" w14:paraId="1CF74339" w14:textId="77777777" w:rsidTr="0072770A">
        <w:trPr>
          <w:jc w:val="center"/>
        </w:trPr>
        <w:tc>
          <w:tcPr>
            <w:tcW w:w="2333" w:type="dxa"/>
            <w:tcMar>
              <w:top w:w="72" w:type="dxa"/>
              <w:left w:w="72" w:type="dxa"/>
              <w:bottom w:w="72" w:type="dxa"/>
              <w:right w:w="72" w:type="dxa"/>
            </w:tcMar>
            <w:vAlign w:val="center"/>
          </w:tcPr>
          <w:p w14:paraId="4E883EC2" w14:textId="11578D76" w:rsidR="00D10234" w:rsidRDefault="00D10234" w:rsidP="00D10234">
            <w:pPr>
              <w:ind w:left="0"/>
              <w:jc w:val="center"/>
              <w:rPr>
                <w:rFonts w:ascii="Arial" w:hAnsi="Arial" w:cs="Arial"/>
              </w:rPr>
            </w:pPr>
            <w:r w:rsidRPr="4793FC79">
              <w:rPr>
                <w:rFonts w:ascii="Arial" w:hAnsi="Arial" w:cs="Arial"/>
              </w:rPr>
              <w:t>89045</w:t>
            </w:r>
          </w:p>
        </w:tc>
        <w:tc>
          <w:tcPr>
            <w:tcW w:w="7027" w:type="dxa"/>
            <w:tcMar>
              <w:top w:w="72" w:type="dxa"/>
              <w:left w:w="72" w:type="dxa"/>
              <w:bottom w:w="72" w:type="dxa"/>
              <w:right w:w="72" w:type="dxa"/>
            </w:tcMar>
          </w:tcPr>
          <w:p w14:paraId="5BDC6DE5" w14:textId="26F47C07" w:rsidR="00D10234" w:rsidRDefault="00D10234" w:rsidP="00D10234">
            <w:pPr>
              <w:ind w:left="0"/>
              <w:rPr>
                <w:rFonts w:ascii="Arial" w:hAnsi="Arial" w:cs="Arial"/>
              </w:rPr>
            </w:pPr>
            <w:r w:rsidRPr="0079369E">
              <w:rPr>
                <w:rFonts w:ascii="Arial" w:hAnsi="Arial" w:cs="Arial"/>
              </w:rPr>
              <w:t>Effluent Control and Environmental Protection at Uranium Recovery and 11e.(2) Byproduct Material Facilities</w:t>
            </w:r>
          </w:p>
        </w:tc>
      </w:tr>
      <w:tr w:rsidR="00D10234" w14:paraId="23E30B4C" w14:textId="77777777" w:rsidTr="0072770A">
        <w:trPr>
          <w:jc w:val="center"/>
        </w:trPr>
        <w:tc>
          <w:tcPr>
            <w:tcW w:w="2333" w:type="dxa"/>
            <w:tcMar>
              <w:top w:w="72" w:type="dxa"/>
              <w:left w:w="72" w:type="dxa"/>
              <w:bottom w:w="72" w:type="dxa"/>
              <w:right w:w="72" w:type="dxa"/>
            </w:tcMar>
            <w:vAlign w:val="center"/>
          </w:tcPr>
          <w:p w14:paraId="54DA970E" w14:textId="0BC6C5D2" w:rsidR="00D10234" w:rsidRDefault="00D10234" w:rsidP="00D10234">
            <w:pPr>
              <w:ind w:left="0"/>
              <w:jc w:val="center"/>
              <w:rPr>
                <w:rFonts w:ascii="Arial" w:hAnsi="Arial" w:cs="Arial"/>
              </w:rPr>
            </w:pPr>
            <w:r w:rsidRPr="4793FC79">
              <w:rPr>
                <w:rFonts w:ascii="Arial" w:hAnsi="Arial" w:cs="Arial"/>
              </w:rPr>
              <w:t>89050</w:t>
            </w:r>
          </w:p>
        </w:tc>
        <w:tc>
          <w:tcPr>
            <w:tcW w:w="7027" w:type="dxa"/>
            <w:tcMar>
              <w:top w:w="72" w:type="dxa"/>
              <w:left w:w="72" w:type="dxa"/>
              <w:bottom w:w="72" w:type="dxa"/>
              <w:right w:w="72" w:type="dxa"/>
            </w:tcMar>
          </w:tcPr>
          <w:p w14:paraId="60E1DA83" w14:textId="2696E539" w:rsidR="00D10234" w:rsidRDefault="00D10234" w:rsidP="00D10234">
            <w:pPr>
              <w:ind w:left="0"/>
              <w:rPr>
                <w:rFonts w:ascii="Arial" w:hAnsi="Arial" w:cs="Arial"/>
              </w:rPr>
            </w:pPr>
            <w:r w:rsidRPr="0079369E">
              <w:rPr>
                <w:rFonts w:ascii="Arial" w:hAnsi="Arial" w:cs="Arial"/>
              </w:rPr>
              <w:t>Emergency Preparedness and Fire Protection at Uranium Recovery and 11e.(2) Byproduct Material Facilities</w:t>
            </w:r>
          </w:p>
        </w:tc>
      </w:tr>
    </w:tbl>
    <w:p w14:paraId="49671717" w14:textId="1FB90EE0" w:rsidR="00CE01CD" w:rsidRDefault="00CE01CD" w:rsidP="002D028F"/>
    <w:p w14:paraId="197C79A6" w14:textId="575399B7" w:rsidR="003A2E35" w:rsidRDefault="003A2E35" w:rsidP="002D028F"/>
    <w:p w14:paraId="3D3CD51A" w14:textId="3CC4D92C" w:rsidR="003A2E35" w:rsidRPr="00623E1A" w:rsidRDefault="003A2E35" w:rsidP="002D028F">
      <w:pPr>
        <w:jc w:val="center"/>
      </w:pPr>
      <w:r w:rsidRPr="00623E1A">
        <w:t xml:space="preserve">Table </w:t>
      </w:r>
      <w:r w:rsidR="009F5A9C">
        <w:t>B-</w:t>
      </w:r>
      <w:r w:rsidRPr="00623E1A">
        <w:t>2:</w:t>
      </w:r>
    </w:p>
    <w:p w14:paraId="12EDB536" w14:textId="46F63358" w:rsidR="00CE01CD" w:rsidRPr="00D020EC" w:rsidRDefault="00CE01CD" w:rsidP="002D028F">
      <w:pPr>
        <w:jc w:val="center"/>
        <w:rPr>
          <w:b/>
          <w:bCs/>
        </w:rPr>
      </w:pPr>
    </w:p>
    <w:tbl>
      <w:tblPr>
        <w:tblStyle w:val="TableGrid"/>
        <w:tblW w:w="9360" w:type="dxa"/>
        <w:jc w:val="center"/>
        <w:tblLook w:val="04A0" w:firstRow="1" w:lastRow="0" w:firstColumn="1" w:lastColumn="0" w:noHBand="0" w:noVBand="1"/>
      </w:tblPr>
      <w:tblGrid>
        <w:gridCol w:w="2160"/>
        <w:gridCol w:w="7200"/>
      </w:tblGrid>
      <w:tr w:rsidR="009F5A9C" w14:paraId="5064D0BB" w14:textId="77777777" w:rsidTr="00153B88">
        <w:trPr>
          <w:jc w:val="center"/>
        </w:trPr>
        <w:tc>
          <w:tcPr>
            <w:tcW w:w="9360" w:type="dxa"/>
            <w:gridSpan w:val="2"/>
            <w:tcMar>
              <w:top w:w="72" w:type="dxa"/>
              <w:left w:w="72" w:type="dxa"/>
              <w:bottom w:w="72" w:type="dxa"/>
              <w:right w:w="72" w:type="dxa"/>
            </w:tcMar>
          </w:tcPr>
          <w:p w14:paraId="3375FC82" w14:textId="79C18C83" w:rsidR="009F5A9C" w:rsidRPr="009F5A9C" w:rsidRDefault="009F5A9C" w:rsidP="009F5A9C">
            <w:pPr>
              <w:ind w:left="0"/>
              <w:jc w:val="center"/>
              <w:rPr>
                <w:rFonts w:ascii="Arial" w:hAnsi="Arial" w:cs="Arial"/>
                <w:b/>
                <w:bCs/>
              </w:rPr>
            </w:pPr>
            <w:r w:rsidRPr="009F5A9C">
              <w:rPr>
                <w:rFonts w:ascii="Arial" w:hAnsi="Arial" w:cs="Arial"/>
                <w:b/>
                <w:bCs/>
              </w:rPr>
              <w:t>Discretionary Procedures for Operational Inspections</w:t>
            </w:r>
          </w:p>
        </w:tc>
      </w:tr>
      <w:tr w:rsidR="00A1616A" w14:paraId="18F80D42" w14:textId="77777777" w:rsidTr="4793FC79">
        <w:trPr>
          <w:jc w:val="center"/>
        </w:trPr>
        <w:tc>
          <w:tcPr>
            <w:tcW w:w="2160" w:type="dxa"/>
            <w:tcMar>
              <w:top w:w="72" w:type="dxa"/>
              <w:left w:w="72" w:type="dxa"/>
              <w:bottom w:w="72" w:type="dxa"/>
              <w:right w:w="72" w:type="dxa"/>
            </w:tcMar>
          </w:tcPr>
          <w:p w14:paraId="444D8E1E" w14:textId="77777777" w:rsidR="00A1616A" w:rsidRPr="00566367" w:rsidRDefault="00A1616A" w:rsidP="002D028F">
            <w:pPr>
              <w:ind w:left="0"/>
              <w:jc w:val="center"/>
              <w:rPr>
                <w:rFonts w:ascii="Arial" w:hAnsi="Arial" w:cs="Arial"/>
              </w:rPr>
            </w:pPr>
            <w:r w:rsidRPr="4793FC79">
              <w:rPr>
                <w:rFonts w:ascii="Arial" w:hAnsi="Arial" w:cs="Arial"/>
              </w:rPr>
              <w:t>IP Number</w:t>
            </w:r>
          </w:p>
        </w:tc>
        <w:tc>
          <w:tcPr>
            <w:tcW w:w="7200" w:type="dxa"/>
            <w:tcMar>
              <w:top w:w="72" w:type="dxa"/>
              <w:left w:w="72" w:type="dxa"/>
              <w:bottom w:w="72" w:type="dxa"/>
              <w:right w:w="72" w:type="dxa"/>
            </w:tcMar>
          </w:tcPr>
          <w:p w14:paraId="6E51E2E5" w14:textId="77777777" w:rsidR="00A1616A" w:rsidRPr="00566367" w:rsidRDefault="00A1616A" w:rsidP="002D028F">
            <w:pPr>
              <w:ind w:left="0"/>
              <w:rPr>
                <w:rFonts w:ascii="Arial" w:hAnsi="Arial" w:cs="Arial"/>
              </w:rPr>
            </w:pPr>
            <w:r w:rsidRPr="4793FC79">
              <w:rPr>
                <w:rFonts w:ascii="Arial" w:hAnsi="Arial" w:cs="Arial"/>
              </w:rPr>
              <w:t>Name</w:t>
            </w:r>
          </w:p>
        </w:tc>
      </w:tr>
      <w:tr w:rsidR="00A1616A" w14:paraId="4A608D3B" w14:textId="77777777" w:rsidTr="00365971">
        <w:trPr>
          <w:jc w:val="center"/>
        </w:trPr>
        <w:tc>
          <w:tcPr>
            <w:tcW w:w="2160" w:type="dxa"/>
            <w:tcMar>
              <w:top w:w="72" w:type="dxa"/>
              <w:left w:w="72" w:type="dxa"/>
              <w:bottom w:w="72" w:type="dxa"/>
              <w:right w:w="72" w:type="dxa"/>
            </w:tcMar>
            <w:vAlign w:val="center"/>
          </w:tcPr>
          <w:p w14:paraId="7F2155B2" w14:textId="77777777" w:rsidR="00A1616A" w:rsidRDefault="00A1616A" w:rsidP="00365971">
            <w:pPr>
              <w:ind w:left="0"/>
              <w:jc w:val="center"/>
              <w:rPr>
                <w:rFonts w:ascii="Arial" w:hAnsi="Arial" w:cs="Arial"/>
              </w:rPr>
            </w:pPr>
            <w:r w:rsidRPr="4793FC79">
              <w:rPr>
                <w:rFonts w:ascii="Arial" w:hAnsi="Arial" w:cs="Arial"/>
              </w:rPr>
              <w:t>87102</w:t>
            </w:r>
          </w:p>
        </w:tc>
        <w:tc>
          <w:tcPr>
            <w:tcW w:w="7200" w:type="dxa"/>
            <w:tcMar>
              <w:top w:w="72" w:type="dxa"/>
              <w:left w:w="72" w:type="dxa"/>
              <w:bottom w:w="72" w:type="dxa"/>
              <w:right w:w="72" w:type="dxa"/>
            </w:tcMar>
          </w:tcPr>
          <w:p w14:paraId="3CE17AC3" w14:textId="541C6504" w:rsidR="00A1616A" w:rsidRDefault="003D3EAF" w:rsidP="002D028F">
            <w:pPr>
              <w:ind w:left="0"/>
              <w:rPr>
                <w:rFonts w:ascii="Arial" w:hAnsi="Arial" w:cs="Arial"/>
              </w:rPr>
            </w:pPr>
            <w:r w:rsidRPr="003D3EAF">
              <w:rPr>
                <w:rFonts w:ascii="Arial" w:hAnsi="Arial" w:cs="Arial"/>
              </w:rPr>
              <w:t xml:space="preserve">Maintaining Effluents from Materials Facilities </w:t>
            </w:r>
            <w:proofErr w:type="gramStart"/>
            <w:r w:rsidRPr="003D3EAF">
              <w:rPr>
                <w:rFonts w:ascii="Arial" w:hAnsi="Arial" w:cs="Arial"/>
              </w:rPr>
              <w:t>As</w:t>
            </w:r>
            <w:proofErr w:type="gramEnd"/>
            <w:r w:rsidRPr="003D3EAF">
              <w:rPr>
                <w:rFonts w:ascii="Arial" w:hAnsi="Arial" w:cs="Arial"/>
              </w:rPr>
              <w:t xml:space="preserve"> Low As Is Reasonably Achievable (ALARA)</w:t>
            </w:r>
          </w:p>
        </w:tc>
      </w:tr>
      <w:tr w:rsidR="00A1616A" w14:paraId="7DDE3DF6" w14:textId="77777777" w:rsidTr="00365971">
        <w:trPr>
          <w:jc w:val="center"/>
        </w:trPr>
        <w:tc>
          <w:tcPr>
            <w:tcW w:w="2160" w:type="dxa"/>
            <w:tcMar>
              <w:top w:w="72" w:type="dxa"/>
              <w:left w:w="72" w:type="dxa"/>
              <w:bottom w:w="72" w:type="dxa"/>
              <w:right w:w="72" w:type="dxa"/>
            </w:tcMar>
            <w:vAlign w:val="center"/>
          </w:tcPr>
          <w:p w14:paraId="7516EBEB" w14:textId="77777777" w:rsidR="00A1616A" w:rsidRDefault="00A1616A" w:rsidP="00365971">
            <w:pPr>
              <w:ind w:left="0"/>
              <w:jc w:val="center"/>
              <w:rPr>
                <w:rFonts w:ascii="Arial" w:hAnsi="Arial" w:cs="Arial"/>
              </w:rPr>
            </w:pPr>
            <w:r w:rsidRPr="4793FC79">
              <w:rPr>
                <w:rFonts w:ascii="Arial" w:hAnsi="Arial" w:cs="Arial"/>
              </w:rPr>
              <w:t>87103</w:t>
            </w:r>
          </w:p>
        </w:tc>
        <w:tc>
          <w:tcPr>
            <w:tcW w:w="7200" w:type="dxa"/>
            <w:tcMar>
              <w:top w:w="72" w:type="dxa"/>
              <w:left w:w="72" w:type="dxa"/>
              <w:bottom w:w="72" w:type="dxa"/>
              <w:right w:w="72" w:type="dxa"/>
            </w:tcMar>
          </w:tcPr>
          <w:p w14:paraId="0B658E43" w14:textId="565144E0" w:rsidR="00A1616A" w:rsidRDefault="00A1616A" w:rsidP="002D028F">
            <w:pPr>
              <w:ind w:left="0"/>
              <w:rPr>
                <w:rFonts w:ascii="Arial" w:hAnsi="Arial" w:cs="Arial"/>
              </w:rPr>
            </w:pPr>
            <w:r w:rsidRPr="4793FC79">
              <w:rPr>
                <w:rFonts w:ascii="Arial" w:hAnsi="Arial" w:cs="Arial"/>
              </w:rPr>
              <w:t xml:space="preserve">Inspection of Material Licensees </w:t>
            </w:r>
            <w:r w:rsidR="003A2E35" w:rsidRPr="4793FC79">
              <w:rPr>
                <w:rFonts w:ascii="Arial" w:hAnsi="Arial" w:cs="Arial"/>
              </w:rPr>
              <w:t>I</w:t>
            </w:r>
            <w:r w:rsidRPr="4793FC79">
              <w:rPr>
                <w:rFonts w:ascii="Arial" w:hAnsi="Arial" w:cs="Arial"/>
              </w:rPr>
              <w:t>nvolved in an Incident or Bankruptcy Filing</w:t>
            </w:r>
          </w:p>
        </w:tc>
      </w:tr>
      <w:tr w:rsidR="00880A3A" w14:paraId="256379AF" w14:textId="77777777" w:rsidTr="00365971">
        <w:trPr>
          <w:jc w:val="center"/>
        </w:trPr>
        <w:tc>
          <w:tcPr>
            <w:tcW w:w="2160" w:type="dxa"/>
            <w:tcMar>
              <w:top w:w="72" w:type="dxa"/>
              <w:left w:w="72" w:type="dxa"/>
              <w:bottom w:w="72" w:type="dxa"/>
              <w:right w:w="72" w:type="dxa"/>
            </w:tcMar>
            <w:vAlign w:val="center"/>
          </w:tcPr>
          <w:p w14:paraId="51FBFFC0" w14:textId="6D482AC7" w:rsidR="00880A3A" w:rsidRDefault="00880A3A" w:rsidP="00880A3A">
            <w:pPr>
              <w:ind w:left="0"/>
              <w:jc w:val="center"/>
              <w:rPr>
                <w:rFonts w:ascii="Arial" w:hAnsi="Arial" w:cs="Arial"/>
              </w:rPr>
            </w:pPr>
            <w:r w:rsidRPr="4793FC79">
              <w:rPr>
                <w:rFonts w:ascii="Arial" w:hAnsi="Arial" w:cs="Arial"/>
              </w:rPr>
              <w:t>89005</w:t>
            </w:r>
          </w:p>
        </w:tc>
        <w:tc>
          <w:tcPr>
            <w:tcW w:w="7200" w:type="dxa"/>
            <w:tcMar>
              <w:top w:w="72" w:type="dxa"/>
              <w:left w:w="72" w:type="dxa"/>
              <w:bottom w:w="72" w:type="dxa"/>
              <w:right w:w="72" w:type="dxa"/>
            </w:tcMar>
          </w:tcPr>
          <w:p w14:paraId="4B8F4C7B" w14:textId="049DFFF8" w:rsidR="00880A3A" w:rsidRDefault="00880A3A" w:rsidP="00880A3A">
            <w:pPr>
              <w:ind w:left="0"/>
              <w:rPr>
                <w:rFonts w:ascii="Arial" w:hAnsi="Arial" w:cs="Arial"/>
              </w:rPr>
            </w:pPr>
            <w:r w:rsidRPr="0079369E">
              <w:rPr>
                <w:rFonts w:ascii="Arial" w:hAnsi="Arial" w:cs="Arial"/>
              </w:rPr>
              <w:t>Management Organization and Controls at Uranium Recovery and 11e.(2) Byproduct Material Facilities</w:t>
            </w:r>
          </w:p>
        </w:tc>
      </w:tr>
      <w:tr w:rsidR="00880A3A" w14:paraId="6CEC3246" w14:textId="77777777" w:rsidTr="00365971">
        <w:trPr>
          <w:jc w:val="center"/>
        </w:trPr>
        <w:tc>
          <w:tcPr>
            <w:tcW w:w="2160" w:type="dxa"/>
            <w:tcMar>
              <w:top w:w="72" w:type="dxa"/>
              <w:left w:w="72" w:type="dxa"/>
              <w:bottom w:w="72" w:type="dxa"/>
              <w:right w:w="72" w:type="dxa"/>
            </w:tcMar>
            <w:vAlign w:val="center"/>
          </w:tcPr>
          <w:p w14:paraId="0B0924CA" w14:textId="3603AE50" w:rsidR="00880A3A" w:rsidRDefault="00880A3A" w:rsidP="00880A3A">
            <w:pPr>
              <w:ind w:left="0"/>
              <w:jc w:val="center"/>
              <w:rPr>
                <w:rFonts w:ascii="Arial" w:hAnsi="Arial" w:cs="Arial"/>
              </w:rPr>
            </w:pPr>
            <w:r w:rsidRPr="4793FC79">
              <w:rPr>
                <w:rFonts w:ascii="Arial" w:hAnsi="Arial" w:cs="Arial"/>
              </w:rPr>
              <w:t>89010</w:t>
            </w:r>
          </w:p>
        </w:tc>
        <w:tc>
          <w:tcPr>
            <w:tcW w:w="7200" w:type="dxa"/>
            <w:tcMar>
              <w:top w:w="72" w:type="dxa"/>
              <w:left w:w="72" w:type="dxa"/>
              <w:bottom w:w="72" w:type="dxa"/>
              <w:right w:w="72" w:type="dxa"/>
            </w:tcMar>
          </w:tcPr>
          <w:p w14:paraId="78D4FD92" w14:textId="4643107F" w:rsidR="00880A3A" w:rsidRDefault="00880A3A" w:rsidP="00880A3A">
            <w:pPr>
              <w:ind w:left="0"/>
              <w:rPr>
                <w:rFonts w:ascii="Arial" w:hAnsi="Arial" w:cs="Arial"/>
              </w:rPr>
            </w:pPr>
            <w:r w:rsidRPr="0079369E">
              <w:rPr>
                <w:rFonts w:ascii="Arial" w:hAnsi="Arial" w:cs="Arial"/>
              </w:rPr>
              <w:t>Disposal Cell Construction at Uranium Recovery and 11e.(2) Byproduct Material Facilities</w:t>
            </w:r>
          </w:p>
        </w:tc>
      </w:tr>
      <w:tr w:rsidR="00880A3A" w14:paraId="6EEB9515" w14:textId="77777777" w:rsidTr="00365971">
        <w:trPr>
          <w:jc w:val="center"/>
        </w:trPr>
        <w:tc>
          <w:tcPr>
            <w:tcW w:w="2160" w:type="dxa"/>
            <w:tcMar>
              <w:top w:w="72" w:type="dxa"/>
              <w:left w:w="72" w:type="dxa"/>
              <w:bottom w:w="72" w:type="dxa"/>
              <w:right w:w="72" w:type="dxa"/>
            </w:tcMar>
            <w:vAlign w:val="center"/>
          </w:tcPr>
          <w:p w14:paraId="620CA7B9" w14:textId="387E4F7C" w:rsidR="00880A3A" w:rsidRPr="008D2DAA" w:rsidRDefault="00880A3A" w:rsidP="00880A3A">
            <w:pPr>
              <w:ind w:left="0"/>
              <w:jc w:val="center"/>
              <w:rPr>
                <w:rFonts w:ascii="Arial" w:hAnsi="Arial" w:cs="Arial"/>
              </w:rPr>
            </w:pPr>
            <w:r w:rsidRPr="008D2DAA">
              <w:rPr>
                <w:rFonts w:ascii="Arial" w:hAnsi="Arial" w:cs="Arial"/>
              </w:rPr>
              <w:t>92701</w:t>
            </w:r>
          </w:p>
        </w:tc>
        <w:tc>
          <w:tcPr>
            <w:tcW w:w="7200" w:type="dxa"/>
            <w:tcMar>
              <w:top w:w="72" w:type="dxa"/>
              <w:left w:w="72" w:type="dxa"/>
              <w:bottom w:w="72" w:type="dxa"/>
              <w:right w:w="72" w:type="dxa"/>
            </w:tcMar>
          </w:tcPr>
          <w:p w14:paraId="1A8B593F" w14:textId="335C9479" w:rsidR="00880A3A" w:rsidRPr="008D2DAA" w:rsidRDefault="00880A3A" w:rsidP="00880A3A">
            <w:pPr>
              <w:ind w:left="0"/>
              <w:rPr>
                <w:rFonts w:ascii="Arial" w:hAnsi="Arial" w:cs="Arial"/>
              </w:rPr>
            </w:pPr>
            <w:r w:rsidRPr="008D2DAA">
              <w:rPr>
                <w:rFonts w:ascii="Arial" w:hAnsi="Arial" w:cs="Arial"/>
              </w:rPr>
              <w:t>Followup</w:t>
            </w:r>
          </w:p>
        </w:tc>
      </w:tr>
      <w:tr w:rsidR="00880A3A" w14:paraId="0AFFABD0" w14:textId="77777777" w:rsidTr="00365971">
        <w:trPr>
          <w:jc w:val="center"/>
        </w:trPr>
        <w:tc>
          <w:tcPr>
            <w:tcW w:w="2160" w:type="dxa"/>
            <w:tcMar>
              <w:top w:w="72" w:type="dxa"/>
              <w:left w:w="72" w:type="dxa"/>
              <w:bottom w:w="72" w:type="dxa"/>
              <w:right w:w="72" w:type="dxa"/>
            </w:tcMar>
            <w:vAlign w:val="center"/>
          </w:tcPr>
          <w:p w14:paraId="65D57C54" w14:textId="77777777" w:rsidR="00880A3A" w:rsidRDefault="00880A3A" w:rsidP="00880A3A">
            <w:pPr>
              <w:ind w:left="0"/>
              <w:jc w:val="center"/>
              <w:rPr>
                <w:rFonts w:ascii="Arial" w:hAnsi="Arial" w:cs="Arial"/>
              </w:rPr>
            </w:pPr>
            <w:r>
              <w:rPr>
                <w:rFonts w:ascii="Arial" w:hAnsi="Arial" w:cs="Arial"/>
              </w:rPr>
              <w:t>92703</w:t>
            </w:r>
          </w:p>
        </w:tc>
        <w:tc>
          <w:tcPr>
            <w:tcW w:w="7200" w:type="dxa"/>
            <w:tcMar>
              <w:top w:w="72" w:type="dxa"/>
              <w:left w:w="72" w:type="dxa"/>
              <w:bottom w:w="72" w:type="dxa"/>
              <w:right w:w="72" w:type="dxa"/>
            </w:tcMar>
          </w:tcPr>
          <w:p w14:paraId="4A0F8652" w14:textId="30908575" w:rsidR="00880A3A" w:rsidRDefault="00880A3A" w:rsidP="00880A3A">
            <w:pPr>
              <w:ind w:left="0"/>
              <w:rPr>
                <w:rFonts w:ascii="Arial" w:hAnsi="Arial" w:cs="Arial"/>
              </w:rPr>
            </w:pPr>
            <w:r w:rsidRPr="00BE00DB">
              <w:rPr>
                <w:rFonts w:ascii="Arial" w:hAnsi="Arial" w:cs="Arial"/>
              </w:rPr>
              <w:t>Followup o</w:t>
            </w:r>
            <w:r w:rsidR="00B63B07">
              <w:rPr>
                <w:rFonts w:ascii="Arial" w:hAnsi="Arial" w:cs="Arial"/>
              </w:rPr>
              <w:t>f</w:t>
            </w:r>
            <w:r w:rsidRPr="00BE00DB">
              <w:rPr>
                <w:rFonts w:ascii="Arial" w:hAnsi="Arial" w:cs="Arial"/>
              </w:rPr>
              <w:t xml:space="preserve"> C</w:t>
            </w:r>
            <w:r>
              <w:rPr>
                <w:rFonts w:ascii="Arial" w:hAnsi="Arial" w:cs="Arial"/>
              </w:rPr>
              <w:t>onfirmatory Action Letters</w:t>
            </w:r>
            <w:r w:rsidRPr="00BE00DB">
              <w:rPr>
                <w:rFonts w:ascii="Arial" w:hAnsi="Arial" w:cs="Arial"/>
              </w:rPr>
              <w:t xml:space="preserve"> or Orders</w:t>
            </w:r>
          </w:p>
        </w:tc>
      </w:tr>
    </w:tbl>
    <w:p w14:paraId="431E5967" w14:textId="77777777" w:rsidR="00DA7F1D" w:rsidRDefault="00DA7F1D" w:rsidP="00DC7C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23950BD9" w14:textId="7E58A359" w:rsidR="00DC7C25" w:rsidRDefault="00DC7C25" w:rsidP="00DC7C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END</w:t>
      </w:r>
    </w:p>
    <w:p w14:paraId="69F1849B" w14:textId="12640EB6" w:rsidR="00DC7C25" w:rsidRDefault="00DC7C25"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DC7C25" w:rsidSect="003A2E35">
          <w:headerReference w:type="first" r:id="rId16"/>
          <w:footerReference w:type="first" r:id="rId17"/>
          <w:pgSz w:w="12240" w:h="15840"/>
          <w:pgMar w:top="1440" w:right="1440" w:bottom="1440" w:left="1440" w:header="720" w:footer="720" w:gutter="0"/>
          <w:pgNumType w:start="1"/>
          <w:cols w:space="720"/>
          <w:titlePg/>
          <w:docGrid w:linePitch="360"/>
        </w:sectPr>
      </w:pPr>
    </w:p>
    <w:p w14:paraId="69F1849C" w14:textId="11178A31" w:rsidR="006154FB" w:rsidRDefault="00AE302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lastRenderedPageBreak/>
        <w:t xml:space="preserve">Attachment 1:  </w:t>
      </w:r>
      <w:r w:rsidR="00102408">
        <w:t xml:space="preserve">Revision History for IMC </w:t>
      </w:r>
      <w:r w:rsidR="00F96293">
        <w:t>2801</w:t>
      </w:r>
    </w:p>
    <w:p w14:paraId="69F1849E" w14:textId="77777777" w:rsidR="00102408" w:rsidRDefault="0010240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13461" w:type="dxa"/>
        <w:tblInd w:w="120" w:type="dxa"/>
        <w:tblLayout w:type="fixed"/>
        <w:tblCellMar>
          <w:left w:w="120" w:type="dxa"/>
          <w:right w:w="120" w:type="dxa"/>
        </w:tblCellMar>
        <w:tblLook w:val="0000" w:firstRow="0" w:lastRow="0" w:firstColumn="0" w:lastColumn="0" w:noHBand="0" w:noVBand="0"/>
      </w:tblPr>
      <w:tblGrid>
        <w:gridCol w:w="1620"/>
        <w:gridCol w:w="1790"/>
        <w:gridCol w:w="5140"/>
        <w:gridCol w:w="2430"/>
        <w:gridCol w:w="2481"/>
      </w:tblGrid>
      <w:tr w:rsidR="00102408" w:rsidRPr="00AA205C" w14:paraId="69F184A6" w14:textId="77777777" w:rsidTr="003C3F2C">
        <w:trPr>
          <w:tblHeader/>
        </w:trPr>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9F" w14:textId="77777777" w:rsidR="00102408" w:rsidRPr="00AA205C" w:rsidRDefault="0010240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Commitment Tracking Number</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0" w14:textId="77777777" w:rsidR="00102408" w:rsidRDefault="0010240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Accession Number</w:t>
            </w:r>
          </w:p>
          <w:p w14:paraId="69F184A1" w14:textId="77777777" w:rsidR="00102408" w:rsidRDefault="0010240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Issue Date</w:t>
            </w:r>
          </w:p>
          <w:p w14:paraId="69F184A2" w14:textId="77777777" w:rsidR="00102408" w:rsidRPr="00AA205C" w:rsidRDefault="0010240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Change Notice</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3" w14:textId="77777777" w:rsidR="00102408" w:rsidRPr="00AA205C" w:rsidRDefault="0010240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Description of Change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4" w14:textId="370C243D" w:rsidR="00102408" w:rsidRPr="00AA205C" w:rsidRDefault="0010240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Description of </w:t>
            </w:r>
            <w:r w:rsidRPr="00AA205C">
              <w:t xml:space="preserve">Training </w:t>
            </w:r>
            <w:r>
              <w:t>Required and Completion Date</w:t>
            </w: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5" w14:textId="26A37A93" w:rsidR="00102408" w:rsidRPr="00AA205C" w:rsidRDefault="00102408" w:rsidP="1E5BA7B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eastAsia="Arial"/>
                <w:color w:val="000000" w:themeColor="text1"/>
              </w:rPr>
            </w:pPr>
            <w:r w:rsidRPr="1E5BA7BD">
              <w:rPr>
                <w:rFonts w:eastAsia="Arial"/>
                <w:color w:val="000000" w:themeColor="text1"/>
              </w:rPr>
              <w:t>Comment Resolution and Closed Feedback Form Accession Number</w:t>
            </w:r>
          </w:p>
        </w:tc>
      </w:tr>
      <w:tr w:rsidR="002E306C" w:rsidRPr="00AA205C" w14:paraId="1583EBC0" w14:textId="77777777" w:rsidTr="22F4154D">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FF4D2F" w14:textId="4FB7EA5C" w:rsidR="002E306C" w:rsidRPr="00AA205C" w:rsidRDefault="00A72850"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4101A8" w14:textId="6C753D28" w:rsidR="002E306C" w:rsidRDefault="002E306C" w:rsidP="007469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04/15/94</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E94DFE" w14:textId="38227C6B" w:rsidR="002E306C" w:rsidRDefault="00FF497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Initial issuance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61D972" w14:textId="77777777" w:rsidR="002E306C" w:rsidRPr="00AA205C" w:rsidRDefault="002E306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DFD1E4" w14:textId="77777777" w:rsidR="002E306C" w:rsidRDefault="002E306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2E306C" w:rsidRPr="00AA205C" w14:paraId="70987230" w14:textId="77777777" w:rsidTr="22F4154D">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12768A" w14:textId="3ECBDAB4" w:rsidR="002E306C" w:rsidRPr="00AA205C" w:rsidRDefault="00A72850"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926D3A" w14:textId="7A06195E" w:rsidR="002E306C" w:rsidRDefault="006B6D0F" w:rsidP="007469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w:t>
            </w:r>
            <w:r w:rsidR="0026035F">
              <w:t>20212A074</w:t>
            </w:r>
          </w:p>
          <w:p w14:paraId="50911FBD" w14:textId="3F274518" w:rsidR="002E306C" w:rsidRDefault="002E306C" w:rsidP="007469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97-013</w:t>
            </w:r>
          </w:p>
          <w:p w14:paraId="4B5A8105" w14:textId="14E997FA" w:rsidR="002E306C" w:rsidRDefault="002E306C" w:rsidP="007C4D5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09/02/97</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A148471" w14:textId="4E6E2B20" w:rsidR="002E306C" w:rsidRDefault="002E306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Periodic update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29C4E9" w14:textId="77777777" w:rsidR="002E306C" w:rsidRPr="00AA205C" w:rsidRDefault="002E306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73DAA9" w14:textId="77777777" w:rsidR="002E306C" w:rsidRDefault="002E306C"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4C1022" w:rsidRPr="00AA205C" w14:paraId="69F184B4" w14:textId="77777777" w:rsidTr="22F4154D">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E" w14:textId="6C3B5C68" w:rsidR="004C1022" w:rsidRPr="00AA205C" w:rsidRDefault="00A72850"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09E1C6" w14:textId="4209771C" w:rsidR="002E306C" w:rsidRDefault="00347540" w:rsidP="007469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ML003753600</w:t>
            </w:r>
          </w:p>
          <w:p w14:paraId="10B687C2" w14:textId="2800AD6C" w:rsidR="004C1022" w:rsidRDefault="002E306C" w:rsidP="007469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00-014</w:t>
            </w:r>
          </w:p>
          <w:p w14:paraId="69F184B0" w14:textId="4FF13ED8" w:rsidR="002E306C" w:rsidRDefault="002E306C" w:rsidP="007469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08/25/00</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B1" w14:textId="77777777" w:rsidR="004C1022" w:rsidRDefault="004C1022"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Periodic update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B2" w14:textId="77777777" w:rsidR="004C1022" w:rsidRPr="00AA205C" w:rsidRDefault="004C1022"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B3" w14:textId="737945BC" w:rsidR="004C1022" w:rsidRPr="00AA205C" w:rsidRDefault="004C1022"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102408" w:rsidRPr="00AA205C" w14:paraId="69F184BC" w14:textId="77777777" w:rsidTr="003C3F2C">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B5" w14:textId="6B704850" w:rsidR="00102408" w:rsidRPr="00AA205C" w:rsidRDefault="00CC37CD"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9F82C0" w14:textId="3B6EBD12" w:rsidR="003C3F2C" w:rsidRDefault="00AA3A62" w:rsidP="003C3F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3A62">
              <w:t>ML21202A302</w:t>
            </w:r>
          </w:p>
          <w:p w14:paraId="2EC9CDBA" w14:textId="77777777" w:rsidR="00854183" w:rsidRDefault="0072639F" w:rsidP="003C3F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72639F">
              <w:t>10/08/21</w:t>
            </w:r>
          </w:p>
          <w:p w14:paraId="69F184B8" w14:textId="052F19FF" w:rsidR="00D4718A" w:rsidRPr="00F43DF7" w:rsidRDefault="00D4718A" w:rsidP="003C3F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highlight w:val="yellow"/>
              </w:rPr>
            </w:pPr>
            <w:r w:rsidRPr="00854183">
              <w:t>CN 21-</w:t>
            </w:r>
            <w:r w:rsidR="00854183" w:rsidRPr="00854183">
              <w:t>034</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338970" w14:textId="42FC0F7D" w:rsidR="00102408" w:rsidRDefault="2F6FB7F9"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IMC </w:t>
            </w:r>
            <w:r w:rsidR="25887994">
              <w:t xml:space="preserve">2801 is being </w:t>
            </w:r>
            <w:r>
              <w:t xml:space="preserve">updated to implement </w:t>
            </w:r>
            <w:r w:rsidR="25887994">
              <w:t xml:space="preserve">a </w:t>
            </w:r>
            <w:r>
              <w:t>risk-informed, performance-based inspection program; IMC</w:t>
            </w:r>
            <w:r w:rsidR="5FA6C93F">
              <w:t> </w:t>
            </w:r>
            <w:r>
              <w:t xml:space="preserve">2801 </w:t>
            </w:r>
            <w:r w:rsidR="25887994">
              <w:t xml:space="preserve">is being </w:t>
            </w:r>
            <w:r>
              <w:t>combined with IMC 2641</w:t>
            </w:r>
            <w:r w:rsidR="1BB907D3">
              <w:t>.</w:t>
            </w:r>
          </w:p>
          <w:p w14:paraId="3B169D05" w14:textId="77777777" w:rsidR="00B66FAE" w:rsidRDefault="00B66FA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p w14:paraId="69F184B9" w14:textId="14282413" w:rsidR="00B66FAE" w:rsidRPr="00696BF6" w:rsidRDefault="00B66FAE"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B66FAE">
              <w:t xml:space="preserve">This is a major programmatic revision that </w:t>
            </w:r>
            <w:r w:rsidR="00881DF1">
              <w:t xml:space="preserve">combines </w:t>
            </w:r>
            <w:r w:rsidRPr="00B66FAE">
              <w:t>the operating</w:t>
            </w:r>
            <w:r w:rsidR="00B176E6">
              <w:t xml:space="preserve"> uranium recovery</w:t>
            </w:r>
            <w:r w:rsidRPr="00B66FAE">
              <w:t xml:space="preserve"> inspection program </w:t>
            </w:r>
            <w:r w:rsidR="00881DF1">
              <w:t xml:space="preserve">as currently described in </w:t>
            </w:r>
            <w:r w:rsidRPr="00B66FAE">
              <w:t xml:space="preserve">IMC </w:t>
            </w:r>
            <w:r w:rsidR="00B31A8C">
              <w:t xml:space="preserve">2801 and </w:t>
            </w:r>
            <w:r w:rsidR="0031542C">
              <w:t xml:space="preserve">IMC </w:t>
            </w:r>
            <w:r w:rsidRPr="00B66FAE">
              <w:t>2641</w:t>
            </w:r>
            <w:r w:rsidR="0031542C">
              <w:t>.</w:t>
            </w:r>
            <w:r w:rsidRPr="00B66FAE">
              <w:t xml:space="preserve">  </w:t>
            </w:r>
            <w:r w:rsidR="00587A23">
              <w:t xml:space="preserve">The uranium recovery decommissioning inspection program will </w:t>
            </w:r>
            <w:r w:rsidR="007623E5">
              <w:t xml:space="preserve">eventually </w:t>
            </w:r>
            <w:r w:rsidR="00587A23">
              <w:t xml:space="preserve">be moved to IMC 2602.  </w:t>
            </w:r>
            <w:r w:rsidRPr="00B66FAE">
              <w:t xml:space="preserve">IMC 2641 </w:t>
            </w:r>
            <w:r w:rsidR="008E46E3">
              <w:t xml:space="preserve">and the previous </w:t>
            </w:r>
            <w:r w:rsidR="0010720B">
              <w:t xml:space="preserve">revision </w:t>
            </w:r>
            <w:r w:rsidR="008E46E3">
              <w:t xml:space="preserve">of IMC 2801 </w:t>
            </w:r>
            <w:r w:rsidRPr="00B66FAE">
              <w:t xml:space="preserve">will remain </w:t>
            </w:r>
            <w:r w:rsidR="008A0DC9">
              <w:t xml:space="preserve">available </w:t>
            </w:r>
            <w:r w:rsidR="008E46E3">
              <w:t>as guidance for</w:t>
            </w:r>
            <w:r w:rsidRPr="00B66FAE">
              <w:t xml:space="preserve"> </w:t>
            </w:r>
            <w:r w:rsidR="0010720B">
              <w:t xml:space="preserve">uranium recovery </w:t>
            </w:r>
            <w:r w:rsidRPr="00B66FAE">
              <w:t xml:space="preserve">decommissioning inspections until </w:t>
            </w:r>
            <w:r w:rsidR="0010720B">
              <w:t>I</w:t>
            </w:r>
            <w:r w:rsidRPr="00B66FAE">
              <w:t xml:space="preserve">MC 2602 </w:t>
            </w:r>
            <w:r w:rsidR="0010720B">
              <w:t>has been updated and reissued</w:t>
            </w:r>
            <w:r w:rsidRPr="00B66FAE">
              <w:t xml:space="preserve">.  Once IMC 2602 has been </w:t>
            </w:r>
            <w:r w:rsidR="00B11ED0">
              <w:t>re</w:t>
            </w:r>
            <w:r w:rsidRPr="00B66FAE">
              <w:t xml:space="preserve">issued, </w:t>
            </w:r>
            <w:r w:rsidR="0081522C">
              <w:t>the uranium recovery decommissioning program</w:t>
            </w:r>
            <w:r w:rsidR="009D5D4E">
              <w:t xml:space="preserve"> currently provided</w:t>
            </w:r>
            <w:r w:rsidR="0081522C">
              <w:t xml:space="preserve"> in </w:t>
            </w:r>
            <w:r w:rsidR="002B6EE0">
              <w:t xml:space="preserve">the previous revision of </w:t>
            </w:r>
            <w:r w:rsidR="0081522C">
              <w:t xml:space="preserve">IMC </w:t>
            </w:r>
            <w:r w:rsidR="00B176E6">
              <w:t xml:space="preserve">2801 and </w:t>
            </w:r>
            <w:r w:rsidRPr="00B66FAE">
              <w:t>IMC 2641 will be deleted.</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BA" w14:textId="630BD301" w:rsidR="00102408" w:rsidRPr="00AA205C" w:rsidRDefault="00F43DF7"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BB" w14:textId="6A89E9BE" w:rsidR="00102408" w:rsidRPr="00AA205C" w:rsidRDefault="00AA3A62" w:rsidP="62FCDF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59" w:lineRule="auto"/>
            </w:pPr>
            <w:r w:rsidRPr="00AA3A62">
              <w:t>ML21202A300</w:t>
            </w:r>
          </w:p>
        </w:tc>
      </w:tr>
    </w:tbl>
    <w:p w14:paraId="69F184D5" w14:textId="77777777" w:rsidR="00102408" w:rsidRDefault="0010240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102408" w:rsidSect="00102408">
      <w:headerReference w:type="default" r:id="rId18"/>
      <w:footerReference w:type="default" r:id="rId1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1391D" w14:textId="77777777" w:rsidR="00B1130F" w:rsidRDefault="00B1130F" w:rsidP="00634FA2">
      <w:r>
        <w:separator/>
      </w:r>
    </w:p>
  </w:endnote>
  <w:endnote w:type="continuationSeparator" w:id="0">
    <w:p w14:paraId="35ACE9D3" w14:textId="77777777" w:rsidR="00B1130F" w:rsidRDefault="00B1130F" w:rsidP="00634FA2">
      <w:r>
        <w:continuationSeparator/>
      </w:r>
    </w:p>
  </w:endnote>
  <w:endnote w:type="continuationNotice" w:id="1">
    <w:p w14:paraId="34E85E97" w14:textId="77777777" w:rsidR="00B1130F" w:rsidRDefault="00B11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6A27A4" w14:paraId="17F34D26" w14:textId="77777777" w:rsidTr="671C205A">
      <w:tc>
        <w:tcPr>
          <w:tcW w:w="3120" w:type="dxa"/>
        </w:tcPr>
        <w:p w14:paraId="39D92AD8" w14:textId="7D7C65A6" w:rsidR="006A27A4" w:rsidRDefault="006A27A4" w:rsidP="671C205A">
          <w:pPr>
            <w:pStyle w:val="Header"/>
            <w:ind w:left="-115"/>
          </w:pPr>
        </w:p>
      </w:tc>
      <w:tc>
        <w:tcPr>
          <w:tcW w:w="3120" w:type="dxa"/>
        </w:tcPr>
        <w:p w14:paraId="2E7EFB16" w14:textId="2BCF88B9" w:rsidR="006A27A4" w:rsidRDefault="006A27A4" w:rsidP="671C205A">
          <w:pPr>
            <w:pStyle w:val="Header"/>
            <w:jc w:val="center"/>
          </w:pPr>
        </w:p>
      </w:tc>
      <w:tc>
        <w:tcPr>
          <w:tcW w:w="3120" w:type="dxa"/>
        </w:tcPr>
        <w:p w14:paraId="7008AA9D" w14:textId="3B239EBD" w:rsidR="006A27A4" w:rsidRDefault="006A27A4" w:rsidP="671C205A">
          <w:pPr>
            <w:pStyle w:val="Header"/>
            <w:ind w:right="-115"/>
            <w:jc w:val="right"/>
          </w:pPr>
        </w:p>
      </w:tc>
    </w:tr>
  </w:tbl>
  <w:p w14:paraId="3B4AA9A3" w14:textId="062D59DA" w:rsidR="006A27A4" w:rsidRDefault="006A27A4" w:rsidP="671C2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5DB3C" w14:textId="6189D758" w:rsidR="006A27A4" w:rsidRPr="00C45A6B" w:rsidRDefault="00B1130F" w:rsidP="00634FA2">
    <w:pPr>
      <w:pStyle w:val="Footer"/>
    </w:pPr>
    <w:sdt>
      <w:sdtPr>
        <w:id w:val="-803237605"/>
        <w:docPartObj>
          <w:docPartGallery w:val="Page Numbers (Bottom of Page)"/>
          <w:docPartUnique/>
        </w:docPartObj>
      </w:sdtPr>
      <w:sdtEndPr>
        <w:rPr>
          <w:noProof/>
        </w:rPr>
      </w:sdtEndPr>
      <w:sdtContent>
        <w:r w:rsidR="006A27A4">
          <w:t>Issue Date:</w:t>
        </w:r>
        <w:r w:rsidR="000F42EC">
          <w:t xml:space="preserve">  10/08/21</w:t>
        </w:r>
        <w:r w:rsidR="006A27A4">
          <w:tab/>
        </w:r>
        <w:r w:rsidR="006A27A4" w:rsidRPr="00C45A6B">
          <w:fldChar w:fldCharType="begin"/>
        </w:r>
        <w:r w:rsidR="006A27A4" w:rsidRPr="00C45A6B">
          <w:instrText xml:space="preserve"> PAGE   \* MERGEFORMAT </w:instrText>
        </w:r>
        <w:r w:rsidR="006A27A4" w:rsidRPr="00C45A6B">
          <w:fldChar w:fldCharType="separate"/>
        </w:r>
        <w:r w:rsidR="006A27A4">
          <w:rPr>
            <w:noProof/>
          </w:rPr>
          <w:t>1</w:t>
        </w:r>
        <w:r w:rsidR="006A27A4" w:rsidRPr="00C45A6B">
          <w:rPr>
            <w:noProof/>
          </w:rPr>
          <w:fldChar w:fldCharType="end"/>
        </w:r>
      </w:sdtContent>
    </w:sdt>
    <w:r w:rsidR="006A27A4">
      <w:rPr>
        <w:noProof/>
      </w:rPr>
      <w:tab/>
      <w:t>2801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143CD" w14:textId="669F3FC3" w:rsidR="006A27A4" w:rsidRPr="00C45A6B" w:rsidRDefault="00B1130F" w:rsidP="00634FA2">
    <w:pPr>
      <w:pStyle w:val="Footer"/>
    </w:pPr>
    <w:sdt>
      <w:sdtPr>
        <w:id w:val="-556707259"/>
        <w:docPartObj>
          <w:docPartGallery w:val="Page Numbers (Bottom of Page)"/>
          <w:docPartUnique/>
        </w:docPartObj>
      </w:sdtPr>
      <w:sdtEndPr>
        <w:rPr>
          <w:noProof/>
        </w:rPr>
      </w:sdtEndPr>
      <w:sdtContent>
        <w:r w:rsidR="006A27A4">
          <w:t>Issue Date:</w:t>
        </w:r>
        <w:r w:rsidR="00A840F9">
          <w:t xml:space="preserve">  10/08/21</w:t>
        </w:r>
        <w:r w:rsidR="006A27A4">
          <w:tab/>
        </w:r>
        <w:r w:rsidR="006A27A4" w:rsidRPr="00C45A6B">
          <w:fldChar w:fldCharType="begin"/>
        </w:r>
        <w:r w:rsidR="006A27A4" w:rsidRPr="00C45A6B">
          <w:instrText xml:space="preserve"> PAGE   \* MERGEFORMAT </w:instrText>
        </w:r>
        <w:r w:rsidR="006A27A4" w:rsidRPr="00C45A6B">
          <w:fldChar w:fldCharType="separate"/>
        </w:r>
        <w:r w:rsidR="006A27A4">
          <w:rPr>
            <w:noProof/>
          </w:rPr>
          <w:t>1</w:t>
        </w:r>
        <w:r w:rsidR="006A27A4" w:rsidRPr="00C45A6B">
          <w:rPr>
            <w:noProof/>
          </w:rPr>
          <w:fldChar w:fldCharType="end"/>
        </w:r>
      </w:sdtContent>
    </w:sdt>
    <w:r w:rsidR="006A27A4">
      <w:rPr>
        <w:noProof/>
      </w:rPr>
      <w:tab/>
      <w:t>2801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84DB" w14:textId="24661F3E" w:rsidR="006A27A4" w:rsidRPr="00C45A6B" w:rsidRDefault="00B1130F" w:rsidP="00102408">
    <w:pPr>
      <w:pStyle w:val="Footer"/>
    </w:pPr>
    <w:sdt>
      <w:sdtPr>
        <w:id w:val="1814209355"/>
        <w:docPartObj>
          <w:docPartGallery w:val="Page Numbers (Bottom of Page)"/>
          <w:docPartUnique/>
        </w:docPartObj>
      </w:sdtPr>
      <w:sdtEndPr>
        <w:rPr>
          <w:noProof/>
        </w:rPr>
      </w:sdtEndPr>
      <w:sdtContent>
        <w:r w:rsidR="006A27A4">
          <w:t xml:space="preserve">Issue Date:  </w:t>
        </w:r>
        <w:r w:rsidR="0072639F">
          <w:t>10/08/21</w:t>
        </w:r>
        <w:r w:rsidR="006A27A4">
          <w:tab/>
          <w:t>AppA-1</w:t>
        </w:r>
      </w:sdtContent>
    </w:sdt>
    <w:r w:rsidR="006A27A4">
      <w:rPr>
        <w:noProof/>
      </w:rPr>
      <w:tab/>
      <w:t>2801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4580" w14:textId="77777777" w:rsidR="006A27A4" w:rsidRDefault="00B1130F">
    <w:pPr>
      <w:pStyle w:val="Footer"/>
    </w:pPr>
    <w:sdt>
      <w:sdtPr>
        <w:id w:val="-538131126"/>
        <w:docPartObj>
          <w:docPartGallery w:val="Page Numbers (Bottom of Page)"/>
          <w:docPartUnique/>
        </w:docPartObj>
      </w:sdtPr>
      <w:sdtEndPr>
        <w:rPr>
          <w:noProof/>
        </w:rPr>
      </w:sdtEndPr>
      <w:sdtContent>
        <w:r w:rsidR="006A27A4">
          <w:t xml:space="preserve">Issue Date:  </w:t>
        </w:r>
        <w:r w:rsidR="006A27A4">
          <w:tab/>
          <w:t>AppA-</w:t>
        </w:r>
        <w:r w:rsidR="006A27A4">
          <w:fldChar w:fldCharType="begin"/>
        </w:r>
        <w:r w:rsidR="006A27A4">
          <w:instrText xml:space="preserve"> PAGE   \* MERGEFORMAT </w:instrText>
        </w:r>
        <w:r w:rsidR="006A27A4">
          <w:fldChar w:fldCharType="separate"/>
        </w:r>
        <w:r w:rsidR="006A27A4">
          <w:rPr>
            <w:noProof/>
          </w:rPr>
          <w:t>1</w:t>
        </w:r>
        <w:r w:rsidR="006A27A4">
          <w:rPr>
            <w:noProof/>
          </w:rPr>
          <w:fldChar w:fldCharType="end"/>
        </w:r>
      </w:sdtContent>
    </w:sdt>
    <w:r w:rsidR="006A27A4">
      <w:rPr>
        <w:noProof/>
      </w:rPr>
      <w:tab/>
      <w:t>2801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7814" w14:textId="24B097F0" w:rsidR="006A27A4" w:rsidRDefault="00B1130F">
    <w:pPr>
      <w:pStyle w:val="Footer"/>
    </w:pPr>
    <w:sdt>
      <w:sdtPr>
        <w:id w:val="364724009"/>
        <w:docPartObj>
          <w:docPartGallery w:val="Page Numbers (Bottom of Page)"/>
          <w:docPartUnique/>
        </w:docPartObj>
      </w:sdtPr>
      <w:sdtEndPr>
        <w:rPr>
          <w:noProof/>
        </w:rPr>
      </w:sdtEndPr>
      <w:sdtContent>
        <w:r w:rsidR="006A27A4">
          <w:t xml:space="preserve">Issue Date:  </w:t>
        </w:r>
        <w:r w:rsidR="0072639F">
          <w:t>10/08/21</w:t>
        </w:r>
        <w:r w:rsidR="006A27A4">
          <w:tab/>
          <w:t>AppB-</w:t>
        </w:r>
        <w:r w:rsidR="006A27A4" w:rsidRPr="00C45A6B">
          <w:fldChar w:fldCharType="begin"/>
        </w:r>
        <w:r w:rsidR="006A27A4" w:rsidRPr="00C45A6B">
          <w:instrText xml:space="preserve"> PAGE   \* MERGEFORMAT </w:instrText>
        </w:r>
        <w:r w:rsidR="006A27A4" w:rsidRPr="00C45A6B">
          <w:fldChar w:fldCharType="separate"/>
        </w:r>
        <w:r w:rsidR="006A27A4">
          <w:t>2</w:t>
        </w:r>
        <w:r w:rsidR="006A27A4" w:rsidRPr="00C45A6B">
          <w:rPr>
            <w:noProof/>
          </w:rPr>
          <w:fldChar w:fldCharType="end"/>
        </w:r>
      </w:sdtContent>
    </w:sdt>
    <w:r w:rsidR="006A27A4">
      <w:rPr>
        <w:noProof/>
      </w:rPr>
      <w:tab/>
      <w:t>2801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84DC" w14:textId="735A7767" w:rsidR="006A27A4" w:rsidRPr="00C45A6B" w:rsidRDefault="00B1130F" w:rsidP="00102408">
    <w:pPr>
      <w:pStyle w:val="Footer"/>
      <w:tabs>
        <w:tab w:val="clear" w:pos="4680"/>
        <w:tab w:val="clear" w:pos="9360"/>
        <w:tab w:val="center" w:pos="6480"/>
        <w:tab w:val="right" w:pos="12960"/>
      </w:tabs>
    </w:pPr>
    <w:sdt>
      <w:sdtPr>
        <w:id w:val="671987923"/>
        <w:docPartObj>
          <w:docPartGallery w:val="Page Numbers (Bottom of Page)"/>
          <w:docPartUnique/>
        </w:docPartObj>
      </w:sdtPr>
      <w:sdtEndPr>
        <w:rPr>
          <w:noProof/>
        </w:rPr>
      </w:sdtEndPr>
      <w:sdtContent>
        <w:r w:rsidR="006A27A4">
          <w:t xml:space="preserve">Issue Date:  </w:t>
        </w:r>
        <w:r w:rsidR="0072639F">
          <w:t>10/08/21</w:t>
        </w:r>
        <w:r w:rsidR="006A27A4">
          <w:tab/>
          <w:t>Att1-</w:t>
        </w:r>
        <w:r w:rsidR="006A27A4" w:rsidRPr="00C45A6B">
          <w:fldChar w:fldCharType="begin"/>
        </w:r>
        <w:r w:rsidR="006A27A4" w:rsidRPr="00C45A6B">
          <w:instrText xml:space="preserve"> PAGE   \* MERGEFORMAT </w:instrText>
        </w:r>
        <w:r w:rsidR="006A27A4" w:rsidRPr="00C45A6B">
          <w:fldChar w:fldCharType="separate"/>
        </w:r>
        <w:r w:rsidR="006A27A4">
          <w:rPr>
            <w:noProof/>
          </w:rPr>
          <w:t>1</w:t>
        </w:r>
        <w:r w:rsidR="006A27A4" w:rsidRPr="00C45A6B">
          <w:rPr>
            <w:noProof/>
          </w:rPr>
          <w:fldChar w:fldCharType="end"/>
        </w:r>
      </w:sdtContent>
    </w:sdt>
    <w:r w:rsidR="006A27A4">
      <w:rPr>
        <w:noProof/>
      </w:rPr>
      <w:tab/>
      <w:t>2801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5E11B" w14:textId="77777777" w:rsidR="00B1130F" w:rsidRDefault="00B1130F" w:rsidP="00634FA2">
      <w:r>
        <w:separator/>
      </w:r>
    </w:p>
  </w:footnote>
  <w:footnote w:type="continuationSeparator" w:id="0">
    <w:p w14:paraId="0163416F" w14:textId="77777777" w:rsidR="00B1130F" w:rsidRDefault="00B1130F" w:rsidP="00634FA2">
      <w:r>
        <w:continuationSeparator/>
      </w:r>
    </w:p>
  </w:footnote>
  <w:footnote w:type="continuationNotice" w:id="1">
    <w:p w14:paraId="2A542B8E" w14:textId="77777777" w:rsidR="00B1130F" w:rsidRDefault="00B1130F"/>
  </w:footnote>
  <w:footnote w:id="2">
    <w:p w14:paraId="729A6A97" w14:textId="6666CBEE" w:rsidR="006A27A4" w:rsidRDefault="006A27A4">
      <w:pPr>
        <w:pStyle w:val="FootnoteText"/>
      </w:pPr>
      <w:r>
        <w:rPr>
          <w:rStyle w:val="FootnoteReference"/>
        </w:rPr>
        <w:footnoteRef/>
      </w:r>
      <w:r>
        <w:t xml:space="preserve"> </w:t>
      </w:r>
      <w:r w:rsidRPr="00F948A0">
        <w:t xml:space="preserve">Inspection requirements for decommissioning facilities are described in IMC 2602, “Decommissioning Oversight and Inspection Program for Fuel Cycle Facilities and Materials Licensees.”  For sites conducting decommissioning activities in conjunction with </w:t>
      </w:r>
      <w:r>
        <w:t xml:space="preserve">site </w:t>
      </w:r>
      <w:r w:rsidRPr="00F948A0">
        <w:t xml:space="preserve">construction and/or operations, inspection planning and implementation will include the relevant components of </w:t>
      </w:r>
      <w:r>
        <w:t xml:space="preserve">both </w:t>
      </w:r>
      <w:r w:rsidRPr="00F948A0">
        <w:t>IMCs 2801 and 2602 appropriate for the activities being inspected.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6A27A4" w14:paraId="7082CCC1" w14:textId="77777777" w:rsidTr="671C205A">
      <w:tc>
        <w:tcPr>
          <w:tcW w:w="3120" w:type="dxa"/>
        </w:tcPr>
        <w:p w14:paraId="4532F727" w14:textId="6F775DB5" w:rsidR="006A27A4" w:rsidRDefault="006A27A4" w:rsidP="671C205A">
          <w:pPr>
            <w:pStyle w:val="Header"/>
            <w:ind w:left="-115"/>
          </w:pPr>
        </w:p>
      </w:tc>
      <w:tc>
        <w:tcPr>
          <w:tcW w:w="3120" w:type="dxa"/>
        </w:tcPr>
        <w:p w14:paraId="246309C7" w14:textId="6362C7DF" w:rsidR="006A27A4" w:rsidRDefault="006A27A4" w:rsidP="671C205A">
          <w:pPr>
            <w:pStyle w:val="Header"/>
            <w:jc w:val="center"/>
          </w:pPr>
        </w:p>
      </w:tc>
      <w:tc>
        <w:tcPr>
          <w:tcW w:w="3120" w:type="dxa"/>
        </w:tcPr>
        <w:p w14:paraId="6FC36B0F" w14:textId="0E8B1CD5" w:rsidR="006A27A4" w:rsidRDefault="006A27A4" w:rsidP="671C205A">
          <w:pPr>
            <w:pStyle w:val="Header"/>
            <w:ind w:right="-115"/>
            <w:jc w:val="right"/>
          </w:pPr>
        </w:p>
      </w:tc>
    </w:tr>
  </w:tbl>
  <w:p w14:paraId="18A0046C" w14:textId="46F7AB13" w:rsidR="006A27A4" w:rsidRDefault="006A27A4" w:rsidP="671C2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9F988" w14:textId="77777777" w:rsidR="006A27A4" w:rsidRDefault="006A2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F7235" w14:textId="77777777" w:rsidR="006A27A4" w:rsidRDefault="006A27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4807E" w14:textId="77777777" w:rsidR="006A27A4" w:rsidRDefault="006A27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0C23C" w14:textId="77777777" w:rsidR="006A27A4" w:rsidRDefault="006A2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E52842"/>
    <w:multiLevelType w:val="hybridMultilevel"/>
    <w:tmpl w:val="A3546B1A"/>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EDB1BF"/>
    <w:multiLevelType w:val="hybridMultilevel"/>
    <w:tmpl w:val="C14423A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3C46B6"/>
    <w:multiLevelType w:val="hybridMultilevel"/>
    <w:tmpl w:val="C8FD4C0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17CEE5"/>
    <w:multiLevelType w:val="hybridMultilevel"/>
    <w:tmpl w:val="1C19EE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2B483A8"/>
    <w:multiLevelType w:val="hybridMultilevel"/>
    <w:tmpl w:val="6DACDD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136BA8"/>
    <w:multiLevelType w:val="hybridMultilevel"/>
    <w:tmpl w:val="A6FC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AC7DF0"/>
    <w:multiLevelType w:val="hybridMultilevel"/>
    <w:tmpl w:val="9F4525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297688"/>
    <w:multiLevelType w:val="hybridMultilevel"/>
    <w:tmpl w:val="2EE0AD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0D1B93"/>
    <w:multiLevelType w:val="hybridMultilevel"/>
    <w:tmpl w:val="0BC04698"/>
    <w:lvl w:ilvl="0" w:tplc="B6789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D4655"/>
    <w:multiLevelType w:val="hybridMultilevel"/>
    <w:tmpl w:val="F266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51369A"/>
    <w:multiLevelType w:val="hybridMultilevel"/>
    <w:tmpl w:val="F37C6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A5605"/>
    <w:multiLevelType w:val="hybridMultilevel"/>
    <w:tmpl w:val="684A6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5C33AB"/>
    <w:multiLevelType w:val="hybridMultilevel"/>
    <w:tmpl w:val="AFFA7ADC"/>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BD5B0C"/>
    <w:multiLevelType w:val="hybridMultilevel"/>
    <w:tmpl w:val="48F2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2317BE"/>
    <w:multiLevelType w:val="hybridMultilevel"/>
    <w:tmpl w:val="60869026"/>
    <w:lvl w:ilvl="0" w:tplc="67800F46">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5" w15:restartNumberingAfterBreak="0">
    <w:nsid w:val="1CB3294E"/>
    <w:multiLevelType w:val="hybridMultilevel"/>
    <w:tmpl w:val="0F50B658"/>
    <w:lvl w:ilvl="0" w:tplc="B6789490">
      <w:start w:val="1"/>
      <w:numFmt w:val="lowerLetter"/>
      <w:lvlText w:val="%1."/>
      <w:lvlJc w:val="left"/>
      <w:pPr>
        <w:ind w:left="533" w:hanging="259"/>
      </w:pPr>
      <w:rPr>
        <w:rFonts w:hint="default"/>
      </w:rPr>
    </w:lvl>
    <w:lvl w:ilvl="1" w:tplc="EC9A8A60">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C238F2"/>
    <w:multiLevelType w:val="hybridMultilevel"/>
    <w:tmpl w:val="B190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3E0A"/>
    <w:multiLevelType w:val="hybridMultilevel"/>
    <w:tmpl w:val="AB12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C404A"/>
    <w:multiLevelType w:val="hybridMultilevel"/>
    <w:tmpl w:val="C450DA5A"/>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91DDF"/>
    <w:multiLevelType w:val="hybridMultilevel"/>
    <w:tmpl w:val="357A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421E0"/>
    <w:multiLevelType w:val="hybridMultilevel"/>
    <w:tmpl w:val="76A040C4"/>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21" w15:restartNumberingAfterBreak="0">
    <w:nsid w:val="42EA4770"/>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F4711"/>
    <w:multiLevelType w:val="hybridMultilevel"/>
    <w:tmpl w:val="350C8CB2"/>
    <w:lvl w:ilvl="0" w:tplc="EC9A8A6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1E7414"/>
    <w:multiLevelType w:val="hybridMultilevel"/>
    <w:tmpl w:val="02AA7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E2258"/>
    <w:multiLevelType w:val="hybridMultilevel"/>
    <w:tmpl w:val="7D14C578"/>
    <w:lvl w:ilvl="0" w:tplc="EC9A8A6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BE2F06"/>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7438B"/>
    <w:multiLevelType w:val="hybridMultilevel"/>
    <w:tmpl w:val="F00EF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7423CC"/>
    <w:multiLevelType w:val="hybridMultilevel"/>
    <w:tmpl w:val="1DAC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0625B"/>
    <w:multiLevelType w:val="hybridMultilevel"/>
    <w:tmpl w:val="31BA0860"/>
    <w:lvl w:ilvl="0" w:tplc="542CA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F5164D"/>
    <w:multiLevelType w:val="hybridMultilevel"/>
    <w:tmpl w:val="A3546B1A"/>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4EC000E"/>
    <w:multiLevelType w:val="hybridMultilevel"/>
    <w:tmpl w:val="AB24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C35BBF"/>
    <w:multiLevelType w:val="hybridMultilevel"/>
    <w:tmpl w:val="5448B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EF63D"/>
    <w:multiLevelType w:val="hybridMultilevel"/>
    <w:tmpl w:val="E5BB88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6A269BE"/>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AE15ED"/>
    <w:multiLevelType w:val="hybridMultilevel"/>
    <w:tmpl w:val="0F629E98"/>
    <w:lvl w:ilvl="0" w:tplc="EC9A8A6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5"/>
  </w:num>
  <w:num w:numId="3">
    <w:abstractNumId w:val="33"/>
  </w:num>
  <w:num w:numId="4">
    <w:abstractNumId w:val="15"/>
  </w:num>
  <w:num w:numId="5">
    <w:abstractNumId w:val="31"/>
  </w:num>
  <w:num w:numId="6">
    <w:abstractNumId w:val="18"/>
  </w:num>
  <w:num w:numId="7">
    <w:abstractNumId w:val="12"/>
  </w:num>
  <w:num w:numId="8">
    <w:abstractNumId w:val="28"/>
  </w:num>
  <w:num w:numId="9">
    <w:abstractNumId w:val="8"/>
  </w:num>
  <w:num w:numId="10">
    <w:abstractNumId w:val="23"/>
  </w:num>
  <w:num w:numId="11">
    <w:abstractNumId w:val="20"/>
  </w:num>
  <w:num w:numId="12">
    <w:abstractNumId w:val="14"/>
  </w:num>
  <w:num w:numId="13">
    <w:abstractNumId w:val="16"/>
  </w:num>
  <w:num w:numId="14">
    <w:abstractNumId w:val="30"/>
  </w:num>
  <w:num w:numId="15">
    <w:abstractNumId w:val="13"/>
  </w:num>
  <w:num w:numId="16">
    <w:abstractNumId w:val="19"/>
  </w:num>
  <w:num w:numId="17">
    <w:abstractNumId w:val="34"/>
  </w:num>
  <w:num w:numId="18">
    <w:abstractNumId w:val="24"/>
  </w:num>
  <w:num w:numId="19">
    <w:abstractNumId w:val="10"/>
  </w:num>
  <w:num w:numId="20">
    <w:abstractNumId w:val="32"/>
  </w:num>
  <w:num w:numId="21">
    <w:abstractNumId w:val="6"/>
  </w:num>
  <w:num w:numId="22">
    <w:abstractNumId w:val="3"/>
  </w:num>
  <w:num w:numId="23">
    <w:abstractNumId w:val="1"/>
  </w:num>
  <w:num w:numId="24">
    <w:abstractNumId w:val="4"/>
  </w:num>
  <w:num w:numId="25">
    <w:abstractNumId w:val="11"/>
  </w:num>
  <w:num w:numId="26">
    <w:abstractNumId w:val="2"/>
  </w:num>
  <w:num w:numId="27">
    <w:abstractNumId w:val="7"/>
  </w:num>
  <w:num w:numId="28">
    <w:abstractNumId w:val="0"/>
  </w:num>
  <w:num w:numId="29">
    <w:abstractNumId w:val="22"/>
  </w:num>
  <w:num w:numId="30">
    <w:abstractNumId w:val="5"/>
  </w:num>
  <w:num w:numId="31">
    <w:abstractNumId w:val="17"/>
  </w:num>
  <w:num w:numId="32">
    <w:abstractNumId w:val="27"/>
  </w:num>
  <w:num w:numId="33">
    <w:abstractNumId w:val="9"/>
  </w:num>
  <w:num w:numId="34">
    <w:abstractNumId w:val="2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proofState w:spelling="clean" w:grammar="clean"/>
  <w:defaultTabStop w:val="60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A2"/>
    <w:rsid w:val="00000157"/>
    <w:rsid w:val="0000030C"/>
    <w:rsid w:val="000009BE"/>
    <w:rsid w:val="0000106D"/>
    <w:rsid w:val="000011DC"/>
    <w:rsid w:val="000022B2"/>
    <w:rsid w:val="000029A2"/>
    <w:rsid w:val="00004AD0"/>
    <w:rsid w:val="000050AA"/>
    <w:rsid w:val="0000529D"/>
    <w:rsid w:val="00006F6D"/>
    <w:rsid w:val="00007DB4"/>
    <w:rsid w:val="000109BF"/>
    <w:rsid w:val="000112E2"/>
    <w:rsid w:val="00011A89"/>
    <w:rsid w:val="0001326D"/>
    <w:rsid w:val="00014766"/>
    <w:rsid w:val="00016418"/>
    <w:rsid w:val="00016E7A"/>
    <w:rsid w:val="00021C0E"/>
    <w:rsid w:val="00024168"/>
    <w:rsid w:val="000241D1"/>
    <w:rsid w:val="000248DD"/>
    <w:rsid w:val="0003145B"/>
    <w:rsid w:val="0003246E"/>
    <w:rsid w:val="00034B38"/>
    <w:rsid w:val="00040258"/>
    <w:rsid w:val="0004197B"/>
    <w:rsid w:val="000437FA"/>
    <w:rsid w:val="000446B2"/>
    <w:rsid w:val="00044C94"/>
    <w:rsid w:val="00047F5D"/>
    <w:rsid w:val="00051823"/>
    <w:rsid w:val="00054046"/>
    <w:rsid w:val="000548D2"/>
    <w:rsid w:val="000556C1"/>
    <w:rsid w:val="00056192"/>
    <w:rsid w:val="00060FA3"/>
    <w:rsid w:val="000613D9"/>
    <w:rsid w:val="0006243B"/>
    <w:rsid w:val="00066A6B"/>
    <w:rsid w:val="00066ACE"/>
    <w:rsid w:val="000728D4"/>
    <w:rsid w:val="000733EC"/>
    <w:rsid w:val="000744D7"/>
    <w:rsid w:val="00074C94"/>
    <w:rsid w:val="00076165"/>
    <w:rsid w:val="0007666C"/>
    <w:rsid w:val="0007673B"/>
    <w:rsid w:val="00076F61"/>
    <w:rsid w:val="00077039"/>
    <w:rsid w:val="0008110C"/>
    <w:rsid w:val="00081377"/>
    <w:rsid w:val="000841AA"/>
    <w:rsid w:val="000844E3"/>
    <w:rsid w:val="000879F8"/>
    <w:rsid w:val="00090861"/>
    <w:rsid w:val="000935F0"/>
    <w:rsid w:val="000A13F8"/>
    <w:rsid w:val="000A38BC"/>
    <w:rsid w:val="000A3CAD"/>
    <w:rsid w:val="000A56B7"/>
    <w:rsid w:val="000A5D11"/>
    <w:rsid w:val="000A720F"/>
    <w:rsid w:val="000B024A"/>
    <w:rsid w:val="000B19A7"/>
    <w:rsid w:val="000B738B"/>
    <w:rsid w:val="000C01D4"/>
    <w:rsid w:val="000C130F"/>
    <w:rsid w:val="000C1973"/>
    <w:rsid w:val="000C353A"/>
    <w:rsid w:val="000C4CF7"/>
    <w:rsid w:val="000C6BD5"/>
    <w:rsid w:val="000D15C1"/>
    <w:rsid w:val="000D1895"/>
    <w:rsid w:val="000D1D72"/>
    <w:rsid w:val="000D24A4"/>
    <w:rsid w:val="000D2699"/>
    <w:rsid w:val="000D3BFC"/>
    <w:rsid w:val="000D4324"/>
    <w:rsid w:val="000D66FF"/>
    <w:rsid w:val="000D7D53"/>
    <w:rsid w:val="000D7F0A"/>
    <w:rsid w:val="000E0EEB"/>
    <w:rsid w:val="000E1CA5"/>
    <w:rsid w:val="000E1CDD"/>
    <w:rsid w:val="000E2583"/>
    <w:rsid w:val="000E45F4"/>
    <w:rsid w:val="000E5405"/>
    <w:rsid w:val="000E6362"/>
    <w:rsid w:val="000E71EC"/>
    <w:rsid w:val="000E7229"/>
    <w:rsid w:val="000E788C"/>
    <w:rsid w:val="000E78C9"/>
    <w:rsid w:val="000F17AF"/>
    <w:rsid w:val="000F24B5"/>
    <w:rsid w:val="000F2665"/>
    <w:rsid w:val="000F2F1F"/>
    <w:rsid w:val="000F42EC"/>
    <w:rsid w:val="000F4D6B"/>
    <w:rsid w:val="000F5DA4"/>
    <w:rsid w:val="000F6174"/>
    <w:rsid w:val="001006F2"/>
    <w:rsid w:val="00102408"/>
    <w:rsid w:val="00102C27"/>
    <w:rsid w:val="00103138"/>
    <w:rsid w:val="00103A65"/>
    <w:rsid w:val="0010720B"/>
    <w:rsid w:val="00107D6C"/>
    <w:rsid w:val="00110692"/>
    <w:rsid w:val="00110FBB"/>
    <w:rsid w:val="001115E2"/>
    <w:rsid w:val="001119A9"/>
    <w:rsid w:val="00114A1C"/>
    <w:rsid w:val="00115AEB"/>
    <w:rsid w:val="00117119"/>
    <w:rsid w:val="00120AB4"/>
    <w:rsid w:val="00121948"/>
    <w:rsid w:val="001231AD"/>
    <w:rsid w:val="0012505C"/>
    <w:rsid w:val="00125ECA"/>
    <w:rsid w:val="0012758C"/>
    <w:rsid w:val="001279B2"/>
    <w:rsid w:val="00130BC7"/>
    <w:rsid w:val="00131984"/>
    <w:rsid w:val="00131BB3"/>
    <w:rsid w:val="00132D89"/>
    <w:rsid w:val="001337D7"/>
    <w:rsid w:val="00133E68"/>
    <w:rsid w:val="00134236"/>
    <w:rsid w:val="00135077"/>
    <w:rsid w:val="00136A54"/>
    <w:rsid w:val="00136ECC"/>
    <w:rsid w:val="00140B32"/>
    <w:rsid w:val="00140EE0"/>
    <w:rsid w:val="00141DAB"/>
    <w:rsid w:val="0014345E"/>
    <w:rsid w:val="0014591A"/>
    <w:rsid w:val="00145B24"/>
    <w:rsid w:val="0014678E"/>
    <w:rsid w:val="00146F04"/>
    <w:rsid w:val="001476F4"/>
    <w:rsid w:val="00152221"/>
    <w:rsid w:val="00152F64"/>
    <w:rsid w:val="00153B88"/>
    <w:rsid w:val="0015491D"/>
    <w:rsid w:val="001556CA"/>
    <w:rsid w:val="0015579D"/>
    <w:rsid w:val="00157C69"/>
    <w:rsid w:val="00160B27"/>
    <w:rsid w:val="00161133"/>
    <w:rsid w:val="00161E80"/>
    <w:rsid w:val="00162B49"/>
    <w:rsid w:val="0016418C"/>
    <w:rsid w:val="001670AA"/>
    <w:rsid w:val="0016788C"/>
    <w:rsid w:val="00172BB1"/>
    <w:rsid w:val="001748AA"/>
    <w:rsid w:val="0017660D"/>
    <w:rsid w:val="001767A4"/>
    <w:rsid w:val="00177449"/>
    <w:rsid w:val="001814C3"/>
    <w:rsid w:val="00181B6C"/>
    <w:rsid w:val="00181DCB"/>
    <w:rsid w:val="001826D4"/>
    <w:rsid w:val="00182A4A"/>
    <w:rsid w:val="001838EB"/>
    <w:rsid w:val="00183AD7"/>
    <w:rsid w:val="00184747"/>
    <w:rsid w:val="00185BD4"/>
    <w:rsid w:val="00186279"/>
    <w:rsid w:val="0018712A"/>
    <w:rsid w:val="001904F2"/>
    <w:rsid w:val="0019075F"/>
    <w:rsid w:val="001907C5"/>
    <w:rsid w:val="00191470"/>
    <w:rsid w:val="001922C8"/>
    <w:rsid w:val="0019268E"/>
    <w:rsid w:val="00194D84"/>
    <w:rsid w:val="00194F7C"/>
    <w:rsid w:val="001955B3"/>
    <w:rsid w:val="00197A1E"/>
    <w:rsid w:val="001A04DE"/>
    <w:rsid w:val="001A07A5"/>
    <w:rsid w:val="001A2B8F"/>
    <w:rsid w:val="001A4BD6"/>
    <w:rsid w:val="001A5E59"/>
    <w:rsid w:val="001A78FB"/>
    <w:rsid w:val="001B0788"/>
    <w:rsid w:val="001B20D6"/>
    <w:rsid w:val="001B48E5"/>
    <w:rsid w:val="001B7A56"/>
    <w:rsid w:val="001B7EB8"/>
    <w:rsid w:val="001C0A46"/>
    <w:rsid w:val="001C2D2D"/>
    <w:rsid w:val="001C3B10"/>
    <w:rsid w:val="001C3D3D"/>
    <w:rsid w:val="001C441C"/>
    <w:rsid w:val="001C481E"/>
    <w:rsid w:val="001D04C0"/>
    <w:rsid w:val="001D0C6C"/>
    <w:rsid w:val="001D117A"/>
    <w:rsid w:val="001D1255"/>
    <w:rsid w:val="001D2FEC"/>
    <w:rsid w:val="001D314A"/>
    <w:rsid w:val="001D3EBA"/>
    <w:rsid w:val="001D4AA9"/>
    <w:rsid w:val="001D608A"/>
    <w:rsid w:val="001D6750"/>
    <w:rsid w:val="001E0085"/>
    <w:rsid w:val="001E0153"/>
    <w:rsid w:val="001E06D8"/>
    <w:rsid w:val="001E0B3B"/>
    <w:rsid w:val="001E221D"/>
    <w:rsid w:val="001E28EB"/>
    <w:rsid w:val="001E2BA8"/>
    <w:rsid w:val="001E2E4C"/>
    <w:rsid w:val="001E6638"/>
    <w:rsid w:val="001F1A74"/>
    <w:rsid w:val="001F3056"/>
    <w:rsid w:val="001F3980"/>
    <w:rsid w:val="001F44FC"/>
    <w:rsid w:val="001F5428"/>
    <w:rsid w:val="001F5D36"/>
    <w:rsid w:val="001F5F28"/>
    <w:rsid w:val="001F6226"/>
    <w:rsid w:val="001F7730"/>
    <w:rsid w:val="00200B4B"/>
    <w:rsid w:val="00201231"/>
    <w:rsid w:val="00203E6B"/>
    <w:rsid w:val="002055DB"/>
    <w:rsid w:val="00211303"/>
    <w:rsid w:val="00212662"/>
    <w:rsid w:val="00213A1B"/>
    <w:rsid w:val="00215E96"/>
    <w:rsid w:val="002169E3"/>
    <w:rsid w:val="00216BFD"/>
    <w:rsid w:val="0021707F"/>
    <w:rsid w:val="00220608"/>
    <w:rsid w:val="002206A0"/>
    <w:rsid w:val="002230DB"/>
    <w:rsid w:val="00223E0C"/>
    <w:rsid w:val="0022451D"/>
    <w:rsid w:val="002256FC"/>
    <w:rsid w:val="00226CE9"/>
    <w:rsid w:val="002312C5"/>
    <w:rsid w:val="00231CA2"/>
    <w:rsid w:val="0023345D"/>
    <w:rsid w:val="00233B6A"/>
    <w:rsid w:val="0023450D"/>
    <w:rsid w:val="0023503C"/>
    <w:rsid w:val="002354ED"/>
    <w:rsid w:val="002355AB"/>
    <w:rsid w:val="00236910"/>
    <w:rsid w:val="002377A8"/>
    <w:rsid w:val="00237841"/>
    <w:rsid w:val="00240573"/>
    <w:rsid w:val="00241227"/>
    <w:rsid w:val="00241A72"/>
    <w:rsid w:val="0024358B"/>
    <w:rsid w:val="002437CE"/>
    <w:rsid w:val="00243EB4"/>
    <w:rsid w:val="00244E0B"/>
    <w:rsid w:val="00245DA2"/>
    <w:rsid w:val="00245E5F"/>
    <w:rsid w:val="00246E9E"/>
    <w:rsid w:val="00247A42"/>
    <w:rsid w:val="00250ECB"/>
    <w:rsid w:val="002514CF"/>
    <w:rsid w:val="002537F6"/>
    <w:rsid w:val="002554D5"/>
    <w:rsid w:val="00255567"/>
    <w:rsid w:val="00255E95"/>
    <w:rsid w:val="002567EC"/>
    <w:rsid w:val="002576C6"/>
    <w:rsid w:val="0026029D"/>
    <w:rsid w:val="0026035F"/>
    <w:rsid w:val="00260C37"/>
    <w:rsid w:val="002613F3"/>
    <w:rsid w:val="002617C4"/>
    <w:rsid w:val="00261EB9"/>
    <w:rsid w:val="002637EF"/>
    <w:rsid w:val="00265768"/>
    <w:rsid w:val="00266B6F"/>
    <w:rsid w:val="00270448"/>
    <w:rsid w:val="00270952"/>
    <w:rsid w:val="00271F57"/>
    <w:rsid w:val="0027213D"/>
    <w:rsid w:val="00272C71"/>
    <w:rsid w:val="00272E48"/>
    <w:rsid w:val="00272F11"/>
    <w:rsid w:val="002735F9"/>
    <w:rsid w:val="00274229"/>
    <w:rsid w:val="00276FA4"/>
    <w:rsid w:val="0028077C"/>
    <w:rsid w:val="00280DF4"/>
    <w:rsid w:val="00281005"/>
    <w:rsid w:val="002812E1"/>
    <w:rsid w:val="0028156F"/>
    <w:rsid w:val="00282BB1"/>
    <w:rsid w:val="002842CD"/>
    <w:rsid w:val="00284E96"/>
    <w:rsid w:val="00284FEE"/>
    <w:rsid w:val="00285076"/>
    <w:rsid w:val="002853BF"/>
    <w:rsid w:val="00286168"/>
    <w:rsid w:val="00286293"/>
    <w:rsid w:val="002871E7"/>
    <w:rsid w:val="00287A92"/>
    <w:rsid w:val="00287D86"/>
    <w:rsid w:val="00290F4C"/>
    <w:rsid w:val="00291AD5"/>
    <w:rsid w:val="00291CFF"/>
    <w:rsid w:val="0029271D"/>
    <w:rsid w:val="002929C5"/>
    <w:rsid w:val="00292CBC"/>
    <w:rsid w:val="00294104"/>
    <w:rsid w:val="00296355"/>
    <w:rsid w:val="00297F6F"/>
    <w:rsid w:val="002A2887"/>
    <w:rsid w:val="002A33C3"/>
    <w:rsid w:val="002A34D1"/>
    <w:rsid w:val="002A4768"/>
    <w:rsid w:val="002A4AA4"/>
    <w:rsid w:val="002A6973"/>
    <w:rsid w:val="002A79E2"/>
    <w:rsid w:val="002A7FCF"/>
    <w:rsid w:val="002B080C"/>
    <w:rsid w:val="002B6EE0"/>
    <w:rsid w:val="002B7838"/>
    <w:rsid w:val="002C0A5E"/>
    <w:rsid w:val="002C0DD9"/>
    <w:rsid w:val="002C2569"/>
    <w:rsid w:val="002C3693"/>
    <w:rsid w:val="002C3F61"/>
    <w:rsid w:val="002C411D"/>
    <w:rsid w:val="002C415B"/>
    <w:rsid w:val="002C508C"/>
    <w:rsid w:val="002C5A61"/>
    <w:rsid w:val="002C5AFC"/>
    <w:rsid w:val="002C6274"/>
    <w:rsid w:val="002C6732"/>
    <w:rsid w:val="002C6C2E"/>
    <w:rsid w:val="002D028F"/>
    <w:rsid w:val="002D15AE"/>
    <w:rsid w:val="002D1730"/>
    <w:rsid w:val="002D25AB"/>
    <w:rsid w:val="002D26D0"/>
    <w:rsid w:val="002D2D70"/>
    <w:rsid w:val="002D3379"/>
    <w:rsid w:val="002D5FBC"/>
    <w:rsid w:val="002D75DF"/>
    <w:rsid w:val="002E163F"/>
    <w:rsid w:val="002E170D"/>
    <w:rsid w:val="002E1938"/>
    <w:rsid w:val="002E2696"/>
    <w:rsid w:val="002E306C"/>
    <w:rsid w:val="002E39C5"/>
    <w:rsid w:val="002E4A0A"/>
    <w:rsid w:val="002E537E"/>
    <w:rsid w:val="002E65D7"/>
    <w:rsid w:val="002E7283"/>
    <w:rsid w:val="002F1C3E"/>
    <w:rsid w:val="002F3DCD"/>
    <w:rsid w:val="002F662F"/>
    <w:rsid w:val="002F7658"/>
    <w:rsid w:val="00301151"/>
    <w:rsid w:val="003012BF"/>
    <w:rsid w:val="00302179"/>
    <w:rsid w:val="0030299F"/>
    <w:rsid w:val="00306165"/>
    <w:rsid w:val="00306A5F"/>
    <w:rsid w:val="00310283"/>
    <w:rsid w:val="003105E7"/>
    <w:rsid w:val="0031158E"/>
    <w:rsid w:val="0031218D"/>
    <w:rsid w:val="00312409"/>
    <w:rsid w:val="003129E5"/>
    <w:rsid w:val="00313788"/>
    <w:rsid w:val="0031389C"/>
    <w:rsid w:val="0031412F"/>
    <w:rsid w:val="0031542C"/>
    <w:rsid w:val="00315B1B"/>
    <w:rsid w:val="003170DD"/>
    <w:rsid w:val="003172A0"/>
    <w:rsid w:val="003214D2"/>
    <w:rsid w:val="00326DAF"/>
    <w:rsid w:val="00327385"/>
    <w:rsid w:val="003338BF"/>
    <w:rsid w:val="00334CC1"/>
    <w:rsid w:val="00335744"/>
    <w:rsid w:val="0033695F"/>
    <w:rsid w:val="003377A5"/>
    <w:rsid w:val="003411EC"/>
    <w:rsid w:val="003417A8"/>
    <w:rsid w:val="00341E6B"/>
    <w:rsid w:val="00343267"/>
    <w:rsid w:val="00343544"/>
    <w:rsid w:val="00343923"/>
    <w:rsid w:val="00343F32"/>
    <w:rsid w:val="0034499E"/>
    <w:rsid w:val="00345DAE"/>
    <w:rsid w:val="00346DEB"/>
    <w:rsid w:val="00347540"/>
    <w:rsid w:val="0034771E"/>
    <w:rsid w:val="00351106"/>
    <w:rsid w:val="00351722"/>
    <w:rsid w:val="00356D41"/>
    <w:rsid w:val="00356E69"/>
    <w:rsid w:val="00356FCA"/>
    <w:rsid w:val="00357505"/>
    <w:rsid w:val="00357EE4"/>
    <w:rsid w:val="003649E1"/>
    <w:rsid w:val="0036516C"/>
    <w:rsid w:val="00365687"/>
    <w:rsid w:val="00365971"/>
    <w:rsid w:val="00365D01"/>
    <w:rsid w:val="00371BAC"/>
    <w:rsid w:val="00372199"/>
    <w:rsid w:val="003735A7"/>
    <w:rsid w:val="00376F01"/>
    <w:rsid w:val="003771C2"/>
    <w:rsid w:val="0038000B"/>
    <w:rsid w:val="003802A7"/>
    <w:rsid w:val="003803DF"/>
    <w:rsid w:val="0038054F"/>
    <w:rsid w:val="00381021"/>
    <w:rsid w:val="00381B55"/>
    <w:rsid w:val="00383AE6"/>
    <w:rsid w:val="003859CA"/>
    <w:rsid w:val="00385AF1"/>
    <w:rsid w:val="00386534"/>
    <w:rsid w:val="0038696D"/>
    <w:rsid w:val="00386B8A"/>
    <w:rsid w:val="00390702"/>
    <w:rsid w:val="00390981"/>
    <w:rsid w:val="003931D9"/>
    <w:rsid w:val="003950E9"/>
    <w:rsid w:val="0039549C"/>
    <w:rsid w:val="00395A0C"/>
    <w:rsid w:val="00396615"/>
    <w:rsid w:val="003968BA"/>
    <w:rsid w:val="00397B6C"/>
    <w:rsid w:val="003A212B"/>
    <w:rsid w:val="003A2E35"/>
    <w:rsid w:val="003A67E4"/>
    <w:rsid w:val="003A6817"/>
    <w:rsid w:val="003A70F7"/>
    <w:rsid w:val="003B0C98"/>
    <w:rsid w:val="003B125E"/>
    <w:rsid w:val="003B3963"/>
    <w:rsid w:val="003B3C17"/>
    <w:rsid w:val="003B4DC4"/>
    <w:rsid w:val="003B5E0C"/>
    <w:rsid w:val="003B65D9"/>
    <w:rsid w:val="003C0360"/>
    <w:rsid w:val="003C0715"/>
    <w:rsid w:val="003C1319"/>
    <w:rsid w:val="003C1EE8"/>
    <w:rsid w:val="003C3054"/>
    <w:rsid w:val="003C3F2C"/>
    <w:rsid w:val="003C3FF0"/>
    <w:rsid w:val="003C625C"/>
    <w:rsid w:val="003C7899"/>
    <w:rsid w:val="003C78E7"/>
    <w:rsid w:val="003D23F7"/>
    <w:rsid w:val="003D3779"/>
    <w:rsid w:val="003D3EAF"/>
    <w:rsid w:val="003D432B"/>
    <w:rsid w:val="003D4826"/>
    <w:rsid w:val="003D4895"/>
    <w:rsid w:val="003D4EF7"/>
    <w:rsid w:val="003D5A66"/>
    <w:rsid w:val="003D6A3E"/>
    <w:rsid w:val="003E1D77"/>
    <w:rsid w:val="003E4C6B"/>
    <w:rsid w:val="003E50F3"/>
    <w:rsid w:val="003E5736"/>
    <w:rsid w:val="003E791D"/>
    <w:rsid w:val="003F2B5D"/>
    <w:rsid w:val="003F2B6B"/>
    <w:rsid w:val="003F568D"/>
    <w:rsid w:val="003F618C"/>
    <w:rsid w:val="003F61ED"/>
    <w:rsid w:val="003F7747"/>
    <w:rsid w:val="0040043D"/>
    <w:rsid w:val="00400A2A"/>
    <w:rsid w:val="00400D67"/>
    <w:rsid w:val="00402DC9"/>
    <w:rsid w:val="004032F5"/>
    <w:rsid w:val="0040517C"/>
    <w:rsid w:val="00405343"/>
    <w:rsid w:val="004056F2"/>
    <w:rsid w:val="0040576E"/>
    <w:rsid w:val="00411F5A"/>
    <w:rsid w:val="00412314"/>
    <w:rsid w:val="0041303E"/>
    <w:rsid w:val="00413C76"/>
    <w:rsid w:val="00413EE6"/>
    <w:rsid w:val="0041509E"/>
    <w:rsid w:val="00415DD6"/>
    <w:rsid w:val="00415E7B"/>
    <w:rsid w:val="004161EB"/>
    <w:rsid w:val="00416561"/>
    <w:rsid w:val="00420458"/>
    <w:rsid w:val="00420D9C"/>
    <w:rsid w:val="0042546C"/>
    <w:rsid w:val="004277D5"/>
    <w:rsid w:val="0043097B"/>
    <w:rsid w:val="0043183F"/>
    <w:rsid w:val="00433317"/>
    <w:rsid w:val="0043577C"/>
    <w:rsid w:val="0043620F"/>
    <w:rsid w:val="00440262"/>
    <w:rsid w:val="0044330A"/>
    <w:rsid w:val="004433FE"/>
    <w:rsid w:val="00444D47"/>
    <w:rsid w:val="0044775F"/>
    <w:rsid w:val="00454777"/>
    <w:rsid w:val="0045531C"/>
    <w:rsid w:val="00455770"/>
    <w:rsid w:val="004612DB"/>
    <w:rsid w:val="00464FC8"/>
    <w:rsid w:val="00466232"/>
    <w:rsid w:val="00466409"/>
    <w:rsid w:val="004672C5"/>
    <w:rsid w:val="004709A4"/>
    <w:rsid w:val="00473AE0"/>
    <w:rsid w:val="00473DEC"/>
    <w:rsid w:val="00475E34"/>
    <w:rsid w:val="00475EA0"/>
    <w:rsid w:val="0047737C"/>
    <w:rsid w:val="00481EE5"/>
    <w:rsid w:val="0048250E"/>
    <w:rsid w:val="0048269A"/>
    <w:rsid w:val="00482CE6"/>
    <w:rsid w:val="00482D11"/>
    <w:rsid w:val="004852DD"/>
    <w:rsid w:val="00486A2E"/>
    <w:rsid w:val="00487E35"/>
    <w:rsid w:val="00490A63"/>
    <w:rsid w:val="00490ED6"/>
    <w:rsid w:val="0049207F"/>
    <w:rsid w:val="004963FD"/>
    <w:rsid w:val="0049671A"/>
    <w:rsid w:val="004969AD"/>
    <w:rsid w:val="004A020F"/>
    <w:rsid w:val="004A0814"/>
    <w:rsid w:val="004A13F0"/>
    <w:rsid w:val="004A2A74"/>
    <w:rsid w:val="004A6126"/>
    <w:rsid w:val="004A726C"/>
    <w:rsid w:val="004B032E"/>
    <w:rsid w:val="004B0852"/>
    <w:rsid w:val="004B0CE0"/>
    <w:rsid w:val="004B0E92"/>
    <w:rsid w:val="004B1A74"/>
    <w:rsid w:val="004B1E10"/>
    <w:rsid w:val="004B2869"/>
    <w:rsid w:val="004B2ACC"/>
    <w:rsid w:val="004B3D24"/>
    <w:rsid w:val="004B49C7"/>
    <w:rsid w:val="004B6992"/>
    <w:rsid w:val="004B7138"/>
    <w:rsid w:val="004B7943"/>
    <w:rsid w:val="004C1022"/>
    <w:rsid w:val="004C2507"/>
    <w:rsid w:val="004C2775"/>
    <w:rsid w:val="004C2EFA"/>
    <w:rsid w:val="004C32F5"/>
    <w:rsid w:val="004C360D"/>
    <w:rsid w:val="004C5143"/>
    <w:rsid w:val="004C6929"/>
    <w:rsid w:val="004D023B"/>
    <w:rsid w:val="004D1B67"/>
    <w:rsid w:val="004D29DA"/>
    <w:rsid w:val="004D32B2"/>
    <w:rsid w:val="004D46A6"/>
    <w:rsid w:val="004E21BD"/>
    <w:rsid w:val="004E34CF"/>
    <w:rsid w:val="004E48C9"/>
    <w:rsid w:val="004E4FCB"/>
    <w:rsid w:val="004E6CE9"/>
    <w:rsid w:val="004E71BD"/>
    <w:rsid w:val="004E74E6"/>
    <w:rsid w:val="004F27B3"/>
    <w:rsid w:val="004F2CBB"/>
    <w:rsid w:val="004F3ABC"/>
    <w:rsid w:val="004F4542"/>
    <w:rsid w:val="004F45C6"/>
    <w:rsid w:val="004F5B18"/>
    <w:rsid w:val="004F5E09"/>
    <w:rsid w:val="004F6FDB"/>
    <w:rsid w:val="004F7886"/>
    <w:rsid w:val="005000F5"/>
    <w:rsid w:val="00500573"/>
    <w:rsid w:val="00501887"/>
    <w:rsid w:val="00501AE8"/>
    <w:rsid w:val="00502BF5"/>
    <w:rsid w:val="00503594"/>
    <w:rsid w:val="00503746"/>
    <w:rsid w:val="00504101"/>
    <w:rsid w:val="0050555A"/>
    <w:rsid w:val="00506493"/>
    <w:rsid w:val="00507C1C"/>
    <w:rsid w:val="00507DF6"/>
    <w:rsid w:val="00507F5E"/>
    <w:rsid w:val="00511FB4"/>
    <w:rsid w:val="00512385"/>
    <w:rsid w:val="00513B25"/>
    <w:rsid w:val="00517818"/>
    <w:rsid w:val="00517D48"/>
    <w:rsid w:val="00521736"/>
    <w:rsid w:val="00521780"/>
    <w:rsid w:val="00521C76"/>
    <w:rsid w:val="00521D7A"/>
    <w:rsid w:val="00521FA9"/>
    <w:rsid w:val="00522778"/>
    <w:rsid w:val="00523E67"/>
    <w:rsid w:val="00524E67"/>
    <w:rsid w:val="00525634"/>
    <w:rsid w:val="00525FF8"/>
    <w:rsid w:val="00527996"/>
    <w:rsid w:val="00527A25"/>
    <w:rsid w:val="00527C87"/>
    <w:rsid w:val="0053061C"/>
    <w:rsid w:val="00530CDC"/>
    <w:rsid w:val="005313CA"/>
    <w:rsid w:val="00531A03"/>
    <w:rsid w:val="00532F55"/>
    <w:rsid w:val="0053738F"/>
    <w:rsid w:val="00540A66"/>
    <w:rsid w:val="00541AC0"/>
    <w:rsid w:val="00543728"/>
    <w:rsid w:val="005440B7"/>
    <w:rsid w:val="0054506E"/>
    <w:rsid w:val="00545499"/>
    <w:rsid w:val="005457FE"/>
    <w:rsid w:val="00545A14"/>
    <w:rsid w:val="00545DB0"/>
    <w:rsid w:val="0054787C"/>
    <w:rsid w:val="0054799E"/>
    <w:rsid w:val="00550AAF"/>
    <w:rsid w:val="0055181D"/>
    <w:rsid w:val="00551F99"/>
    <w:rsid w:val="00554113"/>
    <w:rsid w:val="00556578"/>
    <w:rsid w:val="00556CB9"/>
    <w:rsid w:val="00560059"/>
    <w:rsid w:val="00560179"/>
    <w:rsid w:val="005607C4"/>
    <w:rsid w:val="005608AB"/>
    <w:rsid w:val="00560CA0"/>
    <w:rsid w:val="005628B6"/>
    <w:rsid w:val="00562A6F"/>
    <w:rsid w:val="005639D2"/>
    <w:rsid w:val="00565400"/>
    <w:rsid w:val="00565644"/>
    <w:rsid w:val="00565878"/>
    <w:rsid w:val="005658BA"/>
    <w:rsid w:val="00565A75"/>
    <w:rsid w:val="00565C4E"/>
    <w:rsid w:val="00565EC1"/>
    <w:rsid w:val="00566367"/>
    <w:rsid w:val="00571ABC"/>
    <w:rsid w:val="00572ADA"/>
    <w:rsid w:val="00572ADE"/>
    <w:rsid w:val="005743DD"/>
    <w:rsid w:val="0057607C"/>
    <w:rsid w:val="005773BC"/>
    <w:rsid w:val="0057751A"/>
    <w:rsid w:val="00577B62"/>
    <w:rsid w:val="00577DFA"/>
    <w:rsid w:val="00582362"/>
    <w:rsid w:val="005828DA"/>
    <w:rsid w:val="00583968"/>
    <w:rsid w:val="00583F9B"/>
    <w:rsid w:val="00584105"/>
    <w:rsid w:val="00584387"/>
    <w:rsid w:val="00585003"/>
    <w:rsid w:val="005862C4"/>
    <w:rsid w:val="00586965"/>
    <w:rsid w:val="00587A23"/>
    <w:rsid w:val="00591478"/>
    <w:rsid w:val="00591F45"/>
    <w:rsid w:val="0059212C"/>
    <w:rsid w:val="005921C1"/>
    <w:rsid w:val="0059429E"/>
    <w:rsid w:val="0059463E"/>
    <w:rsid w:val="00595002"/>
    <w:rsid w:val="00595C29"/>
    <w:rsid w:val="00595FF6"/>
    <w:rsid w:val="00596466"/>
    <w:rsid w:val="0059671C"/>
    <w:rsid w:val="00597E7B"/>
    <w:rsid w:val="005A0989"/>
    <w:rsid w:val="005A09E7"/>
    <w:rsid w:val="005A1B02"/>
    <w:rsid w:val="005A20CE"/>
    <w:rsid w:val="005A30F5"/>
    <w:rsid w:val="005A5697"/>
    <w:rsid w:val="005A7E94"/>
    <w:rsid w:val="005B0006"/>
    <w:rsid w:val="005B0C95"/>
    <w:rsid w:val="005B0DBC"/>
    <w:rsid w:val="005B11FE"/>
    <w:rsid w:val="005B160B"/>
    <w:rsid w:val="005B17DE"/>
    <w:rsid w:val="005B2EFE"/>
    <w:rsid w:val="005B540D"/>
    <w:rsid w:val="005B5AEB"/>
    <w:rsid w:val="005B7950"/>
    <w:rsid w:val="005C0BE5"/>
    <w:rsid w:val="005C1194"/>
    <w:rsid w:val="005C2EE3"/>
    <w:rsid w:val="005D04FE"/>
    <w:rsid w:val="005D14DF"/>
    <w:rsid w:val="005D1D38"/>
    <w:rsid w:val="005D2114"/>
    <w:rsid w:val="005D2AF5"/>
    <w:rsid w:val="005D3047"/>
    <w:rsid w:val="005D45E3"/>
    <w:rsid w:val="005D5A88"/>
    <w:rsid w:val="005E10A2"/>
    <w:rsid w:val="005E2656"/>
    <w:rsid w:val="005E2E28"/>
    <w:rsid w:val="005E307C"/>
    <w:rsid w:val="005E430B"/>
    <w:rsid w:val="005E698A"/>
    <w:rsid w:val="005E6C3E"/>
    <w:rsid w:val="005E70B9"/>
    <w:rsid w:val="005E7580"/>
    <w:rsid w:val="005F2081"/>
    <w:rsid w:val="005F20AB"/>
    <w:rsid w:val="005F7050"/>
    <w:rsid w:val="005F7153"/>
    <w:rsid w:val="00600CE5"/>
    <w:rsid w:val="00600E62"/>
    <w:rsid w:val="00604017"/>
    <w:rsid w:val="00606184"/>
    <w:rsid w:val="00607BED"/>
    <w:rsid w:val="00607CDD"/>
    <w:rsid w:val="006112A8"/>
    <w:rsid w:val="00612DD7"/>
    <w:rsid w:val="0061329B"/>
    <w:rsid w:val="006154FB"/>
    <w:rsid w:val="00616CEA"/>
    <w:rsid w:val="00616EEC"/>
    <w:rsid w:val="006200AA"/>
    <w:rsid w:val="0062108A"/>
    <w:rsid w:val="00621C79"/>
    <w:rsid w:val="00623E1A"/>
    <w:rsid w:val="0062517F"/>
    <w:rsid w:val="00625FD0"/>
    <w:rsid w:val="00626299"/>
    <w:rsid w:val="00626E0D"/>
    <w:rsid w:val="00627605"/>
    <w:rsid w:val="00627622"/>
    <w:rsid w:val="00630850"/>
    <w:rsid w:val="006311C2"/>
    <w:rsid w:val="00631E70"/>
    <w:rsid w:val="006325E1"/>
    <w:rsid w:val="006344B6"/>
    <w:rsid w:val="00634AC5"/>
    <w:rsid w:val="00634FA2"/>
    <w:rsid w:val="0063778E"/>
    <w:rsid w:val="00637A39"/>
    <w:rsid w:val="00640125"/>
    <w:rsid w:val="00642713"/>
    <w:rsid w:val="00645438"/>
    <w:rsid w:val="00645AC8"/>
    <w:rsid w:val="0065345F"/>
    <w:rsid w:val="00653978"/>
    <w:rsid w:val="00653FCD"/>
    <w:rsid w:val="00655A86"/>
    <w:rsid w:val="006572FD"/>
    <w:rsid w:val="006609F6"/>
    <w:rsid w:val="006637A1"/>
    <w:rsid w:val="00663877"/>
    <w:rsid w:val="006657A3"/>
    <w:rsid w:val="00666822"/>
    <w:rsid w:val="006677FB"/>
    <w:rsid w:val="00667871"/>
    <w:rsid w:val="00670299"/>
    <w:rsid w:val="00671E6B"/>
    <w:rsid w:val="00672342"/>
    <w:rsid w:val="00672F8F"/>
    <w:rsid w:val="00674533"/>
    <w:rsid w:val="00675113"/>
    <w:rsid w:val="00677761"/>
    <w:rsid w:val="00680341"/>
    <w:rsid w:val="0068046A"/>
    <w:rsid w:val="00682E56"/>
    <w:rsid w:val="00682F22"/>
    <w:rsid w:val="00683B80"/>
    <w:rsid w:val="006841E8"/>
    <w:rsid w:val="00684C79"/>
    <w:rsid w:val="00686400"/>
    <w:rsid w:val="00687775"/>
    <w:rsid w:val="00690002"/>
    <w:rsid w:val="006901E8"/>
    <w:rsid w:val="006903C9"/>
    <w:rsid w:val="00692B5C"/>
    <w:rsid w:val="00695808"/>
    <w:rsid w:val="00696BF6"/>
    <w:rsid w:val="006A0BA7"/>
    <w:rsid w:val="006A1248"/>
    <w:rsid w:val="006A24F1"/>
    <w:rsid w:val="006A27A4"/>
    <w:rsid w:val="006A35BD"/>
    <w:rsid w:val="006A40B7"/>
    <w:rsid w:val="006A469A"/>
    <w:rsid w:val="006A57FB"/>
    <w:rsid w:val="006A62DD"/>
    <w:rsid w:val="006A6C9A"/>
    <w:rsid w:val="006A7C9F"/>
    <w:rsid w:val="006A7E61"/>
    <w:rsid w:val="006B41E3"/>
    <w:rsid w:val="006B4C79"/>
    <w:rsid w:val="006B4D5C"/>
    <w:rsid w:val="006B6D0F"/>
    <w:rsid w:val="006B70C5"/>
    <w:rsid w:val="006B738C"/>
    <w:rsid w:val="006C1DE6"/>
    <w:rsid w:val="006C2D7B"/>
    <w:rsid w:val="006C372C"/>
    <w:rsid w:val="006C38E2"/>
    <w:rsid w:val="006C4D9D"/>
    <w:rsid w:val="006C7A55"/>
    <w:rsid w:val="006D069A"/>
    <w:rsid w:val="006D1973"/>
    <w:rsid w:val="006D1EE7"/>
    <w:rsid w:val="006D1FBF"/>
    <w:rsid w:val="006D2A7F"/>
    <w:rsid w:val="006D4280"/>
    <w:rsid w:val="006D5F0E"/>
    <w:rsid w:val="006D75A8"/>
    <w:rsid w:val="006D77A0"/>
    <w:rsid w:val="006D77D1"/>
    <w:rsid w:val="006D7CF2"/>
    <w:rsid w:val="006E034C"/>
    <w:rsid w:val="006E38A9"/>
    <w:rsid w:val="006E4C0E"/>
    <w:rsid w:val="006E60BF"/>
    <w:rsid w:val="006E712A"/>
    <w:rsid w:val="006E7C37"/>
    <w:rsid w:val="006F058F"/>
    <w:rsid w:val="006F3FB4"/>
    <w:rsid w:val="006F6A40"/>
    <w:rsid w:val="00702367"/>
    <w:rsid w:val="00705BF2"/>
    <w:rsid w:val="00705E0E"/>
    <w:rsid w:val="00706166"/>
    <w:rsid w:val="00706DAC"/>
    <w:rsid w:val="007073AC"/>
    <w:rsid w:val="007104E7"/>
    <w:rsid w:val="007105E0"/>
    <w:rsid w:val="007118E0"/>
    <w:rsid w:val="0071344E"/>
    <w:rsid w:val="00713565"/>
    <w:rsid w:val="007156FA"/>
    <w:rsid w:val="00715809"/>
    <w:rsid w:val="00715EDD"/>
    <w:rsid w:val="00716391"/>
    <w:rsid w:val="007169E3"/>
    <w:rsid w:val="00716D15"/>
    <w:rsid w:val="00717787"/>
    <w:rsid w:val="007178BD"/>
    <w:rsid w:val="00717B71"/>
    <w:rsid w:val="00717E3B"/>
    <w:rsid w:val="007210EE"/>
    <w:rsid w:val="00721613"/>
    <w:rsid w:val="00721644"/>
    <w:rsid w:val="0072164A"/>
    <w:rsid w:val="00721A56"/>
    <w:rsid w:val="00721CC2"/>
    <w:rsid w:val="007227E0"/>
    <w:rsid w:val="00723909"/>
    <w:rsid w:val="00723AC6"/>
    <w:rsid w:val="00726252"/>
    <w:rsid w:val="0072639F"/>
    <w:rsid w:val="0072770A"/>
    <w:rsid w:val="0073039C"/>
    <w:rsid w:val="0073099C"/>
    <w:rsid w:val="00730A18"/>
    <w:rsid w:val="0073279B"/>
    <w:rsid w:val="00733464"/>
    <w:rsid w:val="00734C64"/>
    <w:rsid w:val="00734D0F"/>
    <w:rsid w:val="007357DF"/>
    <w:rsid w:val="0073780C"/>
    <w:rsid w:val="00737A7B"/>
    <w:rsid w:val="00740B10"/>
    <w:rsid w:val="00741437"/>
    <w:rsid w:val="007427D0"/>
    <w:rsid w:val="00742CDA"/>
    <w:rsid w:val="00742F0F"/>
    <w:rsid w:val="00743369"/>
    <w:rsid w:val="00743D4D"/>
    <w:rsid w:val="007447E4"/>
    <w:rsid w:val="007469D7"/>
    <w:rsid w:val="007479D7"/>
    <w:rsid w:val="00750120"/>
    <w:rsid w:val="00751613"/>
    <w:rsid w:val="007522F4"/>
    <w:rsid w:val="00752949"/>
    <w:rsid w:val="007546F8"/>
    <w:rsid w:val="00754EC7"/>
    <w:rsid w:val="00756744"/>
    <w:rsid w:val="00757DED"/>
    <w:rsid w:val="00760282"/>
    <w:rsid w:val="007602B4"/>
    <w:rsid w:val="007623E5"/>
    <w:rsid w:val="0076261B"/>
    <w:rsid w:val="00764512"/>
    <w:rsid w:val="0076481A"/>
    <w:rsid w:val="00766D71"/>
    <w:rsid w:val="00772735"/>
    <w:rsid w:val="00775073"/>
    <w:rsid w:val="00777FFD"/>
    <w:rsid w:val="00780B64"/>
    <w:rsid w:val="00781685"/>
    <w:rsid w:val="00781AE6"/>
    <w:rsid w:val="007825AA"/>
    <w:rsid w:val="00782649"/>
    <w:rsid w:val="00782BCC"/>
    <w:rsid w:val="0078491B"/>
    <w:rsid w:val="0078748F"/>
    <w:rsid w:val="0079109B"/>
    <w:rsid w:val="00791AEC"/>
    <w:rsid w:val="0079369E"/>
    <w:rsid w:val="00794237"/>
    <w:rsid w:val="00794315"/>
    <w:rsid w:val="0079454D"/>
    <w:rsid w:val="00797856"/>
    <w:rsid w:val="007A49AF"/>
    <w:rsid w:val="007A4FB4"/>
    <w:rsid w:val="007A6C62"/>
    <w:rsid w:val="007A846F"/>
    <w:rsid w:val="007B03CD"/>
    <w:rsid w:val="007B1080"/>
    <w:rsid w:val="007B1514"/>
    <w:rsid w:val="007B1B32"/>
    <w:rsid w:val="007B1B33"/>
    <w:rsid w:val="007B2E6B"/>
    <w:rsid w:val="007B5DFA"/>
    <w:rsid w:val="007B710F"/>
    <w:rsid w:val="007B75A6"/>
    <w:rsid w:val="007C0A18"/>
    <w:rsid w:val="007C0BDE"/>
    <w:rsid w:val="007C1176"/>
    <w:rsid w:val="007C1D1A"/>
    <w:rsid w:val="007C2FFF"/>
    <w:rsid w:val="007C413E"/>
    <w:rsid w:val="007C4D5A"/>
    <w:rsid w:val="007C6528"/>
    <w:rsid w:val="007C743F"/>
    <w:rsid w:val="007C76F4"/>
    <w:rsid w:val="007D0344"/>
    <w:rsid w:val="007D1FE2"/>
    <w:rsid w:val="007D250E"/>
    <w:rsid w:val="007D340B"/>
    <w:rsid w:val="007D4118"/>
    <w:rsid w:val="007D54F8"/>
    <w:rsid w:val="007D77B5"/>
    <w:rsid w:val="007E0657"/>
    <w:rsid w:val="007E26EA"/>
    <w:rsid w:val="007E28B4"/>
    <w:rsid w:val="007E3236"/>
    <w:rsid w:val="007E3397"/>
    <w:rsid w:val="007E3EF4"/>
    <w:rsid w:val="007E443E"/>
    <w:rsid w:val="007E688F"/>
    <w:rsid w:val="007E7DAA"/>
    <w:rsid w:val="007E7E08"/>
    <w:rsid w:val="007F0B6A"/>
    <w:rsid w:val="007F0CB7"/>
    <w:rsid w:val="007F21AC"/>
    <w:rsid w:val="007F48FD"/>
    <w:rsid w:val="007F4B28"/>
    <w:rsid w:val="007F51B9"/>
    <w:rsid w:val="007F78DF"/>
    <w:rsid w:val="008008DE"/>
    <w:rsid w:val="00801B20"/>
    <w:rsid w:val="00802944"/>
    <w:rsid w:val="00806323"/>
    <w:rsid w:val="008114DB"/>
    <w:rsid w:val="008116AE"/>
    <w:rsid w:val="00811E55"/>
    <w:rsid w:val="00812706"/>
    <w:rsid w:val="00812A5E"/>
    <w:rsid w:val="008130EE"/>
    <w:rsid w:val="0081522C"/>
    <w:rsid w:val="00815ED8"/>
    <w:rsid w:val="0081625E"/>
    <w:rsid w:val="008166B7"/>
    <w:rsid w:val="008170D4"/>
    <w:rsid w:val="0081750D"/>
    <w:rsid w:val="00820792"/>
    <w:rsid w:val="0082141F"/>
    <w:rsid w:val="00824C99"/>
    <w:rsid w:val="00826E48"/>
    <w:rsid w:val="00830264"/>
    <w:rsid w:val="00831124"/>
    <w:rsid w:val="00832283"/>
    <w:rsid w:val="00836939"/>
    <w:rsid w:val="00840298"/>
    <w:rsid w:val="00842D5B"/>
    <w:rsid w:val="00842D77"/>
    <w:rsid w:val="00843844"/>
    <w:rsid w:val="00844059"/>
    <w:rsid w:val="00844F8A"/>
    <w:rsid w:val="00845AA3"/>
    <w:rsid w:val="00845E26"/>
    <w:rsid w:val="00846366"/>
    <w:rsid w:val="00846A92"/>
    <w:rsid w:val="00847266"/>
    <w:rsid w:val="00847C94"/>
    <w:rsid w:val="00850846"/>
    <w:rsid w:val="00854183"/>
    <w:rsid w:val="00855C33"/>
    <w:rsid w:val="008565D6"/>
    <w:rsid w:val="0085680A"/>
    <w:rsid w:val="00857905"/>
    <w:rsid w:val="00857FD4"/>
    <w:rsid w:val="00860564"/>
    <w:rsid w:val="00861978"/>
    <w:rsid w:val="008623AA"/>
    <w:rsid w:val="00862762"/>
    <w:rsid w:val="008630D3"/>
    <w:rsid w:val="00864299"/>
    <w:rsid w:val="0086506B"/>
    <w:rsid w:val="00865247"/>
    <w:rsid w:val="00865538"/>
    <w:rsid w:val="0086762B"/>
    <w:rsid w:val="0087471E"/>
    <w:rsid w:val="00874BB8"/>
    <w:rsid w:val="00877719"/>
    <w:rsid w:val="00877B94"/>
    <w:rsid w:val="00877BC6"/>
    <w:rsid w:val="00880A3A"/>
    <w:rsid w:val="00880B17"/>
    <w:rsid w:val="00880B4F"/>
    <w:rsid w:val="00881A93"/>
    <w:rsid w:val="00881DF1"/>
    <w:rsid w:val="00883FB3"/>
    <w:rsid w:val="00884761"/>
    <w:rsid w:val="00884832"/>
    <w:rsid w:val="008848F5"/>
    <w:rsid w:val="00884AC2"/>
    <w:rsid w:val="00885928"/>
    <w:rsid w:val="0088697D"/>
    <w:rsid w:val="00887C8D"/>
    <w:rsid w:val="00892065"/>
    <w:rsid w:val="00893458"/>
    <w:rsid w:val="008943B8"/>
    <w:rsid w:val="00895694"/>
    <w:rsid w:val="008966C6"/>
    <w:rsid w:val="0089712E"/>
    <w:rsid w:val="008A010D"/>
    <w:rsid w:val="008A05E7"/>
    <w:rsid w:val="008A0879"/>
    <w:rsid w:val="008A0DC9"/>
    <w:rsid w:val="008A3B82"/>
    <w:rsid w:val="008A438F"/>
    <w:rsid w:val="008A7B81"/>
    <w:rsid w:val="008B0093"/>
    <w:rsid w:val="008B1016"/>
    <w:rsid w:val="008B1588"/>
    <w:rsid w:val="008B2F1E"/>
    <w:rsid w:val="008B3818"/>
    <w:rsid w:val="008B65F7"/>
    <w:rsid w:val="008B6703"/>
    <w:rsid w:val="008C1114"/>
    <w:rsid w:val="008C2227"/>
    <w:rsid w:val="008C23DB"/>
    <w:rsid w:val="008C2FE3"/>
    <w:rsid w:val="008C3FC7"/>
    <w:rsid w:val="008C5033"/>
    <w:rsid w:val="008C557B"/>
    <w:rsid w:val="008C55AC"/>
    <w:rsid w:val="008D03EB"/>
    <w:rsid w:val="008D150F"/>
    <w:rsid w:val="008D2DAA"/>
    <w:rsid w:val="008D2EFD"/>
    <w:rsid w:val="008D30DE"/>
    <w:rsid w:val="008D3847"/>
    <w:rsid w:val="008D6DBA"/>
    <w:rsid w:val="008D7541"/>
    <w:rsid w:val="008D7F1F"/>
    <w:rsid w:val="008E0583"/>
    <w:rsid w:val="008E0D2E"/>
    <w:rsid w:val="008E416C"/>
    <w:rsid w:val="008E46E3"/>
    <w:rsid w:val="008E4E15"/>
    <w:rsid w:val="008E52D6"/>
    <w:rsid w:val="008E5CEC"/>
    <w:rsid w:val="008E5EA8"/>
    <w:rsid w:val="008E76E3"/>
    <w:rsid w:val="008F2D84"/>
    <w:rsid w:val="008F35DF"/>
    <w:rsid w:val="008F5D79"/>
    <w:rsid w:val="008F6579"/>
    <w:rsid w:val="008F66DB"/>
    <w:rsid w:val="008F6BCA"/>
    <w:rsid w:val="009005CE"/>
    <w:rsid w:val="009006F5"/>
    <w:rsid w:val="00901E7A"/>
    <w:rsid w:val="00902476"/>
    <w:rsid w:val="00904BE8"/>
    <w:rsid w:val="00905D01"/>
    <w:rsid w:val="00905FD2"/>
    <w:rsid w:val="0090650E"/>
    <w:rsid w:val="009066E2"/>
    <w:rsid w:val="00906DC3"/>
    <w:rsid w:val="00907017"/>
    <w:rsid w:val="00912162"/>
    <w:rsid w:val="00912C86"/>
    <w:rsid w:val="009130C7"/>
    <w:rsid w:val="009133E1"/>
    <w:rsid w:val="00914372"/>
    <w:rsid w:val="0091484F"/>
    <w:rsid w:val="009152B5"/>
    <w:rsid w:val="009153A9"/>
    <w:rsid w:val="00915D6D"/>
    <w:rsid w:val="009169AC"/>
    <w:rsid w:val="009178B5"/>
    <w:rsid w:val="00917B44"/>
    <w:rsid w:val="0092047D"/>
    <w:rsid w:val="009215D2"/>
    <w:rsid w:val="009225B3"/>
    <w:rsid w:val="00923B3C"/>
    <w:rsid w:val="00924CE1"/>
    <w:rsid w:val="0092693C"/>
    <w:rsid w:val="009277A2"/>
    <w:rsid w:val="00927AEC"/>
    <w:rsid w:val="0093041B"/>
    <w:rsid w:val="00932589"/>
    <w:rsid w:val="00932976"/>
    <w:rsid w:val="00932D9F"/>
    <w:rsid w:val="00932F26"/>
    <w:rsid w:val="00933AC1"/>
    <w:rsid w:val="009409D9"/>
    <w:rsid w:val="00942F88"/>
    <w:rsid w:val="0094301F"/>
    <w:rsid w:val="0094305B"/>
    <w:rsid w:val="009447EF"/>
    <w:rsid w:val="00950076"/>
    <w:rsid w:val="00950BDB"/>
    <w:rsid w:val="00951B4B"/>
    <w:rsid w:val="0095320F"/>
    <w:rsid w:val="00953239"/>
    <w:rsid w:val="00953318"/>
    <w:rsid w:val="00955FAE"/>
    <w:rsid w:val="00956334"/>
    <w:rsid w:val="00957FE3"/>
    <w:rsid w:val="00960521"/>
    <w:rsid w:val="00960EBF"/>
    <w:rsid w:val="00961015"/>
    <w:rsid w:val="009615B1"/>
    <w:rsid w:val="00962CAD"/>
    <w:rsid w:val="00962FB4"/>
    <w:rsid w:val="009636B1"/>
    <w:rsid w:val="009664EE"/>
    <w:rsid w:val="0096755D"/>
    <w:rsid w:val="00973CFF"/>
    <w:rsid w:val="0097480F"/>
    <w:rsid w:val="00974C91"/>
    <w:rsid w:val="00975D58"/>
    <w:rsid w:val="009775F6"/>
    <w:rsid w:val="009807A2"/>
    <w:rsid w:val="009811DD"/>
    <w:rsid w:val="00981509"/>
    <w:rsid w:val="009820FE"/>
    <w:rsid w:val="0098356C"/>
    <w:rsid w:val="00983730"/>
    <w:rsid w:val="00985B2A"/>
    <w:rsid w:val="00985D34"/>
    <w:rsid w:val="00986103"/>
    <w:rsid w:val="009869D8"/>
    <w:rsid w:val="00990B3F"/>
    <w:rsid w:val="00991543"/>
    <w:rsid w:val="0099169F"/>
    <w:rsid w:val="00994DE5"/>
    <w:rsid w:val="00996B29"/>
    <w:rsid w:val="00997A30"/>
    <w:rsid w:val="009A0174"/>
    <w:rsid w:val="009A04B3"/>
    <w:rsid w:val="009A0550"/>
    <w:rsid w:val="009A0F4E"/>
    <w:rsid w:val="009A10C4"/>
    <w:rsid w:val="009A3161"/>
    <w:rsid w:val="009A3CC8"/>
    <w:rsid w:val="009A3F37"/>
    <w:rsid w:val="009A4042"/>
    <w:rsid w:val="009A40AA"/>
    <w:rsid w:val="009A4D2B"/>
    <w:rsid w:val="009A5F25"/>
    <w:rsid w:val="009A7F11"/>
    <w:rsid w:val="009B3F89"/>
    <w:rsid w:val="009B429D"/>
    <w:rsid w:val="009B5495"/>
    <w:rsid w:val="009B6859"/>
    <w:rsid w:val="009B72BC"/>
    <w:rsid w:val="009C2A4A"/>
    <w:rsid w:val="009C4AC6"/>
    <w:rsid w:val="009C4CEA"/>
    <w:rsid w:val="009C756F"/>
    <w:rsid w:val="009D0EB7"/>
    <w:rsid w:val="009D10AF"/>
    <w:rsid w:val="009D24A3"/>
    <w:rsid w:val="009D2990"/>
    <w:rsid w:val="009D2AE8"/>
    <w:rsid w:val="009D2FB5"/>
    <w:rsid w:val="009D4306"/>
    <w:rsid w:val="009D48CF"/>
    <w:rsid w:val="009D5D2D"/>
    <w:rsid w:val="009D5D4E"/>
    <w:rsid w:val="009E1B91"/>
    <w:rsid w:val="009E2AD9"/>
    <w:rsid w:val="009E2EA3"/>
    <w:rsid w:val="009E734C"/>
    <w:rsid w:val="009E7DEC"/>
    <w:rsid w:val="009F2661"/>
    <w:rsid w:val="009F30A7"/>
    <w:rsid w:val="009F318B"/>
    <w:rsid w:val="009F3C26"/>
    <w:rsid w:val="009F3D09"/>
    <w:rsid w:val="009F3FA4"/>
    <w:rsid w:val="009F3FD1"/>
    <w:rsid w:val="009F4F02"/>
    <w:rsid w:val="009F5A9C"/>
    <w:rsid w:val="009F63D9"/>
    <w:rsid w:val="009F6D3E"/>
    <w:rsid w:val="00A0095A"/>
    <w:rsid w:val="00A015E6"/>
    <w:rsid w:val="00A0177D"/>
    <w:rsid w:val="00A01DE1"/>
    <w:rsid w:val="00A035CF"/>
    <w:rsid w:val="00A070CE"/>
    <w:rsid w:val="00A076F0"/>
    <w:rsid w:val="00A12186"/>
    <w:rsid w:val="00A13066"/>
    <w:rsid w:val="00A13556"/>
    <w:rsid w:val="00A1374A"/>
    <w:rsid w:val="00A14748"/>
    <w:rsid w:val="00A1616A"/>
    <w:rsid w:val="00A1722A"/>
    <w:rsid w:val="00A20765"/>
    <w:rsid w:val="00A20CFA"/>
    <w:rsid w:val="00A212D6"/>
    <w:rsid w:val="00A2323B"/>
    <w:rsid w:val="00A23663"/>
    <w:rsid w:val="00A23B4C"/>
    <w:rsid w:val="00A24109"/>
    <w:rsid w:val="00A25398"/>
    <w:rsid w:val="00A25679"/>
    <w:rsid w:val="00A31580"/>
    <w:rsid w:val="00A31A70"/>
    <w:rsid w:val="00A31C51"/>
    <w:rsid w:val="00A334D5"/>
    <w:rsid w:val="00A340CA"/>
    <w:rsid w:val="00A34415"/>
    <w:rsid w:val="00A34F88"/>
    <w:rsid w:val="00A35629"/>
    <w:rsid w:val="00A35C75"/>
    <w:rsid w:val="00A369F3"/>
    <w:rsid w:val="00A37639"/>
    <w:rsid w:val="00A41109"/>
    <w:rsid w:val="00A41A58"/>
    <w:rsid w:val="00A41C06"/>
    <w:rsid w:val="00A41DE5"/>
    <w:rsid w:val="00A429D3"/>
    <w:rsid w:val="00A4314B"/>
    <w:rsid w:val="00A44A6C"/>
    <w:rsid w:val="00A45A97"/>
    <w:rsid w:val="00A461C7"/>
    <w:rsid w:val="00A4649F"/>
    <w:rsid w:val="00A53801"/>
    <w:rsid w:val="00A575F9"/>
    <w:rsid w:val="00A57F06"/>
    <w:rsid w:val="00A6198A"/>
    <w:rsid w:val="00A61D79"/>
    <w:rsid w:val="00A6267C"/>
    <w:rsid w:val="00A63405"/>
    <w:rsid w:val="00A641F0"/>
    <w:rsid w:val="00A67842"/>
    <w:rsid w:val="00A7194B"/>
    <w:rsid w:val="00A71C0C"/>
    <w:rsid w:val="00A72079"/>
    <w:rsid w:val="00A720CE"/>
    <w:rsid w:val="00A7270B"/>
    <w:rsid w:val="00A72850"/>
    <w:rsid w:val="00A72E67"/>
    <w:rsid w:val="00A72FD8"/>
    <w:rsid w:val="00A74856"/>
    <w:rsid w:val="00A75E2B"/>
    <w:rsid w:val="00A77EA5"/>
    <w:rsid w:val="00A807DB"/>
    <w:rsid w:val="00A80F8E"/>
    <w:rsid w:val="00A82D0B"/>
    <w:rsid w:val="00A83489"/>
    <w:rsid w:val="00A83A66"/>
    <w:rsid w:val="00A840F9"/>
    <w:rsid w:val="00A86028"/>
    <w:rsid w:val="00A86A6D"/>
    <w:rsid w:val="00A87C53"/>
    <w:rsid w:val="00A87DA9"/>
    <w:rsid w:val="00A9059D"/>
    <w:rsid w:val="00A90B9C"/>
    <w:rsid w:val="00A92C7B"/>
    <w:rsid w:val="00A93129"/>
    <w:rsid w:val="00A958A8"/>
    <w:rsid w:val="00A9662A"/>
    <w:rsid w:val="00A96813"/>
    <w:rsid w:val="00A97694"/>
    <w:rsid w:val="00AA0AEA"/>
    <w:rsid w:val="00AA2B6D"/>
    <w:rsid w:val="00AA337B"/>
    <w:rsid w:val="00AA3431"/>
    <w:rsid w:val="00AA3A62"/>
    <w:rsid w:val="00AA63C3"/>
    <w:rsid w:val="00AA731B"/>
    <w:rsid w:val="00AA79DF"/>
    <w:rsid w:val="00AB08EE"/>
    <w:rsid w:val="00AB0CE6"/>
    <w:rsid w:val="00AB2093"/>
    <w:rsid w:val="00AB2D16"/>
    <w:rsid w:val="00AB3F2E"/>
    <w:rsid w:val="00AB45B8"/>
    <w:rsid w:val="00AB540E"/>
    <w:rsid w:val="00AB5D9C"/>
    <w:rsid w:val="00AC0358"/>
    <w:rsid w:val="00AC224A"/>
    <w:rsid w:val="00AC32D3"/>
    <w:rsid w:val="00AC4574"/>
    <w:rsid w:val="00AC5B97"/>
    <w:rsid w:val="00AC6FC5"/>
    <w:rsid w:val="00AC7371"/>
    <w:rsid w:val="00AD020B"/>
    <w:rsid w:val="00AD7011"/>
    <w:rsid w:val="00AD71D5"/>
    <w:rsid w:val="00AE0A61"/>
    <w:rsid w:val="00AE0E2A"/>
    <w:rsid w:val="00AE0E38"/>
    <w:rsid w:val="00AE2596"/>
    <w:rsid w:val="00AE276C"/>
    <w:rsid w:val="00AE28B1"/>
    <w:rsid w:val="00AE302D"/>
    <w:rsid w:val="00AE3A5C"/>
    <w:rsid w:val="00AE3F1B"/>
    <w:rsid w:val="00AE6AAA"/>
    <w:rsid w:val="00AF0580"/>
    <w:rsid w:val="00AF1209"/>
    <w:rsid w:val="00AF206E"/>
    <w:rsid w:val="00AF2BF9"/>
    <w:rsid w:val="00AF2C3B"/>
    <w:rsid w:val="00AF4CCA"/>
    <w:rsid w:val="00AF506A"/>
    <w:rsid w:val="00B00172"/>
    <w:rsid w:val="00B00927"/>
    <w:rsid w:val="00B0295F"/>
    <w:rsid w:val="00B03907"/>
    <w:rsid w:val="00B04385"/>
    <w:rsid w:val="00B04A51"/>
    <w:rsid w:val="00B0515E"/>
    <w:rsid w:val="00B057DF"/>
    <w:rsid w:val="00B05C0C"/>
    <w:rsid w:val="00B07E43"/>
    <w:rsid w:val="00B10633"/>
    <w:rsid w:val="00B10C0C"/>
    <w:rsid w:val="00B10EDE"/>
    <w:rsid w:val="00B1130F"/>
    <w:rsid w:val="00B1165C"/>
    <w:rsid w:val="00B11ED0"/>
    <w:rsid w:val="00B12101"/>
    <w:rsid w:val="00B131E8"/>
    <w:rsid w:val="00B14563"/>
    <w:rsid w:val="00B176E6"/>
    <w:rsid w:val="00B17711"/>
    <w:rsid w:val="00B20F49"/>
    <w:rsid w:val="00B21551"/>
    <w:rsid w:val="00B23BBB"/>
    <w:rsid w:val="00B25323"/>
    <w:rsid w:val="00B2668D"/>
    <w:rsid w:val="00B26B2F"/>
    <w:rsid w:val="00B27194"/>
    <w:rsid w:val="00B27750"/>
    <w:rsid w:val="00B30B5B"/>
    <w:rsid w:val="00B30FEF"/>
    <w:rsid w:val="00B31A8C"/>
    <w:rsid w:val="00B32C82"/>
    <w:rsid w:val="00B34B29"/>
    <w:rsid w:val="00B34D3D"/>
    <w:rsid w:val="00B36F62"/>
    <w:rsid w:val="00B37146"/>
    <w:rsid w:val="00B41C9B"/>
    <w:rsid w:val="00B41CD0"/>
    <w:rsid w:val="00B42BC9"/>
    <w:rsid w:val="00B44C35"/>
    <w:rsid w:val="00B466F3"/>
    <w:rsid w:val="00B513C3"/>
    <w:rsid w:val="00B51658"/>
    <w:rsid w:val="00B51E01"/>
    <w:rsid w:val="00B5253F"/>
    <w:rsid w:val="00B53777"/>
    <w:rsid w:val="00B53DDE"/>
    <w:rsid w:val="00B55BD0"/>
    <w:rsid w:val="00B56E1A"/>
    <w:rsid w:val="00B60696"/>
    <w:rsid w:val="00B60D9B"/>
    <w:rsid w:val="00B632FB"/>
    <w:rsid w:val="00B6383B"/>
    <w:rsid w:val="00B63B07"/>
    <w:rsid w:val="00B63EE0"/>
    <w:rsid w:val="00B642C9"/>
    <w:rsid w:val="00B650F6"/>
    <w:rsid w:val="00B66FAE"/>
    <w:rsid w:val="00B67042"/>
    <w:rsid w:val="00B72DB6"/>
    <w:rsid w:val="00B744CB"/>
    <w:rsid w:val="00B74EC5"/>
    <w:rsid w:val="00B74F7F"/>
    <w:rsid w:val="00B770F8"/>
    <w:rsid w:val="00B7756B"/>
    <w:rsid w:val="00B779B6"/>
    <w:rsid w:val="00B807D1"/>
    <w:rsid w:val="00B80DCB"/>
    <w:rsid w:val="00B81470"/>
    <w:rsid w:val="00B823FC"/>
    <w:rsid w:val="00B82D3B"/>
    <w:rsid w:val="00B83DF9"/>
    <w:rsid w:val="00B84A5D"/>
    <w:rsid w:val="00B8732B"/>
    <w:rsid w:val="00B90658"/>
    <w:rsid w:val="00B92F30"/>
    <w:rsid w:val="00B95C00"/>
    <w:rsid w:val="00B97746"/>
    <w:rsid w:val="00BA0B8D"/>
    <w:rsid w:val="00BA0E8E"/>
    <w:rsid w:val="00BA1C01"/>
    <w:rsid w:val="00BA26B2"/>
    <w:rsid w:val="00BA5715"/>
    <w:rsid w:val="00BB0E75"/>
    <w:rsid w:val="00BB24F8"/>
    <w:rsid w:val="00BB2C3C"/>
    <w:rsid w:val="00BB4B2A"/>
    <w:rsid w:val="00BB6CB3"/>
    <w:rsid w:val="00BC29A7"/>
    <w:rsid w:val="00BC41CF"/>
    <w:rsid w:val="00BC4ACC"/>
    <w:rsid w:val="00BC5FE0"/>
    <w:rsid w:val="00BC6E0A"/>
    <w:rsid w:val="00BD2D05"/>
    <w:rsid w:val="00BD4E78"/>
    <w:rsid w:val="00BD4EE4"/>
    <w:rsid w:val="00BD54EB"/>
    <w:rsid w:val="00BE07FE"/>
    <w:rsid w:val="00BE0A71"/>
    <w:rsid w:val="00BE33BF"/>
    <w:rsid w:val="00BE367F"/>
    <w:rsid w:val="00BE3DED"/>
    <w:rsid w:val="00BE7D1C"/>
    <w:rsid w:val="00BF1170"/>
    <w:rsid w:val="00BF6A77"/>
    <w:rsid w:val="00C00A06"/>
    <w:rsid w:val="00C00DE0"/>
    <w:rsid w:val="00C00EAB"/>
    <w:rsid w:val="00C01559"/>
    <w:rsid w:val="00C01F26"/>
    <w:rsid w:val="00C02989"/>
    <w:rsid w:val="00C03C86"/>
    <w:rsid w:val="00C042E7"/>
    <w:rsid w:val="00C063BD"/>
    <w:rsid w:val="00C07536"/>
    <w:rsid w:val="00C0791E"/>
    <w:rsid w:val="00C07C37"/>
    <w:rsid w:val="00C11864"/>
    <w:rsid w:val="00C1294E"/>
    <w:rsid w:val="00C1299D"/>
    <w:rsid w:val="00C12B09"/>
    <w:rsid w:val="00C150A4"/>
    <w:rsid w:val="00C162D9"/>
    <w:rsid w:val="00C16941"/>
    <w:rsid w:val="00C17508"/>
    <w:rsid w:val="00C17DF9"/>
    <w:rsid w:val="00C201A8"/>
    <w:rsid w:val="00C20713"/>
    <w:rsid w:val="00C21AC4"/>
    <w:rsid w:val="00C21CBE"/>
    <w:rsid w:val="00C23CDB"/>
    <w:rsid w:val="00C279A2"/>
    <w:rsid w:val="00C3088C"/>
    <w:rsid w:val="00C33046"/>
    <w:rsid w:val="00C351F3"/>
    <w:rsid w:val="00C352DE"/>
    <w:rsid w:val="00C36A71"/>
    <w:rsid w:val="00C37BA1"/>
    <w:rsid w:val="00C40812"/>
    <w:rsid w:val="00C40A4B"/>
    <w:rsid w:val="00C44B06"/>
    <w:rsid w:val="00C458A7"/>
    <w:rsid w:val="00C46DCF"/>
    <w:rsid w:val="00C47034"/>
    <w:rsid w:val="00C477CB"/>
    <w:rsid w:val="00C5003E"/>
    <w:rsid w:val="00C502BC"/>
    <w:rsid w:val="00C510EF"/>
    <w:rsid w:val="00C51BD5"/>
    <w:rsid w:val="00C52022"/>
    <w:rsid w:val="00C521D8"/>
    <w:rsid w:val="00C527FF"/>
    <w:rsid w:val="00C52B82"/>
    <w:rsid w:val="00C52EC1"/>
    <w:rsid w:val="00C538F5"/>
    <w:rsid w:val="00C54FD5"/>
    <w:rsid w:val="00C628AC"/>
    <w:rsid w:val="00C62C45"/>
    <w:rsid w:val="00C64177"/>
    <w:rsid w:val="00C644AA"/>
    <w:rsid w:val="00C6491B"/>
    <w:rsid w:val="00C64E39"/>
    <w:rsid w:val="00C65A78"/>
    <w:rsid w:val="00C6668A"/>
    <w:rsid w:val="00C674FF"/>
    <w:rsid w:val="00C70352"/>
    <w:rsid w:val="00C72A3A"/>
    <w:rsid w:val="00C74004"/>
    <w:rsid w:val="00C74DCF"/>
    <w:rsid w:val="00C758C1"/>
    <w:rsid w:val="00C76F70"/>
    <w:rsid w:val="00C77132"/>
    <w:rsid w:val="00C81071"/>
    <w:rsid w:val="00C82783"/>
    <w:rsid w:val="00C84E1C"/>
    <w:rsid w:val="00C858A9"/>
    <w:rsid w:val="00C9138F"/>
    <w:rsid w:val="00C9188E"/>
    <w:rsid w:val="00C92471"/>
    <w:rsid w:val="00C95BCD"/>
    <w:rsid w:val="00C967F4"/>
    <w:rsid w:val="00C96CA7"/>
    <w:rsid w:val="00C96EE8"/>
    <w:rsid w:val="00C96F08"/>
    <w:rsid w:val="00CA05D5"/>
    <w:rsid w:val="00CA16D6"/>
    <w:rsid w:val="00CA176E"/>
    <w:rsid w:val="00CA2773"/>
    <w:rsid w:val="00CA288A"/>
    <w:rsid w:val="00CA4421"/>
    <w:rsid w:val="00CB039E"/>
    <w:rsid w:val="00CB0A3F"/>
    <w:rsid w:val="00CB1276"/>
    <w:rsid w:val="00CC0114"/>
    <w:rsid w:val="00CC05B0"/>
    <w:rsid w:val="00CC082C"/>
    <w:rsid w:val="00CC323B"/>
    <w:rsid w:val="00CC349B"/>
    <w:rsid w:val="00CC377C"/>
    <w:rsid w:val="00CC37CD"/>
    <w:rsid w:val="00CC652E"/>
    <w:rsid w:val="00CC6BAE"/>
    <w:rsid w:val="00CC726F"/>
    <w:rsid w:val="00CC74F7"/>
    <w:rsid w:val="00CD310B"/>
    <w:rsid w:val="00CD49EC"/>
    <w:rsid w:val="00CD4B7C"/>
    <w:rsid w:val="00CD6699"/>
    <w:rsid w:val="00CD7725"/>
    <w:rsid w:val="00CD78A2"/>
    <w:rsid w:val="00CD7CAB"/>
    <w:rsid w:val="00CE01CD"/>
    <w:rsid w:val="00CE04B3"/>
    <w:rsid w:val="00CE1662"/>
    <w:rsid w:val="00CE1882"/>
    <w:rsid w:val="00CE4C8E"/>
    <w:rsid w:val="00CE5EBB"/>
    <w:rsid w:val="00CE62DA"/>
    <w:rsid w:val="00CE656A"/>
    <w:rsid w:val="00CE6DA8"/>
    <w:rsid w:val="00CE7B72"/>
    <w:rsid w:val="00CF107F"/>
    <w:rsid w:val="00CF18E6"/>
    <w:rsid w:val="00CF3610"/>
    <w:rsid w:val="00CF37A4"/>
    <w:rsid w:val="00CF5354"/>
    <w:rsid w:val="00CF5AB8"/>
    <w:rsid w:val="00CF5F49"/>
    <w:rsid w:val="00D000F4"/>
    <w:rsid w:val="00D0133E"/>
    <w:rsid w:val="00D01513"/>
    <w:rsid w:val="00D0199F"/>
    <w:rsid w:val="00D030D7"/>
    <w:rsid w:val="00D03626"/>
    <w:rsid w:val="00D04606"/>
    <w:rsid w:val="00D10234"/>
    <w:rsid w:val="00D1120F"/>
    <w:rsid w:val="00D11602"/>
    <w:rsid w:val="00D11703"/>
    <w:rsid w:val="00D11DF6"/>
    <w:rsid w:val="00D1217A"/>
    <w:rsid w:val="00D123D4"/>
    <w:rsid w:val="00D137E9"/>
    <w:rsid w:val="00D13863"/>
    <w:rsid w:val="00D1501F"/>
    <w:rsid w:val="00D15213"/>
    <w:rsid w:val="00D169B8"/>
    <w:rsid w:val="00D16DAF"/>
    <w:rsid w:val="00D16F26"/>
    <w:rsid w:val="00D206F1"/>
    <w:rsid w:val="00D2124C"/>
    <w:rsid w:val="00D23171"/>
    <w:rsid w:val="00D2376D"/>
    <w:rsid w:val="00D250DA"/>
    <w:rsid w:val="00D2766A"/>
    <w:rsid w:val="00D30353"/>
    <w:rsid w:val="00D30384"/>
    <w:rsid w:val="00D3134E"/>
    <w:rsid w:val="00D32510"/>
    <w:rsid w:val="00D332E8"/>
    <w:rsid w:val="00D33C76"/>
    <w:rsid w:val="00D35224"/>
    <w:rsid w:val="00D36FCB"/>
    <w:rsid w:val="00D37ACF"/>
    <w:rsid w:val="00D40017"/>
    <w:rsid w:val="00D40394"/>
    <w:rsid w:val="00D44100"/>
    <w:rsid w:val="00D45320"/>
    <w:rsid w:val="00D458DB"/>
    <w:rsid w:val="00D466AF"/>
    <w:rsid w:val="00D4718A"/>
    <w:rsid w:val="00D50DBE"/>
    <w:rsid w:val="00D50E15"/>
    <w:rsid w:val="00D513F6"/>
    <w:rsid w:val="00D51C75"/>
    <w:rsid w:val="00D537E4"/>
    <w:rsid w:val="00D5391E"/>
    <w:rsid w:val="00D53EA3"/>
    <w:rsid w:val="00D541D7"/>
    <w:rsid w:val="00D54FC8"/>
    <w:rsid w:val="00D564BB"/>
    <w:rsid w:val="00D56FBB"/>
    <w:rsid w:val="00D57C13"/>
    <w:rsid w:val="00D606C2"/>
    <w:rsid w:val="00D6178A"/>
    <w:rsid w:val="00D64CC5"/>
    <w:rsid w:val="00D65CD6"/>
    <w:rsid w:val="00D673F5"/>
    <w:rsid w:val="00D67D1D"/>
    <w:rsid w:val="00D70268"/>
    <w:rsid w:val="00D70307"/>
    <w:rsid w:val="00D70608"/>
    <w:rsid w:val="00D71FFF"/>
    <w:rsid w:val="00D7356D"/>
    <w:rsid w:val="00D73F54"/>
    <w:rsid w:val="00D75112"/>
    <w:rsid w:val="00D75910"/>
    <w:rsid w:val="00D777BC"/>
    <w:rsid w:val="00D800ED"/>
    <w:rsid w:val="00D80C94"/>
    <w:rsid w:val="00D80DB0"/>
    <w:rsid w:val="00D81A04"/>
    <w:rsid w:val="00D81DC8"/>
    <w:rsid w:val="00D83642"/>
    <w:rsid w:val="00D845C3"/>
    <w:rsid w:val="00D84890"/>
    <w:rsid w:val="00D8602D"/>
    <w:rsid w:val="00D86711"/>
    <w:rsid w:val="00D87F14"/>
    <w:rsid w:val="00D9257E"/>
    <w:rsid w:val="00D93658"/>
    <w:rsid w:val="00D937D6"/>
    <w:rsid w:val="00DA0EE8"/>
    <w:rsid w:val="00DA13B3"/>
    <w:rsid w:val="00DA4484"/>
    <w:rsid w:val="00DA468A"/>
    <w:rsid w:val="00DA4E87"/>
    <w:rsid w:val="00DA5C18"/>
    <w:rsid w:val="00DA712D"/>
    <w:rsid w:val="00DA7F1D"/>
    <w:rsid w:val="00DB0D2C"/>
    <w:rsid w:val="00DB3B86"/>
    <w:rsid w:val="00DB745C"/>
    <w:rsid w:val="00DB7814"/>
    <w:rsid w:val="00DB7C73"/>
    <w:rsid w:val="00DC063E"/>
    <w:rsid w:val="00DC0985"/>
    <w:rsid w:val="00DC10D9"/>
    <w:rsid w:val="00DC1CC0"/>
    <w:rsid w:val="00DC29BE"/>
    <w:rsid w:val="00DC37B0"/>
    <w:rsid w:val="00DC4495"/>
    <w:rsid w:val="00DC483A"/>
    <w:rsid w:val="00DC4998"/>
    <w:rsid w:val="00DC5F1B"/>
    <w:rsid w:val="00DC6F63"/>
    <w:rsid w:val="00DC7C25"/>
    <w:rsid w:val="00DD03A4"/>
    <w:rsid w:val="00DD15A7"/>
    <w:rsid w:val="00DD18CE"/>
    <w:rsid w:val="00DD1FFE"/>
    <w:rsid w:val="00DD5ADC"/>
    <w:rsid w:val="00DD5D4D"/>
    <w:rsid w:val="00DD753A"/>
    <w:rsid w:val="00DD78C6"/>
    <w:rsid w:val="00DE0A99"/>
    <w:rsid w:val="00DE29E0"/>
    <w:rsid w:val="00DE3DC8"/>
    <w:rsid w:val="00DE3EB6"/>
    <w:rsid w:val="00DE6FC4"/>
    <w:rsid w:val="00DE7FBE"/>
    <w:rsid w:val="00DF15AB"/>
    <w:rsid w:val="00DF19B2"/>
    <w:rsid w:val="00DF3807"/>
    <w:rsid w:val="00DF67BE"/>
    <w:rsid w:val="00DF7ECC"/>
    <w:rsid w:val="00E009BA"/>
    <w:rsid w:val="00E04348"/>
    <w:rsid w:val="00E04D6A"/>
    <w:rsid w:val="00E04E3A"/>
    <w:rsid w:val="00E0555D"/>
    <w:rsid w:val="00E10421"/>
    <w:rsid w:val="00E10C05"/>
    <w:rsid w:val="00E11A07"/>
    <w:rsid w:val="00E13574"/>
    <w:rsid w:val="00E14AF3"/>
    <w:rsid w:val="00E15634"/>
    <w:rsid w:val="00E22671"/>
    <w:rsid w:val="00E23251"/>
    <w:rsid w:val="00E23299"/>
    <w:rsid w:val="00E2385B"/>
    <w:rsid w:val="00E24890"/>
    <w:rsid w:val="00E26A58"/>
    <w:rsid w:val="00E30F0E"/>
    <w:rsid w:val="00E3117D"/>
    <w:rsid w:val="00E31D37"/>
    <w:rsid w:val="00E31F8D"/>
    <w:rsid w:val="00E329B4"/>
    <w:rsid w:val="00E40CE2"/>
    <w:rsid w:val="00E4203E"/>
    <w:rsid w:val="00E42CAE"/>
    <w:rsid w:val="00E44CB8"/>
    <w:rsid w:val="00E45694"/>
    <w:rsid w:val="00E47E7C"/>
    <w:rsid w:val="00E52055"/>
    <w:rsid w:val="00E5232C"/>
    <w:rsid w:val="00E54EEB"/>
    <w:rsid w:val="00E55B90"/>
    <w:rsid w:val="00E55F54"/>
    <w:rsid w:val="00E566FC"/>
    <w:rsid w:val="00E56CB0"/>
    <w:rsid w:val="00E6058F"/>
    <w:rsid w:val="00E6134B"/>
    <w:rsid w:val="00E62D2B"/>
    <w:rsid w:val="00E6397F"/>
    <w:rsid w:val="00E63BDE"/>
    <w:rsid w:val="00E64795"/>
    <w:rsid w:val="00E648D2"/>
    <w:rsid w:val="00E6608B"/>
    <w:rsid w:val="00E660A1"/>
    <w:rsid w:val="00E67777"/>
    <w:rsid w:val="00E67FE9"/>
    <w:rsid w:val="00E7066D"/>
    <w:rsid w:val="00E71405"/>
    <w:rsid w:val="00E737A6"/>
    <w:rsid w:val="00E746B4"/>
    <w:rsid w:val="00E74B48"/>
    <w:rsid w:val="00E77274"/>
    <w:rsid w:val="00E775FB"/>
    <w:rsid w:val="00E77F35"/>
    <w:rsid w:val="00E80F83"/>
    <w:rsid w:val="00E815AB"/>
    <w:rsid w:val="00E8191C"/>
    <w:rsid w:val="00E81DBA"/>
    <w:rsid w:val="00E82E68"/>
    <w:rsid w:val="00E85B91"/>
    <w:rsid w:val="00E85E23"/>
    <w:rsid w:val="00E86D00"/>
    <w:rsid w:val="00E90E03"/>
    <w:rsid w:val="00E91A03"/>
    <w:rsid w:val="00E938E2"/>
    <w:rsid w:val="00E93CB9"/>
    <w:rsid w:val="00E95CDF"/>
    <w:rsid w:val="00E9722C"/>
    <w:rsid w:val="00E97559"/>
    <w:rsid w:val="00E975CD"/>
    <w:rsid w:val="00EA05BD"/>
    <w:rsid w:val="00EA0C42"/>
    <w:rsid w:val="00EA23F5"/>
    <w:rsid w:val="00EA2682"/>
    <w:rsid w:val="00EA287C"/>
    <w:rsid w:val="00EA337C"/>
    <w:rsid w:val="00EA43E6"/>
    <w:rsid w:val="00EA59C5"/>
    <w:rsid w:val="00EB0E84"/>
    <w:rsid w:val="00EB292E"/>
    <w:rsid w:val="00EB3DDC"/>
    <w:rsid w:val="00EB3E86"/>
    <w:rsid w:val="00EB4323"/>
    <w:rsid w:val="00EB5790"/>
    <w:rsid w:val="00EB58F8"/>
    <w:rsid w:val="00EB7A45"/>
    <w:rsid w:val="00EC1AF0"/>
    <w:rsid w:val="00EC373E"/>
    <w:rsid w:val="00EC3DB5"/>
    <w:rsid w:val="00EC40B2"/>
    <w:rsid w:val="00EC7079"/>
    <w:rsid w:val="00ED0990"/>
    <w:rsid w:val="00ED0E02"/>
    <w:rsid w:val="00ED0F84"/>
    <w:rsid w:val="00ED13B4"/>
    <w:rsid w:val="00ED21FA"/>
    <w:rsid w:val="00ED282D"/>
    <w:rsid w:val="00ED4DDB"/>
    <w:rsid w:val="00ED5C54"/>
    <w:rsid w:val="00ED7189"/>
    <w:rsid w:val="00EE182B"/>
    <w:rsid w:val="00EE3EA8"/>
    <w:rsid w:val="00EE52C1"/>
    <w:rsid w:val="00EE5F8E"/>
    <w:rsid w:val="00EE6E44"/>
    <w:rsid w:val="00EE7417"/>
    <w:rsid w:val="00EF035D"/>
    <w:rsid w:val="00EF0631"/>
    <w:rsid w:val="00EF1866"/>
    <w:rsid w:val="00EF2C4D"/>
    <w:rsid w:val="00EF3859"/>
    <w:rsid w:val="00EF46C3"/>
    <w:rsid w:val="00EF4735"/>
    <w:rsid w:val="00EF4EAF"/>
    <w:rsid w:val="00EF69AF"/>
    <w:rsid w:val="00EF6C18"/>
    <w:rsid w:val="00EF6D09"/>
    <w:rsid w:val="00F00B60"/>
    <w:rsid w:val="00F00D50"/>
    <w:rsid w:val="00F01AD2"/>
    <w:rsid w:val="00F020EF"/>
    <w:rsid w:val="00F055CC"/>
    <w:rsid w:val="00F05898"/>
    <w:rsid w:val="00F05DA0"/>
    <w:rsid w:val="00F065BD"/>
    <w:rsid w:val="00F06DDA"/>
    <w:rsid w:val="00F07CA0"/>
    <w:rsid w:val="00F10CD4"/>
    <w:rsid w:val="00F11BD7"/>
    <w:rsid w:val="00F11DDC"/>
    <w:rsid w:val="00F1236B"/>
    <w:rsid w:val="00F14AEC"/>
    <w:rsid w:val="00F1510D"/>
    <w:rsid w:val="00F1616C"/>
    <w:rsid w:val="00F16EDB"/>
    <w:rsid w:val="00F2014B"/>
    <w:rsid w:val="00F20BB9"/>
    <w:rsid w:val="00F21BEC"/>
    <w:rsid w:val="00F21D51"/>
    <w:rsid w:val="00F21D70"/>
    <w:rsid w:val="00F22F2D"/>
    <w:rsid w:val="00F22F45"/>
    <w:rsid w:val="00F24C20"/>
    <w:rsid w:val="00F24EB2"/>
    <w:rsid w:val="00F24F7A"/>
    <w:rsid w:val="00F268AA"/>
    <w:rsid w:val="00F27061"/>
    <w:rsid w:val="00F278E9"/>
    <w:rsid w:val="00F34A5E"/>
    <w:rsid w:val="00F355F6"/>
    <w:rsid w:val="00F36D7F"/>
    <w:rsid w:val="00F40706"/>
    <w:rsid w:val="00F41432"/>
    <w:rsid w:val="00F439FC"/>
    <w:rsid w:val="00F43A47"/>
    <w:rsid w:val="00F43DF7"/>
    <w:rsid w:val="00F442AA"/>
    <w:rsid w:val="00F449F3"/>
    <w:rsid w:val="00F45021"/>
    <w:rsid w:val="00F45EA7"/>
    <w:rsid w:val="00F4616E"/>
    <w:rsid w:val="00F46897"/>
    <w:rsid w:val="00F4793F"/>
    <w:rsid w:val="00F5091D"/>
    <w:rsid w:val="00F537D8"/>
    <w:rsid w:val="00F5581D"/>
    <w:rsid w:val="00F564F8"/>
    <w:rsid w:val="00F56645"/>
    <w:rsid w:val="00F57302"/>
    <w:rsid w:val="00F5735F"/>
    <w:rsid w:val="00F60567"/>
    <w:rsid w:val="00F6073A"/>
    <w:rsid w:val="00F62CA0"/>
    <w:rsid w:val="00F65725"/>
    <w:rsid w:val="00F65D6A"/>
    <w:rsid w:val="00F6676D"/>
    <w:rsid w:val="00F67120"/>
    <w:rsid w:val="00F72594"/>
    <w:rsid w:val="00F7370E"/>
    <w:rsid w:val="00F75443"/>
    <w:rsid w:val="00F803EB"/>
    <w:rsid w:val="00F80D72"/>
    <w:rsid w:val="00F83252"/>
    <w:rsid w:val="00F834FE"/>
    <w:rsid w:val="00F87BD5"/>
    <w:rsid w:val="00F91D3C"/>
    <w:rsid w:val="00F92A24"/>
    <w:rsid w:val="00F9312F"/>
    <w:rsid w:val="00F9327C"/>
    <w:rsid w:val="00F932C5"/>
    <w:rsid w:val="00F948A0"/>
    <w:rsid w:val="00F9592F"/>
    <w:rsid w:val="00F96293"/>
    <w:rsid w:val="00FA143B"/>
    <w:rsid w:val="00FA270C"/>
    <w:rsid w:val="00FA27A5"/>
    <w:rsid w:val="00FA6C50"/>
    <w:rsid w:val="00FB0F46"/>
    <w:rsid w:val="00FB113D"/>
    <w:rsid w:val="00FB196B"/>
    <w:rsid w:val="00FB20D9"/>
    <w:rsid w:val="00FB3204"/>
    <w:rsid w:val="00FB4C50"/>
    <w:rsid w:val="00FB561F"/>
    <w:rsid w:val="00FB6FD3"/>
    <w:rsid w:val="00FB70CA"/>
    <w:rsid w:val="00FB7408"/>
    <w:rsid w:val="00FB7FD1"/>
    <w:rsid w:val="00FC060E"/>
    <w:rsid w:val="00FC147C"/>
    <w:rsid w:val="00FC6C6B"/>
    <w:rsid w:val="00FC7FAA"/>
    <w:rsid w:val="00FD0A1F"/>
    <w:rsid w:val="00FD0BD2"/>
    <w:rsid w:val="00FD1E44"/>
    <w:rsid w:val="00FD269D"/>
    <w:rsid w:val="00FD349D"/>
    <w:rsid w:val="00FD417A"/>
    <w:rsid w:val="00FD41E5"/>
    <w:rsid w:val="00FD50F3"/>
    <w:rsid w:val="00FD702E"/>
    <w:rsid w:val="00FD7906"/>
    <w:rsid w:val="00FE211E"/>
    <w:rsid w:val="00FE2125"/>
    <w:rsid w:val="00FE29F7"/>
    <w:rsid w:val="00FE3F7A"/>
    <w:rsid w:val="00FE4010"/>
    <w:rsid w:val="00FE5B30"/>
    <w:rsid w:val="00FE61C5"/>
    <w:rsid w:val="00FF168B"/>
    <w:rsid w:val="00FF2ECF"/>
    <w:rsid w:val="00FF497E"/>
    <w:rsid w:val="00FF5827"/>
    <w:rsid w:val="00FF7F53"/>
    <w:rsid w:val="0118251D"/>
    <w:rsid w:val="012684FA"/>
    <w:rsid w:val="012F1AA1"/>
    <w:rsid w:val="03941076"/>
    <w:rsid w:val="03B944AB"/>
    <w:rsid w:val="04A85F51"/>
    <w:rsid w:val="05829EDE"/>
    <w:rsid w:val="059608A5"/>
    <w:rsid w:val="05CCFA76"/>
    <w:rsid w:val="064BDA2B"/>
    <w:rsid w:val="06651249"/>
    <w:rsid w:val="06D142A9"/>
    <w:rsid w:val="07A86A35"/>
    <w:rsid w:val="07BAA32B"/>
    <w:rsid w:val="09BCFE25"/>
    <w:rsid w:val="0A24203B"/>
    <w:rsid w:val="0B0EDEA3"/>
    <w:rsid w:val="0B1EEB45"/>
    <w:rsid w:val="0B66C5B3"/>
    <w:rsid w:val="0BD6F046"/>
    <w:rsid w:val="0C31FF33"/>
    <w:rsid w:val="0C639201"/>
    <w:rsid w:val="0CED2599"/>
    <w:rsid w:val="0DC4C779"/>
    <w:rsid w:val="0EE32193"/>
    <w:rsid w:val="0F408F16"/>
    <w:rsid w:val="0F681BAD"/>
    <w:rsid w:val="10193FD5"/>
    <w:rsid w:val="102FB252"/>
    <w:rsid w:val="10DE55B9"/>
    <w:rsid w:val="11F56C14"/>
    <w:rsid w:val="12213DFB"/>
    <w:rsid w:val="123F06BF"/>
    <w:rsid w:val="12A30724"/>
    <w:rsid w:val="13B0668D"/>
    <w:rsid w:val="14D09CF1"/>
    <w:rsid w:val="151F0886"/>
    <w:rsid w:val="15F34591"/>
    <w:rsid w:val="16DD7C6B"/>
    <w:rsid w:val="16FEF4FF"/>
    <w:rsid w:val="16FFD3B3"/>
    <w:rsid w:val="1798E048"/>
    <w:rsid w:val="17B94BC7"/>
    <w:rsid w:val="1966A2DD"/>
    <w:rsid w:val="1A3050F0"/>
    <w:rsid w:val="1A336629"/>
    <w:rsid w:val="1A4493F1"/>
    <w:rsid w:val="1AD5FBB2"/>
    <w:rsid w:val="1B133A70"/>
    <w:rsid w:val="1B335540"/>
    <w:rsid w:val="1B35EBE1"/>
    <w:rsid w:val="1B9764A9"/>
    <w:rsid w:val="1BB907D3"/>
    <w:rsid w:val="1BDA0650"/>
    <w:rsid w:val="1C79DBBF"/>
    <w:rsid w:val="1C85288D"/>
    <w:rsid w:val="1D36851C"/>
    <w:rsid w:val="1E2BC12B"/>
    <w:rsid w:val="1E5BA7BD"/>
    <w:rsid w:val="1E5CF7C4"/>
    <w:rsid w:val="1E63DF49"/>
    <w:rsid w:val="1EAAE1EC"/>
    <w:rsid w:val="1F33E465"/>
    <w:rsid w:val="2035152B"/>
    <w:rsid w:val="21A32BDE"/>
    <w:rsid w:val="21BE42D6"/>
    <w:rsid w:val="22F4154D"/>
    <w:rsid w:val="23046984"/>
    <w:rsid w:val="247CB787"/>
    <w:rsid w:val="24D4553A"/>
    <w:rsid w:val="2576696D"/>
    <w:rsid w:val="25887994"/>
    <w:rsid w:val="25DBE900"/>
    <w:rsid w:val="2679DDB3"/>
    <w:rsid w:val="2711C7E5"/>
    <w:rsid w:val="2778470F"/>
    <w:rsid w:val="28977DB1"/>
    <w:rsid w:val="28B1ECB3"/>
    <w:rsid w:val="28B7246B"/>
    <w:rsid w:val="29550B5E"/>
    <w:rsid w:val="2974AB04"/>
    <w:rsid w:val="29EBF701"/>
    <w:rsid w:val="2A9CA7F8"/>
    <w:rsid w:val="2B2C3BFC"/>
    <w:rsid w:val="2B52DCC2"/>
    <w:rsid w:val="2C3509F8"/>
    <w:rsid w:val="2C61A6B0"/>
    <w:rsid w:val="2E53C456"/>
    <w:rsid w:val="2E775C6D"/>
    <w:rsid w:val="2F6FB7F9"/>
    <w:rsid w:val="2F721A79"/>
    <w:rsid w:val="2FC8C2F4"/>
    <w:rsid w:val="2FCEEA4A"/>
    <w:rsid w:val="2FEB40AA"/>
    <w:rsid w:val="300AFA3D"/>
    <w:rsid w:val="30D38BB6"/>
    <w:rsid w:val="327529B3"/>
    <w:rsid w:val="332021CE"/>
    <w:rsid w:val="33D0AC54"/>
    <w:rsid w:val="34B04D39"/>
    <w:rsid w:val="351C2E16"/>
    <w:rsid w:val="3697BBF9"/>
    <w:rsid w:val="37871615"/>
    <w:rsid w:val="382F2586"/>
    <w:rsid w:val="38731917"/>
    <w:rsid w:val="392A204B"/>
    <w:rsid w:val="394B47CE"/>
    <w:rsid w:val="39BF620C"/>
    <w:rsid w:val="39D5E3E8"/>
    <w:rsid w:val="3B040A31"/>
    <w:rsid w:val="3C698DC8"/>
    <w:rsid w:val="3CAAB29E"/>
    <w:rsid w:val="3CCDEFE5"/>
    <w:rsid w:val="3CFC2719"/>
    <w:rsid w:val="3D187553"/>
    <w:rsid w:val="3D37225C"/>
    <w:rsid w:val="3E9F2812"/>
    <w:rsid w:val="3F33D2A2"/>
    <w:rsid w:val="3F6322AB"/>
    <w:rsid w:val="41483689"/>
    <w:rsid w:val="4162A36A"/>
    <w:rsid w:val="4221029E"/>
    <w:rsid w:val="42B9AB47"/>
    <w:rsid w:val="42E14EAA"/>
    <w:rsid w:val="438B8117"/>
    <w:rsid w:val="447DCECF"/>
    <w:rsid w:val="44A4BA8E"/>
    <w:rsid w:val="44E8228C"/>
    <w:rsid w:val="4509F4AE"/>
    <w:rsid w:val="45A96C47"/>
    <w:rsid w:val="465259F7"/>
    <w:rsid w:val="4679CC82"/>
    <w:rsid w:val="475552BC"/>
    <w:rsid w:val="4793FC79"/>
    <w:rsid w:val="47C0B34C"/>
    <w:rsid w:val="47F4BD08"/>
    <w:rsid w:val="4819CE94"/>
    <w:rsid w:val="481CA100"/>
    <w:rsid w:val="48D14BD3"/>
    <w:rsid w:val="48ECB68B"/>
    <w:rsid w:val="49147AC0"/>
    <w:rsid w:val="49548555"/>
    <w:rsid w:val="49B18D1B"/>
    <w:rsid w:val="4A5FECFD"/>
    <w:rsid w:val="4BFCDF9E"/>
    <w:rsid w:val="4C0985AC"/>
    <w:rsid w:val="4C3795B6"/>
    <w:rsid w:val="4E1AFC03"/>
    <w:rsid w:val="4EDFC177"/>
    <w:rsid w:val="4FCB245A"/>
    <w:rsid w:val="50539B75"/>
    <w:rsid w:val="516327CA"/>
    <w:rsid w:val="51979549"/>
    <w:rsid w:val="52221B22"/>
    <w:rsid w:val="526E7D66"/>
    <w:rsid w:val="5287BE8F"/>
    <w:rsid w:val="52883194"/>
    <w:rsid w:val="540E93DF"/>
    <w:rsid w:val="540EF128"/>
    <w:rsid w:val="543BA6A9"/>
    <w:rsid w:val="546BE7AC"/>
    <w:rsid w:val="54E369FF"/>
    <w:rsid w:val="54EAC142"/>
    <w:rsid w:val="55333E45"/>
    <w:rsid w:val="56016B80"/>
    <w:rsid w:val="56093340"/>
    <w:rsid w:val="57F6788B"/>
    <w:rsid w:val="588F0232"/>
    <w:rsid w:val="58C14C43"/>
    <w:rsid w:val="5979E17E"/>
    <w:rsid w:val="59EFAA29"/>
    <w:rsid w:val="5A66E10E"/>
    <w:rsid w:val="5AC6F78D"/>
    <w:rsid w:val="5DAAF2C0"/>
    <w:rsid w:val="5E69424D"/>
    <w:rsid w:val="5F4CCF5E"/>
    <w:rsid w:val="5FA3A8EC"/>
    <w:rsid w:val="5FA6C93F"/>
    <w:rsid w:val="5FC7FEEC"/>
    <w:rsid w:val="60076724"/>
    <w:rsid w:val="606AC875"/>
    <w:rsid w:val="607381A6"/>
    <w:rsid w:val="60B067A0"/>
    <w:rsid w:val="60CB3CC1"/>
    <w:rsid w:val="612A545D"/>
    <w:rsid w:val="6261D26D"/>
    <w:rsid w:val="628367CB"/>
    <w:rsid w:val="62FCDF11"/>
    <w:rsid w:val="632260F4"/>
    <w:rsid w:val="6389BB74"/>
    <w:rsid w:val="644733B7"/>
    <w:rsid w:val="65A3735C"/>
    <w:rsid w:val="65D3BCB3"/>
    <w:rsid w:val="6647216F"/>
    <w:rsid w:val="667D37C9"/>
    <w:rsid w:val="66AB7835"/>
    <w:rsid w:val="671C205A"/>
    <w:rsid w:val="67A3B7FE"/>
    <w:rsid w:val="68319716"/>
    <w:rsid w:val="69D4562F"/>
    <w:rsid w:val="6A0BFA03"/>
    <w:rsid w:val="6A5C620B"/>
    <w:rsid w:val="6A5DB2B1"/>
    <w:rsid w:val="6A7D5609"/>
    <w:rsid w:val="6B56FADF"/>
    <w:rsid w:val="6B6F2BEA"/>
    <w:rsid w:val="6CE9B1CC"/>
    <w:rsid w:val="6CED31A0"/>
    <w:rsid w:val="6E62B98A"/>
    <w:rsid w:val="6E89F13F"/>
    <w:rsid w:val="6EB95BE6"/>
    <w:rsid w:val="6F032AF6"/>
    <w:rsid w:val="6F27E7B6"/>
    <w:rsid w:val="6F89053A"/>
    <w:rsid w:val="70572743"/>
    <w:rsid w:val="715A3759"/>
    <w:rsid w:val="71A0BCD7"/>
    <w:rsid w:val="736FB69D"/>
    <w:rsid w:val="738A9BFD"/>
    <w:rsid w:val="74C030FA"/>
    <w:rsid w:val="74D9A7EA"/>
    <w:rsid w:val="76810E2B"/>
    <w:rsid w:val="779F696A"/>
    <w:rsid w:val="780566DC"/>
    <w:rsid w:val="780CA6F2"/>
    <w:rsid w:val="78336151"/>
    <w:rsid w:val="783D6EC1"/>
    <w:rsid w:val="7848E97F"/>
    <w:rsid w:val="791640F2"/>
    <w:rsid w:val="79327A29"/>
    <w:rsid w:val="7B542437"/>
    <w:rsid w:val="7BAC4C61"/>
    <w:rsid w:val="7BC2BB4D"/>
    <w:rsid w:val="7C258091"/>
    <w:rsid w:val="7C4EC58C"/>
    <w:rsid w:val="7D1F60E3"/>
    <w:rsid w:val="7D472EC0"/>
    <w:rsid w:val="7EA818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183F4"/>
  <w15:chartTrackingRefBased/>
  <w15:docId w15:val="{7E030F9E-68BC-4F48-85F7-943A7FB4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F4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FA2"/>
    <w:pPr>
      <w:tabs>
        <w:tab w:val="center" w:pos="4680"/>
        <w:tab w:val="right" w:pos="9360"/>
      </w:tabs>
    </w:pPr>
  </w:style>
  <w:style w:type="character" w:customStyle="1" w:styleId="HeaderChar">
    <w:name w:val="Header Char"/>
    <w:basedOn w:val="DefaultParagraphFont"/>
    <w:link w:val="Header"/>
    <w:uiPriority w:val="99"/>
    <w:rsid w:val="00634FA2"/>
  </w:style>
  <w:style w:type="paragraph" w:styleId="Footer">
    <w:name w:val="footer"/>
    <w:basedOn w:val="Normal"/>
    <w:link w:val="FooterChar"/>
    <w:uiPriority w:val="99"/>
    <w:unhideWhenUsed/>
    <w:rsid w:val="00634FA2"/>
    <w:pPr>
      <w:tabs>
        <w:tab w:val="center" w:pos="4680"/>
        <w:tab w:val="right" w:pos="9360"/>
      </w:tabs>
    </w:pPr>
  </w:style>
  <w:style w:type="character" w:customStyle="1" w:styleId="FooterChar">
    <w:name w:val="Footer Char"/>
    <w:basedOn w:val="DefaultParagraphFont"/>
    <w:link w:val="Footer"/>
    <w:uiPriority w:val="99"/>
    <w:rsid w:val="00634FA2"/>
  </w:style>
  <w:style w:type="paragraph" w:styleId="ListParagraph">
    <w:name w:val="List Paragraph"/>
    <w:basedOn w:val="Normal"/>
    <w:uiPriority w:val="34"/>
    <w:qFormat/>
    <w:rsid w:val="00051823"/>
    <w:pPr>
      <w:ind w:left="720"/>
      <w:contextualSpacing/>
    </w:pPr>
  </w:style>
  <w:style w:type="table" w:styleId="TableGrid">
    <w:name w:val="Table Grid"/>
    <w:basedOn w:val="TableNormal"/>
    <w:uiPriority w:val="39"/>
    <w:rsid w:val="00CE01CD"/>
    <w:pPr>
      <w:ind w:left="72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DAA"/>
    <w:rPr>
      <w:rFonts w:ascii="Segoe UI" w:hAnsi="Segoe UI" w:cs="Segoe UI"/>
      <w:sz w:val="18"/>
      <w:szCs w:val="18"/>
    </w:rPr>
  </w:style>
  <w:style w:type="paragraph" w:styleId="FootnoteText">
    <w:name w:val="footnote text"/>
    <w:basedOn w:val="Normal"/>
    <w:link w:val="FootnoteTextChar"/>
    <w:uiPriority w:val="99"/>
    <w:semiHidden/>
    <w:unhideWhenUsed/>
    <w:rsid w:val="00F948A0"/>
    <w:rPr>
      <w:sz w:val="20"/>
      <w:szCs w:val="20"/>
    </w:rPr>
  </w:style>
  <w:style w:type="character" w:customStyle="1" w:styleId="FootnoteTextChar">
    <w:name w:val="Footnote Text Char"/>
    <w:basedOn w:val="DefaultParagraphFont"/>
    <w:link w:val="FootnoteText"/>
    <w:uiPriority w:val="99"/>
    <w:semiHidden/>
    <w:rsid w:val="00F948A0"/>
    <w:rPr>
      <w:sz w:val="20"/>
      <w:szCs w:val="20"/>
    </w:rPr>
  </w:style>
  <w:style w:type="character" w:styleId="FootnoteReference">
    <w:name w:val="footnote reference"/>
    <w:basedOn w:val="DefaultParagraphFont"/>
    <w:uiPriority w:val="99"/>
    <w:semiHidden/>
    <w:unhideWhenUsed/>
    <w:rsid w:val="00F948A0"/>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83730"/>
    <w:rPr>
      <w:b/>
      <w:bCs/>
    </w:rPr>
  </w:style>
  <w:style w:type="character" w:customStyle="1" w:styleId="CommentSubjectChar">
    <w:name w:val="Comment Subject Char"/>
    <w:basedOn w:val="CommentTextChar"/>
    <w:link w:val="CommentSubject"/>
    <w:uiPriority w:val="99"/>
    <w:semiHidden/>
    <w:rsid w:val="00983730"/>
    <w:rPr>
      <w:b/>
      <w:bCs/>
      <w:sz w:val="20"/>
      <w:szCs w:val="20"/>
    </w:rPr>
  </w:style>
  <w:style w:type="paragraph" w:styleId="Revision">
    <w:name w:val="Revision"/>
    <w:hidden/>
    <w:uiPriority w:val="99"/>
    <w:semiHidden/>
    <w:rsid w:val="005D5A88"/>
  </w:style>
  <w:style w:type="paragraph" w:customStyle="1" w:styleId="Default">
    <w:name w:val="Default"/>
    <w:rsid w:val="00081377"/>
    <w:pPr>
      <w:autoSpaceDE w:val="0"/>
      <w:autoSpaceDN w:val="0"/>
      <w:adjustRightInd w:val="0"/>
    </w:pPr>
    <w:rPr>
      <w:color w:val="000000"/>
      <w:sz w:val="24"/>
      <w:szCs w:val="24"/>
    </w:rPr>
  </w:style>
  <w:style w:type="paragraph" w:styleId="TOC2">
    <w:name w:val="toc 2"/>
    <w:basedOn w:val="Normal"/>
    <w:next w:val="Normal"/>
    <w:autoRedefine/>
    <w:uiPriority w:val="39"/>
    <w:unhideWhenUsed/>
    <w:rsid w:val="003C3054"/>
    <w:pPr>
      <w:tabs>
        <w:tab w:val="left" w:pos="1100"/>
        <w:tab w:val="right" w:leader="dot" w:pos="9350"/>
      </w:tabs>
      <w:spacing w:after="100"/>
      <w:ind w:left="1109" w:hanging="893"/>
    </w:pPr>
  </w:style>
  <w:style w:type="paragraph" w:styleId="TOC1">
    <w:name w:val="toc 1"/>
    <w:basedOn w:val="Normal"/>
    <w:next w:val="Normal"/>
    <w:autoRedefine/>
    <w:uiPriority w:val="39"/>
    <w:unhideWhenUsed/>
    <w:rsid w:val="00D65CD6"/>
    <w:pPr>
      <w:spacing w:after="100"/>
    </w:pPr>
  </w:style>
  <w:style w:type="character" w:customStyle="1" w:styleId="Heading1Char">
    <w:name w:val="Heading 1 Char"/>
    <w:basedOn w:val="DefaultParagraphFont"/>
    <w:link w:val="Heading1"/>
    <w:uiPriority w:val="9"/>
    <w:rsid w:val="00FB0F4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2" ma:contentTypeDescription="Create a new document." ma:contentTypeScope="" ma:versionID="6cc77350293fd92a76111c348729f6db">
  <xsd:schema xmlns:xsd="http://www.w3.org/2001/XMLSchema" xmlns:xs="http://www.w3.org/2001/XMLSchema" xmlns:p="http://schemas.microsoft.com/office/2006/metadata/properties" xmlns:ns2="bd536709-b854-4f3b-a247-393f1123cff3" targetNamespace="http://schemas.microsoft.com/office/2006/metadata/properties" ma:root="true" ma:fieldsID="1c96b28b8c0435d07bd0b6149e80759d" ns2:_="">
    <xsd:import namespace="bd536709-b854-4f3b-a247-393f1123cf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574A3-362F-4ACE-B80F-852B9BF7F04F}">
  <ds:schemaRefs>
    <ds:schemaRef ds:uri="http://schemas.openxmlformats.org/officeDocument/2006/bibliography"/>
  </ds:schemaRefs>
</ds:datastoreItem>
</file>

<file path=customXml/itemProps2.xml><?xml version="1.0" encoding="utf-8"?>
<ds:datastoreItem xmlns:ds="http://schemas.openxmlformats.org/officeDocument/2006/customXml" ds:itemID="{94FC75C8-6EF6-4389-88F8-71D3F85DF8E4}"/>
</file>

<file path=customXml/itemProps3.xml><?xml version="1.0" encoding="utf-8"?>
<ds:datastoreItem xmlns:ds="http://schemas.openxmlformats.org/officeDocument/2006/customXml" ds:itemID="{785723D0-CF71-42A6-8712-9CD2DFDFA905}"/>
</file>

<file path=customXml/itemProps4.xml><?xml version="1.0" encoding="utf-8"?>
<ds:datastoreItem xmlns:ds="http://schemas.openxmlformats.org/officeDocument/2006/customXml" ds:itemID="{CCE7C991-6B00-4863-8CE6-05034A644C15}"/>
</file>

<file path=docProps/app.xml><?xml version="1.0" encoding="utf-8"?>
<Properties xmlns="http://schemas.openxmlformats.org/officeDocument/2006/extended-properties" xmlns:vt="http://schemas.openxmlformats.org/officeDocument/2006/docPropsVTypes">
  <Template>Normal</Template>
  <TotalTime>1</TotalTime>
  <Pages>21</Pages>
  <Words>8567</Words>
  <Characters>48838</Characters>
  <Application>Microsoft Office Word</Application>
  <DocSecurity>2</DocSecurity>
  <Lines>406</Lines>
  <Paragraphs>114</Paragraphs>
  <ScaleCrop>false</ScaleCrop>
  <Company/>
  <LinksUpToDate>false</LinksUpToDate>
  <CharactersWithSpaces>57291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2021-10-05T14:49:00Z</dcterms:created>
  <dcterms:modified xsi:type="dcterms:W3CDTF">2021-10-05T14:51:00Z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