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1DD70" w14:textId="35BCA73B" w:rsidR="009A73A5" w:rsidRPr="009A73A5" w:rsidRDefault="009A73A5" w:rsidP="009A73A5">
      <w:pPr>
        <w:widowControl w:val="0"/>
        <w:tabs>
          <w:tab w:val="center" w:pos="4680"/>
          <w:tab w:val="right" w:pos="9360"/>
        </w:tabs>
        <w:jc w:val="both"/>
        <w:rPr>
          <w:sz w:val="24"/>
          <w:szCs w:val="24"/>
        </w:rPr>
      </w:pPr>
      <w:bookmarkStart w:id="0" w:name="_GoBack"/>
      <w:bookmarkEnd w:id="0"/>
      <w:r w:rsidRPr="009A73A5">
        <w:rPr>
          <w:sz w:val="38"/>
          <w:szCs w:val="38"/>
        </w:rPr>
        <w:tab/>
      </w:r>
      <w:r w:rsidRPr="009A73A5">
        <w:rPr>
          <w:b/>
          <w:bCs/>
          <w:sz w:val="38"/>
          <w:szCs w:val="38"/>
        </w:rPr>
        <w:t>NRC INSPECTION MANUAL</w:t>
      </w:r>
      <w:r w:rsidRPr="009A73A5">
        <w:rPr>
          <w:sz w:val="24"/>
          <w:szCs w:val="24"/>
        </w:rPr>
        <w:tab/>
      </w:r>
      <w:r w:rsidRPr="009A73A5">
        <w:t>NMSS/DFM</w:t>
      </w:r>
    </w:p>
    <w:p w14:paraId="6828D2A6" w14:textId="77777777" w:rsidR="009A73A5" w:rsidRPr="009A73A5" w:rsidRDefault="009A73A5" w:rsidP="009A73A5">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4"/>
          <w:szCs w:val="24"/>
        </w:rPr>
      </w:pPr>
    </w:p>
    <w:p w14:paraId="012616A8" w14:textId="4F9C45CB" w:rsidR="009A73A5" w:rsidRPr="00B44EF2" w:rsidRDefault="009A73A5" w:rsidP="009A73A5">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szCs w:val="24"/>
        </w:rPr>
      </w:pPr>
      <w:r w:rsidRPr="00B44EF2">
        <w:rPr>
          <w:noProof/>
          <w:szCs w:val="24"/>
        </w:rPr>
        <mc:AlternateContent>
          <mc:Choice Requires="wps">
            <w:drawing>
              <wp:anchor distT="0" distB="0" distL="114300" distR="114300" simplePos="0" relativeHeight="251658241" behindDoc="1" locked="1" layoutInCell="1" allowOverlap="1" wp14:anchorId="6448A5E8" wp14:editId="0C77A600">
                <wp:simplePos x="0" y="0"/>
                <wp:positionH relativeFrom="page">
                  <wp:posOffset>952500</wp:posOffset>
                </wp:positionH>
                <wp:positionV relativeFrom="paragraph">
                  <wp:posOffset>-41275</wp:posOffset>
                </wp:positionV>
                <wp:extent cx="5943600" cy="17780"/>
                <wp:effectExtent l="0" t="0" r="0" b="0"/>
                <wp:wrapNone/>
                <wp:docPr id="276"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3403E" id="Rectangle 276" o:spid="_x0000_s1026" style="position:absolute;margin-left:75pt;margin-top:-3.25pt;width:468pt;height:1.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zS6QIAADQ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" fillcolor="black" stroked="f" strokeweight="0">
                <w10:wrap anchorx="page"/>
                <w10:anchorlock/>
              </v:rect>
            </w:pict>
          </mc:Fallback>
        </mc:AlternateContent>
      </w:r>
      <w:r w:rsidRPr="00B44EF2">
        <w:rPr>
          <w:szCs w:val="24"/>
        </w:rPr>
        <w:t>INSPECTION PROCEDURE 60857</w:t>
      </w:r>
    </w:p>
    <w:p w14:paraId="2D3FD12C" w14:textId="77777777" w:rsidR="009A73A5" w:rsidRPr="009A73A5" w:rsidRDefault="009A73A5" w:rsidP="009A73A5">
      <w:pPr>
        <w:widowControl w:val="0"/>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sz w:val="24"/>
          <w:szCs w:val="24"/>
        </w:rPr>
      </w:pPr>
      <w:r w:rsidRPr="009A73A5">
        <w:rPr>
          <w:noProof/>
          <w:sz w:val="24"/>
          <w:szCs w:val="24"/>
        </w:rPr>
        <mc:AlternateContent>
          <mc:Choice Requires="wps">
            <w:drawing>
              <wp:anchor distT="0" distB="0" distL="114300" distR="114300" simplePos="0" relativeHeight="251658242" behindDoc="1" locked="1" layoutInCell="1" allowOverlap="1" wp14:anchorId="08A20355" wp14:editId="1AACD0E8">
                <wp:simplePos x="0" y="0"/>
                <wp:positionH relativeFrom="page">
                  <wp:posOffset>960120</wp:posOffset>
                </wp:positionH>
                <wp:positionV relativeFrom="paragraph">
                  <wp:posOffset>6985</wp:posOffset>
                </wp:positionV>
                <wp:extent cx="5943600" cy="17780"/>
                <wp:effectExtent l="0" t="0" r="0" b="0"/>
                <wp:wrapNone/>
                <wp:docPr id="2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78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E0658" id="Rectangle 3" o:spid="_x0000_s1026" style="position:absolute;margin-left:75.6pt;margin-top:.55pt;width:468pt;height:1.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ut6AIAADI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" fillcolor="black" stroked="f" strokeweight="0">
                <w10:wrap anchorx="page"/>
                <w10:anchorlock/>
              </v:rect>
            </w:pict>
          </mc:Fallback>
        </mc:AlternateContent>
      </w:r>
    </w:p>
    <w:p w14:paraId="3364F33B" w14:textId="749D87CD" w:rsidR="00A45807" w:rsidRPr="00317C57" w:rsidRDefault="00447F18" w:rsidP="002A79A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 w:lineRule="exact"/>
      </w:pPr>
      <w:r w:rsidRPr="00317C57">
        <w:rPr>
          <w:noProof/>
        </w:rPr>
        <mc:AlternateContent>
          <mc:Choice Requires="wps">
            <w:drawing>
              <wp:anchor distT="0" distB="0" distL="114300" distR="114300" simplePos="0" relativeHeight="251658240" behindDoc="0" locked="0" layoutInCell="0" allowOverlap="1" wp14:anchorId="1800C11D" wp14:editId="212DDA9D">
                <wp:simplePos x="0" y="0"/>
                <wp:positionH relativeFrom="margin">
                  <wp:posOffset>0</wp:posOffset>
                </wp:positionH>
                <wp:positionV relativeFrom="paragraph">
                  <wp:posOffset>0</wp:posOffset>
                </wp:positionV>
                <wp:extent cx="0" cy="0"/>
                <wp:effectExtent l="9525" t="10160" r="952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1BF95" id="Line 5"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1u8DAIAACMEAAAOAAAAZHJzL2Uyb0RvYy54bWysU8GO2yAQvVfqPyDuie3U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JM/W7w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14:paraId="42D3FE6B" w14:textId="77777777" w:rsidR="00A45807" w:rsidRPr="00317C57" w:rsidRDefault="00A45807" w:rsidP="00D2182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D41C7F" w14:textId="74642B57" w:rsidR="00A45807" w:rsidRDefault="00A45807" w:rsidP="00BA5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317C57">
        <w:t>REVIEW OF 10 CFR 72.48 EVALUATIONS</w:t>
      </w:r>
    </w:p>
    <w:p w14:paraId="41DFAC41" w14:textId="3CE018FF" w:rsidR="00BA5121" w:rsidRDefault="00BA5121" w:rsidP="00BA512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7EF2C4D1" w14:textId="71DFE3CB" w:rsidR="003648FB" w:rsidRDefault="003648FB" w:rsidP="003648FB">
      <w:pPr>
        <w:tabs>
          <w:tab w:val="center" w:pos="4680"/>
          <w:tab w:val="left" w:pos="5076"/>
          <w:tab w:val="left" w:pos="5680"/>
          <w:tab w:val="left" w:pos="6284"/>
          <w:tab w:val="left" w:pos="6888"/>
          <w:tab w:val="left" w:pos="7492"/>
          <w:tab w:val="left" w:pos="8096"/>
          <w:tab w:val="left" w:pos="8700"/>
          <w:tab w:val="left" w:pos="9304"/>
        </w:tabs>
        <w:jc w:val="center"/>
      </w:pPr>
      <w:r w:rsidRPr="0014573D">
        <w:rPr>
          <w:color w:val="FF0000"/>
        </w:rPr>
        <w:t xml:space="preserve">Effective Date: </w:t>
      </w:r>
      <w:r w:rsidR="007F5DD0">
        <w:rPr>
          <w:color w:val="FF0000"/>
        </w:rPr>
        <w:t xml:space="preserve"> </w:t>
      </w:r>
      <w:r w:rsidRPr="0014573D">
        <w:rPr>
          <w:color w:val="FF0000"/>
        </w:rPr>
        <w:t>01/01/202</w:t>
      </w:r>
      <w:r w:rsidR="002F2747" w:rsidRPr="0014573D">
        <w:rPr>
          <w:color w:val="FF0000"/>
        </w:rPr>
        <w:t>1</w:t>
      </w:r>
    </w:p>
    <w:p w14:paraId="366B7598" w14:textId="77777777" w:rsidR="00A45807" w:rsidRPr="00317C57"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8B261A" w14:textId="77777777" w:rsidR="00A45807" w:rsidRPr="00317C57"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17C57">
        <w:t>PROGRAM APPLICABILITY:  2690</w:t>
      </w:r>
    </w:p>
    <w:p w14:paraId="1C41A424" w14:textId="73ACE670" w:rsidR="00A45807"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11510C" w14:textId="77777777" w:rsidR="00E165D4" w:rsidRPr="00317C57" w:rsidRDefault="00E165D4"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F688D8" w14:textId="132CE252" w:rsidR="00A45807" w:rsidRPr="00317C57"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317C57">
        <w:t>60857-01</w:t>
      </w:r>
      <w:r w:rsidRPr="00317C57">
        <w:tab/>
        <w:t>INSPECTION OBJECTIVE</w:t>
      </w:r>
    </w:p>
    <w:p w14:paraId="356E8BB6" w14:textId="77777777" w:rsidR="00111FB5" w:rsidRDefault="00111FB5" w:rsidP="00111F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AB137B" w14:textId="1EBFE634" w:rsidR="00A45807" w:rsidRPr="00317C57" w:rsidRDefault="01F75DC5"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37FCFEDC">
        <w:t>01</w:t>
      </w:r>
      <w:r w:rsidR="0014573D">
        <w:t>.01</w:t>
      </w:r>
      <w:r w:rsidR="0014573D">
        <w:tab/>
      </w:r>
      <w:r w:rsidRPr="37FCFEDC">
        <w:t xml:space="preserve">Review and </w:t>
      </w:r>
      <w:r w:rsidR="00A45807" w:rsidRPr="37FCFEDC">
        <w:t>assess the effectiveness of licensee</w:t>
      </w:r>
      <w:r w:rsidR="002627BC" w:rsidRPr="37FCFEDC">
        <w:t>/</w:t>
      </w:r>
      <w:r w:rsidR="00A45807" w:rsidRPr="37FCFEDC">
        <w:t>certificate holder</w:t>
      </w:r>
      <w:r w:rsidR="28B6DC72" w:rsidRPr="37FCFEDC">
        <w:t>’s</w:t>
      </w:r>
      <w:r w:rsidR="00A45807" w:rsidRPr="37FCFEDC">
        <w:t xml:space="preserve"> performance of 10 CFR 72.48 evaluations </w:t>
      </w:r>
      <w:r w:rsidR="00433CAF" w:rsidRPr="37FCFEDC">
        <w:t>and</w:t>
      </w:r>
      <w:r w:rsidR="00A45807" w:rsidRPr="37FCFEDC">
        <w:t xml:space="preserve"> ensur</w:t>
      </w:r>
      <w:r w:rsidR="00180A7C" w:rsidRPr="37FCFEDC">
        <w:t>e</w:t>
      </w:r>
      <w:r w:rsidR="67392712" w:rsidRPr="37FCFEDC">
        <w:t xml:space="preserve"> that the</w:t>
      </w:r>
      <w:r w:rsidR="00A45807" w:rsidRPr="37FCFEDC">
        <w:t xml:space="preserve"> required license or certificate of compliance (CoC) amendments have been obtained</w:t>
      </w:r>
      <w:r w:rsidR="00433CAF" w:rsidRPr="37FCFEDC">
        <w:t>.</w:t>
      </w:r>
    </w:p>
    <w:p w14:paraId="29175118" w14:textId="361FD02E" w:rsidR="00A45807"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309161" w14:textId="6C0FD075" w:rsidR="0097271C" w:rsidRDefault="0014573D" w:rsidP="00A24DF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01.</w:t>
      </w:r>
      <w:r w:rsidR="4652B899" w:rsidRPr="37FCFEDC">
        <w:t xml:space="preserve">02 - </w:t>
      </w:r>
      <w:r w:rsidR="7CB4EA7B" w:rsidRPr="37FCFEDC">
        <w:t xml:space="preserve">Conduct a review </w:t>
      </w:r>
      <w:r w:rsidR="001A2DB5" w:rsidRPr="37FCFEDC">
        <w:t>of the</w:t>
      </w:r>
      <w:r w:rsidR="00A24DFF" w:rsidRPr="37FCFEDC">
        <w:t xml:space="preserve"> </w:t>
      </w:r>
      <w:r w:rsidR="00AD4EFB" w:rsidRPr="37FCFEDC">
        <w:t xml:space="preserve">licensee’s/certificate holder’s </w:t>
      </w:r>
      <w:r w:rsidR="00785B9B" w:rsidRPr="37FCFEDC">
        <w:t>10 CFR 72.48</w:t>
      </w:r>
      <w:r w:rsidR="00A24DFF" w:rsidRPr="37FCFEDC">
        <w:t xml:space="preserve"> biennial summary report to determine if there is a need for additional review. </w:t>
      </w:r>
    </w:p>
    <w:p w14:paraId="428E7B23" w14:textId="725F04A9" w:rsidR="0037589A" w:rsidRDefault="0037589A"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4242B64A" w14:textId="77777777" w:rsidR="00E165D4" w:rsidRDefault="00E165D4"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45521A1A" w14:textId="669A251B" w:rsidR="00A45807" w:rsidRPr="00317C57"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317C57">
        <w:t>60857-02</w:t>
      </w:r>
      <w:r w:rsidRPr="00317C57">
        <w:tab/>
        <w:t>INSPECTION REQUIREMENTS</w:t>
      </w:r>
    </w:p>
    <w:p w14:paraId="79C03421" w14:textId="12AC4704" w:rsidR="00A45807"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08DC09" w14:textId="2695886D" w:rsidR="00A45807" w:rsidRPr="00317C57" w:rsidRDefault="00A45807" w:rsidP="00A4405F">
      <w:pPr>
        <w:tabs>
          <w:tab w:val="left" w:pos="0"/>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17C57">
        <w:t>02.01</w:t>
      </w:r>
      <w:r w:rsidRPr="00317C57">
        <w:tab/>
      </w:r>
      <w:r w:rsidR="00901720" w:rsidRPr="00772627">
        <w:rPr>
          <w:u w:val="single"/>
        </w:rPr>
        <w:t xml:space="preserve">Selection of </w:t>
      </w:r>
      <w:r w:rsidR="009446E0" w:rsidRPr="0040184B">
        <w:rPr>
          <w:u w:val="single"/>
        </w:rPr>
        <w:t>10 CFR 72.48 Evaluations</w:t>
      </w:r>
      <w:r w:rsidR="0040184B">
        <w:t xml:space="preserve">.  </w:t>
      </w:r>
      <w:r w:rsidR="00247CDD" w:rsidRPr="00247CDD">
        <w:t xml:space="preserve">Review 10 CFR 72.48 evaluations that were completed since the last ISFSI inspection.  As part of this </w:t>
      </w:r>
      <w:r w:rsidR="006967D7">
        <w:t>review</w:t>
      </w:r>
      <w:r w:rsidR="00247CDD" w:rsidRPr="00247CDD">
        <w:t>, the inspector shall also consider for review any ISFSI-related 10</w:t>
      </w:r>
      <w:r w:rsidR="00AC13D1">
        <w:t> </w:t>
      </w:r>
      <w:r w:rsidR="00247CDD" w:rsidRPr="00247CDD">
        <w:t xml:space="preserve">CFR 50.59, “Changes, Test, and Experiments,” evaluations completed since the last ISFSI inspection.  </w:t>
      </w:r>
      <w:r w:rsidR="00C207AF">
        <w:t xml:space="preserve">The </w:t>
      </w:r>
      <w:r w:rsidR="00583325">
        <w:t>10 CFR 72.48 evaluations reviewed</w:t>
      </w:r>
      <w:r w:rsidR="00247CDD" w:rsidRPr="00247CDD">
        <w:t xml:space="preserve"> shall be of such complexity that the change affects either the license basis or the 10 CFR 72.3 Design Basis.  Emphasis must be given to evaluations based upon their safety significance, risk significance, and complexity.  The inspectors shall use the guidance of Inspection Manual Chapter (IMC) 2690, “Inspection Program for Storage of Spent Reactor Fuel and Reactor Related Greater than Class C Waste at Independent Spent Fuel Storage Installations and for 10 CFR Part 71 Transportation Packagings,” Appendix </w:t>
      </w:r>
      <w:r w:rsidR="00A570A3">
        <w:t>E</w:t>
      </w:r>
      <w:r w:rsidR="00247CDD" w:rsidRPr="00247CDD">
        <w:t xml:space="preserve">, “Guidance for Risk-Informed Review of 72.48 </w:t>
      </w:r>
      <w:r w:rsidR="00F64AD1">
        <w:t>Evaluations</w:t>
      </w:r>
      <w:r w:rsidR="00247CDD" w:rsidRPr="00247CDD">
        <w:t xml:space="preserve">,” </w:t>
      </w:r>
      <w:r w:rsidR="002C1695">
        <w:t xml:space="preserve">as applicable, </w:t>
      </w:r>
      <w:r w:rsidR="00247CDD" w:rsidRPr="00247CDD">
        <w:t xml:space="preserve">in selecting risk-informed </w:t>
      </w:r>
      <w:r w:rsidR="00333181">
        <w:t>10</w:t>
      </w:r>
      <w:r w:rsidR="00F8379F">
        <w:t> </w:t>
      </w:r>
      <w:r w:rsidR="00333181">
        <w:t>CFR 72.48 evaluations to review</w:t>
      </w:r>
      <w:r w:rsidR="00247CDD" w:rsidRPr="00247CDD">
        <w:t xml:space="preserve">.  </w:t>
      </w:r>
    </w:p>
    <w:p w14:paraId="7F384C0E" w14:textId="77777777" w:rsidR="00D137CF" w:rsidRPr="00D137CF" w:rsidRDefault="00D137CF" w:rsidP="00D137CF">
      <w:pPr>
        <w:pStyle w:val="ListParagraph"/>
        <w:tabs>
          <w:tab w:val="left" w:pos="274"/>
          <w:tab w:val="left" w:pos="90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0"/>
      </w:pPr>
    </w:p>
    <w:p w14:paraId="00472009" w14:textId="571AA8EB" w:rsidR="00A45807" w:rsidRPr="003F1027" w:rsidRDefault="00B00255" w:rsidP="00A4405F">
      <w:pPr>
        <w:pStyle w:val="ListParagraph"/>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t>02.02</w:t>
      </w:r>
      <w:r>
        <w:tab/>
      </w:r>
      <w:r w:rsidR="0040184B" w:rsidRPr="0040184B">
        <w:rPr>
          <w:u w:val="single"/>
        </w:rPr>
        <w:t>10 CFR 72.48 Screenings</w:t>
      </w:r>
      <w:r w:rsidR="0040184B">
        <w:t xml:space="preserve">.  </w:t>
      </w:r>
      <w:r w:rsidR="00A611AA" w:rsidRPr="00D137CF">
        <w:t xml:space="preserve">Review </w:t>
      </w:r>
      <w:r w:rsidR="00A45807" w:rsidRPr="00D137CF">
        <w:t>changes, tests, and experiments</w:t>
      </w:r>
      <w:r w:rsidR="00BC2EFC" w:rsidRPr="00D137CF">
        <w:t xml:space="preserve"> (CTEs)</w:t>
      </w:r>
      <w:r w:rsidR="00A45807" w:rsidRPr="00D137CF">
        <w:t xml:space="preserve"> that wer</w:t>
      </w:r>
      <w:r w:rsidR="00A45807" w:rsidRPr="003F1027">
        <w:t xml:space="preserve">e screened out by the licensee/certificate holder as not requiring performance of 10 CFR 72.48 </w:t>
      </w:r>
      <w:r w:rsidR="000B0C57">
        <w:t>or 10 CFR 50.59 (</w:t>
      </w:r>
      <w:r w:rsidR="00DE2D12">
        <w:t>ISFSI-related</w:t>
      </w:r>
      <w:r w:rsidR="000B0C57">
        <w:t xml:space="preserve">) </w:t>
      </w:r>
      <w:r w:rsidR="00A45807" w:rsidRPr="003F1027">
        <w:t>evaluations.</w:t>
      </w:r>
      <w:r w:rsidR="00180A7C">
        <w:t xml:space="preserve">  Emphasis sh</w:t>
      </w:r>
      <w:r w:rsidR="00C14FF3">
        <w:t>all</w:t>
      </w:r>
      <w:r w:rsidR="00180A7C">
        <w:t xml:space="preserve"> be given to items aligning to Priority 1 in </w:t>
      </w:r>
      <w:r w:rsidR="00B26360">
        <w:t>I</w:t>
      </w:r>
      <w:r w:rsidR="00180A7C">
        <w:t xml:space="preserve">MC 2690 Appendix </w:t>
      </w:r>
      <w:r w:rsidR="00A570A3">
        <w:t>E</w:t>
      </w:r>
      <w:r w:rsidR="00180A7C">
        <w:t>.</w:t>
      </w:r>
    </w:p>
    <w:p w14:paraId="59258D86" w14:textId="77777777" w:rsidR="003F1027" w:rsidRDefault="003F1027" w:rsidP="00A4405F">
      <w:pPr>
        <w:pStyle w:val="ListParagraph"/>
        <w:ind w:left="0"/>
      </w:pPr>
    </w:p>
    <w:p w14:paraId="6FDEB75B" w14:textId="15C9ACB3" w:rsidR="0045035D" w:rsidRPr="0045035D" w:rsidRDefault="006F5B5A" w:rsidP="00A4405F">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317C57">
        <w:t>02.0</w:t>
      </w:r>
      <w:r w:rsidR="00F64AD1">
        <w:t>3</w:t>
      </w:r>
      <w:r w:rsidRPr="00317C57">
        <w:tab/>
      </w:r>
      <w:r w:rsidR="00772627" w:rsidRPr="00772627">
        <w:rPr>
          <w:u w:val="single"/>
        </w:rPr>
        <w:t>10 CFR 72.48 Evaluation Review</w:t>
      </w:r>
      <w:r w:rsidR="00772627">
        <w:t xml:space="preserve">.  </w:t>
      </w:r>
      <w:r w:rsidR="00D137CF">
        <w:rPr>
          <w:rFonts w:eastAsia="Arial"/>
        </w:rPr>
        <w:t>For i</w:t>
      </w:r>
      <w:r w:rsidR="0045035D" w:rsidRPr="0045035D">
        <w:rPr>
          <w:rFonts w:eastAsia="Arial"/>
        </w:rPr>
        <w:t xml:space="preserve">nspection of evaluations performed in accordance with 10 CFR </w:t>
      </w:r>
      <w:r w:rsidR="0045035D">
        <w:rPr>
          <w:rFonts w:eastAsia="Arial"/>
        </w:rPr>
        <w:t>72.48</w:t>
      </w:r>
      <w:r w:rsidR="00187AA9">
        <w:rPr>
          <w:rFonts w:eastAsia="Arial"/>
        </w:rPr>
        <w:t xml:space="preserve"> (and 10 CFR 50.59 </w:t>
      </w:r>
      <w:r w:rsidR="00DE2D12">
        <w:rPr>
          <w:rFonts w:eastAsia="Arial"/>
        </w:rPr>
        <w:t>ISFSI-related</w:t>
      </w:r>
      <w:r w:rsidR="00187AA9">
        <w:rPr>
          <w:rFonts w:eastAsia="Arial"/>
        </w:rPr>
        <w:t>)</w:t>
      </w:r>
      <w:r w:rsidR="0045035D" w:rsidRPr="0045035D">
        <w:rPr>
          <w:rFonts w:eastAsia="Arial"/>
        </w:rPr>
        <w:t xml:space="preserve">, and </w:t>
      </w:r>
      <w:r w:rsidR="00BC2EFC">
        <w:rPr>
          <w:rFonts w:eastAsia="Arial"/>
        </w:rPr>
        <w:t>CTEs</w:t>
      </w:r>
      <w:r w:rsidR="0045035D" w:rsidRPr="0045035D">
        <w:rPr>
          <w:rFonts w:eastAsia="Arial"/>
        </w:rPr>
        <w:t>, or methodology changes that the</w:t>
      </w:r>
      <w:r w:rsidR="00922F01" w:rsidRPr="00922F01">
        <w:t xml:space="preserve"> </w:t>
      </w:r>
      <w:r w:rsidR="00922F01" w:rsidRPr="00922F01">
        <w:rPr>
          <w:rFonts w:eastAsia="Arial"/>
        </w:rPr>
        <w:t>licensee/certificate holder</w:t>
      </w:r>
      <w:r w:rsidR="0004571A">
        <w:rPr>
          <w:rFonts w:eastAsia="Arial"/>
        </w:rPr>
        <w:t xml:space="preserve"> </w:t>
      </w:r>
      <w:r w:rsidR="0045035D" w:rsidRPr="0045035D">
        <w:rPr>
          <w:rFonts w:eastAsia="Arial"/>
        </w:rPr>
        <w:t xml:space="preserve">determined did not require 10 CFR </w:t>
      </w:r>
      <w:r w:rsidR="00187AA9">
        <w:rPr>
          <w:rFonts w:eastAsia="Arial"/>
        </w:rPr>
        <w:t>72.48</w:t>
      </w:r>
      <w:r w:rsidR="0045035D" w:rsidRPr="0045035D">
        <w:rPr>
          <w:rFonts w:eastAsia="Arial"/>
        </w:rPr>
        <w:t xml:space="preserve"> </w:t>
      </w:r>
      <w:r w:rsidR="00187AA9">
        <w:rPr>
          <w:rFonts w:eastAsia="Arial"/>
        </w:rPr>
        <w:t xml:space="preserve">or 10 CFR 50.59 </w:t>
      </w:r>
      <w:r w:rsidR="0045035D" w:rsidRPr="0045035D">
        <w:rPr>
          <w:rFonts w:eastAsia="Arial"/>
        </w:rPr>
        <w:t>evaluations</w:t>
      </w:r>
      <w:r w:rsidR="00D137CF">
        <w:rPr>
          <w:rFonts w:eastAsia="Arial"/>
        </w:rPr>
        <w:t>, ensure the following attributes are met:</w:t>
      </w:r>
      <w:r w:rsidR="0045035D" w:rsidRPr="0045035D">
        <w:rPr>
          <w:rFonts w:eastAsia="Arial"/>
        </w:rPr>
        <w:t xml:space="preserve"> </w:t>
      </w:r>
    </w:p>
    <w:p w14:paraId="4E2D2155" w14:textId="77777777" w:rsidR="0045035D" w:rsidRPr="0045035D" w:rsidRDefault="0045035D" w:rsidP="0045035D">
      <w:r w:rsidRPr="0045035D">
        <w:rPr>
          <w:rFonts w:eastAsia="Arial"/>
        </w:rPr>
        <w:t xml:space="preserve"> </w:t>
      </w:r>
    </w:p>
    <w:p w14:paraId="34649CB6" w14:textId="132D2468" w:rsidR="0045035D" w:rsidRPr="0045035D" w:rsidRDefault="0045035D" w:rsidP="00C91BF9">
      <w:pPr>
        <w:numPr>
          <w:ilvl w:val="0"/>
          <w:numId w:val="10"/>
        </w:numPr>
        <w:autoSpaceDE/>
        <w:autoSpaceDN/>
        <w:adjustRightInd/>
        <w:ind w:left="1350" w:right="360" w:hanging="540"/>
      </w:pPr>
      <w:r w:rsidRPr="0045035D">
        <w:rPr>
          <w:rFonts w:eastAsia="Arial"/>
        </w:rPr>
        <w:t xml:space="preserve">Verify that when </w:t>
      </w:r>
      <w:r w:rsidR="00BC2EFC">
        <w:rPr>
          <w:rFonts w:eastAsia="Arial"/>
        </w:rPr>
        <w:t>CTEs</w:t>
      </w:r>
      <w:r w:rsidRPr="0045035D">
        <w:rPr>
          <w:rFonts w:eastAsia="Arial"/>
        </w:rPr>
        <w:t xml:space="preserve"> were </w:t>
      </w:r>
      <w:r w:rsidR="00BC2EFC">
        <w:rPr>
          <w:rFonts w:eastAsia="Arial"/>
        </w:rPr>
        <w:t>implemented</w:t>
      </w:r>
      <w:r w:rsidRPr="0045035D">
        <w:rPr>
          <w:rFonts w:eastAsia="Arial"/>
        </w:rPr>
        <w:t xml:space="preserve">, evaluations were performed in accordance with 10 CFR </w:t>
      </w:r>
      <w:r w:rsidR="008746A1">
        <w:rPr>
          <w:rFonts w:eastAsia="Arial"/>
        </w:rPr>
        <w:t>72.48</w:t>
      </w:r>
      <w:r w:rsidRPr="0045035D">
        <w:rPr>
          <w:rFonts w:eastAsia="Arial"/>
        </w:rPr>
        <w:t xml:space="preserve">.  Verify that the </w:t>
      </w:r>
      <w:r w:rsidR="00100E70" w:rsidRPr="00100E70">
        <w:rPr>
          <w:rFonts w:eastAsia="Arial"/>
        </w:rPr>
        <w:t>licensee/certificate</w:t>
      </w:r>
      <w:r w:rsidR="00100E70">
        <w:rPr>
          <w:rFonts w:eastAsia="Arial"/>
        </w:rPr>
        <w:t xml:space="preserve"> holder</w:t>
      </w:r>
      <w:r w:rsidRPr="0045035D">
        <w:rPr>
          <w:rFonts w:eastAsia="Arial"/>
        </w:rPr>
        <w:t xml:space="preserve"> ha</w:t>
      </w:r>
      <w:r w:rsidR="00BC2EFC">
        <w:rPr>
          <w:rFonts w:eastAsia="Arial"/>
        </w:rPr>
        <w:t>d</w:t>
      </w:r>
      <w:r w:rsidRPr="0045035D">
        <w:rPr>
          <w:rFonts w:eastAsia="Arial"/>
        </w:rPr>
        <w:t xml:space="preserve"> </w:t>
      </w:r>
      <w:r w:rsidRPr="0045035D">
        <w:rPr>
          <w:rFonts w:eastAsia="Arial"/>
        </w:rPr>
        <w:lastRenderedPageBreak/>
        <w:t xml:space="preserve">appropriately concluded that the </w:t>
      </w:r>
      <w:r w:rsidR="00BC2EFC">
        <w:rPr>
          <w:rFonts w:eastAsia="Arial"/>
        </w:rPr>
        <w:t>CTE</w:t>
      </w:r>
      <w:r w:rsidRPr="0045035D">
        <w:rPr>
          <w:rFonts w:eastAsia="Arial"/>
        </w:rPr>
        <w:t xml:space="preserve"> can be accomplished without obtaining a license amendment. </w:t>
      </w:r>
    </w:p>
    <w:p w14:paraId="12DCBC00" w14:textId="24627633" w:rsidR="0045035D" w:rsidRPr="0045035D" w:rsidRDefault="0045035D" w:rsidP="00C91BF9"/>
    <w:p w14:paraId="39250339" w14:textId="413929A9" w:rsidR="0045035D" w:rsidRPr="0045035D" w:rsidRDefault="0045035D" w:rsidP="00C91BF9">
      <w:pPr>
        <w:numPr>
          <w:ilvl w:val="0"/>
          <w:numId w:val="10"/>
        </w:numPr>
        <w:autoSpaceDE/>
        <w:autoSpaceDN/>
        <w:adjustRightInd/>
        <w:ind w:left="1350" w:hanging="540"/>
      </w:pPr>
      <w:r w:rsidRPr="0045035D">
        <w:rPr>
          <w:rFonts w:eastAsia="Arial"/>
        </w:rPr>
        <w:t xml:space="preserve">Verify that safety issues related to the </w:t>
      </w:r>
      <w:r w:rsidR="00BC2EFC">
        <w:rPr>
          <w:rFonts w:eastAsia="Arial"/>
        </w:rPr>
        <w:t>CTEs</w:t>
      </w:r>
      <w:r w:rsidRPr="0045035D">
        <w:rPr>
          <w:rFonts w:eastAsia="Arial"/>
        </w:rPr>
        <w:t xml:space="preserve"> have been resolved. </w:t>
      </w:r>
    </w:p>
    <w:p w14:paraId="5BF97686" w14:textId="705D425D" w:rsidR="0045035D" w:rsidRPr="0045035D" w:rsidRDefault="0045035D" w:rsidP="00C91BF9"/>
    <w:p w14:paraId="0C44E433" w14:textId="30D92EEB" w:rsidR="0045035D" w:rsidRPr="0045035D" w:rsidRDefault="0045035D" w:rsidP="00C91BF9">
      <w:pPr>
        <w:numPr>
          <w:ilvl w:val="0"/>
          <w:numId w:val="10"/>
        </w:numPr>
        <w:autoSpaceDE/>
        <w:autoSpaceDN/>
        <w:adjustRightInd/>
        <w:ind w:left="1350" w:hanging="540"/>
      </w:pPr>
      <w:r w:rsidRPr="0045035D">
        <w:rPr>
          <w:rFonts w:eastAsia="Arial"/>
        </w:rPr>
        <w:t xml:space="preserve">For the </w:t>
      </w:r>
      <w:r w:rsidR="00BC2EFC">
        <w:rPr>
          <w:rFonts w:eastAsia="Arial"/>
        </w:rPr>
        <w:t>CTEs</w:t>
      </w:r>
      <w:r w:rsidRPr="0045035D">
        <w:rPr>
          <w:rFonts w:eastAsia="Arial"/>
        </w:rPr>
        <w:t xml:space="preserve"> that </w:t>
      </w:r>
      <w:r w:rsidR="00A30453">
        <w:rPr>
          <w:rFonts w:eastAsia="Arial"/>
        </w:rPr>
        <w:t>were determined to not need an evaluation</w:t>
      </w:r>
      <w:r w:rsidR="003215DB">
        <w:rPr>
          <w:rFonts w:eastAsia="Arial"/>
        </w:rPr>
        <w:t xml:space="preserve"> (screened out)</w:t>
      </w:r>
      <w:r w:rsidRPr="0045035D">
        <w:rPr>
          <w:rFonts w:eastAsia="Arial"/>
        </w:rPr>
        <w:t>, verify that the licensee’s</w:t>
      </w:r>
      <w:r w:rsidR="00100E70">
        <w:rPr>
          <w:rFonts w:eastAsia="Arial"/>
        </w:rPr>
        <w:t>/certificate holder’s</w:t>
      </w:r>
      <w:r w:rsidRPr="0045035D">
        <w:rPr>
          <w:rFonts w:eastAsia="Arial"/>
        </w:rPr>
        <w:t xml:space="preserve"> conclusions were correct and consistent with 10 CFR </w:t>
      </w:r>
      <w:r w:rsidR="005364EA">
        <w:rPr>
          <w:rFonts w:eastAsia="Arial"/>
        </w:rPr>
        <w:t>72.48</w:t>
      </w:r>
      <w:r w:rsidRPr="0045035D">
        <w:rPr>
          <w:rFonts w:eastAsia="Arial"/>
        </w:rPr>
        <w:t xml:space="preserve">. </w:t>
      </w:r>
    </w:p>
    <w:p w14:paraId="7FEDFC1D" w14:textId="77777777" w:rsidR="003B5773" w:rsidRDefault="003B5773" w:rsidP="003B577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pPr>
    </w:p>
    <w:p w14:paraId="3AD6A9E3" w14:textId="5D6440DC" w:rsidR="007808A2" w:rsidRPr="00317C57" w:rsidRDefault="00885AAB" w:rsidP="00A4405F">
      <w:pPr>
        <w:tabs>
          <w:tab w:val="left" w:pos="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w:t>
      </w:r>
      <w:r w:rsidR="00566D5F" w:rsidRPr="00317C57">
        <w:t>2.</w:t>
      </w:r>
      <w:r w:rsidR="00421614" w:rsidRPr="00317C57">
        <w:t>0</w:t>
      </w:r>
      <w:r w:rsidR="007271E4">
        <w:t>4</w:t>
      </w:r>
      <w:r w:rsidR="007271E4">
        <w:tab/>
      </w:r>
      <w:r w:rsidR="009978BD" w:rsidRPr="009978BD">
        <w:rPr>
          <w:u w:val="single"/>
        </w:rPr>
        <w:t>10 CFR 72.48 Biennial Report</w:t>
      </w:r>
      <w:r w:rsidR="009978BD">
        <w:t xml:space="preserve">.  </w:t>
      </w:r>
      <w:r w:rsidR="007808A2">
        <w:t>10 CFR 72.48(d)(2) requires the licensee</w:t>
      </w:r>
      <w:r w:rsidR="0004571A">
        <w:t>/</w:t>
      </w:r>
      <w:r w:rsidR="007808A2">
        <w:t xml:space="preserve">certificate holder to submit a </w:t>
      </w:r>
      <w:r w:rsidR="00FA624C">
        <w:t xml:space="preserve">summary </w:t>
      </w:r>
      <w:r w:rsidR="007808A2">
        <w:t xml:space="preserve">report at intervals not to exceed 24 months that contain a brief description of any </w:t>
      </w:r>
      <w:r w:rsidR="00BC2EFC">
        <w:t>CTEs</w:t>
      </w:r>
      <w:r w:rsidR="007808A2">
        <w:t>, including a summary evaluation of each.</w:t>
      </w:r>
      <w:r w:rsidR="00FD1256">
        <w:t xml:space="preserve">  </w:t>
      </w:r>
      <w:r w:rsidR="00187AA9">
        <w:t>The</w:t>
      </w:r>
      <w:r w:rsidR="00562737">
        <w:t xml:space="preserve"> </w:t>
      </w:r>
      <w:r w:rsidR="00327462">
        <w:t xml:space="preserve">10 CFR </w:t>
      </w:r>
      <w:r w:rsidR="00315604">
        <w:t>72.48 biennial summary reports</w:t>
      </w:r>
      <w:r w:rsidR="00396D88">
        <w:t xml:space="preserve"> </w:t>
      </w:r>
      <w:r w:rsidR="00187AA9">
        <w:t>sh</w:t>
      </w:r>
      <w:r w:rsidR="00C14FF3">
        <w:t>all</w:t>
      </w:r>
      <w:r w:rsidR="00187AA9">
        <w:t xml:space="preserve"> be reviewed</w:t>
      </w:r>
      <w:r w:rsidR="00A42426">
        <w:t xml:space="preserve"> </w:t>
      </w:r>
      <w:r w:rsidR="009501F6">
        <w:t>for both</w:t>
      </w:r>
      <w:r w:rsidR="00A42426">
        <w:t xml:space="preserve"> </w:t>
      </w:r>
      <w:r w:rsidR="00451F1A">
        <w:t xml:space="preserve">headquarters </w:t>
      </w:r>
      <w:r w:rsidR="00A42426">
        <w:t>and region</w:t>
      </w:r>
      <w:r w:rsidR="00451F1A">
        <w:t xml:space="preserve"> led inspections</w:t>
      </w:r>
      <w:r w:rsidR="00A42426">
        <w:t xml:space="preserve"> </w:t>
      </w:r>
      <w:r w:rsidR="00902274">
        <w:t xml:space="preserve">to </w:t>
      </w:r>
      <w:r w:rsidR="00EF7D66">
        <w:t>support inspection preparation activities</w:t>
      </w:r>
      <w:r w:rsidR="00D137CF">
        <w:t>.</w:t>
      </w:r>
    </w:p>
    <w:p w14:paraId="0F7FCB2F" w14:textId="14580822" w:rsidR="005D2BCC" w:rsidRDefault="005D2BCC" w:rsidP="00A4405F">
      <w:pPr>
        <w:tabs>
          <w:tab w:val="left" w:pos="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03CAC43" w14:textId="77777777" w:rsidR="00E165D4" w:rsidRDefault="00E165D4"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5FA65F82" w14:textId="34A2809F" w:rsidR="00A45807"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D21BD6">
        <w:t>60857-03</w:t>
      </w:r>
      <w:r w:rsidRPr="00D21BD6">
        <w:tab/>
        <w:t>INSPECTION GUIDANCE</w:t>
      </w:r>
    </w:p>
    <w:p w14:paraId="592D3697" w14:textId="77777777" w:rsidR="005D2BCC" w:rsidRPr="00D21BD6" w:rsidRDefault="005D2BCC"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3A69615F" w14:textId="34C7F386" w:rsidR="0079572B" w:rsidRPr="00AF0958" w:rsidRDefault="00047DCF" w:rsidP="00BD2488">
      <w:pPr>
        <w:tabs>
          <w:tab w:val="left" w:pos="180"/>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AF0958">
        <w:rPr>
          <w:u w:val="single"/>
        </w:rPr>
        <w:t xml:space="preserve">General Guidance </w:t>
      </w:r>
    </w:p>
    <w:p w14:paraId="3D8F4DA1" w14:textId="77777777" w:rsidR="00AE34AC" w:rsidRDefault="00AE34AC" w:rsidP="00AF095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840858" w14:textId="00F00653" w:rsidR="00AF0958" w:rsidRDefault="00AF0958" w:rsidP="005C1AC3">
      <w:pPr>
        <w:pStyle w:val="ListParagraph"/>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t xml:space="preserve">This IP </w:t>
      </w:r>
      <w:r w:rsidR="00936096">
        <w:t xml:space="preserve">should </w:t>
      </w:r>
      <w:r w:rsidR="00892ED8">
        <w:t>be</w:t>
      </w:r>
      <w:r>
        <w:t xml:space="preserve"> used to provide inspector guidance in performing reviews of 10 CFR 72.48 evaluations when directed to do so by </w:t>
      </w:r>
      <w:r w:rsidR="00684586">
        <w:t>the procedures under IMC 2690</w:t>
      </w:r>
      <w:r>
        <w:t>.</w:t>
      </w:r>
      <w:r w:rsidR="00B627D4">
        <w:t xml:space="preserve">  The totality of items selected for inspection should</w:t>
      </w:r>
      <w:r w:rsidR="009316B5">
        <w:t xml:space="preserve">, </w:t>
      </w:r>
      <w:r w:rsidR="2008CF90">
        <w:t>when</w:t>
      </w:r>
      <w:r w:rsidR="009316B5">
        <w:t xml:space="preserve"> possible, </w:t>
      </w:r>
      <w:r w:rsidR="00B627D4">
        <w:t>address the five safety focus areas described in IMC 2691, “Technical Basis for the Independent Spent Fuel Storage Installation Inspection Program,” Section 04.0</w:t>
      </w:r>
      <w:r w:rsidR="00BE4477">
        <w:t>5</w:t>
      </w:r>
      <w:r w:rsidR="00B627D4">
        <w:t>.</w:t>
      </w:r>
    </w:p>
    <w:p w14:paraId="1E28E016" w14:textId="212967DD" w:rsidR="00CB6A62" w:rsidRDefault="00CB6A62" w:rsidP="005C1AC3">
      <w:pPr>
        <w:pStyle w:val="ListParagraph"/>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3C226DD9" w14:textId="77777777" w:rsidR="00CB6A62" w:rsidRDefault="00CB6A62" w:rsidP="00CB6A6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37FCFEDC">
        <w:t xml:space="preserve">The regulations in Title 10 of the </w:t>
      </w:r>
      <w:r w:rsidRPr="37FCFEDC">
        <w:rPr>
          <w:i/>
          <w:iCs/>
        </w:rPr>
        <w:t>Code of Federal Regulations</w:t>
      </w:r>
      <w:r w:rsidRPr="37FCFEDC">
        <w:t xml:space="preserve"> (10 CFR) Part 72, “Licensing Requirements for the Independent Storage of Spent Nuclear Fuel and High-Level Radioactive Waste,” Section 72.48, “Changes, tests and experiments,” contain requirements for the process by which licensees (specific and general) and certificate holders may make changes, under certain conditions, to their facility’s independent spent fuel storage installation (ISFSI), spent fuel storage cask designs, and procedures, as described in the final safety analysis report (FSAR), as updated, without prior U.S. Nuclear Regulatory Commission (NRC) approval.</w:t>
      </w:r>
    </w:p>
    <w:p w14:paraId="1293E714" w14:textId="77777777" w:rsidR="004C7751" w:rsidRPr="004558FE" w:rsidRDefault="004C7751" w:rsidP="005C1AC3">
      <w:pPr>
        <w:pStyle w:val="ListParagraph"/>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7BFA6493" w14:textId="19D2511C" w:rsidR="00CE78C9" w:rsidRDefault="004C7751" w:rsidP="00CE78C9">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71617">
        <w:t>As</w:t>
      </w:r>
      <w:r w:rsidR="00744807">
        <w:t xml:space="preserve"> </w:t>
      </w:r>
      <w:r w:rsidR="00744807" w:rsidRPr="003558D4">
        <w:t>part of the review of the</w:t>
      </w:r>
      <w:r w:rsidR="00756389">
        <w:t xml:space="preserve"> licensee/certificate holder’s</w:t>
      </w:r>
      <w:r w:rsidR="00744807" w:rsidRPr="003558D4">
        <w:t xml:space="preserve"> implementation of 10 CFR 72.48 requirements, the inspectors</w:t>
      </w:r>
      <w:r w:rsidRPr="00C71617">
        <w:t xml:space="preserve"> </w:t>
      </w:r>
      <w:r w:rsidR="00CE78C9" w:rsidRPr="00B13B6E">
        <w:t xml:space="preserve">should ensure that </w:t>
      </w:r>
      <w:r w:rsidR="00CE78C9">
        <w:t xml:space="preserve">the licensee or </w:t>
      </w:r>
      <w:r w:rsidR="00AD1AD8">
        <w:t xml:space="preserve">certificate </w:t>
      </w:r>
      <w:r w:rsidR="00CE78C9">
        <w:t xml:space="preserve">holder’s program has sufficient controls to perform 10 CFR 72.48 screenings and evaluations appropriately.  </w:t>
      </w:r>
      <w:r w:rsidR="00E3715A">
        <w:t>A licensee</w:t>
      </w:r>
      <w:r w:rsidR="00002C95">
        <w:t>/certificate holder’s</w:t>
      </w:r>
      <w:r w:rsidR="00CE78C9">
        <w:t xml:space="preserve"> </w:t>
      </w:r>
      <w:r w:rsidR="0002714E">
        <w:t xml:space="preserve">10 CFR 72.48 program </w:t>
      </w:r>
      <w:r w:rsidR="00893444">
        <w:t>should</w:t>
      </w:r>
      <w:r w:rsidR="00CE78C9">
        <w:t xml:space="preserve"> include</w:t>
      </w:r>
      <w:r w:rsidR="0004079B">
        <w:t xml:space="preserve"> the following aspects</w:t>
      </w:r>
      <w:r w:rsidR="00CE78C9">
        <w:t xml:space="preserve">: </w:t>
      </w:r>
    </w:p>
    <w:p w14:paraId="347E6648" w14:textId="77777777" w:rsidR="00105BD7" w:rsidRDefault="00105BD7" w:rsidP="00CE78C9">
      <w:p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F158AF" w14:textId="21FC9F9E" w:rsidR="00CE78C9" w:rsidRPr="00405F0C" w:rsidRDefault="00CE78C9" w:rsidP="00CE78C9">
      <w:pPr>
        <w:pStyle w:val="ListParagraph"/>
        <w:numPr>
          <w:ilvl w:val="0"/>
          <w:numId w:val="15"/>
        </w:num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05F0C">
        <w:t>Assessing and documenting whether 10 CFR 72.48 applies</w:t>
      </w:r>
      <w:r w:rsidR="00212794">
        <w:t>,</w:t>
      </w:r>
    </w:p>
    <w:p w14:paraId="78E40005" w14:textId="77777777" w:rsidR="00CE78C9" w:rsidRPr="00405F0C" w:rsidRDefault="00CE78C9" w:rsidP="00CE78C9">
      <w:pPr>
        <w:pStyle w:val="ListParagraph"/>
        <w:numPr>
          <w:ilvl w:val="0"/>
          <w:numId w:val="15"/>
        </w:num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05F0C">
        <w:t>Assessing and documenting whether a change to the facility can be made</w:t>
      </w:r>
    </w:p>
    <w:p w14:paraId="5C06A42A" w14:textId="54229E0B" w:rsidR="00AB1452" w:rsidRDefault="00105BD7" w:rsidP="00105BD7">
      <w:pPr>
        <w:tabs>
          <w:tab w:val="left" w:pos="72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r w:rsidR="00CE78C9" w:rsidRPr="00B13B6E">
        <w:t>without requiring a license amendment, or a CoC amendment</w:t>
      </w:r>
      <w:r w:rsidR="00212794">
        <w:t>,</w:t>
      </w:r>
      <w:r w:rsidR="00CE78C9" w:rsidRPr="00B13B6E">
        <w:t xml:space="preserve"> </w:t>
      </w:r>
    </w:p>
    <w:p w14:paraId="055C781C" w14:textId="30E248B8" w:rsidR="00AB1452" w:rsidRDefault="001506FB" w:rsidP="001506FB">
      <w:pPr>
        <w:pStyle w:val="ListParagraph"/>
        <w:numPr>
          <w:ilvl w:val="0"/>
          <w:numId w:val="15"/>
        </w:num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506FB">
        <w:t>Provisions for the exchange between licensees and certificate holders of</w:t>
      </w:r>
      <w:r>
        <w:t xml:space="preserve"> </w:t>
      </w:r>
      <w:r w:rsidRPr="001506FB">
        <w:t>records of changes in accordance with 10 CFR 72.48(d)(6)(i)-(iii)</w:t>
      </w:r>
      <w:r w:rsidR="00212794">
        <w:t>,</w:t>
      </w:r>
    </w:p>
    <w:p w14:paraId="39B36964" w14:textId="3DA9F1C0" w:rsidR="004A0713" w:rsidRDefault="009442FD" w:rsidP="009442FD">
      <w:pPr>
        <w:pStyle w:val="ListParagraph"/>
        <w:numPr>
          <w:ilvl w:val="0"/>
          <w:numId w:val="15"/>
        </w:num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E</w:t>
      </w:r>
      <w:r w:rsidR="004A0713">
        <w:t>nsur</w:t>
      </w:r>
      <w:r>
        <w:t xml:space="preserve">ing </w:t>
      </w:r>
      <w:r w:rsidR="004A0713">
        <w:t xml:space="preserve">that </w:t>
      </w:r>
      <w:r w:rsidR="00996CAC">
        <w:t xml:space="preserve">complete and </w:t>
      </w:r>
      <w:r w:rsidR="00437F34">
        <w:t>up</w:t>
      </w:r>
      <w:r w:rsidR="00996CAC">
        <w:t>-</w:t>
      </w:r>
      <w:r w:rsidR="00437F34">
        <w:t>to</w:t>
      </w:r>
      <w:r w:rsidR="00996CAC">
        <w:t>-</w:t>
      </w:r>
      <w:r w:rsidR="00437F34">
        <w:t xml:space="preserve">date </w:t>
      </w:r>
      <w:r w:rsidR="004A0713">
        <w:t xml:space="preserve">design information necessary for preparing adequate 10 CFR 72.48 </w:t>
      </w:r>
      <w:r>
        <w:t xml:space="preserve">screenings and </w:t>
      </w:r>
      <w:r w:rsidR="004A0713">
        <w:t xml:space="preserve">evaluations is available to personnel that prepare </w:t>
      </w:r>
      <w:r w:rsidR="00700CD0">
        <w:t>those documents</w:t>
      </w:r>
      <w:r w:rsidR="00212794">
        <w:t>, and</w:t>
      </w:r>
    </w:p>
    <w:p w14:paraId="55B92B31" w14:textId="4FCB300C" w:rsidR="00212794" w:rsidRPr="00212794" w:rsidRDefault="00DC1B68" w:rsidP="00C71617">
      <w:pPr>
        <w:pStyle w:val="ListParagraph"/>
        <w:numPr>
          <w:ilvl w:val="0"/>
          <w:numId w:val="15"/>
        </w:numPr>
        <w:tabs>
          <w:tab w:val="left" w:pos="274"/>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Ensuring that the</w:t>
      </w:r>
      <w:r w:rsidR="00D1794F">
        <w:t xml:space="preserve"> personnel that </w:t>
      </w:r>
      <w:r w:rsidR="00E23EA2">
        <w:t>prepare</w:t>
      </w:r>
      <w:r w:rsidR="00D32422">
        <w:t>, review, and approve</w:t>
      </w:r>
      <w:r w:rsidR="00E23EA2">
        <w:t xml:space="preserve"> 10 CFR 72.48 screenings and evaluations</w:t>
      </w:r>
      <w:r w:rsidR="00533AA2">
        <w:t xml:space="preserve"> are </w:t>
      </w:r>
      <w:r w:rsidR="00212794">
        <w:t>train</w:t>
      </w:r>
      <w:r w:rsidR="00833ED4">
        <w:t>ed</w:t>
      </w:r>
      <w:r w:rsidR="00212794">
        <w:t xml:space="preserve"> and qualifi</w:t>
      </w:r>
      <w:r w:rsidR="00833ED4">
        <w:t>ed</w:t>
      </w:r>
      <w:r w:rsidR="002B29C4">
        <w:t>,</w:t>
      </w:r>
      <w:r w:rsidR="00212794">
        <w:t xml:space="preserve"> consistent with </w:t>
      </w:r>
      <w:r w:rsidR="00EF30E1">
        <w:t xml:space="preserve">10 CFR 72.144(d) and </w:t>
      </w:r>
      <w:r w:rsidR="00212794">
        <w:t>the licensee/certificate holder’s NRC-approved quality assurance program</w:t>
      </w:r>
      <w:r w:rsidR="00A81B83">
        <w:t>.</w:t>
      </w:r>
    </w:p>
    <w:p w14:paraId="260D58F2" w14:textId="77777777" w:rsidR="00047DCF" w:rsidRPr="00D21BD6" w:rsidRDefault="00047DCF"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77C9596B" w14:textId="13DBA555" w:rsidR="0079572B" w:rsidRPr="00D21BD6" w:rsidRDefault="00D8719F"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pPr>
      <w:r w:rsidRPr="00D21BD6">
        <w:rPr>
          <w:u w:val="single"/>
        </w:rPr>
        <w:lastRenderedPageBreak/>
        <w:t>S</w:t>
      </w:r>
      <w:r w:rsidR="00C32BA3">
        <w:rPr>
          <w:u w:val="single"/>
        </w:rPr>
        <w:t>pecific Guidance</w:t>
      </w:r>
      <w:r w:rsidR="00E107F9" w:rsidRPr="00D21BD6">
        <w:t>.</w:t>
      </w:r>
    </w:p>
    <w:p w14:paraId="248FAD6B" w14:textId="77777777" w:rsidR="0072528A" w:rsidRDefault="0072528A"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5F9195B1" w14:textId="4DE9DF7C" w:rsidR="00786D5B" w:rsidRPr="00724FC4" w:rsidRDefault="00724FC4" w:rsidP="00A4405F">
      <w:r w:rsidRPr="00724FC4">
        <w:t>03.01</w:t>
      </w:r>
      <w:r w:rsidR="00AE3252">
        <w:tab/>
      </w:r>
      <w:r w:rsidRPr="00724FC4">
        <w:rPr>
          <w:u w:val="single"/>
        </w:rPr>
        <w:t>Selection of 10 CFR 72.48 Evaluations</w:t>
      </w:r>
      <w:r w:rsidR="00023255" w:rsidRPr="00724FC4">
        <w:t xml:space="preserve">.  </w:t>
      </w:r>
      <w:r w:rsidR="00786D5B" w:rsidRPr="00724FC4">
        <w:t xml:space="preserve">Emphasis should be given to evaluations based upon their safety significance, risk significance, and complexity.  The inspectors should use the guidance of </w:t>
      </w:r>
      <w:r w:rsidR="00766922" w:rsidRPr="00724FC4">
        <w:t xml:space="preserve">IMC 2690, Appendix </w:t>
      </w:r>
      <w:r w:rsidR="00F6454F" w:rsidRPr="00724FC4">
        <w:t>E</w:t>
      </w:r>
      <w:r w:rsidR="00766922" w:rsidRPr="00724FC4">
        <w:t>,</w:t>
      </w:r>
      <w:r w:rsidR="00786D5B" w:rsidRPr="00724FC4">
        <w:t xml:space="preserve"> in selecting risk-informed </w:t>
      </w:r>
      <w:r w:rsidR="005B7142" w:rsidRPr="00724FC4">
        <w:t xml:space="preserve">10 CFR 72.48 </w:t>
      </w:r>
      <w:r w:rsidR="00EC622E" w:rsidRPr="00724FC4">
        <w:t>evaluations</w:t>
      </w:r>
      <w:r w:rsidR="00EB5B9E" w:rsidRPr="00724FC4">
        <w:t>.</w:t>
      </w:r>
    </w:p>
    <w:p w14:paraId="5CE357C8" w14:textId="18AB8C38" w:rsidR="002C2756" w:rsidRDefault="002C2756" w:rsidP="00A4405F">
      <w:pPr>
        <w:pStyle w:val="ListParagraph"/>
        <w:tabs>
          <w:tab w:val="left" w:pos="274"/>
          <w:tab w:val="left" w:pos="90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082EFDCA" w14:textId="0E0A0651" w:rsidR="002C2756" w:rsidRDefault="00AC39F2" w:rsidP="00A4405F">
      <w:pPr>
        <w:pStyle w:val="ListParagraph"/>
        <w:tabs>
          <w:tab w:val="left" w:pos="274"/>
          <w:tab w:val="left" w:pos="900"/>
          <w:tab w:val="left" w:pos="108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t>The inspectors should r</w:t>
      </w:r>
      <w:r w:rsidR="002C2756">
        <w:t>eview evaluations performed in accordance with 10 CFR 72.48, and CTEs performed since the last inspection</w:t>
      </w:r>
      <w:r w:rsidR="00F95EC2">
        <w:t xml:space="preserve"> </w:t>
      </w:r>
      <w:r w:rsidR="002C2756">
        <w:t xml:space="preserve">that the </w:t>
      </w:r>
      <w:r w:rsidR="00A0688B" w:rsidRPr="00A0688B">
        <w:t>licensee/certificate</w:t>
      </w:r>
      <w:r w:rsidR="00E14385">
        <w:t xml:space="preserve"> holder</w:t>
      </w:r>
      <w:r w:rsidR="00A0688B" w:rsidRPr="00A0688B">
        <w:t xml:space="preserve"> </w:t>
      </w:r>
      <w:r w:rsidR="002C2756">
        <w:t xml:space="preserve">determined did not require 10 CFR 72.48 evaluations. </w:t>
      </w:r>
      <w:r w:rsidR="00684586">
        <w:t xml:space="preserve"> </w:t>
      </w:r>
      <w:r w:rsidR="002C2756">
        <w:t xml:space="preserve">Substantial changes performed since the last inspection </w:t>
      </w:r>
      <w:r w:rsidR="002C2756" w:rsidRPr="0080416D">
        <w:t xml:space="preserve">should be reviewed. </w:t>
      </w:r>
      <w:r w:rsidR="00684586" w:rsidRPr="0080416D">
        <w:t xml:space="preserve"> </w:t>
      </w:r>
      <w:r w:rsidR="002C2756" w:rsidRPr="0080416D">
        <w:t>Consideration should also be given to degraded and non-conforming conditions.</w:t>
      </w:r>
      <w:r w:rsidR="00F95EC2" w:rsidRPr="0080416D">
        <w:t xml:space="preserve">  In addition, for general licensees,</w:t>
      </w:r>
      <w:r w:rsidR="0042491D">
        <w:t xml:space="preserve"> the inspectors should </w:t>
      </w:r>
      <w:r w:rsidR="00F95EC2" w:rsidRPr="0080416D">
        <w:t xml:space="preserve">review a list of </w:t>
      </w:r>
      <w:r w:rsidR="006B47D4" w:rsidRPr="0080416D">
        <w:t>CoC holder-</w:t>
      </w:r>
      <w:r w:rsidR="00F95EC2" w:rsidRPr="0080416D">
        <w:t xml:space="preserve">performed </w:t>
      </w:r>
      <w:r w:rsidR="00574993" w:rsidRPr="00574993">
        <w:t xml:space="preserve">10 CFR </w:t>
      </w:r>
      <w:r w:rsidR="00F95EC2" w:rsidRPr="0080416D">
        <w:t>72.48 CTEs</w:t>
      </w:r>
      <w:r w:rsidR="006B47D4" w:rsidRPr="0080416D">
        <w:t xml:space="preserve"> and confirm that an adoption of the change did not affect the site-specific procedures and/or </w:t>
      </w:r>
      <w:r w:rsidR="00574993" w:rsidRPr="00574993">
        <w:t xml:space="preserve">10 CFR </w:t>
      </w:r>
      <w:r w:rsidR="006B47D4" w:rsidRPr="0080416D">
        <w:t>72.212</w:t>
      </w:r>
      <w:r w:rsidR="006B6F96">
        <w:t xml:space="preserve">, </w:t>
      </w:r>
      <w:r w:rsidR="00BC3BF5">
        <w:t>“</w:t>
      </w:r>
      <w:r w:rsidR="006B6F96" w:rsidRPr="006B6F96">
        <w:t>Conditions of general license issued under § 72.210</w:t>
      </w:r>
      <w:r w:rsidR="00BC3BF5">
        <w:t>”</w:t>
      </w:r>
      <w:r w:rsidR="006B47D4" w:rsidRPr="0080416D">
        <w:t xml:space="preserve"> evaluation and, therefore, </w:t>
      </w:r>
      <w:r w:rsidR="00A36F10">
        <w:t xml:space="preserve">would </w:t>
      </w:r>
      <w:r w:rsidR="006B47D4" w:rsidRPr="0080416D">
        <w:t xml:space="preserve">require </w:t>
      </w:r>
      <w:r w:rsidR="00A36F10">
        <w:t xml:space="preserve">that the change be evaluated through the </w:t>
      </w:r>
      <w:r w:rsidR="00574993" w:rsidRPr="00574993">
        <w:t xml:space="preserve">10 CFR </w:t>
      </w:r>
      <w:r w:rsidR="006B47D4" w:rsidRPr="0080416D">
        <w:t>72.48</w:t>
      </w:r>
      <w:r w:rsidR="00A36F10">
        <w:t xml:space="preserve"> process</w:t>
      </w:r>
      <w:r w:rsidR="006B47D4" w:rsidRPr="0080416D">
        <w:t>.</w:t>
      </w:r>
    </w:p>
    <w:p w14:paraId="0DCB18E7" w14:textId="77777777" w:rsidR="002C2756" w:rsidRDefault="002C2756" w:rsidP="00A4405F">
      <w:pPr>
        <w:pStyle w:val="ListParagraph"/>
        <w:tabs>
          <w:tab w:val="left" w:pos="274"/>
          <w:tab w:val="left" w:pos="90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p>
    <w:p w14:paraId="74E612B1" w14:textId="202F794F" w:rsidR="002C2756" w:rsidRDefault="002C2756" w:rsidP="00A4405F">
      <w:pPr>
        <w:pStyle w:val="ListParagraph"/>
        <w:tabs>
          <w:tab w:val="left" w:pos="274"/>
          <w:tab w:val="left" w:pos="90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pPr>
      <w:r>
        <w:t xml:space="preserve">Since lists of changes provided by the </w:t>
      </w:r>
      <w:r w:rsidR="00A92C39" w:rsidRPr="00A92C39">
        <w:t xml:space="preserve">licensee/certificate </w:t>
      </w:r>
      <w:r w:rsidR="00125779">
        <w:t xml:space="preserve">holder </w:t>
      </w:r>
      <w:r>
        <w:t xml:space="preserve">will not necessarily indicate the complexity and scope of a change, </w:t>
      </w:r>
      <w:r w:rsidR="00932845">
        <w:t>several</w:t>
      </w:r>
      <w:r>
        <w:t xml:space="preserve"> changes should be reviewed prior to the inspection. </w:t>
      </w:r>
      <w:r w:rsidR="00684586">
        <w:t xml:space="preserve"> </w:t>
      </w:r>
      <w:r>
        <w:t xml:space="preserve">This is best accomplished by first choosing documents from the list provided by the </w:t>
      </w:r>
      <w:r w:rsidR="00A92C39" w:rsidRPr="00A92C39">
        <w:t xml:space="preserve">licensee/certificate </w:t>
      </w:r>
      <w:r w:rsidR="00A92C39">
        <w:t xml:space="preserve">holder </w:t>
      </w:r>
      <w:r>
        <w:t xml:space="preserve">and then requesting the actual documentation for the changes. </w:t>
      </w:r>
      <w:r w:rsidR="00684586">
        <w:t xml:space="preserve"> </w:t>
      </w:r>
      <w:r>
        <w:t xml:space="preserve">An initial review of these changes prior to the inspection should result in a smaller final list </w:t>
      </w:r>
      <w:r w:rsidR="009B3B34">
        <w:t>to review</w:t>
      </w:r>
      <w:r>
        <w:t>.</w:t>
      </w:r>
    </w:p>
    <w:p w14:paraId="0F20CD8B" w14:textId="716EC084" w:rsidR="00AE3252" w:rsidRDefault="00AE3252" w:rsidP="0002200C">
      <w:pPr>
        <w:pStyle w:val="ListParagraph"/>
        <w:tabs>
          <w:tab w:val="left" w:pos="274"/>
          <w:tab w:val="left" w:pos="90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pPr>
    </w:p>
    <w:p w14:paraId="40DC7F50" w14:textId="328DFD8A" w:rsidR="00AE3252" w:rsidRPr="0004234B" w:rsidRDefault="00AE3252" w:rsidP="00536D9F">
      <w:pPr>
        <w:pStyle w:val="ListParagraph"/>
        <w:numPr>
          <w:ilvl w:val="1"/>
          <w:numId w:val="20"/>
        </w:numPr>
        <w:tabs>
          <w:tab w:val="left" w:pos="274"/>
          <w:tab w:val="left" w:pos="810"/>
          <w:tab w:val="left" w:pos="117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40184B">
        <w:rPr>
          <w:u w:val="single"/>
        </w:rPr>
        <w:t>10 CFR 72.48 Screenings</w:t>
      </w:r>
      <w:r w:rsidR="0004234B">
        <w:t xml:space="preserve">.  </w:t>
      </w:r>
      <w:r w:rsidR="00ED2D6C">
        <w:t xml:space="preserve">Inspection </w:t>
      </w:r>
      <w:r w:rsidR="0004234B">
        <w:t>guidance included in Section 03.01.</w:t>
      </w:r>
    </w:p>
    <w:p w14:paraId="35891929" w14:textId="77777777" w:rsidR="00F107F2" w:rsidRDefault="00F107F2" w:rsidP="0060104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49" w:hanging="849"/>
      </w:pPr>
    </w:p>
    <w:p w14:paraId="38184FFB" w14:textId="20BCAAB6" w:rsidR="00E61351" w:rsidRPr="00536D9F" w:rsidRDefault="0004234B" w:rsidP="00A4405F">
      <w:pPr>
        <w:tabs>
          <w:tab w:val="left" w:pos="0"/>
          <w:tab w:val="left" w:pos="274"/>
          <w:tab w:val="left" w:pos="810"/>
          <w:tab w:val="left" w:pos="2707"/>
          <w:tab w:val="left" w:pos="3240"/>
          <w:tab w:val="left" w:pos="3874"/>
          <w:tab w:val="left" w:pos="4507"/>
          <w:tab w:val="left" w:pos="5040"/>
          <w:tab w:val="left" w:pos="5674"/>
          <w:tab w:val="left" w:pos="6307"/>
          <w:tab w:val="left" w:pos="7474"/>
          <w:tab w:val="left" w:pos="8107"/>
          <w:tab w:val="left" w:pos="8726"/>
        </w:tabs>
      </w:pPr>
      <w:r w:rsidRPr="00536D9F">
        <w:t>03.03</w:t>
      </w:r>
      <w:r w:rsidRPr="00536D9F">
        <w:tab/>
      </w:r>
      <w:r w:rsidR="00536D9F" w:rsidRPr="00536D9F">
        <w:rPr>
          <w:u w:val="single"/>
        </w:rPr>
        <w:t>10 CFR 72.48 Evaluation</w:t>
      </w:r>
      <w:r w:rsidR="00536D9F">
        <w:rPr>
          <w:u w:val="single"/>
        </w:rPr>
        <w:t xml:space="preserve"> Review</w:t>
      </w:r>
      <w:r w:rsidR="00601048" w:rsidRPr="00536D9F">
        <w:t>.</w:t>
      </w:r>
      <w:r w:rsidR="00C611CD" w:rsidRPr="00536D9F">
        <w:t xml:space="preserve"> </w:t>
      </w:r>
      <w:r w:rsidR="001254A0" w:rsidRPr="00536D9F">
        <w:t xml:space="preserve"> </w:t>
      </w:r>
      <w:r w:rsidR="00E61351" w:rsidRPr="00536D9F">
        <w:t>Regulatory Guide (RG) 3.72</w:t>
      </w:r>
      <w:bookmarkStart w:id="1" w:name="_Hlk15890027"/>
      <w:r w:rsidR="00E61351" w:rsidRPr="00536D9F">
        <w:t xml:space="preserve">, “Guidance for implementation of 10 CFR 72.48, </w:t>
      </w:r>
      <w:r w:rsidR="00D2548E">
        <w:t>“</w:t>
      </w:r>
      <w:r w:rsidR="00E61351" w:rsidRPr="00536D9F">
        <w:t>Changes, Tests, and Experiments,”</w:t>
      </w:r>
      <w:bookmarkEnd w:id="1"/>
      <w:r w:rsidR="00E61351" w:rsidRPr="00536D9F">
        <w:t xml:space="preserve"> </w:t>
      </w:r>
      <w:r w:rsidR="007F081E">
        <w:t xml:space="preserve">Revision 1, </w:t>
      </w:r>
      <w:r w:rsidR="00E61351" w:rsidRPr="00536D9F">
        <w:t>endorses Nuclear Energy Institute</w:t>
      </w:r>
      <w:r w:rsidR="003F7ACA" w:rsidRPr="00536D9F">
        <w:t xml:space="preserve"> (NEI)</w:t>
      </w:r>
      <w:r w:rsidR="00E61351" w:rsidRPr="00536D9F">
        <w:t xml:space="preserve"> document NEI </w:t>
      </w:r>
      <w:r w:rsidR="007F081E">
        <w:t>12</w:t>
      </w:r>
      <w:r w:rsidR="00E61351" w:rsidRPr="00536D9F">
        <w:t>-0</w:t>
      </w:r>
      <w:r w:rsidR="007F081E">
        <w:t>4</w:t>
      </w:r>
      <w:r w:rsidR="00E61351" w:rsidRPr="00536D9F">
        <w:t xml:space="preserve">, “Guidelines for 10 CFR 72.48 Implementation,” </w:t>
      </w:r>
      <w:r w:rsidR="007F081E">
        <w:t xml:space="preserve">Revision 2, dated September </w:t>
      </w:r>
      <w:r w:rsidR="009858B4">
        <w:t>2018</w:t>
      </w:r>
      <w:r w:rsidR="00E61351" w:rsidRPr="00536D9F">
        <w:t xml:space="preserve">.  The NRC found that NEI </w:t>
      </w:r>
      <w:r w:rsidR="009858B4">
        <w:t>12-</w:t>
      </w:r>
      <w:r w:rsidR="00E61351" w:rsidRPr="00536D9F">
        <w:t>0</w:t>
      </w:r>
      <w:r w:rsidR="009858B4">
        <w:t>4</w:t>
      </w:r>
      <w:r w:rsidR="00E61351" w:rsidRPr="00536D9F">
        <w:t xml:space="preserve"> provides methods that are acceptable to the NRC staff for complying with the provisions of 10 CFR 72.48</w:t>
      </w:r>
      <w:r w:rsidR="00C611CD" w:rsidRPr="00536D9F">
        <w:t>.</w:t>
      </w:r>
      <w:r w:rsidR="006B47D4" w:rsidRPr="00536D9F">
        <w:t xml:space="preserve"> </w:t>
      </w:r>
    </w:p>
    <w:p w14:paraId="17C12A1A" w14:textId="77777777" w:rsidR="00E61351" w:rsidRPr="00E61351" w:rsidRDefault="00E61351" w:rsidP="00A4405F">
      <w:pPr>
        <w:tabs>
          <w:tab w:val="left" w:pos="0"/>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878D9B8" w14:textId="4E13AD88" w:rsidR="00E61351" w:rsidRDefault="00E61351" w:rsidP="00A4405F">
      <w:pPr>
        <w:tabs>
          <w:tab w:val="left" w:pos="0"/>
          <w:tab w:val="left" w:pos="274"/>
          <w:tab w:val="left" w:pos="99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61351">
        <w:t xml:space="preserve">The inspectors should refer to NEI </w:t>
      </w:r>
      <w:r w:rsidR="002B3E03">
        <w:t>12-04</w:t>
      </w:r>
      <w:r w:rsidR="006B47D4">
        <w:t xml:space="preserve"> </w:t>
      </w:r>
      <w:r w:rsidRPr="00E61351">
        <w:t xml:space="preserve">for guidance in completing this inspection.  The inspectors </w:t>
      </w:r>
      <w:r w:rsidR="00B62BD6">
        <w:t xml:space="preserve">should </w:t>
      </w:r>
      <w:r w:rsidRPr="00E61351">
        <w:t xml:space="preserve">verify the licensee/certificate holder has appropriately concluded, as applicable, that the </w:t>
      </w:r>
      <w:r w:rsidR="00BC2EFC">
        <w:t>CTE</w:t>
      </w:r>
      <w:r w:rsidRPr="00E61351">
        <w:t xml:space="preserve"> can be accomplished without obtaining a license or CoC amendment.</w:t>
      </w:r>
    </w:p>
    <w:p w14:paraId="7D3CDFBA" w14:textId="235FCBFF" w:rsidR="00DA2AC6" w:rsidRDefault="00DA2AC6" w:rsidP="00A4405F">
      <w:pPr>
        <w:tabs>
          <w:tab w:val="left" w:pos="0"/>
          <w:tab w:val="left" w:pos="274"/>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D21BEFE" w14:textId="3586E424" w:rsidR="00DA2AC6" w:rsidRPr="00D24AC9" w:rsidRDefault="0062108C" w:rsidP="00A4405F">
      <w:pPr>
        <w:tabs>
          <w:tab w:val="left" w:pos="0"/>
          <w:tab w:val="left" w:pos="274"/>
          <w:tab w:val="left" w:pos="108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24AC9">
        <w:t xml:space="preserve">For reviews of </w:t>
      </w:r>
      <w:r w:rsidR="00DE2D12" w:rsidRPr="00D24AC9">
        <w:t>ISFSI-related</w:t>
      </w:r>
      <w:r w:rsidRPr="00D24AC9">
        <w:t xml:space="preserve"> 10 CFR 50.59 evaluations, the inspectors should refer to NEI 96-07, </w:t>
      </w:r>
      <w:r w:rsidR="00113064">
        <w:t>Rev. 1</w:t>
      </w:r>
      <w:r w:rsidRPr="00D24AC9">
        <w:t xml:space="preserve"> in completing the review.  </w:t>
      </w:r>
      <w:r w:rsidR="00A056FD">
        <w:t xml:space="preserve">The guidance in NEI 96-07, Rev. 1 was endorsed by the NRC in RG </w:t>
      </w:r>
      <w:r w:rsidR="008A14E4" w:rsidRPr="00A7397F">
        <w:t>1.187</w:t>
      </w:r>
      <w:r w:rsidR="008A14E4">
        <w:t>,</w:t>
      </w:r>
      <w:r w:rsidR="008A14E4" w:rsidRPr="00A7397F">
        <w:t xml:space="preserve"> “Guidance for Implementation of 10 CFR 50.59, Changes, Tests, and Experiments,” Revision 1</w:t>
      </w:r>
      <w:r w:rsidR="008A14E4">
        <w:t xml:space="preserve">.  </w:t>
      </w:r>
      <w:r w:rsidRPr="00D24AC9">
        <w:t>It should be noted that f</w:t>
      </w:r>
      <w:r w:rsidR="0009650F" w:rsidRPr="00D24AC9">
        <w:t xml:space="preserve">or changes that affect both the 10 CFR 50 reactor facility and the 10 CFR 72 ISFSI facility or </w:t>
      </w:r>
      <w:r w:rsidR="006D2486">
        <w:t>dry storage system</w:t>
      </w:r>
      <w:r w:rsidR="0009650F" w:rsidRPr="00D24AC9">
        <w:t xml:space="preserve"> design, both a 50.59 and 72.48 screening/evaluation may be required.</w:t>
      </w:r>
    </w:p>
    <w:p w14:paraId="679DB397" w14:textId="77777777" w:rsidR="00D317C4" w:rsidRPr="00D21BD6" w:rsidRDefault="00D317C4" w:rsidP="00D317C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6860225" w14:textId="03A221F1" w:rsidR="00A25970" w:rsidRPr="00536D9F" w:rsidRDefault="0004234B" w:rsidP="00A4405F">
      <w:pPr>
        <w:tabs>
          <w:tab w:val="left" w:pos="0"/>
          <w:tab w:val="left" w:pos="90"/>
          <w:tab w:val="left" w:pos="274"/>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36D9F">
        <w:t>03.04</w:t>
      </w:r>
      <w:r w:rsidRPr="00536D9F">
        <w:tab/>
      </w:r>
      <w:r w:rsidR="00536D9F" w:rsidRPr="00536D9F">
        <w:rPr>
          <w:u w:val="single"/>
        </w:rPr>
        <w:t>10 CFR 72.48 Biennial Report</w:t>
      </w:r>
      <w:r w:rsidR="00CF6317" w:rsidRPr="00536D9F">
        <w:t xml:space="preserve">.  </w:t>
      </w:r>
      <w:r w:rsidR="003C1A40" w:rsidRPr="00536D9F">
        <w:t>Th</w:t>
      </w:r>
      <w:r w:rsidR="00DD3882" w:rsidRPr="00536D9F">
        <w:t>e</w:t>
      </w:r>
      <w:r w:rsidR="003C1A40" w:rsidRPr="00536D9F">
        <w:t xml:space="preserve"> review </w:t>
      </w:r>
      <w:r w:rsidR="00DD3882" w:rsidRPr="00536D9F">
        <w:t>of the 1</w:t>
      </w:r>
      <w:r w:rsidR="00232CB7" w:rsidRPr="00536D9F">
        <w:t>0</w:t>
      </w:r>
      <w:r w:rsidR="00DD3882" w:rsidRPr="00536D9F">
        <w:t xml:space="preserve"> CFR 72.48 biennial summary report</w:t>
      </w:r>
      <w:r w:rsidR="00DC3E8F" w:rsidRPr="00536D9F">
        <w:t xml:space="preserve"> to support inspection preparation activities </w:t>
      </w:r>
      <w:r w:rsidR="003C1A40" w:rsidRPr="00536D9F">
        <w:t xml:space="preserve">should be completed using the guidance contained in </w:t>
      </w:r>
      <w:r w:rsidR="00232CB7" w:rsidRPr="00536D9F">
        <w:t>IMC 2690 Appendix E to prioritize the selection of 10 C</w:t>
      </w:r>
      <w:r w:rsidR="002D4A65" w:rsidRPr="00536D9F">
        <w:t xml:space="preserve">FR 72.48 evaluations for detailed review.  </w:t>
      </w:r>
      <w:r w:rsidR="00C7275C" w:rsidRPr="00536D9F">
        <w:t xml:space="preserve">In addition, the inspectors may use the guidance in </w:t>
      </w:r>
      <w:r w:rsidR="003C1A40" w:rsidRPr="00536D9F">
        <w:t>Section 03.0</w:t>
      </w:r>
      <w:r w:rsidR="00784B2D">
        <w:t>3</w:t>
      </w:r>
      <w:r w:rsidR="000E77CC" w:rsidRPr="00536D9F">
        <w:t xml:space="preserve"> </w:t>
      </w:r>
      <w:r w:rsidR="00C7275C" w:rsidRPr="00536D9F">
        <w:t xml:space="preserve">above </w:t>
      </w:r>
      <w:r w:rsidR="0005312E" w:rsidRPr="00536D9F">
        <w:t>when reviewing</w:t>
      </w:r>
      <w:r w:rsidR="001852C1" w:rsidRPr="00536D9F">
        <w:t xml:space="preserve"> the information provided in the </w:t>
      </w:r>
      <w:r w:rsidR="0062167D" w:rsidRPr="00536D9F">
        <w:t xml:space="preserve">10 CFR 72.48 biennial summary </w:t>
      </w:r>
      <w:r w:rsidR="001852C1" w:rsidRPr="00536D9F">
        <w:t>report</w:t>
      </w:r>
      <w:r w:rsidR="002C45AE" w:rsidRPr="00536D9F">
        <w:t>.</w:t>
      </w:r>
    </w:p>
    <w:p w14:paraId="2A1BFDA0" w14:textId="02A94AC1" w:rsidR="001C1974" w:rsidRDefault="001C1974" w:rsidP="00A4405F">
      <w:pPr>
        <w:tabs>
          <w:tab w:val="left" w:pos="0"/>
          <w:tab w:val="left" w:pos="9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A57B5F" w14:textId="536792C7" w:rsidR="00E165D4" w:rsidRDefault="00E165D4"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76B622" w14:textId="30360806" w:rsidR="00A4405F" w:rsidRDefault="00A4405F"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DEA792" w14:textId="77777777" w:rsidR="00A4405F" w:rsidRPr="00D317C4" w:rsidRDefault="00A4405F"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C6086A6" w14:textId="77777777" w:rsidR="00A45807" w:rsidRPr="00D317C4"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r w:rsidRPr="00D317C4">
        <w:t>60857-04</w:t>
      </w:r>
      <w:r w:rsidRPr="00D317C4">
        <w:tab/>
        <w:t>INSPECTION RESOURCES</w:t>
      </w:r>
    </w:p>
    <w:p w14:paraId="2E1A6A2B" w14:textId="77777777" w:rsidR="00A45807" w:rsidRPr="00D317C4"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669B036" w14:textId="6AB363E5" w:rsidR="00CB1A66" w:rsidRDefault="00D8537E"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37FCFEDC">
        <w:t xml:space="preserve">This </w:t>
      </w:r>
      <w:r w:rsidR="008E1303">
        <w:t xml:space="preserve">is a reference </w:t>
      </w:r>
      <w:r w:rsidRPr="37FCFEDC">
        <w:t xml:space="preserve">IP </w:t>
      </w:r>
      <w:r w:rsidR="008E1303">
        <w:t xml:space="preserve">that </w:t>
      </w:r>
      <w:r w:rsidRPr="37FCFEDC">
        <w:t>will normally be used to provide inspector guidance in performing reviews of 10 CFR 72.48 evaluations when directed to do so</w:t>
      </w:r>
      <w:r w:rsidR="00660D3E" w:rsidRPr="37FCFEDC">
        <w:t xml:space="preserve"> in</w:t>
      </w:r>
      <w:r w:rsidRPr="37FCFEDC">
        <w:t xml:space="preserve"> </w:t>
      </w:r>
      <w:r w:rsidR="00E25B99" w:rsidRPr="37FCFEDC">
        <w:t>IPs under IMC 2690</w:t>
      </w:r>
      <w:r w:rsidRPr="37FCFEDC">
        <w:t xml:space="preserve">.  </w:t>
      </w:r>
      <w:r w:rsidR="008E1303">
        <w:t>Inspection hours should be charged to the IP used for the inspection in progress.</w:t>
      </w:r>
    </w:p>
    <w:p w14:paraId="3794AE9A" w14:textId="6E7ABA43" w:rsidR="00CB1A66" w:rsidRDefault="00CB1A66"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488982" w14:textId="77777777" w:rsidR="00E165D4" w:rsidRDefault="00E165D4"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E0EEDF" w14:textId="77777777" w:rsidR="00A45807" w:rsidRPr="00D317C4"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17C4">
        <w:t>60857-05</w:t>
      </w:r>
      <w:r w:rsidRPr="00D317C4">
        <w:tab/>
        <w:t>REFERENCES</w:t>
      </w:r>
    </w:p>
    <w:p w14:paraId="413899BC" w14:textId="77777777" w:rsidR="00A45807" w:rsidRPr="00D317C4"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A09124A" w14:textId="28FB6014" w:rsidR="00C06890" w:rsidRDefault="00C06890"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Regulatory </w:t>
      </w:r>
      <w:r w:rsidRPr="00A7397F">
        <w:t>Guide 1.187</w:t>
      </w:r>
      <w:r>
        <w:t>,</w:t>
      </w:r>
      <w:r w:rsidRPr="00A7397F">
        <w:t xml:space="preserve"> “Guidance for Implementation of 10 CFR 50.59, Changes, Tests, and Experiments,” Revision 1</w:t>
      </w:r>
    </w:p>
    <w:p w14:paraId="102650ED" w14:textId="77777777" w:rsidR="00C06890" w:rsidRDefault="00C06890"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6E8808" w14:textId="0B2FB8C4" w:rsidR="00A45807" w:rsidRDefault="0006665E"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17C4">
        <w:t>R</w:t>
      </w:r>
      <w:r w:rsidR="004467D3" w:rsidRPr="00D317C4">
        <w:t xml:space="preserve">egulatory </w:t>
      </w:r>
      <w:r w:rsidR="00A45807" w:rsidRPr="00D317C4">
        <w:t>G</w:t>
      </w:r>
      <w:r w:rsidR="004467D3" w:rsidRPr="00D317C4">
        <w:t xml:space="preserve">uide </w:t>
      </w:r>
      <w:r w:rsidR="00A45807" w:rsidRPr="00D317C4">
        <w:t xml:space="preserve">3.72, “Guidance for Implementation of 10 CFR 72.48, </w:t>
      </w:r>
      <w:r w:rsidR="00BC2EFC">
        <w:t>“</w:t>
      </w:r>
      <w:r w:rsidR="00A45807" w:rsidRPr="00D317C4">
        <w:t xml:space="preserve">Changes, Tests, and Experiments,” </w:t>
      </w:r>
      <w:r w:rsidR="00EA7842">
        <w:t>Revision 1</w:t>
      </w:r>
      <w:r w:rsidR="009D2BC6">
        <w:t>.</w:t>
      </w:r>
    </w:p>
    <w:p w14:paraId="00C722F6" w14:textId="77777777" w:rsidR="00F30702" w:rsidRDefault="00F30702"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06E631F" w14:textId="299D433B" w:rsidR="00E12465" w:rsidRPr="00D317C4" w:rsidRDefault="00E12465" w:rsidP="00E1246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17C4">
        <w:t>NEI</w:t>
      </w:r>
      <w:r>
        <w:t xml:space="preserve"> </w:t>
      </w:r>
      <w:r w:rsidR="00BC1B19">
        <w:t>12</w:t>
      </w:r>
      <w:r w:rsidRPr="00D317C4">
        <w:t>-0</w:t>
      </w:r>
      <w:r w:rsidR="00BC1B19">
        <w:t>4</w:t>
      </w:r>
      <w:r w:rsidRPr="00D317C4">
        <w:t xml:space="preserve">, “Guidelines for 10 CFR 72.48 </w:t>
      </w:r>
      <w:r w:rsidR="00BD0BF4">
        <w:t>Implementation,</w:t>
      </w:r>
      <w:r w:rsidRPr="00D317C4">
        <w:t xml:space="preserve">” </w:t>
      </w:r>
      <w:r w:rsidR="00BC1B19">
        <w:t>Revision 2</w:t>
      </w:r>
      <w:r w:rsidRPr="00D317C4">
        <w:t>.</w:t>
      </w:r>
    </w:p>
    <w:p w14:paraId="06F998FA" w14:textId="77777777" w:rsidR="00E12465" w:rsidRDefault="00E12465" w:rsidP="000B0AA1"/>
    <w:p w14:paraId="42AF2740" w14:textId="291E3590" w:rsidR="000B0AA1" w:rsidRDefault="000B0AA1" w:rsidP="000B0AA1">
      <w:r>
        <w:t>NEI 96-07, “Guidelines for 10 CFR 50.59 Implementation,” Revision 1</w:t>
      </w:r>
    </w:p>
    <w:p w14:paraId="3265605E" w14:textId="2A98FC5F" w:rsidR="00A45807" w:rsidRPr="00D317C4"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1B58441" w14:textId="22FCBC84" w:rsidR="00A45807" w:rsidRPr="007C0B95" w:rsidRDefault="00A4580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D317C4">
        <w:t xml:space="preserve">NUREG/CR-6407, “Classification of Transportation Packaging and Dry Spent Fuel Storage System Components According to </w:t>
      </w:r>
      <w:r w:rsidRPr="007C0B95">
        <w:t>Importance to Safety</w:t>
      </w:r>
      <w:r w:rsidR="00D82D5D" w:rsidRPr="007C0B95">
        <w:t>,</w:t>
      </w:r>
      <w:r w:rsidRPr="007C0B95">
        <w:t>” February 1996</w:t>
      </w:r>
      <w:r w:rsidR="00D82D5D" w:rsidRPr="007C0B95">
        <w:t>.</w:t>
      </w:r>
    </w:p>
    <w:p w14:paraId="54D8D8A9" w14:textId="1DFCBAE4" w:rsidR="002E3CF7" w:rsidRPr="007C0B95" w:rsidRDefault="002E3CF7"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1798109" w14:textId="03B0F68F" w:rsidR="00A45807" w:rsidRDefault="00A627F2"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7C0B95">
        <w:t>IMC 2690, “Inspection Program for Storage of Spent Reactor Fuel and Reactor Related Greater Than Class C Waste at Independent Spent Fuel Storage Installations and for 10 CFR Part 71 Transportation Packagings”</w:t>
      </w:r>
    </w:p>
    <w:p w14:paraId="36EF8E90" w14:textId="1F3CF026" w:rsidR="00D8506A" w:rsidRDefault="00D8506A"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D5A05E" w14:textId="7FF677CF" w:rsidR="00D8506A" w:rsidRPr="007C0B95" w:rsidRDefault="00D8506A" w:rsidP="00A66D3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IMC 2691, “</w:t>
      </w:r>
      <w:r w:rsidRPr="4B16A35B">
        <w:t xml:space="preserve">Technical Basis </w:t>
      </w:r>
      <w:r>
        <w:t>f</w:t>
      </w:r>
      <w:r w:rsidRPr="4B16A35B">
        <w:t>or</w:t>
      </w:r>
      <w:r>
        <w:t xml:space="preserve"> </w:t>
      </w:r>
      <w:r w:rsidRPr="4B16A35B">
        <w:t>the</w:t>
      </w:r>
      <w:r>
        <w:t xml:space="preserve"> </w:t>
      </w:r>
      <w:r w:rsidRPr="4B16A35B">
        <w:t>Independent</w:t>
      </w:r>
      <w:r>
        <w:t xml:space="preserve"> </w:t>
      </w:r>
      <w:r w:rsidRPr="4B16A35B">
        <w:t>Spent</w:t>
      </w:r>
      <w:r>
        <w:t xml:space="preserve"> </w:t>
      </w:r>
      <w:r w:rsidRPr="4B16A35B">
        <w:t>Fuel</w:t>
      </w:r>
      <w:r>
        <w:t xml:space="preserve"> </w:t>
      </w:r>
      <w:r w:rsidRPr="4B16A35B">
        <w:t>Storage</w:t>
      </w:r>
      <w:r>
        <w:t xml:space="preserve"> </w:t>
      </w:r>
      <w:r w:rsidRPr="4B16A35B">
        <w:t>Installation</w:t>
      </w:r>
      <w:r>
        <w:t xml:space="preserve"> </w:t>
      </w:r>
      <w:r w:rsidRPr="4B16A35B">
        <w:t>Inspection Program</w:t>
      </w:r>
      <w:r>
        <w:t>”</w:t>
      </w:r>
    </w:p>
    <w:p w14:paraId="2DBA1581" w14:textId="77777777" w:rsidR="002726E8" w:rsidRDefault="002726E8" w:rsidP="001C197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0C1047EC" w14:textId="3B6F0907" w:rsidR="00640733" w:rsidRDefault="00A45807" w:rsidP="001C197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sectPr w:rsidR="00640733" w:rsidSect="00724EC3">
          <w:footerReference w:type="default" r:id="rId12"/>
          <w:footerReference w:type="first" r:id="rId13"/>
          <w:type w:val="continuous"/>
          <w:pgSz w:w="12240" w:h="15840" w:code="1"/>
          <w:pgMar w:top="1440" w:right="1440" w:bottom="1440" w:left="1440" w:header="720" w:footer="720" w:gutter="0"/>
          <w:cols w:space="720"/>
          <w:docGrid w:linePitch="272"/>
        </w:sectPr>
      </w:pPr>
      <w:r w:rsidRPr="007C0B95">
        <w:t>END</w:t>
      </w:r>
    </w:p>
    <w:p w14:paraId="4B607FB0" w14:textId="697746C5" w:rsidR="007469F1" w:rsidRPr="001520E5" w:rsidRDefault="00645836" w:rsidP="00724E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1520E5">
        <w:lastRenderedPageBreak/>
        <w:t>A</w:t>
      </w:r>
      <w:r w:rsidR="0019542C" w:rsidRPr="001520E5">
        <w:t>ttachme</w:t>
      </w:r>
      <w:r w:rsidR="00362414" w:rsidRPr="001520E5">
        <w:t xml:space="preserve">nt </w:t>
      </w:r>
      <w:r w:rsidRPr="001520E5">
        <w:t>1</w:t>
      </w:r>
      <w:r w:rsidR="00362414" w:rsidRPr="001520E5">
        <w:t xml:space="preserve">:  </w:t>
      </w:r>
      <w:r w:rsidRPr="001520E5">
        <w:t>Revision History Page for IP 60857</w:t>
      </w:r>
    </w:p>
    <w:p w14:paraId="500F5595" w14:textId="77777777" w:rsidR="007469F1" w:rsidRPr="00724EC3" w:rsidRDefault="007469F1" w:rsidP="00724E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77531C61" w14:textId="77777777" w:rsidR="007469F1" w:rsidRPr="00724EC3" w:rsidRDefault="007469F1" w:rsidP="00724E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tbl>
      <w:tblPr>
        <w:tblW w:w="5000" w:type="pct"/>
        <w:tblLayout w:type="fixed"/>
        <w:tblCellMar>
          <w:left w:w="100" w:type="dxa"/>
          <w:right w:w="100" w:type="dxa"/>
        </w:tblCellMar>
        <w:tblLook w:val="0000" w:firstRow="0" w:lastRow="0" w:firstColumn="0" w:lastColumn="0" w:noHBand="0" w:noVBand="0"/>
      </w:tblPr>
      <w:tblGrid>
        <w:gridCol w:w="1473"/>
        <w:gridCol w:w="1802"/>
        <w:gridCol w:w="5268"/>
        <w:gridCol w:w="2071"/>
        <w:gridCol w:w="2330"/>
      </w:tblGrid>
      <w:tr w:rsidR="00D97AB5" w:rsidRPr="00724EC3" w14:paraId="3DBB1BE4" w14:textId="77777777" w:rsidTr="00A4405F">
        <w:trPr>
          <w:cantSplit/>
        </w:trPr>
        <w:tc>
          <w:tcPr>
            <w:tcW w:w="569" w:type="pct"/>
            <w:tcBorders>
              <w:top w:val="single" w:sz="6" w:space="0" w:color="000000" w:themeColor="text1"/>
              <w:left w:val="single" w:sz="6" w:space="0" w:color="000000" w:themeColor="text1"/>
              <w:bottom w:val="single" w:sz="6" w:space="0" w:color="000000" w:themeColor="text1"/>
              <w:right w:val="nil"/>
            </w:tcBorders>
          </w:tcPr>
          <w:p w14:paraId="4A749A9E" w14:textId="77777777" w:rsidR="00D87E71" w:rsidRPr="00724EC3" w:rsidRDefault="00D87E71" w:rsidP="00195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pPr>
            <w:r w:rsidRPr="00724EC3">
              <w:t>Commitment Tracking Number</w:t>
            </w:r>
          </w:p>
        </w:tc>
        <w:tc>
          <w:tcPr>
            <w:tcW w:w="696" w:type="pct"/>
            <w:tcBorders>
              <w:top w:val="single" w:sz="6" w:space="0" w:color="000000" w:themeColor="text1"/>
              <w:left w:val="single" w:sz="6" w:space="0" w:color="000000" w:themeColor="text1"/>
              <w:bottom w:val="single" w:sz="6" w:space="0" w:color="000000" w:themeColor="text1"/>
              <w:right w:val="nil"/>
            </w:tcBorders>
          </w:tcPr>
          <w:p w14:paraId="4D16E996" w14:textId="0AB47A6B" w:rsidR="00D87E71" w:rsidRDefault="00D87E71" w:rsidP="00724E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jc w:val="center"/>
            </w:pPr>
            <w:r>
              <w:t>Accession Number</w:t>
            </w:r>
          </w:p>
          <w:p w14:paraId="09C8156C" w14:textId="77777777" w:rsidR="00D87E71" w:rsidRDefault="00D87E71" w:rsidP="00724E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jc w:val="center"/>
            </w:pPr>
            <w:r w:rsidRPr="00724EC3">
              <w:t>Issue Date</w:t>
            </w:r>
          </w:p>
          <w:p w14:paraId="765C7018" w14:textId="3E55B792" w:rsidR="00D87E71" w:rsidRPr="00724EC3" w:rsidRDefault="00D87E71" w:rsidP="00724E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jc w:val="center"/>
            </w:pPr>
            <w:r>
              <w:t>Change Notice</w:t>
            </w:r>
          </w:p>
        </w:tc>
        <w:tc>
          <w:tcPr>
            <w:tcW w:w="2035" w:type="pct"/>
            <w:tcBorders>
              <w:top w:val="single" w:sz="6" w:space="0" w:color="000000" w:themeColor="text1"/>
              <w:left w:val="single" w:sz="6" w:space="0" w:color="000000" w:themeColor="text1"/>
              <w:bottom w:val="single" w:sz="6" w:space="0" w:color="000000" w:themeColor="text1"/>
              <w:right w:val="nil"/>
            </w:tcBorders>
          </w:tcPr>
          <w:p w14:paraId="53453A9C" w14:textId="77777777" w:rsidR="00D87E71" w:rsidRPr="00724EC3" w:rsidRDefault="00D87E71" w:rsidP="00724E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jc w:val="center"/>
            </w:pPr>
            <w:r w:rsidRPr="00724EC3">
              <w:t>Description of Change</w:t>
            </w:r>
          </w:p>
        </w:tc>
        <w:tc>
          <w:tcPr>
            <w:tcW w:w="800" w:type="pct"/>
            <w:tcBorders>
              <w:top w:val="single" w:sz="6" w:space="0" w:color="000000" w:themeColor="text1"/>
              <w:left w:val="single" w:sz="6" w:space="0" w:color="000000" w:themeColor="text1"/>
              <w:bottom w:val="single" w:sz="6" w:space="0" w:color="000000" w:themeColor="text1"/>
              <w:right w:val="nil"/>
            </w:tcBorders>
          </w:tcPr>
          <w:p w14:paraId="21E6501C" w14:textId="26D75CCC" w:rsidR="00D87E71" w:rsidRPr="00724EC3" w:rsidRDefault="00EE6F13" w:rsidP="00EE6F1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pPr>
            <w:r w:rsidRPr="00D87E71">
              <w:t>Description of Training Required and Completion Date</w:t>
            </w:r>
          </w:p>
        </w:tc>
        <w:tc>
          <w:tcPr>
            <w:tcW w:w="90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FCAC8D" w14:textId="77777777" w:rsidR="00922B8F" w:rsidRPr="00922B8F" w:rsidRDefault="00922B8F" w:rsidP="00DE76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pPr>
            <w:r w:rsidRPr="00922B8F">
              <w:t>Comment Resolution and Closed Feedback Form Accession Number</w:t>
            </w:r>
          </w:p>
          <w:p w14:paraId="4C14317B" w14:textId="34749662" w:rsidR="00D87E71" w:rsidRPr="00724EC3" w:rsidRDefault="00922B8F" w:rsidP="00DE76B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pPr>
            <w:r w:rsidRPr="00922B8F">
              <w:t>(Pre-Decisional, Non-Public Information)</w:t>
            </w:r>
          </w:p>
        </w:tc>
      </w:tr>
      <w:tr w:rsidR="00D97AB5" w:rsidRPr="00724EC3" w14:paraId="6ABD22CF" w14:textId="77777777" w:rsidTr="00A4405F">
        <w:trPr>
          <w:cantSplit/>
        </w:trPr>
        <w:tc>
          <w:tcPr>
            <w:tcW w:w="569" w:type="pct"/>
            <w:tcBorders>
              <w:top w:val="single" w:sz="6" w:space="0" w:color="000000" w:themeColor="text1"/>
              <w:left w:val="single" w:sz="6" w:space="0" w:color="000000" w:themeColor="text1"/>
              <w:bottom w:val="single" w:sz="6" w:space="0" w:color="000000" w:themeColor="text1"/>
              <w:right w:val="nil"/>
            </w:tcBorders>
          </w:tcPr>
          <w:p w14:paraId="4E29DC5C" w14:textId="77777777" w:rsidR="00D87E71" w:rsidRPr="00724EC3" w:rsidRDefault="00D87E71" w:rsidP="00195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pPr>
            <w:r w:rsidRPr="00724EC3">
              <w:t>N/A</w:t>
            </w:r>
          </w:p>
        </w:tc>
        <w:tc>
          <w:tcPr>
            <w:tcW w:w="696" w:type="pct"/>
            <w:tcBorders>
              <w:top w:val="single" w:sz="6" w:space="0" w:color="000000" w:themeColor="text1"/>
              <w:left w:val="single" w:sz="6" w:space="0" w:color="000000" w:themeColor="text1"/>
              <w:bottom w:val="single" w:sz="6" w:space="0" w:color="000000" w:themeColor="text1"/>
              <w:right w:val="nil"/>
            </w:tcBorders>
          </w:tcPr>
          <w:p w14:paraId="01A96C8D" w14:textId="1A0E99DE" w:rsidR="00DE76B3" w:rsidRDefault="00DE76B3" w:rsidP="00724E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jc w:val="center"/>
            </w:pPr>
            <w:r w:rsidRPr="00DE76B3">
              <w:t>ML072681099</w:t>
            </w:r>
          </w:p>
          <w:p w14:paraId="36F789CB" w14:textId="4BF49949" w:rsidR="00D87E71" w:rsidRPr="00724EC3" w:rsidRDefault="00D87E71" w:rsidP="00724E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jc w:val="center"/>
            </w:pPr>
            <w:r w:rsidRPr="00724EC3">
              <w:t>10/24/07</w:t>
            </w:r>
          </w:p>
          <w:p w14:paraId="516DF874" w14:textId="77777777" w:rsidR="00D87E71" w:rsidRPr="00724EC3" w:rsidRDefault="00D87E71" w:rsidP="00724E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jc w:val="center"/>
            </w:pPr>
            <w:r w:rsidRPr="00724EC3">
              <w:t>CN 07-033</w:t>
            </w:r>
          </w:p>
        </w:tc>
        <w:tc>
          <w:tcPr>
            <w:tcW w:w="2035" w:type="pct"/>
            <w:tcBorders>
              <w:top w:val="single" w:sz="6" w:space="0" w:color="000000" w:themeColor="text1"/>
              <w:left w:val="single" w:sz="6" w:space="0" w:color="000000" w:themeColor="text1"/>
              <w:bottom w:val="single" w:sz="6" w:space="0" w:color="000000" w:themeColor="text1"/>
              <w:right w:val="nil"/>
            </w:tcBorders>
          </w:tcPr>
          <w:p w14:paraId="02E14D77" w14:textId="77777777" w:rsidR="00D87E71" w:rsidRPr="00724EC3" w:rsidRDefault="00D87E71" w:rsidP="00195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pPr>
            <w:r w:rsidRPr="00724EC3">
              <w:t>This document has been revised to reflect the current organization name (from SFPO to SFST) and some minor editorial changes.  No other changes were proposed by 08/22/2007.</w:t>
            </w:r>
          </w:p>
        </w:tc>
        <w:tc>
          <w:tcPr>
            <w:tcW w:w="800" w:type="pct"/>
            <w:tcBorders>
              <w:top w:val="single" w:sz="6" w:space="0" w:color="000000" w:themeColor="text1"/>
              <w:left w:val="single" w:sz="6" w:space="0" w:color="000000" w:themeColor="text1"/>
              <w:bottom w:val="single" w:sz="6" w:space="0" w:color="000000" w:themeColor="text1"/>
              <w:right w:val="nil"/>
            </w:tcBorders>
          </w:tcPr>
          <w:p w14:paraId="1865811C" w14:textId="77777777" w:rsidR="00D87E71" w:rsidRPr="00724EC3" w:rsidRDefault="00D87E71" w:rsidP="00724E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jc w:val="center"/>
            </w:pPr>
            <w:r w:rsidRPr="00724EC3">
              <w:t>No</w:t>
            </w:r>
          </w:p>
        </w:tc>
        <w:tc>
          <w:tcPr>
            <w:tcW w:w="90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1CCDD" w14:textId="77777777" w:rsidR="00D87E71" w:rsidRPr="00724EC3" w:rsidRDefault="00D87E71" w:rsidP="00724E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jc w:val="center"/>
            </w:pPr>
            <w:r w:rsidRPr="00724EC3">
              <w:t>N/A</w:t>
            </w:r>
          </w:p>
        </w:tc>
      </w:tr>
      <w:tr w:rsidR="00D97AB5" w:rsidRPr="00724EC3" w14:paraId="234CD033" w14:textId="77777777" w:rsidTr="00A4405F">
        <w:trPr>
          <w:cantSplit/>
        </w:trPr>
        <w:tc>
          <w:tcPr>
            <w:tcW w:w="569" w:type="pct"/>
            <w:tcBorders>
              <w:top w:val="single" w:sz="6" w:space="0" w:color="000000" w:themeColor="text1"/>
              <w:left w:val="single" w:sz="6" w:space="0" w:color="000000" w:themeColor="text1"/>
              <w:bottom w:val="single" w:sz="6" w:space="0" w:color="000000" w:themeColor="text1"/>
              <w:right w:val="nil"/>
            </w:tcBorders>
          </w:tcPr>
          <w:p w14:paraId="74ED47F2" w14:textId="36947AC2" w:rsidR="00D87E71" w:rsidRPr="00724EC3" w:rsidRDefault="0027609F" w:rsidP="001954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contextualSpacing/>
            </w:pPr>
            <w:r>
              <w:t>N/A</w:t>
            </w:r>
          </w:p>
        </w:tc>
        <w:tc>
          <w:tcPr>
            <w:tcW w:w="696" w:type="pct"/>
            <w:tcBorders>
              <w:top w:val="single" w:sz="6" w:space="0" w:color="000000" w:themeColor="text1"/>
              <w:left w:val="single" w:sz="6" w:space="0" w:color="000000" w:themeColor="text1"/>
              <w:bottom w:val="single" w:sz="6" w:space="0" w:color="000000" w:themeColor="text1"/>
              <w:right w:val="nil"/>
            </w:tcBorders>
          </w:tcPr>
          <w:p w14:paraId="503167A9" w14:textId="4895AD98" w:rsidR="3CD9FED9" w:rsidRDefault="3CD9FED9" w:rsidP="00A4405F">
            <w:pPr>
              <w:jc w:val="center"/>
            </w:pPr>
            <w:r w:rsidRPr="517AFA10">
              <w:t xml:space="preserve"> ML20232D098</w:t>
            </w:r>
          </w:p>
          <w:p w14:paraId="69497329" w14:textId="09E2C46A" w:rsidR="00A4405F" w:rsidRDefault="007F5DD0" w:rsidP="00A440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center"/>
            </w:pPr>
            <w:r>
              <w:t>10/20/20</w:t>
            </w:r>
          </w:p>
          <w:p w14:paraId="4DEE0C91" w14:textId="548C0E76" w:rsidR="001C7F93" w:rsidRPr="00724EC3" w:rsidRDefault="001C7F93" w:rsidP="00A440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center"/>
            </w:pPr>
            <w:r>
              <w:t xml:space="preserve">CN </w:t>
            </w:r>
            <w:r w:rsidR="007F5DD0">
              <w:t>20-052</w:t>
            </w:r>
          </w:p>
        </w:tc>
        <w:tc>
          <w:tcPr>
            <w:tcW w:w="2035" w:type="pct"/>
            <w:tcBorders>
              <w:top w:val="single" w:sz="6" w:space="0" w:color="000000" w:themeColor="text1"/>
              <w:left w:val="single" w:sz="6" w:space="0" w:color="000000" w:themeColor="text1"/>
              <w:bottom w:val="single" w:sz="6" w:space="0" w:color="000000" w:themeColor="text1"/>
              <w:right w:val="nil"/>
            </w:tcBorders>
          </w:tcPr>
          <w:p w14:paraId="4065080B" w14:textId="469BB74F" w:rsidR="00D87E71" w:rsidRPr="00724EC3" w:rsidRDefault="008E1303" w:rsidP="00A440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pPr>
            <w:r>
              <w:t xml:space="preserve">Major revision.  </w:t>
            </w:r>
            <w:r w:rsidR="00D97AB5" w:rsidRPr="4F34E63E">
              <w:t xml:space="preserve">Revised to update inspection hours. </w:t>
            </w:r>
            <w:r w:rsidR="0D013980" w:rsidRPr="4F34E63E">
              <w:t>C</w:t>
            </w:r>
            <w:r w:rsidR="00D97AB5" w:rsidRPr="4F34E63E">
              <w:t>larif</w:t>
            </w:r>
            <w:r w:rsidR="6D2D308D" w:rsidRPr="4F34E63E">
              <w:t>ied</w:t>
            </w:r>
            <w:r w:rsidR="00D97AB5" w:rsidRPr="4F34E63E">
              <w:t xml:space="preserve"> and enhanced the inspection requirements and guidance as a result of the risk-informed review of the inspection process </w:t>
            </w:r>
          </w:p>
        </w:tc>
        <w:tc>
          <w:tcPr>
            <w:tcW w:w="800" w:type="pct"/>
            <w:tcBorders>
              <w:top w:val="single" w:sz="6" w:space="0" w:color="000000" w:themeColor="text1"/>
              <w:left w:val="single" w:sz="6" w:space="0" w:color="000000" w:themeColor="text1"/>
              <w:bottom w:val="single" w:sz="6" w:space="0" w:color="000000" w:themeColor="text1"/>
              <w:right w:val="nil"/>
            </w:tcBorders>
          </w:tcPr>
          <w:p w14:paraId="766B45F9" w14:textId="4F9715C2" w:rsidR="00390545" w:rsidRPr="007F5DD0" w:rsidRDefault="00390545" w:rsidP="00A4405F">
            <w:pPr>
              <w:pStyle w:val="paragraph"/>
              <w:spacing w:before="0" w:beforeAutospacing="0" w:after="0" w:afterAutospacing="0"/>
              <w:textAlignment w:val="baseline"/>
              <w:rPr>
                <w:sz w:val="22"/>
                <w:szCs w:val="22"/>
              </w:rPr>
            </w:pPr>
            <w:r w:rsidRPr="007F5DD0">
              <w:rPr>
                <w:rStyle w:val="normaltextrun"/>
                <w:sz w:val="22"/>
                <w:szCs w:val="22"/>
              </w:rPr>
              <w:t xml:space="preserve">Yes. </w:t>
            </w:r>
            <w:r w:rsidR="007F5DD0">
              <w:rPr>
                <w:rStyle w:val="normaltextrun"/>
                <w:sz w:val="22"/>
                <w:szCs w:val="22"/>
              </w:rPr>
              <w:t xml:space="preserve"> </w:t>
            </w:r>
            <w:r w:rsidRPr="007F5DD0">
              <w:rPr>
                <w:rStyle w:val="normaltextrun"/>
                <w:sz w:val="22"/>
                <w:szCs w:val="22"/>
              </w:rPr>
              <w:t>Verbal discussion of changes during inspector training session on revised ISFSI inspection program. </w:t>
            </w:r>
            <w:r w:rsidRPr="007F5DD0">
              <w:rPr>
                <w:rStyle w:val="eop"/>
                <w:sz w:val="22"/>
                <w:szCs w:val="22"/>
              </w:rPr>
              <w:t> </w:t>
            </w:r>
          </w:p>
          <w:p w14:paraId="7EF26103" w14:textId="073DCB61" w:rsidR="00D87E71" w:rsidRPr="007F5DD0" w:rsidRDefault="00390545" w:rsidP="00A4405F">
            <w:pPr>
              <w:pStyle w:val="paragraph"/>
              <w:spacing w:before="0" w:beforeAutospacing="0" w:after="0" w:afterAutospacing="0"/>
              <w:textAlignment w:val="baseline"/>
              <w:rPr>
                <w:rFonts w:ascii="Segoe UI" w:hAnsi="Segoe UI" w:cs="Segoe UI"/>
                <w:sz w:val="22"/>
                <w:szCs w:val="22"/>
              </w:rPr>
            </w:pPr>
            <w:r w:rsidRPr="007F5DD0">
              <w:rPr>
                <w:rStyle w:val="normaltextrun"/>
                <w:sz w:val="22"/>
                <w:szCs w:val="22"/>
              </w:rPr>
              <w:t>Due date is 12/31/2020.</w:t>
            </w:r>
          </w:p>
        </w:tc>
        <w:tc>
          <w:tcPr>
            <w:tcW w:w="900"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736DEB" w14:textId="7B6A74AB" w:rsidR="00D87E71" w:rsidRPr="007F5DD0" w:rsidRDefault="50E7C584" w:rsidP="00A4405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contextualSpacing/>
              <w:jc w:val="center"/>
            </w:pPr>
            <w:r w:rsidRPr="007F5DD0">
              <w:t xml:space="preserve"> ML20232D097</w:t>
            </w:r>
          </w:p>
        </w:tc>
      </w:tr>
    </w:tbl>
    <w:p w14:paraId="1274739C" w14:textId="77777777" w:rsidR="00ED1C05" w:rsidRPr="00724EC3" w:rsidRDefault="00ED1C05" w:rsidP="00724EC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before="100" w:after="55"/>
        <w:jc w:val="center"/>
      </w:pPr>
    </w:p>
    <w:sectPr w:rsidR="00ED1C05" w:rsidRPr="00724EC3" w:rsidSect="00B54A23">
      <w:headerReference w:type="even" r:id="rId14"/>
      <w:headerReference w:type="default" r:id="rId15"/>
      <w:footerReference w:type="default" r:id="rId16"/>
      <w:headerReference w:type="first" r:id="rId17"/>
      <w:pgSz w:w="15840" w:h="12240" w:orient="landscape"/>
      <w:pgMar w:top="1440" w:right="1440" w:bottom="1440" w:left="1440" w:header="720" w:footer="720" w:gutter="0"/>
      <w:pgNumType w:start="1"/>
      <w:cols w:space="720"/>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BD1943C" w16cex:dateUtc="2020-07-15T19:26:00Z"/>
  <w16cex:commentExtensible w16cex:durableId="5D138C42" w16cex:dateUtc="2020-09-01T19:36:35.022Z"/>
  <w16cex:commentExtensible w16cex:durableId="49350351" w16cex:dateUtc="2020-09-01T20:30:17.185Z"/>
  <w16cex:commentExtensible w16cex:durableId="34FC82B9" w16cex:dateUtc="2020-09-01T20:31:28.94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76AC3" w14:textId="77777777" w:rsidR="007D47B9" w:rsidRDefault="007D47B9">
      <w:r>
        <w:separator/>
      </w:r>
    </w:p>
  </w:endnote>
  <w:endnote w:type="continuationSeparator" w:id="0">
    <w:p w14:paraId="38CE7E77" w14:textId="77777777" w:rsidR="007D47B9" w:rsidRDefault="007D47B9">
      <w:r>
        <w:continuationSeparator/>
      </w:r>
    </w:p>
  </w:endnote>
  <w:endnote w:type="continuationNotice" w:id="1">
    <w:p w14:paraId="10EBD582" w14:textId="77777777" w:rsidR="007D47B9" w:rsidRDefault="007D4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285649"/>
      <w:docPartObj>
        <w:docPartGallery w:val="Page Numbers (Bottom of Page)"/>
        <w:docPartUnique/>
      </w:docPartObj>
    </w:sdtPr>
    <w:sdtEndPr>
      <w:rPr>
        <w:noProof/>
      </w:rPr>
    </w:sdtEndPr>
    <w:sdtContent>
      <w:p w14:paraId="094458F7" w14:textId="5A84AECA" w:rsidR="00A4405F" w:rsidRDefault="00A4405F" w:rsidP="00A4405F">
        <w:pPr>
          <w:pStyle w:val="Footer"/>
          <w:tabs>
            <w:tab w:val="clear" w:pos="4320"/>
            <w:tab w:val="center" w:pos="4680"/>
          </w:tabs>
        </w:pPr>
        <w:r>
          <w:t xml:space="preserve">Issue Date:  </w:t>
        </w:r>
        <w:r w:rsidR="007F5DD0">
          <w:t>10/20/20</w:t>
        </w:r>
        <w:r>
          <w:tab/>
        </w:r>
        <w:r>
          <w:fldChar w:fldCharType="begin"/>
        </w:r>
        <w:r>
          <w:instrText xml:space="preserve"> PAGE   \* MERGEFORMAT </w:instrText>
        </w:r>
        <w:r>
          <w:fldChar w:fldCharType="separate"/>
        </w:r>
        <w:r>
          <w:rPr>
            <w:noProof/>
          </w:rPr>
          <w:t>2</w:t>
        </w:r>
        <w:r>
          <w:rPr>
            <w:noProof/>
          </w:rPr>
          <w:fldChar w:fldCharType="end"/>
        </w:r>
        <w:r>
          <w:rPr>
            <w:noProof/>
          </w:rPr>
          <w:tab/>
          <w:t>60857</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4528A" w14:textId="77777777" w:rsidR="00D10154" w:rsidRDefault="00D10154" w:rsidP="00ED1C05">
    <w:pPr>
      <w:pStyle w:val="Footer"/>
      <w:tabs>
        <w:tab w:val="clear" w:pos="4320"/>
        <w:tab w:val="clear" w:pos="8640"/>
        <w:tab w:val="left" w:pos="5900"/>
        <w:tab w:val="left" w:pos="12200"/>
      </w:tabs>
    </w:pPr>
    <w:r>
      <w:rPr>
        <w:sz w:val="24"/>
        <w:szCs w:val="24"/>
      </w:rPr>
      <w:t>Issue Date: XX/X/XX</w:t>
    </w:r>
    <w:r>
      <w:rPr>
        <w:sz w:val="24"/>
        <w:szCs w:val="24"/>
      </w:rPr>
      <w:tab/>
    </w:r>
    <w:r>
      <w:rPr>
        <w:sz w:val="24"/>
        <w:szCs w:val="24"/>
      </w:rPr>
      <w:tab/>
      <w:t>60857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2D48A" w14:textId="4D35726F" w:rsidR="00D10154" w:rsidRPr="00C71617" w:rsidRDefault="00090846" w:rsidP="00D21829">
    <w:pPr>
      <w:tabs>
        <w:tab w:val="right" w:pos="12960"/>
      </w:tabs>
      <w:rPr>
        <w:szCs w:val="24"/>
      </w:rPr>
    </w:pPr>
    <w:r>
      <w:rPr>
        <w:szCs w:val="24"/>
      </w:rPr>
      <w:t xml:space="preserve">Issue Date: </w:t>
    </w:r>
    <w:r w:rsidR="00A4405F">
      <w:rPr>
        <w:szCs w:val="24"/>
      </w:rPr>
      <w:t xml:space="preserve"> </w:t>
    </w:r>
    <w:r w:rsidR="007F5DD0">
      <w:rPr>
        <w:szCs w:val="24"/>
      </w:rPr>
      <w:t>10/20/20</w:t>
    </w:r>
    <w:r w:rsidRPr="00B67CE3">
      <w:rPr>
        <w:szCs w:val="24"/>
      </w:rPr>
      <w:ptab w:relativeTo="margin" w:alignment="center" w:leader="none"/>
    </w:r>
    <w:r w:rsidR="00C41D5A">
      <w:rPr>
        <w:szCs w:val="24"/>
      </w:rPr>
      <w:t>Att1-</w:t>
    </w:r>
    <w:r w:rsidR="00C41D5A" w:rsidRPr="00C41D5A">
      <w:rPr>
        <w:szCs w:val="24"/>
      </w:rPr>
      <w:fldChar w:fldCharType="begin"/>
    </w:r>
    <w:r w:rsidR="00C41D5A" w:rsidRPr="00C41D5A">
      <w:rPr>
        <w:szCs w:val="24"/>
      </w:rPr>
      <w:instrText xml:space="preserve"> PAGE   \* MERGEFORMAT </w:instrText>
    </w:r>
    <w:r w:rsidR="00C41D5A" w:rsidRPr="00C41D5A">
      <w:rPr>
        <w:szCs w:val="24"/>
      </w:rPr>
      <w:fldChar w:fldCharType="separate"/>
    </w:r>
    <w:r w:rsidR="00C41D5A" w:rsidRPr="00C41D5A">
      <w:rPr>
        <w:noProof/>
        <w:szCs w:val="24"/>
      </w:rPr>
      <w:t>1</w:t>
    </w:r>
    <w:r w:rsidR="00C41D5A" w:rsidRPr="00C41D5A">
      <w:rPr>
        <w:noProof/>
        <w:szCs w:val="24"/>
      </w:rPr>
      <w:fldChar w:fldCharType="end"/>
    </w:r>
    <w:r w:rsidRPr="00B67CE3">
      <w:rPr>
        <w:szCs w:val="24"/>
      </w:rPr>
      <w:ptab w:relativeTo="margin" w:alignment="right" w:leader="none"/>
    </w:r>
    <w:r w:rsidR="00C41D5A">
      <w:rPr>
        <w:szCs w:val="24"/>
      </w:rPr>
      <w:t>60857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AD25E" w14:textId="77777777" w:rsidR="007D47B9" w:rsidRDefault="007D47B9">
      <w:r>
        <w:separator/>
      </w:r>
    </w:p>
  </w:footnote>
  <w:footnote w:type="continuationSeparator" w:id="0">
    <w:p w14:paraId="344D41EA" w14:textId="77777777" w:rsidR="007D47B9" w:rsidRDefault="007D47B9">
      <w:r>
        <w:continuationSeparator/>
      </w:r>
    </w:p>
  </w:footnote>
  <w:footnote w:type="continuationNotice" w:id="1">
    <w:p w14:paraId="2D6A0A5F" w14:textId="77777777" w:rsidR="007D47B9" w:rsidRDefault="007D47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2A515" w14:textId="2D6A2FB9" w:rsidR="004470A9" w:rsidRDefault="00447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3458" w14:textId="5DB5A43F" w:rsidR="004470A9" w:rsidRDefault="00447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107BD" w14:textId="71DC59B4" w:rsidR="004470A9" w:rsidRDefault="00447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E3021"/>
    <w:multiLevelType w:val="hybridMultilevel"/>
    <w:tmpl w:val="F4A4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2528BE"/>
    <w:multiLevelType w:val="hybridMultilevel"/>
    <w:tmpl w:val="BD1EC534"/>
    <w:lvl w:ilvl="0" w:tplc="689EEDCA">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86B24"/>
    <w:multiLevelType w:val="hybridMultilevel"/>
    <w:tmpl w:val="2C9E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97544"/>
    <w:multiLevelType w:val="hybridMultilevel"/>
    <w:tmpl w:val="0F22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E0310"/>
    <w:multiLevelType w:val="hybridMultilevel"/>
    <w:tmpl w:val="BBC8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F6FB1"/>
    <w:multiLevelType w:val="multilevel"/>
    <w:tmpl w:val="5FB8B0C4"/>
    <w:lvl w:ilvl="0">
      <w:start w:val="3"/>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2C0323"/>
    <w:multiLevelType w:val="hybridMultilevel"/>
    <w:tmpl w:val="6FC684CE"/>
    <w:lvl w:ilvl="0" w:tplc="AE963C72">
      <w:start w:val="1"/>
      <w:numFmt w:val="lowerLetter"/>
      <w:lvlText w:val="%1."/>
      <w:lvlJc w:val="left"/>
      <w:pPr>
        <w:ind w:left="1716" w:hanging="360"/>
      </w:pPr>
      <w:rPr>
        <w:rFonts w:hint="default"/>
      </w:rPr>
    </w:lvl>
    <w:lvl w:ilvl="1" w:tplc="04090019" w:tentative="1">
      <w:start w:val="1"/>
      <w:numFmt w:val="lowerLetter"/>
      <w:lvlText w:val="%2."/>
      <w:lvlJc w:val="left"/>
      <w:pPr>
        <w:ind w:left="2436" w:hanging="360"/>
      </w:pPr>
    </w:lvl>
    <w:lvl w:ilvl="2" w:tplc="0409001B" w:tentative="1">
      <w:start w:val="1"/>
      <w:numFmt w:val="lowerRoman"/>
      <w:lvlText w:val="%3."/>
      <w:lvlJc w:val="right"/>
      <w:pPr>
        <w:ind w:left="3156" w:hanging="180"/>
      </w:pPr>
    </w:lvl>
    <w:lvl w:ilvl="3" w:tplc="0409000F" w:tentative="1">
      <w:start w:val="1"/>
      <w:numFmt w:val="decimal"/>
      <w:lvlText w:val="%4."/>
      <w:lvlJc w:val="left"/>
      <w:pPr>
        <w:ind w:left="3876" w:hanging="360"/>
      </w:pPr>
    </w:lvl>
    <w:lvl w:ilvl="4" w:tplc="04090019" w:tentative="1">
      <w:start w:val="1"/>
      <w:numFmt w:val="lowerLetter"/>
      <w:lvlText w:val="%5."/>
      <w:lvlJc w:val="left"/>
      <w:pPr>
        <w:ind w:left="4596" w:hanging="360"/>
      </w:pPr>
    </w:lvl>
    <w:lvl w:ilvl="5" w:tplc="0409001B" w:tentative="1">
      <w:start w:val="1"/>
      <w:numFmt w:val="lowerRoman"/>
      <w:lvlText w:val="%6."/>
      <w:lvlJc w:val="right"/>
      <w:pPr>
        <w:ind w:left="5316" w:hanging="180"/>
      </w:pPr>
    </w:lvl>
    <w:lvl w:ilvl="6" w:tplc="0409000F" w:tentative="1">
      <w:start w:val="1"/>
      <w:numFmt w:val="decimal"/>
      <w:lvlText w:val="%7."/>
      <w:lvlJc w:val="left"/>
      <w:pPr>
        <w:ind w:left="6036" w:hanging="360"/>
      </w:pPr>
    </w:lvl>
    <w:lvl w:ilvl="7" w:tplc="04090019" w:tentative="1">
      <w:start w:val="1"/>
      <w:numFmt w:val="lowerLetter"/>
      <w:lvlText w:val="%8."/>
      <w:lvlJc w:val="left"/>
      <w:pPr>
        <w:ind w:left="6756" w:hanging="360"/>
      </w:pPr>
    </w:lvl>
    <w:lvl w:ilvl="8" w:tplc="0409001B" w:tentative="1">
      <w:start w:val="1"/>
      <w:numFmt w:val="lowerRoman"/>
      <w:lvlText w:val="%9."/>
      <w:lvlJc w:val="right"/>
      <w:pPr>
        <w:ind w:left="7476" w:hanging="180"/>
      </w:pPr>
    </w:lvl>
  </w:abstractNum>
  <w:abstractNum w:abstractNumId="7" w15:restartNumberingAfterBreak="0">
    <w:nsid w:val="35D26A09"/>
    <w:multiLevelType w:val="hybridMultilevel"/>
    <w:tmpl w:val="2C3E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5C4A89"/>
    <w:multiLevelType w:val="hybridMultilevel"/>
    <w:tmpl w:val="7D604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7774F0"/>
    <w:multiLevelType w:val="hybridMultilevel"/>
    <w:tmpl w:val="F9328010"/>
    <w:lvl w:ilvl="0" w:tplc="689EEDCA">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653CF"/>
    <w:multiLevelType w:val="multilevel"/>
    <w:tmpl w:val="F25E7F2C"/>
    <w:lvl w:ilvl="0">
      <w:start w:val="3"/>
      <w:numFmt w:val="decimalZero"/>
      <w:lvlText w:val="%1"/>
      <w:lvlJc w:val="left"/>
      <w:pPr>
        <w:ind w:left="480" w:hanging="480"/>
      </w:pPr>
      <w:rPr>
        <w:rFonts w:hint="default"/>
        <w:u w:val="single"/>
      </w:rPr>
    </w:lvl>
    <w:lvl w:ilvl="1">
      <w:start w:val="3"/>
      <w:numFmt w:val="decimalZero"/>
      <w:lvlText w:val="%1.%2"/>
      <w:lvlJc w:val="left"/>
      <w:pPr>
        <w:ind w:left="480" w:hanging="48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1" w15:restartNumberingAfterBreak="0">
    <w:nsid w:val="4E3F1BB6"/>
    <w:multiLevelType w:val="hybridMultilevel"/>
    <w:tmpl w:val="ACFCD522"/>
    <w:lvl w:ilvl="0" w:tplc="EB4E97A8">
      <w:start w:val="1"/>
      <w:numFmt w:val="lowerLetter"/>
      <w:lvlText w:val="%1."/>
      <w:lvlJc w:val="left"/>
      <w:pPr>
        <w:ind w:left="636" w:hanging="360"/>
      </w:pPr>
      <w:rPr>
        <w:rFonts w:hint="default"/>
        <w:sz w:val="24"/>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2" w15:restartNumberingAfterBreak="0">
    <w:nsid w:val="563570CF"/>
    <w:multiLevelType w:val="hybridMultilevel"/>
    <w:tmpl w:val="A504F7F2"/>
    <w:lvl w:ilvl="0" w:tplc="EB4E97A8">
      <w:start w:val="1"/>
      <w:numFmt w:val="lowerLetter"/>
      <w:lvlText w:val="%1."/>
      <w:lvlJc w:val="left"/>
      <w:pPr>
        <w:ind w:left="636" w:hanging="360"/>
      </w:pPr>
      <w:rPr>
        <w:rFonts w:hint="default"/>
        <w:sz w:val="24"/>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3" w15:restartNumberingAfterBreak="0">
    <w:nsid w:val="62302575"/>
    <w:multiLevelType w:val="hybridMultilevel"/>
    <w:tmpl w:val="F718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4E034F"/>
    <w:multiLevelType w:val="hybridMultilevel"/>
    <w:tmpl w:val="D22C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C416F"/>
    <w:multiLevelType w:val="multilevel"/>
    <w:tmpl w:val="22FC9C7C"/>
    <w:lvl w:ilvl="0">
      <w:start w:val="3"/>
      <w:numFmt w:val="decimalZero"/>
      <w:lvlText w:val="%1"/>
      <w:lvlJc w:val="left"/>
      <w:pPr>
        <w:ind w:left="480" w:hanging="480"/>
      </w:pPr>
      <w:rPr>
        <w:rFonts w:hint="default"/>
        <w:u w:val="single"/>
      </w:rPr>
    </w:lvl>
    <w:lvl w:ilvl="1">
      <w:start w:val="3"/>
      <w:numFmt w:val="decimalZero"/>
      <w:lvlText w:val="%1.%2"/>
      <w:lvlJc w:val="left"/>
      <w:pPr>
        <w:ind w:left="840" w:hanging="48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6" w15:restartNumberingAfterBreak="0">
    <w:nsid w:val="77287CC1"/>
    <w:multiLevelType w:val="hybridMultilevel"/>
    <w:tmpl w:val="BD1EC534"/>
    <w:lvl w:ilvl="0" w:tplc="689EEDCA">
      <w:start w:val="1"/>
      <w:numFmt w:val="lowerLetter"/>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A2757"/>
    <w:multiLevelType w:val="hybridMultilevel"/>
    <w:tmpl w:val="64323E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7F4792"/>
    <w:multiLevelType w:val="hybridMultilevel"/>
    <w:tmpl w:val="2206C062"/>
    <w:lvl w:ilvl="0" w:tplc="C6541B2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E6247CE"/>
    <w:multiLevelType w:val="hybridMultilevel"/>
    <w:tmpl w:val="D28E295E"/>
    <w:lvl w:ilvl="0" w:tplc="5AEA2D5C">
      <w:start w:val="1"/>
      <w:numFmt w:val="lowerLetter"/>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BC4996">
      <w:start w:val="1"/>
      <w:numFmt w:val="lowerLetter"/>
      <w:lvlText w:val="%2"/>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52D258">
      <w:start w:val="1"/>
      <w:numFmt w:val="lowerRoman"/>
      <w:lvlText w:val="%3"/>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0C8EFC">
      <w:start w:val="1"/>
      <w:numFmt w:val="decimal"/>
      <w:lvlText w:val="%4"/>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DA7338">
      <w:start w:val="1"/>
      <w:numFmt w:val="lowerLetter"/>
      <w:lvlText w:val="%5"/>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229D88">
      <w:start w:val="1"/>
      <w:numFmt w:val="lowerRoman"/>
      <w:lvlText w:val="%6"/>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6A1E6">
      <w:start w:val="1"/>
      <w:numFmt w:val="decimal"/>
      <w:lvlText w:val="%7"/>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A4558">
      <w:start w:val="1"/>
      <w:numFmt w:val="lowerLetter"/>
      <w:lvlText w:val="%8"/>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6E9058">
      <w:start w:val="1"/>
      <w:numFmt w:val="lowerRoman"/>
      <w:lvlText w:val="%9"/>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3"/>
  </w:num>
  <w:num w:numId="3">
    <w:abstractNumId w:val="7"/>
  </w:num>
  <w:num w:numId="4">
    <w:abstractNumId w:val="2"/>
  </w:num>
  <w:num w:numId="5">
    <w:abstractNumId w:val="3"/>
  </w:num>
  <w:num w:numId="6">
    <w:abstractNumId w:val="4"/>
  </w:num>
  <w:num w:numId="7">
    <w:abstractNumId w:val="14"/>
  </w:num>
  <w:num w:numId="8">
    <w:abstractNumId w:val="12"/>
  </w:num>
  <w:num w:numId="9">
    <w:abstractNumId w:val="6"/>
  </w:num>
  <w:num w:numId="10">
    <w:abstractNumId w:val="19"/>
  </w:num>
  <w:num w:numId="11">
    <w:abstractNumId w:val="11"/>
  </w:num>
  <w:num w:numId="12">
    <w:abstractNumId w:val="18"/>
  </w:num>
  <w:num w:numId="13">
    <w:abstractNumId w:val="17"/>
  </w:num>
  <w:num w:numId="14">
    <w:abstractNumId w:val="8"/>
  </w:num>
  <w:num w:numId="15">
    <w:abstractNumId w:val="1"/>
  </w:num>
  <w:num w:numId="16">
    <w:abstractNumId w:val="9"/>
  </w:num>
  <w:num w:numId="17">
    <w:abstractNumId w:val="16"/>
  </w:num>
  <w:num w:numId="18">
    <w:abstractNumId w:val="15"/>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rawingGridHorizontalSpacing w:val="100"/>
  <w:drawingGridVerticalSpacing w:val="136"/>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07"/>
    <w:rsid w:val="00002C95"/>
    <w:rsid w:val="000149AC"/>
    <w:rsid w:val="00021F09"/>
    <w:rsid w:val="0002200C"/>
    <w:rsid w:val="00023255"/>
    <w:rsid w:val="0002714E"/>
    <w:rsid w:val="0002731D"/>
    <w:rsid w:val="0004079B"/>
    <w:rsid w:val="0004234B"/>
    <w:rsid w:val="00043508"/>
    <w:rsid w:val="00043D79"/>
    <w:rsid w:val="0004571A"/>
    <w:rsid w:val="00046345"/>
    <w:rsid w:val="00047DCF"/>
    <w:rsid w:val="0005312E"/>
    <w:rsid w:val="0006391E"/>
    <w:rsid w:val="00065517"/>
    <w:rsid w:val="0006665E"/>
    <w:rsid w:val="00071648"/>
    <w:rsid w:val="00073C30"/>
    <w:rsid w:val="00080C65"/>
    <w:rsid w:val="00081C06"/>
    <w:rsid w:val="0008685C"/>
    <w:rsid w:val="000875EA"/>
    <w:rsid w:val="00090846"/>
    <w:rsid w:val="0009650F"/>
    <w:rsid w:val="000A1EB9"/>
    <w:rsid w:val="000A4F46"/>
    <w:rsid w:val="000B0AA1"/>
    <w:rsid w:val="000B0C57"/>
    <w:rsid w:val="000B62A5"/>
    <w:rsid w:val="000C3C0B"/>
    <w:rsid w:val="000C69DD"/>
    <w:rsid w:val="000D3942"/>
    <w:rsid w:val="000D4BDC"/>
    <w:rsid w:val="000E3623"/>
    <w:rsid w:val="000E39F6"/>
    <w:rsid w:val="000E77CC"/>
    <w:rsid w:val="000E7E72"/>
    <w:rsid w:val="00100E70"/>
    <w:rsid w:val="00101961"/>
    <w:rsid w:val="00104D2D"/>
    <w:rsid w:val="00105BD7"/>
    <w:rsid w:val="00111FB5"/>
    <w:rsid w:val="00113064"/>
    <w:rsid w:val="001168CE"/>
    <w:rsid w:val="0012128D"/>
    <w:rsid w:val="001226E2"/>
    <w:rsid w:val="001254A0"/>
    <w:rsid w:val="00125779"/>
    <w:rsid w:val="00125F71"/>
    <w:rsid w:val="001275ED"/>
    <w:rsid w:val="001310A6"/>
    <w:rsid w:val="00132D70"/>
    <w:rsid w:val="00135A7B"/>
    <w:rsid w:val="00139F38"/>
    <w:rsid w:val="00144FEC"/>
    <w:rsid w:val="0014573D"/>
    <w:rsid w:val="0014709D"/>
    <w:rsid w:val="001506FB"/>
    <w:rsid w:val="00150B9B"/>
    <w:rsid w:val="001520E5"/>
    <w:rsid w:val="00153070"/>
    <w:rsid w:val="00157E65"/>
    <w:rsid w:val="001601F0"/>
    <w:rsid w:val="00160B02"/>
    <w:rsid w:val="00161106"/>
    <w:rsid w:val="00163761"/>
    <w:rsid w:val="00164BA6"/>
    <w:rsid w:val="00164C22"/>
    <w:rsid w:val="001660F1"/>
    <w:rsid w:val="0016715A"/>
    <w:rsid w:val="00167C25"/>
    <w:rsid w:val="00173F2A"/>
    <w:rsid w:val="00180A7C"/>
    <w:rsid w:val="00183341"/>
    <w:rsid w:val="001835FA"/>
    <w:rsid w:val="001852C1"/>
    <w:rsid w:val="00186A67"/>
    <w:rsid w:val="00187AA9"/>
    <w:rsid w:val="00194CD1"/>
    <w:rsid w:val="0019522A"/>
    <w:rsid w:val="0019542C"/>
    <w:rsid w:val="00195624"/>
    <w:rsid w:val="00197078"/>
    <w:rsid w:val="001A2DB5"/>
    <w:rsid w:val="001A369E"/>
    <w:rsid w:val="001A6F33"/>
    <w:rsid w:val="001B4091"/>
    <w:rsid w:val="001B558B"/>
    <w:rsid w:val="001B5B6F"/>
    <w:rsid w:val="001C1974"/>
    <w:rsid w:val="001C6C2F"/>
    <w:rsid w:val="001C7F93"/>
    <w:rsid w:val="001D7DC1"/>
    <w:rsid w:val="001E0118"/>
    <w:rsid w:val="001E04EE"/>
    <w:rsid w:val="001E182B"/>
    <w:rsid w:val="001E5104"/>
    <w:rsid w:val="001E59F8"/>
    <w:rsid w:val="001E6970"/>
    <w:rsid w:val="001F2C79"/>
    <w:rsid w:val="001F7878"/>
    <w:rsid w:val="0020000D"/>
    <w:rsid w:val="0020390E"/>
    <w:rsid w:val="00206E37"/>
    <w:rsid w:val="00212794"/>
    <w:rsid w:val="00213A8A"/>
    <w:rsid w:val="00232CB7"/>
    <w:rsid w:val="00232F76"/>
    <w:rsid w:val="00233572"/>
    <w:rsid w:val="00237611"/>
    <w:rsid w:val="002430A5"/>
    <w:rsid w:val="00243E37"/>
    <w:rsid w:val="0024617A"/>
    <w:rsid w:val="00246442"/>
    <w:rsid w:val="00247CDD"/>
    <w:rsid w:val="00253629"/>
    <w:rsid w:val="002627BC"/>
    <w:rsid w:val="002649D4"/>
    <w:rsid w:val="00266D3F"/>
    <w:rsid w:val="002678AA"/>
    <w:rsid w:val="00271B8C"/>
    <w:rsid w:val="00272140"/>
    <w:rsid w:val="002726E8"/>
    <w:rsid w:val="00274843"/>
    <w:rsid w:val="0027609F"/>
    <w:rsid w:val="00280A0C"/>
    <w:rsid w:val="002859FB"/>
    <w:rsid w:val="002A1926"/>
    <w:rsid w:val="002A2B91"/>
    <w:rsid w:val="002A79A9"/>
    <w:rsid w:val="002B0C65"/>
    <w:rsid w:val="002B29C4"/>
    <w:rsid w:val="002B3E03"/>
    <w:rsid w:val="002B3F1E"/>
    <w:rsid w:val="002B45A4"/>
    <w:rsid w:val="002B7D87"/>
    <w:rsid w:val="002C0C4D"/>
    <w:rsid w:val="002C1695"/>
    <w:rsid w:val="002C2756"/>
    <w:rsid w:val="002C3E76"/>
    <w:rsid w:val="002C45AE"/>
    <w:rsid w:val="002C4A5C"/>
    <w:rsid w:val="002C5434"/>
    <w:rsid w:val="002D3CF6"/>
    <w:rsid w:val="002D4A65"/>
    <w:rsid w:val="002D50E4"/>
    <w:rsid w:val="002D755B"/>
    <w:rsid w:val="002E3CF7"/>
    <w:rsid w:val="002E468B"/>
    <w:rsid w:val="002E56D4"/>
    <w:rsid w:val="002E57BC"/>
    <w:rsid w:val="002F2747"/>
    <w:rsid w:val="002F2E34"/>
    <w:rsid w:val="002F7F98"/>
    <w:rsid w:val="00300003"/>
    <w:rsid w:val="003017E8"/>
    <w:rsid w:val="003032AA"/>
    <w:rsid w:val="00303CB5"/>
    <w:rsid w:val="00305EEE"/>
    <w:rsid w:val="00314C1B"/>
    <w:rsid w:val="00315604"/>
    <w:rsid w:val="00316CDF"/>
    <w:rsid w:val="00317A1E"/>
    <w:rsid w:val="00317C57"/>
    <w:rsid w:val="003215DB"/>
    <w:rsid w:val="00326249"/>
    <w:rsid w:val="00327462"/>
    <w:rsid w:val="00330637"/>
    <w:rsid w:val="00331C14"/>
    <w:rsid w:val="00333181"/>
    <w:rsid w:val="0033690F"/>
    <w:rsid w:val="00352C85"/>
    <w:rsid w:val="00361A04"/>
    <w:rsid w:val="00362414"/>
    <w:rsid w:val="003648FB"/>
    <w:rsid w:val="0037122F"/>
    <w:rsid w:val="00373B3A"/>
    <w:rsid w:val="00373CCA"/>
    <w:rsid w:val="0037589A"/>
    <w:rsid w:val="003821D6"/>
    <w:rsid w:val="00383FF0"/>
    <w:rsid w:val="00390545"/>
    <w:rsid w:val="00390C31"/>
    <w:rsid w:val="003938D0"/>
    <w:rsid w:val="00396D88"/>
    <w:rsid w:val="003A39AD"/>
    <w:rsid w:val="003A3D1A"/>
    <w:rsid w:val="003B21C0"/>
    <w:rsid w:val="003B3E07"/>
    <w:rsid w:val="003B5773"/>
    <w:rsid w:val="003B6FB8"/>
    <w:rsid w:val="003C0443"/>
    <w:rsid w:val="003C0EC2"/>
    <w:rsid w:val="003C1A40"/>
    <w:rsid w:val="003C1F9A"/>
    <w:rsid w:val="003C1FE6"/>
    <w:rsid w:val="003C6477"/>
    <w:rsid w:val="003E4FC5"/>
    <w:rsid w:val="003F0D66"/>
    <w:rsid w:val="003F1027"/>
    <w:rsid w:val="003F1AE3"/>
    <w:rsid w:val="003F3987"/>
    <w:rsid w:val="003F52A3"/>
    <w:rsid w:val="003F7546"/>
    <w:rsid w:val="003F7ACA"/>
    <w:rsid w:val="0040184B"/>
    <w:rsid w:val="00402844"/>
    <w:rsid w:val="00405F0C"/>
    <w:rsid w:val="004145D5"/>
    <w:rsid w:val="0041467F"/>
    <w:rsid w:val="004157A0"/>
    <w:rsid w:val="00421614"/>
    <w:rsid w:val="00421667"/>
    <w:rsid w:val="00424672"/>
    <w:rsid w:val="0042491D"/>
    <w:rsid w:val="004252A7"/>
    <w:rsid w:val="00431E94"/>
    <w:rsid w:val="00433CAF"/>
    <w:rsid w:val="00437D07"/>
    <w:rsid w:val="00437F34"/>
    <w:rsid w:val="004402C4"/>
    <w:rsid w:val="00442490"/>
    <w:rsid w:val="004467D3"/>
    <w:rsid w:val="004470A9"/>
    <w:rsid w:val="00447F18"/>
    <w:rsid w:val="0045035D"/>
    <w:rsid w:val="00451F1A"/>
    <w:rsid w:val="004522D0"/>
    <w:rsid w:val="0045498B"/>
    <w:rsid w:val="004558FE"/>
    <w:rsid w:val="00461995"/>
    <w:rsid w:val="004637AB"/>
    <w:rsid w:val="00465334"/>
    <w:rsid w:val="00465B98"/>
    <w:rsid w:val="00467BE9"/>
    <w:rsid w:val="00471853"/>
    <w:rsid w:val="00472478"/>
    <w:rsid w:val="0047710F"/>
    <w:rsid w:val="004848CA"/>
    <w:rsid w:val="00486405"/>
    <w:rsid w:val="00486816"/>
    <w:rsid w:val="004913D1"/>
    <w:rsid w:val="0049171B"/>
    <w:rsid w:val="00491785"/>
    <w:rsid w:val="00493B4E"/>
    <w:rsid w:val="004A0713"/>
    <w:rsid w:val="004A2DBD"/>
    <w:rsid w:val="004A38F9"/>
    <w:rsid w:val="004A68F0"/>
    <w:rsid w:val="004A6AA3"/>
    <w:rsid w:val="004B4694"/>
    <w:rsid w:val="004B4AB8"/>
    <w:rsid w:val="004B52EA"/>
    <w:rsid w:val="004C7751"/>
    <w:rsid w:val="004D1251"/>
    <w:rsid w:val="004D347D"/>
    <w:rsid w:val="004D67C9"/>
    <w:rsid w:val="004D7E72"/>
    <w:rsid w:val="004E06C5"/>
    <w:rsid w:val="004E4D9F"/>
    <w:rsid w:val="004F551B"/>
    <w:rsid w:val="004F5C4C"/>
    <w:rsid w:val="004F5F91"/>
    <w:rsid w:val="005010D1"/>
    <w:rsid w:val="00503B47"/>
    <w:rsid w:val="0050566E"/>
    <w:rsid w:val="00507758"/>
    <w:rsid w:val="00507B43"/>
    <w:rsid w:val="005114A1"/>
    <w:rsid w:val="00511A79"/>
    <w:rsid w:val="005120BF"/>
    <w:rsid w:val="00520A16"/>
    <w:rsid w:val="00521AAF"/>
    <w:rsid w:val="005240F8"/>
    <w:rsid w:val="005242FA"/>
    <w:rsid w:val="0052497C"/>
    <w:rsid w:val="00530464"/>
    <w:rsid w:val="00532D24"/>
    <w:rsid w:val="00533AA2"/>
    <w:rsid w:val="005364EA"/>
    <w:rsid w:val="00536D9F"/>
    <w:rsid w:val="005431AF"/>
    <w:rsid w:val="005452FE"/>
    <w:rsid w:val="005548FA"/>
    <w:rsid w:val="00554D69"/>
    <w:rsid w:val="005552A4"/>
    <w:rsid w:val="00562737"/>
    <w:rsid w:val="00563ADE"/>
    <w:rsid w:val="005641E0"/>
    <w:rsid w:val="00564313"/>
    <w:rsid w:val="00565CF3"/>
    <w:rsid w:val="00566D5F"/>
    <w:rsid w:val="005678D1"/>
    <w:rsid w:val="005702C0"/>
    <w:rsid w:val="00570CE7"/>
    <w:rsid w:val="00574993"/>
    <w:rsid w:val="00574BC4"/>
    <w:rsid w:val="00583325"/>
    <w:rsid w:val="00584F1F"/>
    <w:rsid w:val="00591DB4"/>
    <w:rsid w:val="005A104E"/>
    <w:rsid w:val="005A532A"/>
    <w:rsid w:val="005B1C06"/>
    <w:rsid w:val="005B6690"/>
    <w:rsid w:val="005B69DF"/>
    <w:rsid w:val="005B7142"/>
    <w:rsid w:val="005C02DC"/>
    <w:rsid w:val="005C1AC3"/>
    <w:rsid w:val="005C2AE6"/>
    <w:rsid w:val="005C3608"/>
    <w:rsid w:val="005C66EB"/>
    <w:rsid w:val="005D153C"/>
    <w:rsid w:val="005D2BCC"/>
    <w:rsid w:val="005D668B"/>
    <w:rsid w:val="005E2501"/>
    <w:rsid w:val="005E37B7"/>
    <w:rsid w:val="005E580F"/>
    <w:rsid w:val="005F176F"/>
    <w:rsid w:val="005F2F88"/>
    <w:rsid w:val="005F4905"/>
    <w:rsid w:val="005F6693"/>
    <w:rsid w:val="005F717C"/>
    <w:rsid w:val="005F74BA"/>
    <w:rsid w:val="00601048"/>
    <w:rsid w:val="00603954"/>
    <w:rsid w:val="00611558"/>
    <w:rsid w:val="00614B63"/>
    <w:rsid w:val="00616B11"/>
    <w:rsid w:val="00620271"/>
    <w:rsid w:val="0062108C"/>
    <w:rsid w:val="0062167D"/>
    <w:rsid w:val="00625436"/>
    <w:rsid w:val="006303A7"/>
    <w:rsid w:val="00635FB1"/>
    <w:rsid w:val="00640733"/>
    <w:rsid w:val="00641A7A"/>
    <w:rsid w:val="00645836"/>
    <w:rsid w:val="00650239"/>
    <w:rsid w:val="00650EEC"/>
    <w:rsid w:val="006514D9"/>
    <w:rsid w:val="006529F7"/>
    <w:rsid w:val="00652DBB"/>
    <w:rsid w:val="0065475A"/>
    <w:rsid w:val="00655FED"/>
    <w:rsid w:val="00660D3E"/>
    <w:rsid w:val="006615B5"/>
    <w:rsid w:val="00661A47"/>
    <w:rsid w:val="006628F8"/>
    <w:rsid w:val="00667835"/>
    <w:rsid w:val="00673775"/>
    <w:rsid w:val="00676CD0"/>
    <w:rsid w:val="00684586"/>
    <w:rsid w:val="006848B8"/>
    <w:rsid w:val="00691B45"/>
    <w:rsid w:val="00695C9E"/>
    <w:rsid w:val="006967D7"/>
    <w:rsid w:val="006A00A2"/>
    <w:rsid w:val="006A0D2E"/>
    <w:rsid w:val="006A462E"/>
    <w:rsid w:val="006B47D4"/>
    <w:rsid w:val="006B6F96"/>
    <w:rsid w:val="006C57EE"/>
    <w:rsid w:val="006D1B2F"/>
    <w:rsid w:val="006D2486"/>
    <w:rsid w:val="006D4F60"/>
    <w:rsid w:val="006E15E7"/>
    <w:rsid w:val="006E3238"/>
    <w:rsid w:val="006E3A26"/>
    <w:rsid w:val="006E48A5"/>
    <w:rsid w:val="006E7E76"/>
    <w:rsid w:val="006F0534"/>
    <w:rsid w:val="006F2FCF"/>
    <w:rsid w:val="006F5B5A"/>
    <w:rsid w:val="006F7450"/>
    <w:rsid w:val="00700CD0"/>
    <w:rsid w:val="0070192B"/>
    <w:rsid w:val="0071290A"/>
    <w:rsid w:val="00715799"/>
    <w:rsid w:val="0071647A"/>
    <w:rsid w:val="0071757F"/>
    <w:rsid w:val="00723158"/>
    <w:rsid w:val="007245E5"/>
    <w:rsid w:val="00724EC3"/>
    <w:rsid w:val="00724FC4"/>
    <w:rsid w:val="0072528A"/>
    <w:rsid w:val="007271E4"/>
    <w:rsid w:val="00730E18"/>
    <w:rsid w:val="00732FE1"/>
    <w:rsid w:val="00736D34"/>
    <w:rsid w:val="007423AE"/>
    <w:rsid w:val="00744807"/>
    <w:rsid w:val="007469F1"/>
    <w:rsid w:val="00751364"/>
    <w:rsid w:val="00755694"/>
    <w:rsid w:val="00756389"/>
    <w:rsid w:val="00765890"/>
    <w:rsid w:val="00766922"/>
    <w:rsid w:val="00766D42"/>
    <w:rsid w:val="0077039B"/>
    <w:rsid w:val="00772627"/>
    <w:rsid w:val="00773A44"/>
    <w:rsid w:val="00775FD3"/>
    <w:rsid w:val="007808A2"/>
    <w:rsid w:val="00784B2D"/>
    <w:rsid w:val="00785B9B"/>
    <w:rsid w:val="00786D5B"/>
    <w:rsid w:val="00792DCF"/>
    <w:rsid w:val="0079572B"/>
    <w:rsid w:val="00797461"/>
    <w:rsid w:val="007A0895"/>
    <w:rsid w:val="007A6979"/>
    <w:rsid w:val="007B1CB3"/>
    <w:rsid w:val="007B284B"/>
    <w:rsid w:val="007C0B95"/>
    <w:rsid w:val="007C3426"/>
    <w:rsid w:val="007C3E54"/>
    <w:rsid w:val="007C4AF8"/>
    <w:rsid w:val="007C4D59"/>
    <w:rsid w:val="007D248F"/>
    <w:rsid w:val="007D2D0F"/>
    <w:rsid w:val="007D47B9"/>
    <w:rsid w:val="007E12E6"/>
    <w:rsid w:val="007E50FB"/>
    <w:rsid w:val="007E596E"/>
    <w:rsid w:val="007F081E"/>
    <w:rsid w:val="007F0B69"/>
    <w:rsid w:val="007F3779"/>
    <w:rsid w:val="007F3DD4"/>
    <w:rsid w:val="007F5336"/>
    <w:rsid w:val="007F5D7D"/>
    <w:rsid w:val="007F5DD0"/>
    <w:rsid w:val="00801A2C"/>
    <w:rsid w:val="00801C09"/>
    <w:rsid w:val="0080416D"/>
    <w:rsid w:val="008041AA"/>
    <w:rsid w:val="00806525"/>
    <w:rsid w:val="00810385"/>
    <w:rsid w:val="00816227"/>
    <w:rsid w:val="00820B25"/>
    <w:rsid w:val="00821BC2"/>
    <w:rsid w:val="008248FB"/>
    <w:rsid w:val="0082768B"/>
    <w:rsid w:val="008276DB"/>
    <w:rsid w:val="00831311"/>
    <w:rsid w:val="00833ED4"/>
    <w:rsid w:val="0083781B"/>
    <w:rsid w:val="008401BB"/>
    <w:rsid w:val="00840570"/>
    <w:rsid w:val="00843BDA"/>
    <w:rsid w:val="008470C6"/>
    <w:rsid w:val="008529E1"/>
    <w:rsid w:val="008547DD"/>
    <w:rsid w:val="00865048"/>
    <w:rsid w:val="00865375"/>
    <w:rsid w:val="00865B92"/>
    <w:rsid w:val="008660CD"/>
    <w:rsid w:val="00866738"/>
    <w:rsid w:val="00867D61"/>
    <w:rsid w:val="0087023E"/>
    <w:rsid w:val="008746A1"/>
    <w:rsid w:val="00876B31"/>
    <w:rsid w:val="00876BCE"/>
    <w:rsid w:val="00885AAB"/>
    <w:rsid w:val="00890753"/>
    <w:rsid w:val="00892925"/>
    <w:rsid w:val="00892ED8"/>
    <w:rsid w:val="00893444"/>
    <w:rsid w:val="008935B9"/>
    <w:rsid w:val="00895C8A"/>
    <w:rsid w:val="00897249"/>
    <w:rsid w:val="0089728D"/>
    <w:rsid w:val="00897EC5"/>
    <w:rsid w:val="008A098F"/>
    <w:rsid w:val="008A14E4"/>
    <w:rsid w:val="008A4C66"/>
    <w:rsid w:val="008B0B27"/>
    <w:rsid w:val="008B3716"/>
    <w:rsid w:val="008B392F"/>
    <w:rsid w:val="008B3A30"/>
    <w:rsid w:val="008B6EC8"/>
    <w:rsid w:val="008B7ECC"/>
    <w:rsid w:val="008C19DA"/>
    <w:rsid w:val="008C32CB"/>
    <w:rsid w:val="008C469B"/>
    <w:rsid w:val="008C6879"/>
    <w:rsid w:val="008E1303"/>
    <w:rsid w:val="008E166B"/>
    <w:rsid w:val="008E1C24"/>
    <w:rsid w:val="008E20E6"/>
    <w:rsid w:val="008E2BF7"/>
    <w:rsid w:val="008E4C41"/>
    <w:rsid w:val="008E6C46"/>
    <w:rsid w:val="008F4136"/>
    <w:rsid w:val="008F6237"/>
    <w:rsid w:val="008F6A74"/>
    <w:rsid w:val="00900B77"/>
    <w:rsid w:val="0090100B"/>
    <w:rsid w:val="00901720"/>
    <w:rsid w:val="00902274"/>
    <w:rsid w:val="00914CEA"/>
    <w:rsid w:val="009152CB"/>
    <w:rsid w:val="00916220"/>
    <w:rsid w:val="00922542"/>
    <w:rsid w:val="00922B8F"/>
    <w:rsid w:val="00922F01"/>
    <w:rsid w:val="0092404C"/>
    <w:rsid w:val="00924736"/>
    <w:rsid w:val="009316B5"/>
    <w:rsid w:val="00932845"/>
    <w:rsid w:val="00936096"/>
    <w:rsid w:val="00943537"/>
    <w:rsid w:val="009442FD"/>
    <w:rsid w:val="009446E0"/>
    <w:rsid w:val="00944BA8"/>
    <w:rsid w:val="009455B1"/>
    <w:rsid w:val="009501F6"/>
    <w:rsid w:val="00950D33"/>
    <w:rsid w:val="009557D4"/>
    <w:rsid w:val="00956302"/>
    <w:rsid w:val="009604E2"/>
    <w:rsid w:val="00964B1E"/>
    <w:rsid w:val="009662BA"/>
    <w:rsid w:val="0097271C"/>
    <w:rsid w:val="00975CF2"/>
    <w:rsid w:val="009804C1"/>
    <w:rsid w:val="009858B4"/>
    <w:rsid w:val="00986B48"/>
    <w:rsid w:val="00994799"/>
    <w:rsid w:val="00996CAC"/>
    <w:rsid w:val="009978BD"/>
    <w:rsid w:val="00997EF5"/>
    <w:rsid w:val="009A054E"/>
    <w:rsid w:val="009A1024"/>
    <w:rsid w:val="009A73A5"/>
    <w:rsid w:val="009B3B34"/>
    <w:rsid w:val="009C5113"/>
    <w:rsid w:val="009C6078"/>
    <w:rsid w:val="009D02FE"/>
    <w:rsid w:val="009D0B51"/>
    <w:rsid w:val="009D2BC6"/>
    <w:rsid w:val="009D2E81"/>
    <w:rsid w:val="009E7D51"/>
    <w:rsid w:val="009F2AA9"/>
    <w:rsid w:val="009F4712"/>
    <w:rsid w:val="009F58FC"/>
    <w:rsid w:val="009F67AB"/>
    <w:rsid w:val="00A03E34"/>
    <w:rsid w:val="00A056FD"/>
    <w:rsid w:val="00A059DB"/>
    <w:rsid w:val="00A0688B"/>
    <w:rsid w:val="00A15EB8"/>
    <w:rsid w:val="00A23404"/>
    <w:rsid w:val="00A2475A"/>
    <w:rsid w:val="00A24DFF"/>
    <w:rsid w:val="00A25970"/>
    <w:rsid w:val="00A26EE2"/>
    <w:rsid w:val="00A27AA2"/>
    <w:rsid w:val="00A30453"/>
    <w:rsid w:val="00A336CE"/>
    <w:rsid w:val="00A36F10"/>
    <w:rsid w:val="00A40FAC"/>
    <w:rsid w:val="00A422F9"/>
    <w:rsid w:val="00A42426"/>
    <w:rsid w:val="00A4405F"/>
    <w:rsid w:val="00A44D5C"/>
    <w:rsid w:val="00A45807"/>
    <w:rsid w:val="00A50CB6"/>
    <w:rsid w:val="00A50E7E"/>
    <w:rsid w:val="00A570A3"/>
    <w:rsid w:val="00A611AA"/>
    <w:rsid w:val="00A627F2"/>
    <w:rsid w:val="00A644EC"/>
    <w:rsid w:val="00A64E87"/>
    <w:rsid w:val="00A66D3C"/>
    <w:rsid w:val="00A71F5D"/>
    <w:rsid w:val="00A727FE"/>
    <w:rsid w:val="00A755A1"/>
    <w:rsid w:val="00A76A9E"/>
    <w:rsid w:val="00A803DB"/>
    <w:rsid w:val="00A81B83"/>
    <w:rsid w:val="00A85B0D"/>
    <w:rsid w:val="00A8788F"/>
    <w:rsid w:val="00A91519"/>
    <w:rsid w:val="00A92C39"/>
    <w:rsid w:val="00AA19F5"/>
    <w:rsid w:val="00AA1A74"/>
    <w:rsid w:val="00AA20D2"/>
    <w:rsid w:val="00AA38A5"/>
    <w:rsid w:val="00AA644D"/>
    <w:rsid w:val="00AA67D3"/>
    <w:rsid w:val="00AA6DF9"/>
    <w:rsid w:val="00AA780B"/>
    <w:rsid w:val="00AA7CF2"/>
    <w:rsid w:val="00AB068F"/>
    <w:rsid w:val="00AB1452"/>
    <w:rsid w:val="00AB587B"/>
    <w:rsid w:val="00AC0279"/>
    <w:rsid w:val="00AC13D1"/>
    <w:rsid w:val="00AC1BF0"/>
    <w:rsid w:val="00AC2A6B"/>
    <w:rsid w:val="00AC39F2"/>
    <w:rsid w:val="00AC7570"/>
    <w:rsid w:val="00AD1AD8"/>
    <w:rsid w:val="00AD4EFB"/>
    <w:rsid w:val="00AD6080"/>
    <w:rsid w:val="00AD7808"/>
    <w:rsid w:val="00AE3252"/>
    <w:rsid w:val="00AE34AC"/>
    <w:rsid w:val="00AF0958"/>
    <w:rsid w:val="00AF31F7"/>
    <w:rsid w:val="00B00255"/>
    <w:rsid w:val="00B07B83"/>
    <w:rsid w:val="00B15851"/>
    <w:rsid w:val="00B246DA"/>
    <w:rsid w:val="00B26360"/>
    <w:rsid w:val="00B32DE6"/>
    <w:rsid w:val="00B32E16"/>
    <w:rsid w:val="00B33DD2"/>
    <w:rsid w:val="00B409BE"/>
    <w:rsid w:val="00B44EF2"/>
    <w:rsid w:val="00B53C9E"/>
    <w:rsid w:val="00B54A23"/>
    <w:rsid w:val="00B627D4"/>
    <w:rsid w:val="00B62BD6"/>
    <w:rsid w:val="00B646B3"/>
    <w:rsid w:val="00B65F6A"/>
    <w:rsid w:val="00B66A90"/>
    <w:rsid w:val="00B67CE3"/>
    <w:rsid w:val="00B74550"/>
    <w:rsid w:val="00B76679"/>
    <w:rsid w:val="00B77CFB"/>
    <w:rsid w:val="00B84788"/>
    <w:rsid w:val="00B90E00"/>
    <w:rsid w:val="00B95092"/>
    <w:rsid w:val="00B950B8"/>
    <w:rsid w:val="00BA1A07"/>
    <w:rsid w:val="00BA5121"/>
    <w:rsid w:val="00BB1195"/>
    <w:rsid w:val="00BC02DA"/>
    <w:rsid w:val="00BC03ED"/>
    <w:rsid w:val="00BC1B19"/>
    <w:rsid w:val="00BC2EFC"/>
    <w:rsid w:val="00BC3BF5"/>
    <w:rsid w:val="00BD0171"/>
    <w:rsid w:val="00BD01CF"/>
    <w:rsid w:val="00BD0BF4"/>
    <w:rsid w:val="00BD2488"/>
    <w:rsid w:val="00BD44FD"/>
    <w:rsid w:val="00BD46A3"/>
    <w:rsid w:val="00BD5673"/>
    <w:rsid w:val="00BD62B8"/>
    <w:rsid w:val="00BD7274"/>
    <w:rsid w:val="00BE4477"/>
    <w:rsid w:val="00BE7F59"/>
    <w:rsid w:val="00C00E34"/>
    <w:rsid w:val="00C03F94"/>
    <w:rsid w:val="00C05B6A"/>
    <w:rsid w:val="00C05E0C"/>
    <w:rsid w:val="00C06890"/>
    <w:rsid w:val="00C11EEC"/>
    <w:rsid w:val="00C14CB8"/>
    <w:rsid w:val="00C14FF3"/>
    <w:rsid w:val="00C16B0E"/>
    <w:rsid w:val="00C207AF"/>
    <w:rsid w:val="00C207EF"/>
    <w:rsid w:val="00C20FE2"/>
    <w:rsid w:val="00C215B8"/>
    <w:rsid w:val="00C23E7D"/>
    <w:rsid w:val="00C24661"/>
    <w:rsid w:val="00C24D02"/>
    <w:rsid w:val="00C2516B"/>
    <w:rsid w:val="00C25B8B"/>
    <w:rsid w:val="00C32744"/>
    <w:rsid w:val="00C32BA3"/>
    <w:rsid w:val="00C374C1"/>
    <w:rsid w:val="00C37743"/>
    <w:rsid w:val="00C37C6A"/>
    <w:rsid w:val="00C4021B"/>
    <w:rsid w:val="00C41D5A"/>
    <w:rsid w:val="00C427EA"/>
    <w:rsid w:val="00C4597E"/>
    <w:rsid w:val="00C4676D"/>
    <w:rsid w:val="00C50269"/>
    <w:rsid w:val="00C54A80"/>
    <w:rsid w:val="00C57854"/>
    <w:rsid w:val="00C611CD"/>
    <w:rsid w:val="00C65762"/>
    <w:rsid w:val="00C66D60"/>
    <w:rsid w:val="00C66E1A"/>
    <w:rsid w:val="00C709BA"/>
    <w:rsid w:val="00C71617"/>
    <w:rsid w:val="00C7275C"/>
    <w:rsid w:val="00C80E6C"/>
    <w:rsid w:val="00C8203D"/>
    <w:rsid w:val="00C83077"/>
    <w:rsid w:val="00C849C5"/>
    <w:rsid w:val="00C91BF9"/>
    <w:rsid w:val="00C923EF"/>
    <w:rsid w:val="00C92987"/>
    <w:rsid w:val="00C93131"/>
    <w:rsid w:val="00C96095"/>
    <w:rsid w:val="00C977AC"/>
    <w:rsid w:val="00CA1031"/>
    <w:rsid w:val="00CA232B"/>
    <w:rsid w:val="00CA31EF"/>
    <w:rsid w:val="00CA4F7B"/>
    <w:rsid w:val="00CA5227"/>
    <w:rsid w:val="00CA7A00"/>
    <w:rsid w:val="00CB1A25"/>
    <w:rsid w:val="00CB1A66"/>
    <w:rsid w:val="00CB50F6"/>
    <w:rsid w:val="00CB69F3"/>
    <w:rsid w:val="00CB6A62"/>
    <w:rsid w:val="00CB752B"/>
    <w:rsid w:val="00CC5B1D"/>
    <w:rsid w:val="00CE15CB"/>
    <w:rsid w:val="00CE294F"/>
    <w:rsid w:val="00CE3F81"/>
    <w:rsid w:val="00CE78C9"/>
    <w:rsid w:val="00CF1406"/>
    <w:rsid w:val="00CF6317"/>
    <w:rsid w:val="00CF723F"/>
    <w:rsid w:val="00D0077A"/>
    <w:rsid w:val="00D02136"/>
    <w:rsid w:val="00D03209"/>
    <w:rsid w:val="00D10154"/>
    <w:rsid w:val="00D137CF"/>
    <w:rsid w:val="00D1794F"/>
    <w:rsid w:val="00D21281"/>
    <w:rsid w:val="00D21829"/>
    <w:rsid w:val="00D21BD6"/>
    <w:rsid w:val="00D233F9"/>
    <w:rsid w:val="00D24AC9"/>
    <w:rsid w:val="00D2548E"/>
    <w:rsid w:val="00D25C61"/>
    <w:rsid w:val="00D317C4"/>
    <w:rsid w:val="00D32422"/>
    <w:rsid w:val="00D32F86"/>
    <w:rsid w:val="00D3532F"/>
    <w:rsid w:val="00D3593A"/>
    <w:rsid w:val="00D41A5F"/>
    <w:rsid w:val="00D515C6"/>
    <w:rsid w:val="00D52606"/>
    <w:rsid w:val="00D538D3"/>
    <w:rsid w:val="00D57CEB"/>
    <w:rsid w:val="00D60362"/>
    <w:rsid w:val="00D62A98"/>
    <w:rsid w:val="00D62F50"/>
    <w:rsid w:val="00D65B4B"/>
    <w:rsid w:val="00D72BA3"/>
    <w:rsid w:val="00D732CD"/>
    <w:rsid w:val="00D777BC"/>
    <w:rsid w:val="00D8264A"/>
    <w:rsid w:val="00D82C29"/>
    <w:rsid w:val="00D82D5D"/>
    <w:rsid w:val="00D837DF"/>
    <w:rsid w:val="00D84E74"/>
    <w:rsid w:val="00D8506A"/>
    <w:rsid w:val="00D850F3"/>
    <w:rsid w:val="00D8537E"/>
    <w:rsid w:val="00D86D26"/>
    <w:rsid w:val="00D8719F"/>
    <w:rsid w:val="00D87DB3"/>
    <w:rsid w:val="00D87E71"/>
    <w:rsid w:val="00D938A3"/>
    <w:rsid w:val="00D97AB5"/>
    <w:rsid w:val="00DA2AC6"/>
    <w:rsid w:val="00DA3757"/>
    <w:rsid w:val="00DB08A4"/>
    <w:rsid w:val="00DB0A5A"/>
    <w:rsid w:val="00DB0DBF"/>
    <w:rsid w:val="00DB2F5B"/>
    <w:rsid w:val="00DC1B68"/>
    <w:rsid w:val="00DC3E8F"/>
    <w:rsid w:val="00DC733F"/>
    <w:rsid w:val="00DD2D0B"/>
    <w:rsid w:val="00DD3882"/>
    <w:rsid w:val="00DD54AE"/>
    <w:rsid w:val="00DE023D"/>
    <w:rsid w:val="00DE2D12"/>
    <w:rsid w:val="00DE5BD9"/>
    <w:rsid w:val="00DE720B"/>
    <w:rsid w:val="00DE76B3"/>
    <w:rsid w:val="00DF252F"/>
    <w:rsid w:val="00DF4192"/>
    <w:rsid w:val="00DF64F0"/>
    <w:rsid w:val="00E04CBC"/>
    <w:rsid w:val="00E107F9"/>
    <w:rsid w:val="00E12465"/>
    <w:rsid w:val="00E14385"/>
    <w:rsid w:val="00E165D4"/>
    <w:rsid w:val="00E20C72"/>
    <w:rsid w:val="00E23EA2"/>
    <w:rsid w:val="00E25B99"/>
    <w:rsid w:val="00E31535"/>
    <w:rsid w:val="00E3715A"/>
    <w:rsid w:val="00E4129D"/>
    <w:rsid w:val="00E424B6"/>
    <w:rsid w:val="00E43929"/>
    <w:rsid w:val="00E54AE2"/>
    <w:rsid w:val="00E57298"/>
    <w:rsid w:val="00E60969"/>
    <w:rsid w:val="00E60E67"/>
    <w:rsid w:val="00E61351"/>
    <w:rsid w:val="00E62EB0"/>
    <w:rsid w:val="00E63F5A"/>
    <w:rsid w:val="00E7049C"/>
    <w:rsid w:val="00E737C4"/>
    <w:rsid w:val="00E81D7F"/>
    <w:rsid w:val="00E95C69"/>
    <w:rsid w:val="00E97B4B"/>
    <w:rsid w:val="00EA7842"/>
    <w:rsid w:val="00EB0CD5"/>
    <w:rsid w:val="00EB5B9E"/>
    <w:rsid w:val="00EB7D20"/>
    <w:rsid w:val="00EC622E"/>
    <w:rsid w:val="00ED1C05"/>
    <w:rsid w:val="00ED225E"/>
    <w:rsid w:val="00ED2D6C"/>
    <w:rsid w:val="00ED38B4"/>
    <w:rsid w:val="00ED4914"/>
    <w:rsid w:val="00EE2724"/>
    <w:rsid w:val="00EE6F13"/>
    <w:rsid w:val="00EE714A"/>
    <w:rsid w:val="00EF30E1"/>
    <w:rsid w:val="00EF59E7"/>
    <w:rsid w:val="00EF7D66"/>
    <w:rsid w:val="00F03589"/>
    <w:rsid w:val="00F107F2"/>
    <w:rsid w:val="00F1162A"/>
    <w:rsid w:val="00F14518"/>
    <w:rsid w:val="00F17A72"/>
    <w:rsid w:val="00F21F40"/>
    <w:rsid w:val="00F23954"/>
    <w:rsid w:val="00F255D3"/>
    <w:rsid w:val="00F30702"/>
    <w:rsid w:val="00F34AB5"/>
    <w:rsid w:val="00F34EED"/>
    <w:rsid w:val="00F41446"/>
    <w:rsid w:val="00F41B4D"/>
    <w:rsid w:val="00F4388D"/>
    <w:rsid w:val="00F5125E"/>
    <w:rsid w:val="00F57BC3"/>
    <w:rsid w:val="00F63E3B"/>
    <w:rsid w:val="00F6454F"/>
    <w:rsid w:val="00F64AD1"/>
    <w:rsid w:val="00F710E8"/>
    <w:rsid w:val="00F746D1"/>
    <w:rsid w:val="00F769DE"/>
    <w:rsid w:val="00F81BB5"/>
    <w:rsid w:val="00F82CA1"/>
    <w:rsid w:val="00F8379F"/>
    <w:rsid w:val="00F83F28"/>
    <w:rsid w:val="00F841B4"/>
    <w:rsid w:val="00F842C6"/>
    <w:rsid w:val="00F86168"/>
    <w:rsid w:val="00F90050"/>
    <w:rsid w:val="00F91399"/>
    <w:rsid w:val="00F95EC2"/>
    <w:rsid w:val="00FA339E"/>
    <w:rsid w:val="00FA624C"/>
    <w:rsid w:val="00FA62CD"/>
    <w:rsid w:val="00FB3D7E"/>
    <w:rsid w:val="00FB7214"/>
    <w:rsid w:val="00FB7420"/>
    <w:rsid w:val="00FC04D2"/>
    <w:rsid w:val="00FC2001"/>
    <w:rsid w:val="00FC6CC5"/>
    <w:rsid w:val="00FD0B65"/>
    <w:rsid w:val="00FD1256"/>
    <w:rsid w:val="00FD1869"/>
    <w:rsid w:val="00FD223E"/>
    <w:rsid w:val="00FD66A5"/>
    <w:rsid w:val="00FE3305"/>
    <w:rsid w:val="00FF1E73"/>
    <w:rsid w:val="00FF7B98"/>
    <w:rsid w:val="01F75DC5"/>
    <w:rsid w:val="0240EA0A"/>
    <w:rsid w:val="0568A349"/>
    <w:rsid w:val="0C3D0352"/>
    <w:rsid w:val="0CAED6B1"/>
    <w:rsid w:val="0D013980"/>
    <w:rsid w:val="10E487DF"/>
    <w:rsid w:val="13886ADA"/>
    <w:rsid w:val="15A8D4E7"/>
    <w:rsid w:val="1FAA2ABE"/>
    <w:rsid w:val="2008CF90"/>
    <w:rsid w:val="2080C892"/>
    <w:rsid w:val="2303B732"/>
    <w:rsid w:val="28B6DC72"/>
    <w:rsid w:val="3667AF38"/>
    <w:rsid w:val="37FCFEDC"/>
    <w:rsid w:val="3CD9FED9"/>
    <w:rsid w:val="44D75FE6"/>
    <w:rsid w:val="458C5A4C"/>
    <w:rsid w:val="4652B899"/>
    <w:rsid w:val="4F34E63E"/>
    <w:rsid w:val="4FA91B4A"/>
    <w:rsid w:val="50E7C584"/>
    <w:rsid w:val="517AFA10"/>
    <w:rsid w:val="57DD1F21"/>
    <w:rsid w:val="6630DD93"/>
    <w:rsid w:val="67392712"/>
    <w:rsid w:val="6C7326AA"/>
    <w:rsid w:val="6D2D308D"/>
    <w:rsid w:val="7CB4EA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6001C5"/>
  <w15:chartTrackingRefBased/>
  <w15:docId w15:val="{BD992A15-FBC1-494C-90FF-7B0F3808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580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4CBC"/>
    <w:rPr>
      <w:rFonts w:ascii="Tahoma" w:hAnsi="Tahoma" w:cs="Tahoma"/>
      <w:sz w:val="16"/>
      <w:szCs w:val="16"/>
    </w:rPr>
  </w:style>
  <w:style w:type="paragraph" w:styleId="Header">
    <w:name w:val="header"/>
    <w:basedOn w:val="Normal"/>
    <w:link w:val="HeaderChar"/>
    <w:uiPriority w:val="99"/>
    <w:rsid w:val="00806525"/>
    <w:pPr>
      <w:tabs>
        <w:tab w:val="center" w:pos="4320"/>
        <w:tab w:val="right" w:pos="8640"/>
      </w:tabs>
    </w:pPr>
  </w:style>
  <w:style w:type="paragraph" w:styleId="Footer">
    <w:name w:val="footer"/>
    <w:basedOn w:val="Normal"/>
    <w:link w:val="FooterChar"/>
    <w:uiPriority w:val="99"/>
    <w:rsid w:val="00806525"/>
    <w:pPr>
      <w:tabs>
        <w:tab w:val="center" w:pos="4320"/>
        <w:tab w:val="right" w:pos="8640"/>
      </w:tabs>
    </w:pPr>
  </w:style>
  <w:style w:type="table" w:styleId="TableGrid">
    <w:name w:val="Table Grid"/>
    <w:basedOn w:val="TableNormal"/>
    <w:uiPriority w:val="59"/>
    <w:rsid w:val="005548FA"/>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8FA"/>
    <w:pPr>
      <w:autoSpaceDE/>
      <w:autoSpaceDN/>
      <w:adjustRightInd/>
      <w:ind w:left="720"/>
      <w:contextualSpacing/>
    </w:pPr>
    <w:rPr>
      <w:rFonts w:eastAsiaTheme="minorHAnsi"/>
    </w:rPr>
  </w:style>
  <w:style w:type="character" w:customStyle="1" w:styleId="HeaderChar">
    <w:name w:val="Header Char"/>
    <w:basedOn w:val="DefaultParagraphFont"/>
    <w:link w:val="Header"/>
    <w:uiPriority w:val="99"/>
    <w:rsid w:val="00243E37"/>
  </w:style>
  <w:style w:type="paragraph" w:styleId="Revision">
    <w:name w:val="Revision"/>
    <w:hidden/>
    <w:uiPriority w:val="99"/>
    <w:semiHidden/>
    <w:rsid w:val="002B3F1E"/>
  </w:style>
  <w:style w:type="character" w:styleId="CommentReference">
    <w:name w:val="annotation reference"/>
    <w:basedOn w:val="DefaultParagraphFont"/>
    <w:rsid w:val="00F107F2"/>
    <w:rPr>
      <w:sz w:val="16"/>
      <w:szCs w:val="16"/>
    </w:rPr>
  </w:style>
  <w:style w:type="paragraph" w:styleId="CommentText">
    <w:name w:val="annotation text"/>
    <w:basedOn w:val="Normal"/>
    <w:link w:val="CommentTextChar"/>
    <w:rsid w:val="00F107F2"/>
  </w:style>
  <w:style w:type="character" w:customStyle="1" w:styleId="CommentTextChar">
    <w:name w:val="Comment Text Char"/>
    <w:basedOn w:val="DefaultParagraphFont"/>
    <w:link w:val="CommentText"/>
    <w:rsid w:val="00F107F2"/>
  </w:style>
  <w:style w:type="paragraph" w:styleId="CommentSubject">
    <w:name w:val="annotation subject"/>
    <w:basedOn w:val="CommentText"/>
    <w:next w:val="CommentText"/>
    <w:link w:val="CommentSubjectChar"/>
    <w:rsid w:val="00F107F2"/>
    <w:rPr>
      <w:b/>
      <w:bCs/>
    </w:rPr>
  </w:style>
  <w:style w:type="character" w:customStyle="1" w:styleId="CommentSubjectChar">
    <w:name w:val="Comment Subject Char"/>
    <w:basedOn w:val="CommentTextChar"/>
    <w:link w:val="CommentSubject"/>
    <w:rsid w:val="00F107F2"/>
    <w:rPr>
      <w:b/>
      <w:bCs/>
    </w:rPr>
  </w:style>
  <w:style w:type="paragraph" w:customStyle="1" w:styleId="paragraph">
    <w:name w:val="paragraph"/>
    <w:basedOn w:val="Normal"/>
    <w:rsid w:val="00390545"/>
    <w:pPr>
      <w:autoSpaceDE/>
      <w:autoSpaceDN/>
      <w:adjustRightInd/>
      <w:spacing w:before="100" w:beforeAutospacing="1" w:after="100" w:afterAutospacing="1"/>
    </w:pPr>
    <w:rPr>
      <w:sz w:val="24"/>
      <w:szCs w:val="24"/>
    </w:rPr>
  </w:style>
  <w:style w:type="character" w:customStyle="1" w:styleId="normaltextrun">
    <w:name w:val="normaltextrun"/>
    <w:rsid w:val="00390545"/>
  </w:style>
  <w:style w:type="character" w:customStyle="1" w:styleId="eop">
    <w:name w:val="eop"/>
    <w:rsid w:val="00390545"/>
  </w:style>
  <w:style w:type="character" w:customStyle="1" w:styleId="FooterChar">
    <w:name w:val="Footer Char"/>
    <w:basedOn w:val="DefaultParagraphFont"/>
    <w:link w:val="Footer"/>
    <w:uiPriority w:val="99"/>
    <w:rsid w:val="00A4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3090a6f-cef6-4d70-bbdc-82964df9d6b3">MEWV3VPUXDK5-1515137631-142</_dlc_DocId>
    <_dlc_DocIdUrl xmlns="83090a6f-cef6-4d70-bbdc-82964df9d6b3">
      <Url>https://usnrc.sharepoint.com/teams/NMSS-IOB/_layouts/15/DocIdRedir.aspx?ID=MEWV3VPUXDK5-1515137631-142</Url>
      <Description>MEWV3VPUXDK5-1515137631-142</Description>
    </_dlc_DocIdUrl>
    <_dlc_DocIdPersistId xmlns="83090a6f-cef6-4d70-bbdc-82964df9d6b3">false</_dlc_DocIdPersistId>
    <SharedWithUsers xmlns="83090a6f-cef6-4d70-bbdc-82964df9d6b3">
      <UserInfo>
        <DisplayName>Warnick, Greg</DisplayName>
        <AccountId>144</AccountId>
        <AccountType/>
      </UserInfo>
      <UserInfo>
        <DisplayName>Hills, David</DisplayName>
        <AccountId>117</AccountId>
        <AccountType/>
      </UserInfo>
      <UserInfo>
        <DisplayName>Desai, Binoy</DisplayName>
        <AccountId>173</AccountId>
        <AccountType/>
      </UserInfo>
      <UserInfo>
        <DisplayName>Dimitriadis, Anthony</DisplayName>
        <AccountId>172</AccountId>
        <AccountType/>
      </UserInfo>
      <UserInfo>
        <DisplayName>Warner, Katherine</DisplayName>
        <AccountId>150</AccountId>
        <AccountType/>
      </UserInfo>
      <UserInfo>
        <DisplayName>Cooper, Paula</DisplayName>
        <AccountId>130</AccountId>
        <AccountType/>
      </UserInfo>
      <UserInfo>
        <DisplayName>Fields, Nicole</DisplayName>
        <AccountId>83</AccountId>
        <AccountType/>
      </UserInfo>
      <UserInfo>
        <DisplayName>Smith, Chris</DisplayName>
        <AccountId>191</AccountId>
        <AccountType/>
      </UserInfo>
      <UserInfo>
        <DisplayName>Cuadrado, Leira</DisplayName>
        <AccountId>159</AccountId>
        <AccountType/>
      </UserInfo>
      <UserInfo>
        <DisplayName>Tapp, Jeremy</DisplayName>
        <AccountId>23</AccountId>
        <AccountType/>
      </UserInfo>
      <UserInfo>
        <DisplayName>Learn, Matthew</DisplayName>
        <AccountId>114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9F140404830A4A863CE2A78BA9679C" ma:contentTypeVersion="4" ma:contentTypeDescription="Create a new document." ma:contentTypeScope="" ma:versionID="556593c6f68314a7d4c2a2eb54ad10d3">
  <xsd:schema xmlns:xsd="http://www.w3.org/2001/XMLSchema" xmlns:xs="http://www.w3.org/2001/XMLSchema" xmlns:p="http://schemas.microsoft.com/office/2006/metadata/properties" xmlns:ns2="83090a6f-cef6-4d70-bbdc-82964df9d6b3" xmlns:ns3="9a5b01f3-6cc8-4797-b8ef-d7ed22e1d779" targetNamespace="http://schemas.microsoft.com/office/2006/metadata/properties" ma:root="true" ma:fieldsID="e556aa3a56adf507203a9b5e1925caed" ns2:_="" ns3:_="">
    <xsd:import namespace="83090a6f-cef6-4d70-bbdc-82964df9d6b3"/>
    <xsd:import namespace="9a5b01f3-6cc8-4797-b8ef-d7ed22e1d77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90a6f-cef6-4d70-bbdc-82964df9d6b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5b01f3-6cc8-4797-b8ef-d7ed22e1d77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BDB33-04C6-4D04-AB55-67957CDEB3D5}">
  <ds:schemaRefs>
    <ds:schemaRef ds:uri="http://schemas.microsoft.com/sharepoint/v3/contenttype/forms"/>
  </ds:schemaRefs>
</ds:datastoreItem>
</file>

<file path=customXml/itemProps2.xml><?xml version="1.0" encoding="utf-8"?>
<ds:datastoreItem xmlns:ds="http://schemas.openxmlformats.org/officeDocument/2006/customXml" ds:itemID="{F742C7B8-2F88-45FE-8593-5DD13459E6AC}">
  <ds:schemaRefs>
    <ds:schemaRef ds:uri="http://schemas.openxmlformats.org/package/2006/metadata/core-properties"/>
    <ds:schemaRef ds:uri="http://purl.org/dc/dcmitype/"/>
    <ds:schemaRef ds:uri="83090a6f-cef6-4d70-bbdc-82964df9d6b3"/>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9a5b01f3-6cc8-4797-b8ef-d7ed22e1d779"/>
    <ds:schemaRef ds:uri="http://www.w3.org/XML/1998/namespace"/>
  </ds:schemaRefs>
</ds:datastoreItem>
</file>

<file path=customXml/itemProps3.xml><?xml version="1.0" encoding="utf-8"?>
<ds:datastoreItem xmlns:ds="http://schemas.openxmlformats.org/officeDocument/2006/customXml" ds:itemID="{7698DA16-3181-4DC5-B98C-F526C5044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90a6f-cef6-4d70-bbdc-82964df9d6b3"/>
    <ds:schemaRef ds:uri="9a5b01f3-6cc8-4797-b8ef-d7ed22e1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EB22C-B722-4D2D-BED1-01138810A75A}">
  <ds:schemaRefs>
    <ds:schemaRef ds:uri="http://schemas.microsoft.com/sharepoint/events"/>
  </ds:schemaRefs>
</ds:datastoreItem>
</file>

<file path=customXml/itemProps5.xml><?xml version="1.0" encoding="utf-8"?>
<ds:datastoreItem xmlns:ds="http://schemas.openxmlformats.org/officeDocument/2006/customXml" ds:itemID="{7E8B46AC-0AFB-4E40-B67A-C3FB765D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1692</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Bridget</dc:creator>
  <cp:keywords/>
  <dc:description/>
  <cp:lastModifiedBy>Curran, Bridget</cp:lastModifiedBy>
  <cp:revision>2</cp:revision>
  <cp:lastPrinted>2007-09-27T23:27:00Z</cp:lastPrinted>
  <dcterms:created xsi:type="dcterms:W3CDTF">2020-10-20T16:03:00Z</dcterms:created>
  <dcterms:modified xsi:type="dcterms:W3CDTF">2020-10-20T16:03:00Z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0x010100589F140404830A4A863CE2A78BA9679C</vt:lpwstr>
  </property>
  <property fmtid="{D5CDD505-2E9C-101B-9397-08002B2CF9AE}" pid="3" name="_dlc_DocIdItemGuid">
    <vt:lpwstr>7d0fc6c2-aca6-4581-ae3a-c32aaafdea60</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