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073" w:rsidRDefault="00E60DBC" w:rsidP="00F20058">
      <w:pPr>
        <w:tabs>
          <w:tab w:val="center" w:pos="4680"/>
          <w:tab w:val="right" w:pos="9360"/>
        </w:tabs>
        <w:spacing w:line="380" w:lineRule="exact"/>
        <w:jc w:val="center"/>
      </w:pPr>
      <w:r>
        <w:rPr>
          <w:b/>
          <w:bCs/>
          <w:sz w:val="38"/>
          <w:szCs w:val="38"/>
        </w:rPr>
        <w:tab/>
      </w:r>
      <w:r w:rsidR="003C4073">
        <w:rPr>
          <w:b/>
          <w:bCs/>
          <w:sz w:val="38"/>
          <w:szCs w:val="38"/>
        </w:rPr>
        <w:t>NRC INSPECTION MANUAL</w:t>
      </w:r>
      <w:r w:rsidR="003C4073">
        <w:tab/>
      </w:r>
      <w:r w:rsidR="00E339B8">
        <w:t>D</w:t>
      </w:r>
      <w:r w:rsidR="00AB385C">
        <w:t>RO</w:t>
      </w:r>
    </w:p>
    <w:tbl>
      <w:tblPr>
        <w:tblStyle w:val="TableGrid"/>
        <w:tblW w:w="0" w:type="auto"/>
        <w:tblLook w:val="04A0" w:firstRow="1" w:lastRow="0" w:firstColumn="1" w:lastColumn="0" w:noHBand="0" w:noVBand="1"/>
      </w:tblPr>
      <w:tblGrid>
        <w:gridCol w:w="9360"/>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sz w:val="24"/>
                <w:szCs w:val="24"/>
                <w:u w:val="single"/>
              </w:rPr>
            </w:pPr>
            <w:r w:rsidRPr="0099657B">
              <w:t xml:space="preserve">Change Notice </w:t>
            </w:r>
            <w:r w:rsidR="00AC7B82">
              <w:t>20</w:t>
            </w:r>
            <w:r w:rsidR="00FF6A95">
              <w:t>-0</w:t>
            </w:r>
            <w:r w:rsidR="002F1210">
              <w:t>13</w:t>
            </w:r>
          </w:p>
        </w:tc>
      </w:tr>
    </w:tbl>
    <w:p w:rsidR="003C4073" w:rsidRPr="0099657B" w:rsidRDefault="00EA1075" w:rsidP="00A618DD">
      <w:pPr>
        <w:tabs>
          <w:tab w:val="left" w:pos="-1200"/>
          <w:tab w:val="left" w:pos="-360"/>
          <w:tab w:val="left" w:pos="450"/>
          <w:tab w:val="left" w:pos="1440"/>
          <w:tab w:val="left" w:pos="3240"/>
          <w:tab w:val="left" w:pos="5040"/>
          <w:tab w:val="left" w:pos="8280"/>
        </w:tabs>
      </w:pPr>
      <w:r>
        <w:tab/>
      </w:r>
      <w:r w:rsidR="003C4073" w:rsidRPr="0099657B">
        <w:t>DELETED:</w:t>
      </w:r>
      <w:r w:rsidR="003C4073" w:rsidRPr="0099657B">
        <w:tab/>
      </w:r>
      <w:r w:rsidR="003C4073" w:rsidRPr="0099657B">
        <w:tab/>
        <w:t>TRANSMITTED:</w:t>
      </w:r>
    </w:p>
    <w:p w:rsidR="003C4073" w:rsidRPr="0099657B" w:rsidRDefault="003C4073" w:rsidP="00A618DD">
      <w:pPr>
        <w:tabs>
          <w:tab w:val="left" w:pos="-1200"/>
          <w:tab w:val="left" w:pos="-360"/>
          <w:tab w:val="left" w:pos="450"/>
          <w:tab w:val="left" w:pos="480"/>
          <w:tab w:val="left" w:pos="1440"/>
          <w:tab w:val="left" w:pos="3240"/>
          <w:tab w:val="left" w:pos="5040"/>
          <w:tab w:val="left" w:pos="8280"/>
        </w:tabs>
      </w:pPr>
    </w:p>
    <w:p w:rsidR="003C4073" w:rsidRPr="0099657B" w:rsidRDefault="003C4073" w:rsidP="004866AA">
      <w:pPr>
        <w:tabs>
          <w:tab w:val="left" w:pos="-1200"/>
          <w:tab w:val="left" w:pos="-360"/>
          <w:tab w:val="left" w:pos="450"/>
          <w:tab w:val="left" w:pos="3240"/>
          <w:tab w:val="left" w:pos="5040"/>
          <w:tab w:val="left" w:pos="7920"/>
        </w:tabs>
      </w:pPr>
      <w:r w:rsidRPr="0099657B">
        <w:tab/>
      </w:r>
      <w:r w:rsidRPr="0099657B">
        <w:rPr>
          <w:u w:val="single"/>
        </w:rPr>
        <w:t>Number</w:t>
      </w:r>
      <w:r w:rsidRPr="0099657B">
        <w:tab/>
      </w:r>
      <w:r w:rsidRPr="0099657B">
        <w:rPr>
          <w:u w:val="single"/>
        </w:rPr>
        <w:t>Date</w:t>
      </w:r>
      <w:r w:rsidRPr="0099657B">
        <w:tab/>
      </w:r>
      <w:r w:rsidRPr="0099657B">
        <w:rPr>
          <w:u w:val="single"/>
        </w:rPr>
        <w:t>Number</w:t>
      </w:r>
      <w:r w:rsidRPr="0099657B">
        <w:tab/>
      </w:r>
      <w:r w:rsidRPr="0099657B">
        <w:rPr>
          <w:u w:val="single"/>
        </w:rPr>
        <w:t>Date</w:t>
      </w:r>
    </w:p>
    <w:p w:rsidR="003C4073" w:rsidRDefault="003C4073" w:rsidP="00A618DD">
      <w:pPr>
        <w:tabs>
          <w:tab w:val="left" w:pos="-1200"/>
          <w:tab w:val="left" w:pos="-360"/>
          <w:tab w:val="left" w:pos="450"/>
          <w:tab w:val="left" w:pos="480"/>
          <w:tab w:val="left" w:pos="1440"/>
          <w:tab w:val="left" w:pos="3240"/>
          <w:tab w:val="left" w:pos="5040"/>
          <w:tab w:val="left" w:pos="8280"/>
        </w:tabs>
      </w:pPr>
    </w:p>
    <w:p w:rsidR="00FA6801" w:rsidRDefault="00FA6801" w:rsidP="004A4B85">
      <w:pPr>
        <w:tabs>
          <w:tab w:val="left" w:pos="450"/>
          <w:tab w:val="left" w:pos="3240"/>
          <w:tab w:val="left" w:pos="5040"/>
          <w:tab w:val="left" w:pos="7920"/>
        </w:tabs>
      </w:pPr>
      <w:r>
        <w:t>1.</w:t>
      </w:r>
      <w:r>
        <w:tab/>
      </w:r>
      <w:r w:rsidR="002F1210">
        <w:t>IMC 2503</w:t>
      </w:r>
      <w:r w:rsidR="002F1210">
        <w:tab/>
        <w:t>07/05/12</w:t>
      </w:r>
      <w:r w:rsidR="002F1210">
        <w:tab/>
        <w:t>IMC 2503</w:t>
      </w:r>
      <w:r w:rsidR="002F1210">
        <w:tab/>
        <w:t>03/04/20</w:t>
      </w:r>
    </w:p>
    <w:p w:rsidR="00FA6801" w:rsidRDefault="00FA6801" w:rsidP="00A618DD">
      <w:pPr>
        <w:tabs>
          <w:tab w:val="left" w:pos="450"/>
          <w:tab w:val="left" w:pos="3240"/>
          <w:tab w:val="left" w:pos="5040"/>
          <w:tab w:val="left" w:pos="8107"/>
        </w:tabs>
      </w:pPr>
    </w:p>
    <w:p w:rsidR="00837CA7" w:rsidRDefault="00FA6801" w:rsidP="004A4B85">
      <w:pPr>
        <w:tabs>
          <w:tab w:val="left" w:pos="450"/>
          <w:tab w:val="left" w:pos="3240"/>
          <w:tab w:val="left" w:pos="5040"/>
          <w:tab w:val="left" w:pos="7920"/>
        </w:tabs>
      </w:pPr>
      <w:r>
        <w:t>2</w:t>
      </w:r>
      <w:r w:rsidR="009B2593">
        <w:t>.</w:t>
      </w:r>
      <w:r w:rsidR="009B2593">
        <w:tab/>
      </w:r>
      <w:r w:rsidR="002F1210">
        <w:t>IP 73054</w:t>
      </w:r>
      <w:r w:rsidR="002F1210">
        <w:tab/>
        <w:t>05/03/17</w:t>
      </w:r>
      <w:r w:rsidR="002F1210">
        <w:tab/>
        <w:t>IP 73054</w:t>
      </w:r>
      <w:r w:rsidR="002F1210">
        <w:tab/>
        <w:t>03/04/20</w:t>
      </w:r>
    </w:p>
    <w:p w:rsidR="00837CA7" w:rsidRDefault="00837CA7" w:rsidP="00A618DD">
      <w:pPr>
        <w:tabs>
          <w:tab w:val="left" w:pos="450"/>
          <w:tab w:val="left" w:pos="3240"/>
          <w:tab w:val="left" w:pos="5040"/>
          <w:tab w:val="left" w:pos="8107"/>
        </w:tabs>
      </w:pPr>
    </w:p>
    <w:p w:rsidR="00FF6A95" w:rsidRDefault="00170E48" w:rsidP="00170E48">
      <w:pPr>
        <w:numPr>
          <w:ilvl w:val="12"/>
          <w:numId w:val="0"/>
        </w:numPr>
        <w:tabs>
          <w:tab w:val="left" w:pos="450"/>
          <w:tab w:val="left" w:pos="3240"/>
          <w:tab w:val="left" w:pos="5040"/>
          <w:tab w:val="left" w:pos="7920"/>
        </w:tabs>
      </w:pPr>
      <w:r>
        <w:t>3.</w:t>
      </w:r>
      <w:r>
        <w:tab/>
      </w:r>
      <w:r w:rsidR="002F1210">
        <w:t>IP 83531</w:t>
      </w:r>
      <w:r w:rsidR="002F1210">
        <w:tab/>
        <w:t>12/22/16</w:t>
      </w:r>
      <w:r w:rsidR="002F1210">
        <w:tab/>
        <w:t>IP 83531</w:t>
      </w:r>
      <w:r w:rsidR="002F1210">
        <w:tab/>
        <w:t>03/04/20</w:t>
      </w:r>
    </w:p>
    <w:p w:rsidR="002F1210" w:rsidRDefault="002F1210" w:rsidP="00170E48">
      <w:pPr>
        <w:numPr>
          <w:ilvl w:val="12"/>
          <w:numId w:val="0"/>
        </w:numPr>
        <w:tabs>
          <w:tab w:val="left" w:pos="450"/>
          <w:tab w:val="left" w:pos="3240"/>
          <w:tab w:val="left" w:pos="5040"/>
          <w:tab w:val="left" w:pos="7920"/>
        </w:tabs>
      </w:pPr>
    </w:p>
    <w:p w:rsidR="002F1210" w:rsidRDefault="002F1210" w:rsidP="00170E48">
      <w:pPr>
        <w:numPr>
          <w:ilvl w:val="12"/>
          <w:numId w:val="0"/>
        </w:numPr>
        <w:tabs>
          <w:tab w:val="left" w:pos="450"/>
          <w:tab w:val="left" w:pos="3240"/>
          <w:tab w:val="left" w:pos="5040"/>
          <w:tab w:val="left" w:pos="7920"/>
        </w:tabs>
      </w:pPr>
      <w:r>
        <w:t>4.</w:t>
      </w:r>
      <w:r>
        <w:tab/>
        <w:t>IP 83533</w:t>
      </w:r>
      <w:r>
        <w:tab/>
        <w:t>10/27/10</w:t>
      </w:r>
      <w:r>
        <w:tab/>
        <w:t>IP 83533</w:t>
      </w:r>
      <w:r>
        <w:tab/>
        <w:t>03/04/20</w:t>
      </w:r>
    </w:p>
    <w:p w:rsidR="002F1210" w:rsidRDefault="002F1210" w:rsidP="00170E48">
      <w:pPr>
        <w:numPr>
          <w:ilvl w:val="12"/>
          <w:numId w:val="0"/>
        </w:numPr>
        <w:tabs>
          <w:tab w:val="left" w:pos="450"/>
          <w:tab w:val="left" w:pos="3240"/>
          <w:tab w:val="left" w:pos="5040"/>
          <w:tab w:val="left" w:pos="7920"/>
        </w:tabs>
      </w:pPr>
    </w:p>
    <w:p w:rsidR="002F1210" w:rsidRDefault="002F1210" w:rsidP="00170E48">
      <w:pPr>
        <w:numPr>
          <w:ilvl w:val="12"/>
          <w:numId w:val="0"/>
        </w:numPr>
        <w:tabs>
          <w:tab w:val="left" w:pos="450"/>
          <w:tab w:val="left" w:pos="3240"/>
          <w:tab w:val="left" w:pos="5040"/>
          <w:tab w:val="left" w:pos="7920"/>
        </w:tabs>
      </w:pPr>
      <w:r>
        <w:t>5.</w:t>
      </w:r>
      <w:r>
        <w:tab/>
        <w:t>IP 83534</w:t>
      </w:r>
      <w:r>
        <w:tab/>
        <w:t>10/27/10</w:t>
      </w:r>
      <w:r>
        <w:tab/>
        <w:t>IP 83534</w:t>
      </w:r>
      <w:r>
        <w:tab/>
        <w:t>03/04/20</w:t>
      </w:r>
    </w:p>
    <w:p w:rsidR="002F1210" w:rsidRDefault="002F1210" w:rsidP="00170E48">
      <w:pPr>
        <w:numPr>
          <w:ilvl w:val="12"/>
          <w:numId w:val="0"/>
        </w:numPr>
        <w:tabs>
          <w:tab w:val="left" w:pos="450"/>
          <w:tab w:val="left" w:pos="3240"/>
          <w:tab w:val="left" w:pos="5040"/>
          <w:tab w:val="left" w:pos="7920"/>
        </w:tabs>
      </w:pPr>
    </w:p>
    <w:p w:rsidR="002F1210" w:rsidRDefault="002F1210" w:rsidP="00170E48">
      <w:pPr>
        <w:numPr>
          <w:ilvl w:val="12"/>
          <w:numId w:val="0"/>
        </w:numPr>
        <w:tabs>
          <w:tab w:val="left" w:pos="450"/>
          <w:tab w:val="left" w:pos="3240"/>
          <w:tab w:val="left" w:pos="5040"/>
          <w:tab w:val="left" w:pos="7920"/>
        </w:tabs>
      </w:pPr>
      <w:r>
        <w:t>6.</w:t>
      </w:r>
      <w:r>
        <w:tab/>
        <w:t xml:space="preserve">IP </w:t>
      </w:r>
      <w:r w:rsidR="009B24ED">
        <w:t>83535</w:t>
      </w:r>
      <w:r w:rsidR="009B24ED">
        <w:tab/>
        <w:t>10/27/10</w:t>
      </w:r>
      <w:r w:rsidR="009B24ED">
        <w:tab/>
        <w:t>IP 83535</w:t>
      </w:r>
      <w:r w:rsidR="009B24ED">
        <w:tab/>
        <w:t>03/04/20</w:t>
      </w:r>
    </w:p>
    <w:p w:rsidR="002F1210" w:rsidRDefault="002F1210" w:rsidP="00170E48">
      <w:pPr>
        <w:numPr>
          <w:ilvl w:val="12"/>
          <w:numId w:val="0"/>
        </w:numPr>
        <w:tabs>
          <w:tab w:val="left" w:pos="450"/>
          <w:tab w:val="left" w:pos="3240"/>
          <w:tab w:val="left" w:pos="5040"/>
          <w:tab w:val="left" w:pos="7920"/>
        </w:tabs>
      </w:pPr>
    </w:p>
    <w:p w:rsidR="002F1210" w:rsidRDefault="002F1210" w:rsidP="00170E48">
      <w:pPr>
        <w:numPr>
          <w:ilvl w:val="12"/>
          <w:numId w:val="0"/>
        </w:numPr>
        <w:tabs>
          <w:tab w:val="left" w:pos="450"/>
          <w:tab w:val="left" w:pos="3240"/>
          <w:tab w:val="left" w:pos="5040"/>
          <w:tab w:val="left" w:pos="7920"/>
        </w:tabs>
      </w:pPr>
      <w:r>
        <w:t>7.</w:t>
      </w:r>
      <w:r>
        <w:tab/>
      </w:r>
      <w:r w:rsidR="009B24ED">
        <w:t>IP 83536</w:t>
      </w:r>
      <w:r w:rsidR="009B24ED">
        <w:tab/>
        <w:t>10/27/10</w:t>
      </w:r>
      <w:r w:rsidR="009B24ED">
        <w:tab/>
        <w:t>IP 83536</w:t>
      </w:r>
      <w:r w:rsidR="009B24ED">
        <w:tab/>
        <w:t>03/04/20</w:t>
      </w:r>
    </w:p>
    <w:p w:rsidR="002F1210" w:rsidRDefault="002F1210" w:rsidP="00170E48">
      <w:pPr>
        <w:numPr>
          <w:ilvl w:val="12"/>
          <w:numId w:val="0"/>
        </w:numPr>
        <w:tabs>
          <w:tab w:val="left" w:pos="450"/>
          <w:tab w:val="left" w:pos="3240"/>
          <w:tab w:val="left" w:pos="5040"/>
          <w:tab w:val="left" w:pos="7920"/>
        </w:tabs>
      </w:pPr>
    </w:p>
    <w:p w:rsidR="002F1210" w:rsidRDefault="002F1210" w:rsidP="00170E48">
      <w:pPr>
        <w:numPr>
          <w:ilvl w:val="12"/>
          <w:numId w:val="0"/>
        </w:numPr>
        <w:tabs>
          <w:tab w:val="left" w:pos="450"/>
          <w:tab w:val="left" w:pos="3240"/>
          <w:tab w:val="left" w:pos="5040"/>
          <w:tab w:val="left" w:pos="7920"/>
        </w:tabs>
      </w:pPr>
      <w:r>
        <w:t>8.</w:t>
      </w:r>
      <w:r>
        <w:tab/>
      </w:r>
      <w:r w:rsidR="009B24ED">
        <w:t>IP 83537</w:t>
      </w:r>
      <w:r w:rsidR="009B24ED">
        <w:tab/>
        <w:t>10/27/10</w:t>
      </w:r>
      <w:r w:rsidR="009B24ED">
        <w:tab/>
        <w:t>IP 83537</w:t>
      </w:r>
      <w:r w:rsidR="009B24ED">
        <w:tab/>
        <w:t>03/04/20</w:t>
      </w:r>
    </w:p>
    <w:p w:rsidR="00170E48" w:rsidRDefault="00170E48" w:rsidP="00170E48">
      <w:pPr>
        <w:numPr>
          <w:ilvl w:val="12"/>
          <w:numId w:val="0"/>
        </w:numPr>
        <w:tabs>
          <w:tab w:val="left" w:pos="450"/>
          <w:tab w:val="left" w:pos="3240"/>
          <w:tab w:val="left" w:pos="5040"/>
          <w:tab w:val="left" w:pos="7920"/>
        </w:tabs>
      </w:pPr>
    </w:p>
    <w:p w:rsidR="00D57FCF" w:rsidRPr="0099657B" w:rsidRDefault="003C4073" w:rsidP="00A618DD">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rsidRPr="0099657B">
        <w:t>TRAINING:</w:t>
      </w:r>
      <w:r w:rsidRPr="0099657B">
        <w:tab/>
      </w:r>
      <w:r w:rsidR="0033502A">
        <w:t>No</w:t>
      </w:r>
      <w:r w:rsidR="003443AC">
        <w:t xml:space="preserve"> special training is required for any documents issued with this Change Notice.</w:t>
      </w:r>
    </w:p>
    <w:p w:rsidR="0080633B" w:rsidRDefault="0080633B" w:rsidP="00A618DD">
      <w:pPr>
        <w:tabs>
          <w:tab w:val="left" w:pos="1440"/>
        </w:tabs>
        <w:ind w:left="1440" w:hanging="1440"/>
      </w:pPr>
    </w:p>
    <w:p w:rsidR="007F5C75" w:rsidRPr="00314A77" w:rsidRDefault="007F5C75" w:rsidP="00A618DD">
      <w:pPr>
        <w:tabs>
          <w:tab w:val="left" w:pos="1440"/>
        </w:tabs>
        <w:ind w:left="1440" w:hanging="1440"/>
      </w:pPr>
    </w:p>
    <w:p w:rsidR="005C0F78" w:rsidRDefault="003C4073" w:rsidP="00A618DD">
      <w:pPr>
        <w:ind w:left="1440" w:hanging="1440"/>
      </w:pPr>
      <w:r w:rsidRPr="00314A77">
        <w:t>REMARKS:</w:t>
      </w:r>
      <w:r w:rsidR="00D046AA">
        <w:tab/>
      </w:r>
      <w:r w:rsidR="009B24ED">
        <w:t>IMC 2503, “</w:t>
      </w:r>
      <w:r w:rsidR="009B24ED" w:rsidRPr="009B24ED">
        <w:t>Construction Inspection Program:  Inspections of Inspections, Tests, Analyses and Acceptance Criteria (ITAAC) Related Work</w:t>
      </w:r>
      <w:r w:rsidR="009B24ED">
        <w:t xml:space="preserve">,” has been revised to reflect the reunification of the Office of New Reactors (NRO) and the Office of Nuclear Reactor Regulation (NRR) into NRR, </w:t>
      </w:r>
      <w:r w:rsidR="00AD7302">
        <w:t xml:space="preserve">and </w:t>
      </w:r>
      <w:bookmarkStart w:id="0" w:name="_GoBack"/>
      <w:bookmarkEnd w:id="0"/>
      <w:r w:rsidR="009B24ED">
        <w:t>provide additional guidance for ITAAC inspection planning and un-targeting ITAAC.  Made reformatting and editorial corrections.</w:t>
      </w:r>
    </w:p>
    <w:p w:rsidR="00711604" w:rsidRDefault="00711604" w:rsidP="00A618DD">
      <w:pPr>
        <w:ind w:left="1290" w:hanging="1290"/>
      </w:pPr>
    </w:p>
    <w:p w:rsidR="00711604" w:rsidRDefault="00BC249B" w:rsidP="00A618DD">
      <w:pPr>
        <w:ind w:left="1440" w:hanging="1440"/>
      </w:pPr>
      <w:r>
        <w:tab/>
      </w:r>
      <w:r w:rsidR="009B24ED">
        <w:t>IP 73054, “</w:t>
      </w:r>
      <w:r w:rsidR="009B24ED" w:rsidRPr="009B24ED">
        <w:t>Part 52, Preservice and Inserv</w:t>
      </w:r>
      <w:r w:rsidR="009B24ED">
        <w:t>i</w:t>
      </w:r>
      <w:r w:rsidR="009B24ED" w:rsidRPr="009B24ED">
        <w:t>ce Inspection - Review of Program</w:t>
      </w:r>
      <w:r w:rsidR="009B24ED">
        <w:t>,” has been revised to make changes to the sample selection as well as additional minor editorial changes.</w:t>
      </w:r>
    </w:p>
    <w:p w:rsidR="00711604" w:rsidRDefault="00711604" w:rsidP="00A618DD">
      <w:pPr>
        <w:ind w:left="1440" w:hanging="1440"/>
      </w:pPr>
    </w:p>
    <w:p w:rsidR="00711604" w:rsidRDefault="009B24ED" w:rsidP="00A618DD">
      <w:pPr>
        <w:ind w:left="1440" w:hanging="1440"/>
      </w:pPr>
      <w:r>
        <w:tab/>
        <w:t>IP 83531, “</w:t>
      </w:r>
      <w:r w:rsidRPr="009B24ED">
        <w:t>Part 52, Life Cycle Minimization of Containment and groundwater Protection Program</w:t>
      </w:r>
      <w:r>
        <w:t>,” has been revised to provide guidance for units being constructed a</w:t>
      </w:r>
      <w:r w:rsidR="00AD7302">
        <w:t>t</w:t>
      </w:r>
      <w:r>
        <w:t xml:space="preserve"> a site with existing operational units for which the same program will be used for all units and conditionally lowers the resource estimate.  Makes various refinements and clarifications to the inspection guidance.</w:t>
      </w:r>
    </w:p>
    <w:p w:rsidR="00711604" w:rsidRDefault="00711604" w:rsidP="00A618DD">
      <w:pPr>
        <w:ind w:left="1440" w:hanging="1440"/>
      </w:pPr>
    </w:p>
    <w:p w:rsidR="00AD7302" w:rsidRDefault="009B24ED" w:rsidP="00A618DD">
      <w:pPr>
        <w:ind w:left="1440" w:hanging="1440"/>
        <w:sectPr w:rsidR="00AD7302" w:rsidSect="00C97C50">
          <w:footerReference w:type="default" r:id="rId8"/>
          <w:pgSz w:w="12240" w:h="15838" w:code="1"/>
          <w:pgMar w:top="1440" w:right="1440" w:bottom="1440" w:left="1440" w:header="720" w:footer="720" w:gutter="0"/>
          <w:cols w:space="720"/>
          <w:docGrid w:linePitch="299"/>
        </w:sectPr>
      </w:pPr>
      <w:r>
        <w:tab/>
        <w:t>IP 83533, “</w:t>
      </w:r>
      <w:r w:rsidRPr="009B24ED">
        <w:t>Part 52, External Occupational Exposure Control and Personal Dosimetry</w:t>
      </w:r>
      <w:r>
        <w:t xml:space="preserve">,” has been revised to </w:t>
      </w:r>
      <w:r>
        <w:t>provide guidance for units being constructed a</w:t>
      </w:r>
      <w:r w:rsidR="00AD7302">
        <w:t xml:space="preserve">t </w:t>
      </w:r>
      <w:r>
        <w:t>a site with existing operational units for which the same program will be used for all units and conditionally lowers the resource estimate.</w:t>
      </w:r>
    </w:p>
    <w:p w:rsidR="005C0F78" w:rsidRDefault="005C0F78" w:rsidP="00A618DD">
      <w:pPr>
        <w:tabs>
          <w:tab w:val="left" w:pos="1440"/>
        </w:tabs>
        <w:ind w:left="1440" w:hanging="1440"/>
      </w:pPr>
    </w:p>
    <w:p w:rsidR="005C0F78" w:rsidRDefault="009B24ED" w:rsidP="00A618DD">
      <w:pPr>
        <w:tabs>
          <w:tab w:val="left" w:pos="1440"/>
        </w:tabs>
        <w:ind w:left="1440" w:hanging="1440"/>
      </w:pPr>
      <w:r>
        <w:tab/>
        <w:t>IP 83534, “</w:t>
      </w:r>
      <w:r w:rsidRPr="009B24ED">
        <w:t>Part 52, Internal Exposure Control and Assessment</w:t>
      </w:r>
      <w:r>
        <w:t xml:space="preserve">,” has been revised to </w:t>
      </w:r>
      <w:r w:rsidR="00AD7302">
        <w:t>provide guidance for units being constructed a</w:t>
      </w:r>
      <w:r w:rsidR="00AD7302">
        <w:t>t</w:t>
      </w:r>
      <w:r w:rsidR="00AD7302">
        <w:t xml:space="preserve"> a site with existing operational units for which the same program will be used for all units and conditionally lowers the resource estimate.</w:t>
      </w:r>
    </w:p>
    <w:p w:rsidR="005C0F78" w:rsidRDefault="005C0F78" w:rsidP="00A618DD">
      <w:pPr>
        <w:tabs>
          <w:tab w:val="left" w:pos="1440"/>
        </w:tabs>
        <w:ind w:left="1440" w:hanging="1440"/>
      </w:pPr>
    </w:p>
    <w:p w:rsidR="005C0F78" w:rsidRDefault="00AD7302" w:rsidP="00A618DD">
      <w:pPr>
        <w:tabs>
          <w:tab w:val="left" w:pos="1440"/>
        </w:tabs>
        <w:ind w:left="1440" w:hanging="1440"/>
      </w:pPr>
      <w:r>
        <w:tab/>
        <w:t>IP 83535, “</w:t>
      </w:r>
      <w:r w:rsidRPr="00AD7302">
        <w:t>Part 52, Control of Radioactive Materials and Contamination, Surveys, and Monitoring</w:t>
      </w:r>
      <w:r>
        <w:t xml:space="preserve">,” has been revised to provide </w:t>
      </w:r>
      <w:r>
        <w:t>guidance for units being constructed at a site with existing operational units for which the same program will be used for all units and conditionally lowers the resource estimate.</w:t>
      </w:r>
    </w:p>
    <w:p w:rsidR="005C0F78" w:rsidRDefault="005C0F78" w:rsidP="00A618DD">
      <w:pPr>
        <w:tabs>
          <w:tab w:val="left" w:pos="1440"/>
        </w:tabs>
        <w:ind w:left="1440" w:hanging="1440"/>
      </w:pPr>
    </w:p>
    <w:p w:rsidR="00AD7302" w:rsidRDefault="00AD7302" w:rsidP="00A618DD">
      <w:pPr>
        <w:tabs>
          <w:tab w:val="left" w:pos="1440"/>
        </w:tabs>
        <w:ind w:left="1440" w:hanging="1440"/>
      </w:pPr>
      <w:r>
        <w:tab/>
        <w:t>IP 83536, “</w:t>
      </w:r>
      <w:r w:rsidRPr="00AD7302">
        <w:t>Part 52, Facilities and Equipment</w:t>
      </w:r>
      <w:r>
        <w:t>,” has been revised to</w:t>
      </w:r>
      <w:r w:rsidRPr="00AD7302">
        <w:t xml:space="preserve"> </w:t>
      </w:r>
      <w:r>
        <w:t>provide guidance for units being constructed at a site with existing operational units for which the same program will be used for all units and conditionally lowers the resource estimate.</w:t>
      </w:r>
    </w:p>
    <w:p w:rsidR="00AD7302" w:rsidRDefault="00AD7302" w:rsidP="00A618DD">
      <w:pPr>
        <w:tabs>
          <w:tab w:val="left" w:pos="1440"/>
        </w:tabs>
        <w:ind w:left="1440" w:hanging="1440"/>
      </w:pPr>
    </w:p>
    <w:p w:rsidR="00AD7302" w:rsidRDefault="00AD7302" w:rsidP="00AD7302">
      <w:pPr>
        <w:tabs>
          <w:tab w:val="left" w:pos="1440"/>
        </w:tabs>
        <w:ind w:left="1440" w:hanging="1440"/>
      </w:pPr>
      <w:r>
        <w:tab/>
        <w:t>IP 83537, “</w:t>
      </w:r>
      <w:r w:rsidRPr="00AD7302">
        <w:t>Part 52, Maintaining Occupational Exposures ALARA</w:t>
      </w:r>
      <w:r>
        <w:t xml:space="preserve">,” has been revised to </w:t>
      </w:r>
      <w:r>
        <w:t>provide guidance for units being constructed at a site with existing operational units for which the same program will be used for all units and conditionally lowers the resource estimate.</w:t>
      </w:r>
    </w:p>
    <w:p w:rsidR="005C0F78" w:rsidRDefault="005C0F78" w:rsidP="00A618DD">
      <w:pPr>
        <w:tabs>
          <w:tab w:val="left" w:pos="1440"/>
        </w:tabs>
        <w:ind w:left="1440" w:hanging="1440"/>
      </w:pPr>
    </w:p>
    <w:p w:rsidR="005C0F78" w:rsidRDefault="005C0F78" w:rsidP="00A618DD">
      <w:pPr>
        <w:tabs>
          <w:tab w:val="left" w:pos="1440"/>
        </w:tabs>
        <w:ind w:left="1440" w:hanging="1440"/>
      </w:pPr>
    </w:p>
    <w:p w:rsidR="005C0F78" w:rsidRDefault="00836E81" w:rsidP="00A618DD">
      <w:pPr>
        <w:tabs>
          <w:tab w:val="left" w:pos="1440"/>
        </w:tabs>
        <w:ind w:left="1440" w:hanging="1440"/>
      </w:pPr>
      <w:r>
        <w:t>EDITORIAL REVISIONS FROM PREVIOUS CHANGE NOTICES (As Required):</w:t>
      </w:r>
    </w:p>
    <w:p w:rsidR="005C0F78" w:rsidRDefault="005C0F78" w:rsidP="00A618DD">
      <w:pPr>
        <w:tabs>
          <w:tab w:val="left" w:pos="1440"/>
        </w:tabs>
        <w:ind w:left="1440" w:hanging="1440"/>
      </w:pPr>
    </w:p>
    <w:p w:rsidR="006E16FB" w:rsidRDefault="006E16FB" w:rsidP="00A618DD">
      <w:pPr>
        <w:tabs>
          <w:tab w:val="left" w:pos="1440"/>
        </w:tabs>
        <w:ind w:left="1440" w:hanging="1440"/>
      </w:pPr>
    </w:p>
    <w:p w:rsidR="006E16FB" w:rsidRDefault="004B36C4" w:rsidP="00A618DD">
      <w:pPr>
        <w:tabs>
          <w:tab w:val="left" w:pos="1800"/>
        </w:tabs>
        <w:ind w:left="1440" w:hanging="1440"/>
      </w:pPr>
      <w:r>
        <w:t xml:space="preserve">DISTRIBUTION: </w:t>
      </w:r>
    </w:p>
    <w:p w:rsidR="00187B2C" w:rsidRDefault="00D24884" w:rsidP="00A618DD">
      <w:pPr>
        <w:tabs>
          <w:tab w:val="left" w:pos="1800"/>
        </w:tabs>
        <w:ind w:left="1440" w:hanging="1440"/>
      </w:pPr>
      <w:r>
        <w:fldChar w:fldCharType="begin">
          <w:ffData>
            <w:name w:val=""/>
            <w:enabled/>
            <w:calcOnExit w:val="0"/>
            <w:checkBox>
              <w:sizeAuto/>
              <w:default w:val="1"/>
            </w:checkBox>
          </w:ffData>
        </w:fldChar>
      </w:r>
      <w:r>
        <w:instrText xml:space="preserve"> FORMCHECKBOX </w:instrText>
      </w:r>
      <w:r w:rsidR="00AD7302">
        <w:fldChar w:fldCharType="separate"/>
      </w:r>
      <w:r>
        <w:fldChar w:fldCharType="end"/>
      </w:r>
      <w:r w:rsidR="006E16FB" w:rsidRPr="006E16FB">
        <w:t xml:space="preserve">  </w:t>
      </w:r>
      <w:r w:rsidR="00504B2D">
        <w:t>Standard</w:t>
      </w:r>
    </w:p>
    <w:p w:rsidR="00D24884" w:rsidRDefault="006E16FB" w:rsidP="00A618DD">
      <w:pPr>
        <w:tabs>
          <w:tab w:val="left" w:pos="1800"/>
        </w:tabs>
        <w:ind w:left="1440" w:hanging="1440"/>
      </w:pPr>
      <w:r w:rsidRPr="006E16FB">
        <w:fldChar w:fldCharType="begin">
          <w:ffData>
            <w:name w:val=""/>
            <w:enabled/>
            <w:calcOnExit w:val="0"/>
            <w:checkBox>
              <w:sizeAuto/>
              <w:default w:val="0"/>
            </w:checkBox>
          </w:ffData>
        </w:fldChar>
      </w:r>
      <w:r w:rsidRPr="006E16FB">
        <w:instrText xml:space="preserve"> FORMCHECKBOX </w:instrText>
      </w:r>
      <w:r w:rsidR="00AD7302">
        <w:fldChar w:fldCharType="separate"/>
      </w:r>
      <w:r w:rsidRPr="006E16FB">
        <w:fldChar w:fldCharType="end"/>
      </w:r>
      <w:r w:rsidRPr="006E16FB">
        <w:t xml:space="preserve">  </w:t>
      </w:r>
      <w:r>
        <w:t>Official Use Only (OUO)</w:t>
      </w:r>
      <w:r w:rsidR="00D24884">
        <w:t xml:space="preserve">-Security Related Information. </w:t>
      </w:r>
    </w:p>
    <w:p w:rsidR="006E16FB" w:rsidRPr="006E16FB" w:rsidRDefault="00D24884" w:rsidP="00A618DD">
      <w:pPr>
        <w:tabs>
          <w:tab w:val="left" w:pos="1800"/>
        </w:tabs>
        <w:ind w:left="1440" w:hanging="1440"/>
      </w:pPr>
      <w:r>
        <w:tab/>
      </w:r>
      <w:r w:rsidR="006E16FB">
        <w:t>Please contact:  _______________ Phone</w:t>
      </w:r>
      <w:r w:rsidR="00311074">
        <w:t xml:space="preserve">: </w:t>
      </w:r>
      <w:r w:rsidR="006E16FB">
        <w:t xml:space="preserve"> ________</w:t>
      </w:r>
    </w:p>
    <w:p w:rsidR="00187B2C" w:rsidRDefault="00187B2C" w:rsidP="00A618DD">
      <w:pPr>
        <w:tabs>
          <w:tab w:val="left" w:pos="1800"/>
        </w:tabs>
        <w:ind w:left="1440" w:hanging="1440"/>
      </w:pPr>
    </w:p>
    <w:p w:rsidR="005C0F78" w:rsidRDefault="005C0F78" w:rsidP="00A618DD">
      <w:pPr>
        <w:jc w:val="center"/>
      </w:pPr>
    </w:p>
    <w:p w:rsidR="003C4073" w:rsidRPr="0099657B" w:rsidRDefault="00461FEE" w:rsidP="00F20058">
      <w:pPr>
        <w:jc w:val="center"/>
      </w:pPr>
      <w:r w:rsidRPr="0099657B">
        <w:t>END</w:t>
      </w:r>
    </w:p>
    <w:sectPr w:rsidR="003C4073" w:rsidRPr="0099657B" w:rsidSect="00C97C50">
      <w:footerReference w:type="default" r:id="rId9"/>
      <w:pgSz w:w="12240" w:h="15838"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8E6" w:rsidRDefault="009438E6">
      <w:r>
        <w:separator/>
      </w:r>
    </w:p>
  </w:endnote>
  <w:endnote w:type="continuationSeparator" w:id="0">
    <w:p w:rsidR="009438E6" w:rsidRDefault="0094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9CE" w:rsidRPr="00A31474" w:rsidRDefault="00B379CE" w:rsidP="00F20058">
    <w:pPr>
      <w:pStyle w:val="Footer"/>
      <w:tabs>
        <w:tab w:val="clear" w:pos="4320"/>
        <w:tab w:val="clear" w:pos="8640"/>
        <w:tab w:val="center" w:pos="4680"/>
        <w:tab w:val="right" w:pos="9360"/>
      </w:tabs>
    </w:pPr>
    <w:r>
      <w:t>I</w:t>
    </w:r>
    <w:r w:rsidR="00D24884">
      <w:t xml:space="preserve">ssue Date:  </w:t>
    </w:r>
    <w:r w:rsidR="002F1210">
      <w:t>03/04/20</w:t>
    </w:r>
    <w:r w:rsidRPr="00A31474">
      <w:tab/>
    </w:r>
    <w:r w:rsidR="00AA7A90">
      <w:t>1</w:t>
    </w:r>
    <w:r w:rsidR="00AA7A90">
      <w:tab/>
    </w:r>
    <w:r w:rsidR="008F1090">
      <w:t>20</w:t>
    </w:r>
    <w:r w:rsidR="00711604">
      <w:t>-</w:t>
    </w:r>
    <w:r w:rsidR="002F1210">
      <w:t>013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302" w:rsidRPr="00A31474" w:rsidRDefault="00AD7302" w:rsidP="00F20058">
    <w:pPr>
      <w:pStyle w:val="Footer"/>
      <w:tabs>
        <w:tab w:val="clear" w:pos="4320"/>
        <w:tab w:val="clear" w:pos="8640"/>
        <w:tab w:val="center" w:pos="4680"/>
        <w:tab w:val="right" w:pos="9360"/>
      </w:tabs>
    </w:pPr>
    <w:r>
      <w:t>Issue Date:  03/04/20</w:t>
    </w:r>
    <w:r w:rsidRPr="00A31474">
      <w:tab/>
    </w:r>
    <w:r>
      <w:t>2</w:t>
    </w:r>
    <w:r>
      <w:tab/>
      <w:t>20-013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8E6" w:rsidRDefault="009438E6">
      <w:r>
        <w:separator/>
      </w:r>
    </w:p>
  </w:footnote>
  <w:footnote w:type="continuationSeparator" w:id="0">
    <w:p w:rsidR="009438E6" w:rsidRDefault="00943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573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4FB5"/>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0E48"/>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1CFC"/>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1210"/>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074"/>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08FF"/>
    <w:rsid w:val="003428CF"/>
    <w:rsid w:val="003443AC"/>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66AA"/>
    <w:rsid w:val="004871AD"/>
    <w:rsid w:val="0049006E"/>
    <w:rsid w:val="004906D4"/>
    <w:rsid w:val="0049223C"/>
    <w:rsid w:val="00492E4D"/>
    <w:rsid w:val="00493A57"/>
    <w:rsid w:val="00494686"/>
    <w:rsid w:val="00495AD0"/>
    <w:rsid w:val="004968C5"/>
    <w:rsid w:val="0049691E"/>
    <w:rsid w:val="004A03AB"/>
    <w:rsid w:val="004A19BF"/>
    <w:rsid w:val="004A2F3A"/>
    <w:rsid w:val="004A4B85"/>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A47"/>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38D1"/>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1604"/>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5C75"/>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6E81"/>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090"/>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38E6"/>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4ED"/>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1814"/>
    <w:rsid w:val="00A42465"/>
    <w:rsid w:val="00A43ADC"/>
    <w:rsid w:val="00A452E7"/>
    <w:rsid w:val="00A459B3"/>
    <w:rsid w:val="00A45C9A"/>
    <w:rsid w:val="00A52600"/>
    <w:rsid w:val="00A54E6D"/>
    <w:rsid w:val="00A55C74"/>
    <w:rsid w:val="00A618DD"/>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A7A90"/>
    <w:rsid w:val="00AB0657"/>
    <w:rsid w:val="00AB0CFE"/>
    <w:rsid w:val="00AB21F3"/>
    <w:rsid w:val="00AB385C"/>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5C0C"/>
    <w:rsid w:val="00AC664C"/>
    <w:rsid w:val="00AC7B82"/>
    <w:rsid w:val="00AD0E06"/>
    <w:rsid w:val="00AD3A42"/>
    <w:rsid w:val="00AD5BD9"/>
    <w:rsid w:val="00AD7302"/>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657C"/>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49B"/>
    <w:rsid w:val="00BC2C7A"/>
    <w:rsid w:val="00BC4E82"/>
    <w:rsid w:val="00BC78D3"/>
    <w:rsid w:val="00BD71D7"/>
    <w:rsid w:val="00BE10A7"/>
    <w:rsid w:val="00BE2931"/>
    <w:rsid w:val="00BE2E6D"/>
    <w:rsid w:val="00BE4959"/>
    <w:rsid w:val="00BE4A5B"/>
    <w:rsid w:val="00BE52D2"/>
    <w:rsid w:val="00BF0A70"/>
    <w:rsid w:val="00BF3AD9"/>
    <w:rsid w:val="00BF5046"/>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97C50"/>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52D0"/>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4E76"/>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style="mso-position-horizontal-relative:page;mso-position-vertical-relative:page" strokecolor="#020000">
      <v:stroke color="#020000" weight=".96pt"/>
    </o:shapedefaults>
    <o:shapelayout v:ext="edit">
      <o:idmap v:ext="edit" data="1"/>
    </o:shapelayout>
  </w:shapeDefaults>
  <w:decimalSymbol w:val="."/>
  <w:listSeparator w:val=","/>
  <w14:docId w14:val="1C67C680"/>
  <w15:docId w15:val="{FA01BA1F-921A-481B-AB7A-54EE485B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584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eastAsia="Calibri"/>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paragraph" w:styleId="FootnoteText">
    <w:name w:val="footnote text"/>
    <w:basedOn w:val="Normal"/>
    <w:semiHidden/>
    <w:rsid w:val="00795B03"/>
    <w:pPr>
      <w:widowControl w:val="0"/>
      <w:autoSpaceDE/>
      <w:autoSpaceDN/>
      <w:adjustRightInd/>
    </w:p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 w:type="paragraph" w:customStyle="1" w:styleId="Default">
    <w:name w:val="Default"/>
    <w:rsid w:val="000D4F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85F1F-7DA0-4594-B80A-457BDA8B4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2015-09-21T10:55:00Z</cp:lastPrinted>
  <dcterms:created xsi:type="dcterms:W3CDTF">2020-03-03T12:10:00Z</dcterms:created>
  <dcterms:modified xsi:type="dcterms:W3CDTF">2020-03-03T12:10:00Z</dcterms:modified>
</cp:coreProperties>
</file>