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AC11" w14:textId="77777777" w:rsidR="00674897" w:rsidRPr="007D4E59" w:rsidRDefault="00674897" w:rsidP="007D4E59">
      <w:pPr>
        <w:widowControl/>
      </w:pPr>
    </w:p>
    <w:p w14:paraId="375024C9" w14:textId="77777777" w:rsidR="00CC054A" w:rsidRPr="00CC054A" w:rsidRDefault="00FA2D98" w:rsidP="00CC054A">
      <w:pPr>
        <w:tabs>
          <w:tab w:val="center" w:pos="4680"/>
          <w:tab w:val="right" w:pos="9360"/>
        </w:tabs>
        <w:ind w:right="47" w:firstLine="2160"/>
        <w:rPr>
          <w:rFonts w:eastAsia="Courier New"/>
          <w:w w:val="101"/>
        </w:rPr>
      </w:pPr>
      <w:r>
        <w:rPr>
          <w:noProof/>
        </w:rPr>
        <mc:AlternateContent>
          <mc:Choice Requires="wpg">
            <w:drawing>
              <wp:anchor distT="0" distB="0" distL="114300" distR="114300" simplePos="0" relativeHeight="503294080" behindDoc="1" locked="0" layoutInCell="1" allowOverlap="1" wp14:anchorId="7D40FB2A" wp14:editId="40F06A63">
                <wp:simplePos x="0" y="0"/>
                <wp:positionH relativeFrom="page">
                  <wp:posOffset>914400</wp:posOffset>
                </wp:positionH>
                <wp:positionV relativeFrom="paragraph">
                  <wp:posOffset>377190</wp:posOffset>
                </wp:positionV>
                <wp:extent cx="5943600" cy="1270"/>
                <wp:effectExtent l="0" t="0" r="19050" b="1778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94"/>
                          <a:chExt cx="9360" cy="2"/>
                        </a:xfrm>
                      </wpg:grpSpPr>
                      <wps:wsp>
                        <wps:cNvPr id="10" name="Freeform 5"/>
                        <wps:cNvSpPr>
                          <a:spLocks/>
                        </wps:cNvSpPr>
                        <wps:spPr bwMode="auto">
                          <a:xfrm>
                            <a:off x="1440" y="59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53E9C" id="Group 4" o:spid="_x0000_s1026" style="position:absolute;margin-left:1in;margin-top:29.7pt;width:468pt;height:.1pt;z-index:-22400;mso-position-horizontal-relative:page" coordorigin="1440,59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yHVgMAAOMHAAAOAAAAZHJzL2Uyb0RvYy54bWykVW1v0zAQ/o7Ef7D8EdQl6dJtjdZNqC8T&#10;0oBJKz/AdZwXkdjBdpsOxH/nfE66rGMCjX5w7dz57rnnXnx5va8rshPalErOaHQSUiIkV2kp8xn9&#10;ul6NLigxlsmUVUqKGX0Qhl5fvX1z2TaJGKtCVanQBIxIk7TNjBbWNkkQGF6ImpkT1QgJwkzpmlk4&#10;6jxINWvBel0F4zA8C1ql00YrLoyBrwsvpFdoP8sEt1+yzAhLqhkFbBZXjevGrcHVJUtyzZqi5B0M&#10;9goUNSslOD2YWjDLyFaXz0zVJdfKqMyecFUHKstKLjAGiCYKj6K50WrbYCx50ubNgSag9oinV5vl&#10;n3d3mpTpjE4pkayGFKFXEjtq2iZPQONGN/fNnfbxwfZW8W8GxMGx3J1zr0w27SeVgjm2tQqp2We6&#10;diYgaLLHDDwcMiD2lnD4OJnGp2chJIqDLBqfdwniBWTRXYriGIQgA0WfO14su7tTuOkvjp0oYIn3&#10;iCg7VC4kKDTzyKX5Py7vC9YITJFxTHVcRgDEk7nSQrjqJRPPJ2r1ZJohkwOJw2iA8L9y+JyOnsiX&#10;yGAJ3xp7IxSmgu1ujfUtkMIOE5x2yNcQQ1ZX0A3vRyQkzhUunvb8oBb1au8Csg5JS9B1Z7S3Ne6V&#10;vK3wIvyzsdNezxkbD4xBNvMeIit61HwvO9iwI8zNnBBrrVHGlcsawPVFBhZAyYX4gi74Ptb1dzoX&#10;GobJ8RjRlMAY2XhOGmYdMufCbUkLTeVq0n2o1U6sFYrsUfWDk0dpJYdaPosDVF4MN5wDrPGDU4d1&#10;kFqpVmVVYRoq6aBE03DisRhVlamTOjhG55t5pcmOuQmJv657nqjBJJIpWisES5fd3rKy8nvwXiG5&#10;UIAdB64UcQT+nIbT5cXyIh7F47PlKA4Xi9GH1Twena2i88nidDGfL6JfjqYoTooyTYV06PpxHMX/&#10;1qLdw+AH6WEgP4niSbAr/D0PNngKA1mGWPp/jA5mim9RP1A2Kn2AdtXKvy/wHsKmUPoHJS28LTNq&#10;vm+ZFpRUHyUMnKnvW4uHeHI+hlbTQ8lmKGGSg6kZtRQq3G3n1j9g20aXeQGeIiwxqT7AqM1K19CI&#10;z6PqDjDzcIcvCcbSvXruqRqeUevxbb76DQAA//8DAFBLAwQUAAYACAAAACEA3AkFQd8AAAAKAQAA&#10;DwAAAGRycy9kb3ducmV2LnhtbEyPQUvDQBCF74L/YRnBm91E09LGbEop6qkItoL0Ns1Ok9DsbMhu&#10;k/Tfuznp8b15vPleth5NI3rqXG1ZQTyLQBAXVtdcKvg+vD8tQTiPrLGxTApu5GCd399lmGo78Bf1&#10;e1+KUMIuRQWV920qpSsqMuhmtiUOt7PtDPogu1LqDodQbhr5HEULabDm8KHClrYVFZf91Sj4GHDY&#10;vMRv/e5y3t6Oh/nnzy4mpR4fxs0rCE+j/wvDhB/QIQ9MJ3tl7UQTdJKELV7BfJWAmALRMgrOaXIW&#10;IPNM/p+Q/wIAAP//AwBQSwECLQAUAAYACAAAACEAtoM4kv4AAADhAQAAEwAAAAAAAAAAAAAAAAAA&#10;AAAAW0NvbnRlbnRfVHlwZXNdLnhtbFBLAQItABQABgAIAAAAIQA4/SH/1gAAAJQBAAALAAAAAAAA&#10;AAAAAAAAAC8BAABfcmVscy8ucmVsc1BLAQItABQABgAIAAAAIQDnb2yHVgMAAOMHAAAOAAAAAAAA&#10;AAAAAAAAAC4CAABkcnMvZTJvRG9jLnhtbFBLAQItABQABgAIAAAAIQDcCQVB3wAAAAoBAAAPAAAA&#10;AAAAAAAAAAAAALAFAABkcnMvZG93bnJldi54bWxQSwUGAAAAAAQABADzAAAAvAYAAAAA&#10;">
                <v:shape id="Freeform 5" o:spid="_x0000_s1027" style="position:absolute;left:1440;top:59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Nf0xAAAANsAAAAPAAAAZHJzL2Rvd25yZXYueG1sRI/RasJA&#10;EEXfC/2HZQp9qxutNRJdpQiFQqHF6AcM2TGJZmfD7tbEv3ceCn2b4d6598x6O7pOXSnE1rOB6SQD&#10;RVx523Jt4Hj4eFmCignZYueZDNwownbz+LDGwvqB93QtU60khGOBBpqU+kLrWDXkME58TyzayQeH&#10;SdZQaxtwkHDX6VmWLbTDlqWhwZ52DVWX8tcZyGav9TQPb0N5yL93p6/z/CfnuTHPT+P7ClSiMf2b&#10;/64/reALvfwiA+jNHQAA//8DAFBLAQItABQABgAIAAAAIQDb4fbL7gAAAIUBAAATAAAAAAAAAAAA&#10;AAAAAAAAAABbQ29udGVudF9UeXBlc10ueG1sUEsBAi0AFAAGAAgAAAAhAFr0LFu/AAAAFQEAAAsA&#10;AAAAAAAAAAAAAAAAHwEAAF9yZWxzLy5yZWxzUEsBAi0AFAAGAAgAAAAhAI4k1/TEAAAA2wAAAA8A&#10;AAAAAAAAAAAAAAAABwIAAGRycy9kb3ducmV2LnhtbFBLBQYAAAAAAwADALcAAAD4AgAAAAA=&#10;" path="m,l9360,e" filled="f" strokeweight="1.5pt">
                  <v:path arrowok="t" o:connecttype="custom" o:connectlocs="0,0;9360,0" o:connectangles="0,0"/>
                </v:shape>
                <w10:wrap anchorx="page"/>
              </v:group>
            </w:pict>
          </mc:Fallback>
        </mc:AlternateContent>
      </w:r>
      <w:r w:rsidR="00CC054A" w:rsidRPr="00CC054A">
        <w:rPr>
          <w:rFonts w:eastAsia="Arial"/>
          <w:b/>
          <w:bCs/>
          <w:sz w:val="38"/>
          <w:szCs w:val="38"/>
        </w:rPr>
        <w:t>NRC INSPECTION MANUAL</w:t>
      </w:r>
      <w:r w:rsidR="00CC054A" w:rsidRPr="00CC054A">
        <w:rPr>
          <w:rFonts w:eastAsia="Courier New"/>
          <w:w w:val="101"/>
        </w:rPr>
        <w:tab/>
      </w:r>
      <w:r w:rsidR="00CC054A" w:rsidRPr="00CC054A">
        <w:rPr>
          <w:rFonts w:eastAsia="Courier New"/>
          <w:w w:val="101"/>
          <w:sz w:val="20"/>
          <w:szCs w:val="20"/>
        </w:rPr>
        <w:t>RDB</w:t>
      </w:r>
    </w:p>
    <w:p w14:paraId="18A00D16" w14:textId="77777777" w:rsidR="00CC054A" w:rsidRPr="00CC054A" w:rsidRDefault="00CC054A" w:rsidP="00CC054A">
      <w:pPr>
        <w:tabs>
          <w:tab w:val="left" w:pos="8880"/>
        </w:tabs>
        <w:ind w:right="47" w:hanging="17"/>
        <w:jc w:val="center"/>
        <w:rPr>
          <w:rFonts w:eastAsia="Courier New"/>
        </w:rPr>
      </w:pPr>
    </w:p>
    <w:p w14:paraId="4F22C535" w14:textId="77777777" w:rsidR="00CC054A" w:rsidRPr="00CC054A" w:rsidRDefault="00CC054A" w:rsidP="00CC054A">
      <w:pPr>
        <w:jc w:val="center"/>
        <w:rPr>
          <w:rFonts w:eastAsia="Courier New"/>
        </w:rPr>
      </w:pPr>
      <w:r w:rsidRPr="00CC054A">
        <w:rPr>
          <w:rFonts w:eastAsia="Courier New"/>
        </w:rPr>
        <w:t>INSPECTION</w:t>
      </w:r>
      <w:r w:rsidRPr="00CC054A">
        <w:rPr>
          <w:rFonts w:eastAsia="Courier New"/>
          <w:spacing w:val="1"/>
        </w:rPr>
        <w:t xml:space="preserve"> </w:t>
      </w:r>
      <w:r w:rsidRPr="00CC054A">
        <w:rPr>
          <w:rFonts w:eastAsia="Courier New"/>
        </w:rPr>
        <w:t>PROCEDURE</w:t>
      </w:r>
      <w:r w:rsidRPr="00CC054A">
        <w:rPr>
          <w:rFonts w:eastAsia="Courier New"/>
          <w:spacing w:val="1"/>
        </w:rPr>
        <w:t xml:space="preserve"> </w:t>
      </w:r>
      <w:r>
        <w:rPr>
          <w:rFonts w:eastAsia="Courier New"/>
        </w:rPr>
        <w:t>84750</w:t>
      </w:r>
    </w:p>
    <w:p w14:paraId="03F44F49" w14:textId="77777777" w:rsidR="00CC054A" w:rsidRPr="00CC054A" w:rsidRDefault="00FA2D98" w:rsidP="00CC054A">
      <w:r>
        <w:rPr>
          <w:noProof/>
        </w:rPr>
        <mc:AlternateContent>
          <mc:Choice Requires="wpg">
            <w:drawing>
              <wp:anchor distT="0" distB="0" distL="114300" distR="114300" simplePos="0" relativeHeight="503295104" behindDoc="1" locked="0" layoutInCell="1" allowOverlap="1" wp14:anchorId="622E3E64" wp14:editId="231C67C8">
                <wp:simplePos x="0" y="0"/>
                <wp:positionH relativeFrom="page">
                  <wp:posOffset>914400</wp:posOffset>
                </wp:positionH>
                <wp:positionV relativeFrom="paragraph">
                  <wp:posOffset>56515</wp:posOffset>
                </wp:positionV>
                <wp:extent cx="5943600" cy="1270"/>
                <wp:effectExtent l="0" t="0" r="19050" b="1778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74"/>
                          <a:chExt cx="9360" cy="2"/>
                        </a:xfrm>
                      </wpg:grpSpPr>
                      <wps:wsp>
                        <wps:cNvPr id="8" name="Freeform 3"/>
                        <wps:cNvSpPr>
                          <a:spLocks/>
                        </wps:cNvSpPr>
                        <wps:spPr bwMode="auto">
                          <a:xfrm>
                            <a:off x="1440" y="107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1E11A" id="Group 2" o:spid="_x0000_s1026" style="position:absolute;margin-left:1in;margin-top:4.45pt;width:468pt;height:.1pt;z-index:-21376;mso-position-horizontal-relative:page" coordorigin="1440,107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WAMAAOQHAAAOAAAAZHJzL2Uyb0RvYy54bWykVdtu2zAMfR+wfxD0uCG1nbpNY9QdhlyK&#10;Ad0FWPYBiixfMFvyJCVON+zfR1F26qYdNmx5cGiTIg8PL7p+c2hqshfaVEqmNDoLKRGSq6ySRUq/&#10;bNaTK0qMZTJjtZIipffC0Dc3L19cd20ipqpUdSY0ASfSJF2b0tLaNgkCw0vRMHOmWiFBmSvdMAuv&#10;uggyzTrw3tTBNAwvg07prNWKC2Pg69Ir6Q36z3PB7cc8N8KSOqWAzeJT43PrnsHNNUsKzdqy4j0M&#10;9g8oGlZJCHp0tWSWkZ2unrhqKq6VUbk946oJVJ5XXGAOkE0UnmRzq9WuxVyKpCvaI01A7QlP/+yW&#10;f9h/0qTKUjqjRLIGSoRRydRR07VFAha3uv3cftI+PxDvFP9qQB2c6t174Y3JtnuvMnDHdlYhNYdc&#10;N84FJE0OWIH7YwXEwRIOHy/m8fllCIXioIums75AvIQqukNRHIPS6cJZ7IvHy1V/eA5H/UkEH7DE&#10;h0SYPSyXE3SaeSDT/B+Zn0vWCqyRcVT1ZELXezLXWgjXveTc84lGA5lmzORI4yAaIPyPHD5Dx8Dk&#10;78hgCd8ZeysU1oLt74z1M5CBhBXOeugbIDNvahiH1xMSEhcLH/3MHM2iwexVQDYh6QiG7p0OvqaD&#10;kfcVXoXPOzsf7Jyz6cgZVLMYILJyQM0PsocNEmFu6YTYbK0yrl82AG7oMvAARi7F39hC7FNbf6YP&#10;oWGbnO4RTQnska3npGXWIXMhnEi6lCIX7kOj9mKjUGVP2h+CPGhrObbyVRyh8mo44QLABHoBgzqs&#10;o9JKta7qGstQSwclmocXnhyj6ipzWgfH6GK7qDXZM7ci8eeyAW+PzGAVyQy9lYJlq162rKq9DPY1&#10;kgsN2HPgWhF34I95OF9dra7iSTy9XE3icLmcvF0v4snlOppdLM+Xi8Uy+unqFsVJWWWZkA7dsI+j&#10;+O9GtL8Z/CY9buRHWTxKdo2/p8kGj2EgF5DL8O/JHmbUL5Styu5hXrXyFwxciCCUSn+npIPLJaXm&#10;245pQUn9TsLCmfvBtfgSX8ymMGp6rNmONUxycJVSS6HDnbiw/gbbtboqSogUYc9L9RZ2bV65gYad&#10;ZxKPqn+BnYcSXiWYS3/tubtq/I5WD5fzzS8AAAD//wMAUEsDBBQABgAIAAAAIQBop8/y3gAAAAgB&#10;AAAPAAAAZHJzL2Rvd25yZXYueG1sTI/BTsMwEETvSPyDtUjcqB0oKA1xqqoCThVSWyTEzY23SdR4&#10;HcVukv492xMcZ2c0+yZfTq4VA/ah8aQhmSkQSKW3DVUavvbvDymIEA1Z03pCDRcMsCxub3KTWT/S&#10;FoddrASXUMiMhjrGLpMylDU6E2a+Q2Lv6HtnIsu+krY3I5e7Vj4q9SKdaYg/1KbDdY3laXd2Gj5G&#10;M66ekrdhczquLz/758/vTYJa399Nq1cQEaf4F4YrPqNDwUwHfyYbRMt6PuctUUO6AHH1Var4cNCw&#10;SEAWufw/oPgFAAD//wMAUEsBAi0AFAAGAAgAAAAhALaDOJL+AAAA4QEAABMAAAAAAAAAAAAAAAAA&#10;AAAAAFtDb250ZW50X1R5cGVzXS54bWxQSwECLQAUAAYACAAAACEAOP0h/9YAAACUAQAACwAAAAAA&#10;AAAAAAAAAAAvAQAAX3JlbHMvLnJlbHNQSwECLQAUAAYACAAAACEAqG//qFgDAADkBwAADgAAAAAA&#10;AAAAAAAAAAAuAgAAZHJzL2Uyb0RvYy54bWxQSwECLQAUAAYACAAAACEAaKfP8t4AAAAIAQAADwAA&#10;AAAAAAAAAAAAAACyBQAAZHJzL2Rvd25yZXYueG1sUEsFBgAAAAAEAAQA8wAAAL0GAAAAAA==&#10;">
                <v:shape id="Freeform 3" o:spid="_x0000_s1027" style="position:absolute;left:1440;top:107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1StwAAAANoAAAAPAAAAZHJzL2Rvd25yZXYueG1sRE/dSsMw&#10;FL4X9g7hDHZnk/1opS4bYzAYCMpaH+DQnLXV5qQk2Vrf3lwIXn58/9v9ZHtxJx86xxqWmQJBXDvT&#10;caPhszo9voAIEdlg75g0/FCA/W72sMXCuJEvdC9jI1IIhwI1tDEOhZShbsliyNxAnLir8xZjgr6R&#10;xuOYwm0vV0o9S4sdp4YWBzq2VH+XN6tBrdbNMvdPY1nl78fr29fmI+eN1ov5dHgFEWmK/+I/99lo&#10;SFvTlXQD5O4XAAD//wMAUEsBAi0AFAAGAAgAAAAhANvh9svuAAAAhQEAABMAAAAAAAAAAAAAAAAA&#10;AAAAAFtDb250ZW50X1R5cGVzXS54bWxQSwECLQAUAAYACAAAACEAWvQsW78AAAAVAQAACwAAAAAA&#10;AAAAAAAAAAAfAQAAX3JlbHMvLnJlbHNQSwECLQAUAAYACAAAACEA0ZdUrcAAAADaAAAADwAAAAAA&#10;AAAAAAAAAAAHAgAAZHJzL2Rvd25yZXYueG1sUEsFBgAAAAADAAMAtwAAAPQCAAAAAA==&#10;" path="m,l9360,e" filled="f" strokeweight="1.5pt">
                  <v:path arrowok="t" o:connecttype="custom" o:connectlocs="0,0;9360,0" o:connectangles="0,0"/>
                </v:shape>
                <w10:wrap anchorx="page"/>
              </v:group>
            </w:pict>
          </mc:Fallback>
        </mc:AlternateContent>
      </w:r>
    </w:p>
    <w:p w14:paraId="4E924C81" w14:textId="77777777" w:rsidR="00CC054A" w:rsidRPr="00CC054A" w:rsidRDefault="00CC054A" w:rsidP="00CC054A"/>
    <w:p w14:paraId="5D8DD86A" w14:textId="77777777" w:rsidR="00CC054A" w:rsidRPr="00B06096" w:rsidRDefault="007D4E59" w:rsidP="00CC054A">
      <w:pPr>
        <w:widowControl/>
        <w:jc w:val="center"/>
      </w:pPr>
      <w:r w:rsidRPr="00B06096">
        <w:t>RADIOACTIVE WASTE TREATMENT,</w:t>
      </w:r>
    </w:p>
    <w:p w14:paraId="25B43566" w14:textId="77777777" w:rsidR="00BD2BF7" w:rsidRPr="00B60959" w:rsidRDefault="007D4E59" w:rsidP="00CC054A">
      <w:pPr>
        <w:widowControl/>
        <w:jc w:val="center"/>
      </w:pPr>
      <w:r w:rsidRPr="00B06096">
        <w:t>AND EFFLUENT AND ENVIRONMENTAL MONITORING</w:t>
      </w:r>
    </w:p>
    <w:p w14:paraId="0D714A32" w14:textId="77777777" w:rsidR="00BD2BF7" w:rsidRPr="00B60959" w:rsidRDefault="00BD2BF7" w:rsidP="007D4E59">
      <w:pPr>
        <w:widowControl/>
      </w:pPr>
    </w:p>
    <w:p w14:paraId="4E382639" w14:textId="77777777" w:rsidR="00CC054A" w:rsidRPr="00B60959" w:rsidRDefault="00CC054A" w:rsidP="007D4E59">
      <w:pPr>
        <w:widowControl/>
      </w:pPr>
    </w:p>
    <w:p w14:paraId="55EEA186" w14:textId="0FC3FFB6" w:rsidR="00BD2BF7" w:rsidRPr="003D0EC3" w:rsidRDefault="007D4E59" w:rsidP="00910DA5">
      <w:pPr>
        <w:widowControl/>
      </w:pPr>
      <w:r w:rsidRPr="003D0EC3">
        <w:t xml:space="preserve">PROGRAM APPLICABILITY: </w:t>
      </w:r>
      <w:r w:rsidR="000B32E2" w:rsidRPr="003D0EC3">
        <w:tab/>
      </w:r>
      <w:r w:rsidR="00001D93">
        <w:t xml:space="preserve">IMC </w:t>
      </w:r>
      <w:r w:rsidR="000B32E2" w:rsidRPr="003D0EC3">
        <w:t>2561</w:t>
      </w:r>
      <w:r w:rsidR="00856678">
        <w:t xml:space="preserve">, Appendix A; </w:t>
      </w:r>
      <w:r w:rsidR="00674E97">
        <w:t xml:space="preserve">and </w:t>
      </w:r>
      <w:r w:rsidR="00001D93">
        <w:t xml:space="preserve">IMC </w:t>
      </w:r>
      <w:r w:rsidR="00856678">
        <w:t>2800</w:t>
      </w:r>
    </w:p>
    <w:p w14:paraId="2CFC319C" w14:textId="77777777" w:rsidR="005A5A6E" w:rsidRPr="003D0EC3" w:rsidRDefault="005A5A6E" w:rsidP="00910DA5">
      <w:pPr>
        <w:widowControl/>
      </w:pPr>
    </w:p>
    <w:p w14:paraId="67B6650A" w14:textId="4891D39C" w:rsidR="005A5A6E" w:rsidRPr="003D0EC3" w:rsidRDefault="005A5A6E" w:rsidP="00910DA5">
      <w:pPr>
        <w:widowControl/>
      </w:pPr>
      <w:r w:rsidRPr="003D0EC3">
        <w:t xml:space="preserve">NOTE: </w:t>
      </w:r>
      <w:r w:rsidR="00A31670">
        <w:t xml:space="preserve"> </w:t>
      </w:r>
      <w:r w:rsidRPr="003D0EC3">
        <w:t>IMC 2515, Appendix A and G, refer to this procedure as a supplemental procedure for use during transition from an operating power reactor to a decommissioning reactor facility.</w:t>
      </w:r>
    </w:p>
    <w:p w14:paraId="0C21F94D" w14:textId="0E65AD95" w:rsidR="002E2312" w:rsidRPr="003D0EC3" w:rsidRDefault="002E2312" w:rsidP="007D4E59">
      <w:pPr>
        <w:widowControl/>
      </w:pPr>
    </w:p>
    <w:p w14:paraId="6DC0DFDA" w14:textId="77777777" w:rsidR="002E2312" w:rsidRPr="003D0EC3" w:rsidRDefault="002E2312" w:rsidP="007D4E59">
      <w:pPr>
        <w:widowControl/>
      </w:pPr>
    </w:p>
    <w:p w14:paraId="5FC8EAC9" w14:textId="77777777" w:rsidR="00BD2BF7" w:rsidRPr="003D0EC3" w:rsidRDefault="00CC054A" w:rsidP="007D4E59">
      <w:pPr>
        <w:widowControl/>
      </w:pPr>
      <w:r w:rsidRPr="003D0EC3">
        <w:t>84750-01</w:t>
      </w:r>
      <w:r w:rsidRPr="003D0EC3">
        <w:tab/>
      </w:r>
      <w:r w:rsidR="007D4E59" w:rsidRPr="003D0EC3">
        <w:t>INSPECTION OBJECTIVES</w:t>
      </w:r>
    </w:p>
    <w:p w14:paraId="39E41C6D" w14:textId="77777777" w:rsidR="00CC054A" w:rsidRPr="003D0EC3" w:rsidRDefault="00CC054A" w:rsidP="007D4E59">
      <w:pPr>
        <w:widowControl/>
      </w:pPr>
    </w:p>
    <w:p w14:paraId="7F2361A7" w14:textId="277D1EA1" w:rsidR="00BD2BF7" w:rsidRPr="003D0EC3" w:rsidRDefault="00352568" w:rsidP="00910DA5">
      <w:pPr>
        <w:widowControl/>
        <w:tabs>
          <w:tab w:val="left" w:pos="274"/>
          <w:tab w:val="left" w:pos="806"/>
          <w:tab w:val="left" w:pos="1440"/>
          <w:tab w:val="left" w:pos="2074"/>
        </w:tabs>
        <w:ind w:left="810" w:hanging="810"/>
      </w:pPr>
      <w:r w:rsidRPr="003D0EC3">
        <w:t>01.01</w:t>
      </w:r>
      <w:r w:rsidRPr="003D0EC3">
        <w:tab/>
      </w:r>
      <w:r w:rsidR="007D4E59" w:rsidRPr="003D0EC3">
        <w:t xml:space="preserve">To ensure that </w:t>
      </w:r>
      <w:r w:rsidR="0012681A" w:rsidRPr="003D0EC3">
        <w:t xml:space="preserve">the </w:t>
      </w:r>
      <w:r w:rsidR="007D4E59" w:rsidRPr="003D0EC3">
        <w:t xml:space="preserve">radioactive waste treatment systems are maintained and </w:t>
      </w:r>
      <w:r w:rsidR="00DC2CEA" w:rsidRPr="003D0EC3">
        <w:t xml:space="preserve">so that radiological discharges are properly controlled, mitigated, monitored, and evaluated </w:t>
      </w:r>
      <w:proofErr w:type="gramStart"/>
      <w:r w:rsidR="00DC2CEA" w:rsidRPr="003D0EC3">
        <w:t>with regard to</w:t>
      </w:r>
      <w:proofErr w:type="gramEnd"/>
      <w:r w:rsidR="00DC2CEA" w:rsidRPr="003D0EC3">
        <w:t xml:space="preserve"> public exposure</w:t>
      </w:r>
      <w:r w:rsidR="000A594B">
        <w:t xml:space="preserve">. </w:t>
      </w:r>
    </w:p>
    <w:p w14:paraId="0B663EA1" w14:textId="77777777" w:rsidR="00BD2BF7" w:rsidRPr="003D0EC3" w:rsidRDefault="00BD2BF7" w:rsidP="00792350">
      <w:pPr>
        <w:widowControl/>
        <w:tabs>
          <w:tab w:val="left" w:pos="274"/>
          <w:tab w:val="left" w:pos="806"/>
          <w:tab w:val="left" w:pos="1440"/>
          <w:tab w:val="left" w:pos="2074"/>
        </w:tabs>
      </w:pPr>
    </w:p>
    <w:p w14:paraId="6C7D5CCF" w14:textId="7BB1877C" w:rsidR="00BD2BF7" w:rsidRPr="003D0EC3" w:rsidRDefault="00352568" w:rsidP="00910DA5">
      <w:pPr>
        <w:widowControl/>
        <w:tabs>
          <w:tab w:val="left" w:pos="274"/>
          <w:tab w:val="left" w:pos="806"/>
          <w:tab w:val="left" w:pos="1440"/>
          <w:tab w:val="left" w:pos="2074"/>
        </w:tabs>
        <w:ind w:left="810" w:hanging="810"/>
      </w:pPr>
      <w:r w:rsidRPr="003D0EC3">
        <w:t>01.02</w:t>
      </w:r>
      <w:r w:rsidRPr="003D0EC3">
        <w:tab/>
      </w:r>
      <w:r w:rsidR="00DC2CEA" w:rsidRPr="003D0EC3">
        <w:t>To ensure that abnormal radioactive gaseous or liquid discharges and conditions, when effluent radiation monitors are out-of-service, are effectively controlled, monitored, and quantified in accordance with applicable regulatory requirements and licensee procedures.</w:t>
      </w:r>
    </w:p>
    <w:p w14:paraId="2BC8663E" w14:textId="42073031" w:rsidR="00DC2CEA" w:rsidRPr="003D0EC3" w:rsidRDefault="00DC2CEA" w:rsidP="00792350">
      <w:pPr>
        <w:widowControl/>
        <w:tabs>
          <w:tab w:val="left" w:pos="274"/>
          <w:tab w:val="left" w:pos="806"/>
          <w:tab w:val="left" w:pos="1440"/>
          <w:tab w:val="left" w:pos="2074"/>
        </w:tabs>
      </w:pPr>
    </w:p>
    <w:p w14:paraId="28D08F36" w14:textId="7BAE7CCD" w:rsidR="00DC2CEA" w:rsidRPr="003D0EC3" w:rsidRDefault="00DC2CEA" w:rsidP="00910DA5">
      <w:pPr>
        <w:widowControl/>
        <w:tabs>
          <w:tab w:val="left" w:pos="274"/>
          <w:tab w:val="left" w:pos="806"/>
          <w:tab w:val="left" w:pos="1440"/>
          <w:tab w:val="left" w:pos="2074"/>
        </w:tabs>
        <w:ind w:left="810" w:hanging="810"/>
      </w:pPr>
      <w:r w:rsidRPr="003D0EC3">
        <w:t>01.03</w:t>
      </w:r>
      <w:r w:rsidRPr="003D0EC3">
        <w:tab/>
        <w:t>To ensure that the licensee’s quality control program ensures that the radioactive effluent sampling and analysis requirements are satisfied so that discharges of radioactive materials are adequately quantified and evaluated from all established release points and any unmonitored and uncontrolled discharge path.</w:t>
      </w:r>
    </w:p>
    <w:p w14:paraId="205E657D" w14:textId="77777777" w:rsidR="00BD2BF7" w:rsidRPr="003D0EC3" w:rsidRDefault="00BD2BF7" w:rsidP="00792350">
      <w:pPr>
        <w:widowControl/>
        <w:tabs>
          <w:tab w:val="left" w:pos="274"/>
          <w:tab w:val="left" w:pos="806"/>
          <w:tab w:val="left" w:pos="1440"/>
          <w:tab w:val="left" w:pos="2074"/>
        </w:tabs>
      </w:pPr>
    </w:p>
    <w:p w14:paraId="1AD1DD22" w14:textId="35745A4B" w:rsidR="00BD2BF7" w:rsidRPr="003D0EC3" w:rsidRDefault="00352568" w:rsidP="00910DA5">
      <w:pPr>
        <w:widowControl/>
        <w:tabs>
          <w:tab w:val="left" w:pos="274"/>
          <w:tab w:val="left" w:pos="806"/>
          <w:tab w:val="left" w:pos="1440"/>
          <w:tab w:val="left" w:pos="2074"/>
        </w:tabs>
        <w:ind w:left="810" w:hanging="810"/>
      </w:pPr>
      <w:r w:rsidRPr="003D0EC3">
        <w:t>01.</w:t>
      </w:r>
      <w:r w:rsidR="00DC2CEA" w:rsidRPr="003D0EC3">
        <w:t>04</w:t>
      </w:r>
      <w:r w:rsidRPr="003D0EC3">
        <w:tab/>
      </w:r>
      <w:r w:rsidR="007D4E59" w:rsidRPr="003D0EC3">
        <w:t xml:space="preserve">To ensure that </w:t>
      </w:r>
      <w:r w:rsidR="00DC2CEA" w:rsidRPr="003D0EC3">
        <w:t>R</w:t>
      </w:r>
      <w:r w:rsidR="007D4E59" w:rsidRPr="003D0EC3">
        <w:t xml:space="preserve">adiological </w:t>
      </w:r>
      <w:r w:rsidR="00DC2CEA" w:rsidRPr="003D0EC3">
        <w:t>Environmental Monitoring Programs (REMP)</w:t>
      </w:r>
      <w:r w:rsidR="00DB0112" w:rsidRPr="003D0EC3">
        <w:t>:</w:t>
      </w:r>
      <w:r w:rsidR="00DC2CEA" w:rsidRPr="003D0EC3">
        <w:t xml:space="preserve"> </w:t>
      </w:r>
      <w:r w:rsidR="007D4E59" w:rsidRPr="003D0EC3">
        <w:t>are effectively implemented</w:t>
      </w:r>
      <w:r w:rsidR="00DB0112" w:rsidRPr="003D0EC3">
        <w:t>, consistent with technical specifications (TS), and offsite dose calculation manual (ODCM); quantifies the impact of radioactive effluent releases to the environment and sufficiently validates the integrity of the radioactive gaseous and liquid release program; and meets the design objectives in Appendix I to 10 CFR Part 50</w:t>
      </w:r>
      <w:r w:rsidR="000A594B">
        <w:t xml:space="preserve">. </w:t>
      </w:r>
    </w:p>
    <w:p w14:paraId="42236ABF" w14:textId="62D18E3F" w:rsidR="00C31684" w:rsidRPr="003D0EC3" w:rsidRDefault="00C31684" w:rsidP="00792350">
      <w:pPr>
        <w:widowControl/>
        <w:tabs>
          <w:tab w:val="left" w:pos="274"/>
          <w:tab w:val="left" w:pos="806"/>
          <w:tab w:val="left" w:pos="1440"/>
          <w:tab w:val="left" w:pos="2074"/>
        </w:tabs>
      </w:pPr>
    </w:p>
    <w:p w14:paraId="63ABED91" w14:textId="77777777" w:rsidR="00B33CDB" w:rsidRPr="003D0EC3" w:rsidRDefault="00B33CDB" w:rsidP="00910DA5">
      <w:pPr>
        <w:widowControl/>
        <w:tabs>
          <w:tab w:val="left" w:pos="274"/>
          <w:tab w:val="left" w:pos="806"/>
          <w:tab w:val="left" w:pos="1440"/>
          <w:tab w:val="left" w:pos="2074"/>
        </w:tabs>
        <w:ind w:left="810" w:hanging="810"/>
      </w:pPr>
      <w:r w:rsidRPr="003D0EC3">
        <w:t>01.05</w:t>
      </w:r>
      <w:r w:rsidRPr="003D0EC3">
        <w:tab/>
        <w:t>To verify the adequacy of public dose calculations and projections resulting from radioactive effluent discharges.</w:t>
      </w:r>
    </w:p>
    <w:p w14:paraId="55C5BB13" w14:textId="77777777" w:rsidR="00B33CDB" w:rsidRPr="003D0EC3" w:rsidRDefault="00B33CDB" w:rsidP="00B33CDB">
      <w:pPr>
        <w:widowControl/>
        <w:tabs>
          <w:tab w:val="left" w:pos="274"/>
          <w:tab w:val="left" w:pos="806"/>
          <w:tab w:val="left" w:pos="1440"/>
          <w:tab w:val="left" w:pos="2074"/>
        </w:tabs>
      </w:pPr>
    </w:p>
    <w:p w14:paraId="1DA6BB38" w14:textId="77777777" w:rsidR="00B33CDB" w:rsidRPr="003D0EC3" w:rsidRDefault="00B33CDB" w:rsidP="00910DA5">
      <w:pPr>
        <w:widowControl/>
        <w:tabs>
          <w:tab w:val="left" w:pos="274"/>
          <w:tab w:val="left" w:pos="806"/>
          <w:tab w:val="left" w:pos="1440"/>
          <w:tab w:val="left" w:pos="2074"/>
        </w:tabs>
        <w:ind w:left="810" w:hanging="810"/>
      </w:pPr>
      <w:r w:rsidRPr="003D0EC3">
        <w:t>01.06</w:t>
      </w:r>
      <w:r w:rsidRPr="003D0EC3">
        <w:tab/>
        <w:t>To verify that the licensee is continuing to implement the voluntary NEI/Industry Ground Water Protection Initiative (GPI).</w:t>
      </w:r>
    </w:p>
    <w:p w14:paraId="20691BBA" w14:textId="77777777" w:rsidR="00B33CDB" w:rsidRPr="003D0EC3" w:rsidRDefault="00B33CDB" w:rsidP="00B33CDB">
      <w:pPr>
        <w:widowControl/>
        <w:tabs>
          <w:tab w:val="left" w:pos="274"/>
          <w:tab w:val="left" w:pos="806"/>
          <w:tab w:val="left" w:pos="1440"/>
          <w:tab w:val="left" w:pos="2074"/>
        </w:tabs>
      </w:pPr>
    </w:p>
    <w:p w14:paraId="27BA77EE" w14:textId="3A2F277F" w:rsidR="00B06096" w:rsidRPr="003D0EC3" w:rsidRDefault="00B33CDB" w:rsidP="00910DA5">
      <w:pPr>
        <w:widowControl/>
        <w:tabs>
          <w:tab w:val="left" w:pos="274"/>
          <w:tab w:val="left" w:pos="806"/>
          <w:tab w:val="left" w:pos="1440"/>
          <w:tab w:val="left" w:pos="2074"/>
        </w:tabs>
        <w:ind w:left="810" w:hanging="810"/>
      </w:pPr>
      <w:r w:rsidRPr="003D0EC3">
        <w:t>01.07</w:t>
      </w:r>
      <w:r w:rsidRPr="003D0EC3">
        <w:tab/>
        <w:t>To conduct a routine review of problem identification and resolution activities associated with radioactive waste treatment and effluent and environmental monitoring per Inspection Procedure (IP) 40801, “Self-Assessment, Auditing, and Corrective Action at Permanently Shutdown Reactors</w:t>
      </w:r>
      <w:r w:rsidR="004D0A0C" w:rsidRPr="003D0EC3">
        <w:t>.</w:t>
      </w:r>
      <w:r w:rsidRPr="003D0EC3">
        <w:t>”</w:t>
      </w:r>
    </w:p>
    <w:p w14:paraId="5333E2E9" w14:textId="77777777" w:rsidR="00B06096" w:rsidRPr="003D0EC3" w:rsidRDefault="00B06096" w:rsidP="00792350">
      <w:pPr>
        <w:widowControl/>
        <w:tabs>
          <w:tab w:val="left" w:pos="274"/>
          <w:tab w:val="left" w:pos="806"/>
          <w:tab w:val="left" w:pos="1440"/>
          <w:tab w:val="left" w:pos="2074"/>
        </w:tabs>
      </w:pPr>
    </w:p>
    <w:p w14:paraId="31293190" w14:textId="77777777" w:rsidR="002E2312" w:rsidRPr="003D0EC3" w:rsidRDefault="002E2312" w:rsidP="00792350">
      <w:pPr>
        <w:widowControl/>
        <w:tabs>
          <w:tab w:val="left" w:pos="274"/>
          <w:tab w:val="left" w:pos="806"/>
          <w:tab w:val="left" w:pos="1440"/>
          <w:tab w:val="left" w:pos="2074"/>
        </w:tabs>
      </w:pPr>
    </w:p>
    <w:p w14:paraId="295F9C17" w14:textId="77777777" w:rsidR="00BD2BF7" w:rsidRPr="003D0EC3" w:rsidRDefault="00CC054A" w:rsidP="00910DA5">
      <w:pPr>
        <w:keepNext/>
        <w:widowControl/>
        <w:tabs>
          <w:tab w:val="left" w:pos="274"/>
          <w:tab w:val="left" w:pos="806"/>
          <w:tab w:val="left" w:pos="1440"/>
          <w:tab w:val="left" w:pos="2074"/>
        </w:tabs>
      </w:pPr>
      <w:r w:rsidRPr="003D0EC3">
        <w:lastRenderedPageBreak/>
        <w:t>84750-02</w:t>
      </w:r>
      <w:r w:rsidRPr="003D0EC3">
        <w:tab/>
      </w:r>
      <w:r w:rsidR="007D4E59" w:rsidRPr="003D0EC3">
        <w:t>INSPECTION REQUIREMENTS</w:t>
      </w:r>
    </w:p>
    <w:p w14:paraId="53F3EA8F" w14:textId="77777777" w:rsidR="00CC054A" w:rsidRPr="003D0EC3" w:rsidRDefault="00CC054A" w:rsidP="00910DA5">
      <w:pPr>
        <w:keepNext/>
        <w:widowControl/>
        <w:tabs>
          <w:tab w:val="left" w:pos="274"/>
          <w:tab w:val="left" w:pos="806"/>
          <w:tab w:val="left" w:pos="1440"/>
          <w:tab w:val="left" w:pos="2074"/>
        </w:tabs>
      </w:pPr>
    </w:p>
    <w:p w14:paraId="072B7E83" w14:textId="093839DE" w:rsidR="00B60959" w:rsidRPr="003D0EC3" w:rsidRDefault="000974E2" w:rsidP="00674897">
      <w:pPr>
        <w:keepNext/>
        <w:widowControl/>
        <w:tabs>
          <w:tab w:val="left" w:pos="274"/>
          <w:tab w:val="left" w:pos="806"/>
          <w:tab w:val="left" w:pos="1440"/>
          <w:tab w:val="left" w:pos="2074"/>
        </w:tabs>
      </w:pPr>
      <w:r w:rsidRPr="003D0EC3">
        <w:t>02.01</w:t>
      </w:r>
      <w:r w:rsidRPr="003D0EC3">
        <w:tab/>
      </w:r>
      <w:r w:rsidR="007D4E59" w:rsidRPr="003D0EC3">
        <w:rPr>
          <w:u w:val="single"/>
        </w:rPr>
        <w:t>Audits and Appraisals</w:t>
      </w:r>
      <w:r w:rsidR="00352568" w:rsidRPr="003D0EC3">
        <w:t xml:space="preserve">  </w:t>
      </w:r>
    </w:p>
    <w:p w14:paraId="6C352821" w14:textId="77777777" w:rsidR="00B60959" w:rsidRPr="003D0EC3" w:rsidRDefault="00B60959" w:rsidP="00674897">
      <w:pPr>
        <w:keepNext/>
        <w:widowControl/>
        <w:tabs>
          <w:tab w:val="left" w:pos="274"/>
          <w:tab w:val="left" w:pos="806"/>
          <w:tab w:val="left" w:pos="1440"/>
          <w:tab w:val="left" w:pos="2074"/>
        </w:tabs>
      </w:pPr>
    </w:p>
    <w:p w14:paraId="4F7A3F5F" w14:textId="2130BBDF" w:rsidR="00BD2BF7" w:rsidRPr="003D0EC3" w:rsidRDefault="000974E2" w:rsidP="00910DA5">
      <w:pPr>
        <w:keepNext/>
        <w:widowControl/>
        <w:tabs>
          <w:tab w:val="left" w:pos="274"/>
          <w:tab w:val="left" w:pos="806"/>
          <w:tab w:val="left" w:pos="1440"/>
          <w:tab w:val="left" w:pos="2074"/>
        </w:tabs>
        <w:ind w:left="806" w:firstLine="4"/>
      </w:pPr>
      <w:r w:rsidRPr="003D0EC3">
        <w:t>Review the results of audits and appraisals performed since the last inspection</w:t>
      </w:r>
      <w:r w:rsidR="000A594B">
        <w:t xml:space="preserve">. </w:t>
      </w:r>
      <w:r w:rsidRPr="003D0EC3">
        <w:t xml:space="preserve">Review deficiency reports (also referred to as incident reports, off-normal 2 occurrence reports) issued for </w:t>
      </w:r>
      <w:r w:rsidR="001C540E" w:rsidRPr="003D0EC3">
        <w:t xml:space="preserve">the </w:t>
      </w:r>
      <w:r w:rsidRPr="003D0EC3">
        <w:t>effluent and environmental monitoring equipment</w:t>
      </w:r>
      <w:r w:rsidR="001C540E" w:rsidRPr="003D0EC3">
        <w:t>, the radioactive waste treatment systems,</w:t>
      </w:r>
      <w:r w:rsidRPr="003D0EC3">
        <w:t xml:space="preserve"> and</w:t>
      </w:r>
      <w:r w:rsidR="001C540E" w:rsidRPr="003D0EC3">
        <w:t xml:space="preserve"> the groundwater monitoring</w:t>
      </w:r>
      <w:r w:rsidRPr="003D0EC3">
        <w:t xml:space="preserve"> program </w:t>
      </w:r>
      <w:r w:rsidR="001C540E" w:rsidRPr="003D0EC3">
        <w:t>(GPI)</w:t>
      </w:r>
      <w:r w:rsidR="000A594B">
        <w:t xml:space="preserve">. </w:t>
      </w:r>
      <w:r w:rsidRPr="003D0EC3">
        <w:t>Evaluate the adequacy of the licensee's corrective actions.</w:t>
      </w:r>
    </w:p>
    <w:p w14:paraId="1FDE0E09" w14:textId="77777777" w:rsidR="00BD2BF7" w:rsidRPr="003D0EC3" w:rsidRDefault="00BD2BF7" w:rsidP="00792350">
      <w:pPr>
        <w:widowControl/>
        <w:tabs>
          <w:tab w:val="left" w:pos="274"/>
          <w:tab w:val="left" w:pos="806"/>
          <w:tab w:val="left" w:pos="1440"/>
          <w:tab w:val="left" w:pos="2074"/>
        </w:tabs>
      </w:pPr>
    </w:p>
    <w:p w14:paraId="14408A41" w14:textId="13F9945C" w:rsidR="00B60959" w:rsidRPr="003D0EC3" w:rsidRDefault="000974E2" w:rsidP="0054419D">
      <w:pPr>
        <w:widowControl/>
        <w:tabs>
          <w:tab w:val="left" w:pos="274"/>
          <w:tab w:val="left" w:pos="806"/>
          <w:tab w:val="left" w:pos="1440"/>
          <w:tab w:val="left" w:pos="2074"/>
        </w:tabs>
        <w:ind w:left="810" w:hanging="810"/>
      </w:pPr>
      <w:r w:rsidRPr="003D0EC3">
        <w:t>02.02</w:t>
      </w:r>
      <w:r w:rsidRPr="003D0EC3">
        <w:tab/>
      </w:r>
      <w:r w:rsidR="007D4E59" w:rsidRPr="003D0EC3">
        <w:rPr>
          <w:u w:val="single"/>
        </w:rPr>
        <w:t>Changes in the Offsite Dose Calculations Manual (ODCM), Process Control Program (PCP), and Radwaste System Design and Operation</w:t>
      </w:r>
      <w:r w:rsidR="00352568" w:rsidRPr="003D0EC3">
        <w:t xml:space="preserve">  </w:t>
      </w:r>
    </w:p>
    <w:p w14:paraId="4AE49B82" w14:textId="77777777" w:rsidR="00B60959" w:rsidRPr="003D0EC3" w:rsidRDefault="00B60959" w:rsidP="00792350">
      <w:pPr>
        <w:widowControl/>
        <w:tabs>
          <w:tab w:val="left" w:pos="274"/>
          <w:tab w:val="left" w:pos="806"/>
          <w:tab w:val="left" w:pos="1440"/>
          <w:tab w:val="left" w:pos="2074"/>
        </w:tabs>
      </w:pPr>
    </w:p>
    <w:p w14:paraId="24CD1FAD" w14:textId="0B049C15" w:rsidR="00BD2BF7" w:rsidRPr="003D0EC3" w:rsidRDefault="007D4E59" w:rsidP="00910DA5">
      <w:pPr>
        <w:widowControl/>
        <w:tabs>
          <w:tab w:val="left" w:pos="274"/>
          <w:tab w:val="left" w:pos="806"/>
          <w:tab w:val="left" w:pos="1440"/>
          <w:tab w:val="left" w:pos="2074"/>
        </w:tabs>
        <w:ind w:left="806" w:firstLine="4"/>
      </w:pPr>
      <w:r w:rsidRPr="003D0EC3">
        <w:t>Review any significant changes made by the licensee to the ODCM, PCP, as well as to the liquid, gaseous, and solid radwaste system design and operation since the last inspection.</w:t>
      </w:r>
    </w:p>
    <w:p w14:paraId="6C44F05C" w14:textId="77777777" w:rsidR="0025292C" w:rsidRPr="003D0EC3" w:rsidRDefault="0025292C" w:rsidP="00792350">
      <w:pPr>
        <w:widowControl/>
        <w:tabs>
          <w:tab w:val="left" w:pos="274"/>
          <w:tab w:val="left" w:pos="806"/>
          <w:tab w:val="left" w:pos="1440"/>
          <w:tab w:val="left" w:pos="2074"/>
        </w:tabs>
      </w:pPr>
    </w:p>
    <w:p w14:paraId="34A36D53" w14:textId="77777777" w:rsidR="00B60959" w:rsidRPr="003D0EC3" w:rsidRDefault="000974E2" w:rsidP="007C4E44">
      <w:pPr>
        <w:widowControl/>
        <w:tabs>
          <w:tab w:val="left" w:pos="274"/>
          <w:tab w:val="left" w:pos="810"/>
          <w:tab w:val="left" w:pos="1440"/>
          <w:tab w:val="left" w:pos="2074"/>
        </w:tabs>
      </w:pPr>
      <w:r w:rsidRPr="003D0EC3">
        <w:t>02.03</w:t>
      </w:r>
      <w:r w:rsidRPr="003D0EC3">
        <w:tab/>
      </w:r>
      <w:r w:rsidR="007D4E59" w:rsidRPr="003D0EC3">
        <w:rPr>
          <w:u w:val="single"/>
        </w:rPr>
        <w:t>Process and Effluent Radiation Monitors</w:t>
      </w:r>
    </w:p>
    <w:p w14:paraId="2BC5E253" w14:textId="68BD4F5B" w:rsidR="0015198C" w:rsidRPr="003D0EC3" w:rsidRDefault="00352568" w:rsidP="00792350">
      <w:pPr>
        <w:widowControl/>
        <w:tabs>
          <w:tab w:val="left" w:pos="274"/>
          <w:tab w:val="left" w:pos="806"/>
          <w:tab w:val="left" w:pos="1440"/>
          <w:tab w:val="left" w:pos="2074"/>
        </w:tabs>
      </w:pPr>
      <w:r w:rsidRPr="003D0EC3">
        <w:t xml:space="preserve">  </w:t>
      </w:r>
    </w:p>
    <w:p w14:paraId="1022D099" w14:textId="63A5EF0F" w:rsidR="00B60959" w:rsidRPr="003D0EC3" w:rsidRDefault="0015198C" w:rsidP="007C4E44">
      <w:pPr>
        <w:pStyle w:val="ListParagraph"/>
        <w:widowControl/>
        <w:numPr>
          <w:ilvl w:val="0"/>
          <w:numId w:val="24"/>
        </w:numPr>
        <w:tabs>
          <w:tab w:val="left" w:pos="274"/>
          <w:tab w:val="left" w:pos="810"/>
          <w:tab w:val="left" w:pos="1440"/>
          <w:tab w:val="left" w:pos="2074"/>
        </w:tabs>
        <w:ind w:left="810" w:hanging="540"/>
      </w:pPr>
      <w:r w:rsidRPr="003D0EC3">
        <w:t>As applicable, walk down 1-</w:t>
      </w:r>
      <w:r w:rsidR="00B60959" w:rsidRPr="003D0EC3">
        <w:t>3 effluent</w:t>
      </w:r>
      <w:r w:rsidRPr="003D0EC3">
        <w:t xml:space="preserve"> radiation monitoring systems, include at least one liquid and one airborne system, and verify that effluent/process monitor configurations align with ODCM descriptions</w:t>
      </w:r>
      <w:r w:rsidR="000A594B">
        <w:t xml:space="preserve">. </w:t>
      </w:r>
      <w:r w:rsidRPr="003D0EC3">
        <w:t>For portions of the systems that are inaccessible, review the licensee’s material condition and surveillance records.</w:t>
      </w:r>
    </w:p>
    <w:p w14:paraId="2BC17A1C" w14:textId="77777777" w:rsidR="00B60959" w:rsidRPr="003D0EC3" w:rsidRDefault="00B60959" w:rsidP="00910DA5">
      <w:pPr>
        <w:pStyle w:val="ListParagraph"/>
        <w:widowControl/>
        <w:tabs>
          <w:tab w:val="left" w:pos="274"/>
          <w:tab w:val="left" w:pos="806"/>
          <w:tab w:val="left" w:pos="1440"/>
          <w:tab w:val="left" w:pos="2074"/>
        </w:tabs>
        <w:ind w:left="810" w:hanging="540"/>
      </w:pPr>
    </w:p>
    <w:p w14:paraId="50F6D0AC" w14:textId="3774FBF3" w:rsidR="00B60959" w:rsidRPr="003D0EC3" w:rsidRDefault="00B60959" w:rsidP="007C4E44">
      <w:pPr>
        <w:pStyle w:val="ListParagraph"/>
        <w:widowControl/>
        <w:numPr>
          <w:ilvl w:val="0"/>
          <w:numId w:val="24"/>
        </w:numPr>
        <w:tabs>
          <w:tab w:val="left" w:pos="274"/>
          <w:tab w:val="left" w:pos="806"/>
          <w:tab w:val="left" w:pos="1440"/>
          <w:tab w:val="left" w:pos="2074"/>
        </w:tabs>
        <w:ind w:left="810" w:hanging="540"/>
      </w:pPr>
      <w:r w:rsidRPr="003D0EC3">
        <w:t>For the systems selected above, verify that the systems are operational with their alarm/trip setpoints properly set, properly calibrated and that they are maintained as specified in the ODCM or in the radiological effluent technical specifications (RETS), as appropriate.</w:t>
      </w:r>
    </w:p>
    <w:p w14:paraId="7873A05C" w14:textId="77777777" w:rsidR="00B60959" w:rsidRPr="003D0EC3" w:rsidRDefault="00B60959" w:rsidP="007C4E44">
      <w:pPr>
        <w:pStyle w:val="ListParagraph"/>
        <w:ind w:left="810" w:hanging="540"/>
      </w:pPr>
    </w:p>
    <w:p w14:paraId="1DF26E06" w14:textId="4F45393D" w:rsidR="00B60959" w:rsidRPr="003D0EC3" w:rsidRDefault="00B60959" w:rsidP="007C4E44">
      <w:pPr>
        <w:pStyle w:val="ListParagraph"/>
        <w:widowControl/>
        <w:numPr>
          <w:ilvl w:val="0"/>
          <w:numId w:val="24"/>
        </w:numPr>
        <w:tabs>
          <w:tab w:val="left" w:pos="274"/>
          <w:tab w:val="left" w:pos="806"/>
          <w:tab w:val="left" w:pos="1440"/>
          <w:tab w:val="left" w:pos="2074"/>
        </w:tabs>
        <w:ind w:left="810" w:hanging="540"/>
      </w:pPr>
      <w:r w:rsidRPr="003D0EC3">
        <w:t xml:space="preserve">When possible for gaseous waste processing, observe selected portions of the routine processing and discharge of radioactive gaseous effluent (including sample collection and analysis). Verify that appropriate treatment equipment is </w:t>
      </w:r>
      <w:proofErr w:type="gramStart"/>
      <w:r w:rsidRPr="003D0EC3">
        <w:t>used</w:t>
      </w:r>
      <w:proofErr w:type="gramEnd"/>
      <w:r w:rsidRPr="003D0EC3">
        <w:t xml:space="preserve"> and the processing activities align with discharge permits.</w:t>
      </w:r>
    </w:p>
    <w:p w14:paraId="6AA1E2B5" w14:textId="77777777" w:rsidR="00B60959" w:rsidRPr="003D0EC3" w:rsidRDefault="00B60959" w:rsidP="00910DA5">
      <w:pPr>
        <w:pStyle w:val="ListParagraph"/>
        <w:ind w:left="810" w:hanging="540"/>
      </w:pPr>
    </w:p>
    <w:p w14:paraId="39ED960A" w14:textId="6C626B34" w:rsidR="00B60959" w:rsidRPr="003D0EC3" w:rsidRDefault="00B60959" w:rsidP="007C4E44">
      <w:pPr>
        <w:pStyle w:val="ListParagraph"/>
        <w:widowControl/>
        <w:numPr>
          <w:ilvl w:val="0"/>
          <w:numId w:val="24"/>
        </w:numPr>
        <w:tabs>
          <w:tab w:val="left" w:pos="274"/>
          <w:tab w:val="left" w:pos="806"/>
          <w:tab w:val="left" w:pos="1440"/>
          <w:tab w:val="left" w:pos="2074"/>
        </w:tabs>
        <w:ind w:left="810" w:hanging="540"/>
      </w:pPr>
      <w:r w:rsidRPr="003D0EC3">
        <w:t>Evaluate any significant changes to the licensee’s effluent release points, since the last inspection to verify they were adequately evaluated.</w:t>
      </w:r>
    </w:p>
    <w:p w14:paraId="1D2801F0" w14:textId="77777777" w:rsidR="00B60959" w:rsidRPr="003D0EC3" w:rsidRDefault="00B60959" w:rsidP="007C4E44">
      <w:pPr>
        <w:pStyle w:val="ListParagraph"/>
        <w:ind w:left="810" w:hanging="540"/>
      </w:pPr>
    </w:p>
    <w:p w14:paraId="16B79DA8" w14:textId="22C7472C" w:rsidR="00B60959" w:rsidRPr="003D0EC3" w:rsidRDefault="00B60959" w:rsidP="00093A07">
      <w:pPr>
        <w:pStyle w:val="ListParagraph"/>
        <w:widowControl/>
        <w:numPr>
          <w:ilvl w:val="0"/>
          <w:numId w:val="24"/>
        </w:numPr>
        <w:tabs>
          <w:tab w:val="left" w:pos="274"/>
          <w:tab w:val="left" w:pos="810"/>
          <w:tab w:val="left" w:pos="1440"/>
          <w:tab w:val="left" w:pos="2074"/>
        </w:tabs>
        <w:ind w:left="810" w:hanging="540"/>
      </w:pPr>
      <w:r w:rsidRPr="003D0EC3">
        <w:t>When possible for liquid waste processing, observe the routine processing and discharge of effluents (including sample collection and analysis) to verify that appropriate effluent treatment equipment is being used and that radioactive liquid waste is being processed and discharged in accordance with procedure requirements and aligns with discharge permits.</w:t>
      </w:r>
    </w:p>
    <w:p w14:paraId="0FCA8A58" w14:textId="51EC26AB" w:rsidR="00311587" w:rsidRPr="003D0EC3" w:rsidRDefault="00311587" w:rsidP="00792350">
      <w:pPr>
        <w:widowControl/>
        <w:tabs>
          <w:tab w:val="left" w:pos="274"/>
          <w:tab w:val="left" w:pos="806"/>
          <w:tab w:val="left" w:pos="1440"/>
          <w:tab w:val="left" w:pos="2074"/>
        </w:tabs>
      </w:pPr>
    </w:p>
    <w:p w14:paraId="107A157F" w14:textId="5CA9C352" w:rsidR="00F44037" w:rsidRPr="003D0EC3" w:rsidRDefault="000974E2" w:rsidP="00093A07">
      <w:pPr>
        <w:widowControl/>
        <w:tabs>
          <w:tab w:val="left" w:pos="274"/>
          <w:tab w:val="left" w:pos="810"/>
          <w:tab w:val="left" w:pos="1440"/>
          <w:tab w:val="left" w:pos="2074"/>
        </w:tabs>
      </w:pPr>
      <w:r w:rsidRPr="003D0EC3">
        <w:t>02.04</w:t>
      </w:r>
      <w:r w:rsidRPr="003D0EC3">
        <w:tab/>
      </w:r>
      <w:r w:rsidR="007D4E59" w:rsidRPr="003D0EC3">
        <w:rPr>
          <w:u w:val="single"/>
        </w:rPr>
        <w:t>Dose Commitments</w:t>
      </w:r>
      <w:r w:rsidR="00352568" w:rsidRPr="003D0EC3">
        <w:t xml:space="preserve">  </w:t>
      </w:r>
    </w:p>
    <w:p w14:paraId="77B6F8FA" w14:textId="417A8701" w:rsidR="00B60959" w:rsidRPr="003D0EC3" w:rsidRDefault="00B60959" w:rsidP="00792350">
      <w:pPr>
        <w:widowControl/>
        <w:tabs>
          <w:tab w:val="left" w:pos="274"/>
          <w:tab w:val="left" w:pos="806"/>
          <w:tab w:val="left" w:pos="1440"/>
          <w:tab w:val="left" w:pos="2074"/>
        </w:tabs>
      </w:pPr>
    </w:p>
    <w:p w14:paraId="149A18B1" w14:textId="3A9E75FF" w:rsidR="00B60959" w:rsidRPr="003D0EC3" w:rsidRDefault="00B60959" w:rsidP="007C4E44">
      <w:pPr>
        <w:pStyle w:val="ListParagraph"/>
        <w:widowControl/>
        <w:numPr>
          <w:ilvl w:val="0"/>
          <w:numId w:val="25"/>
        </w:numPr>
        <w:tabs>
          <w:tab w:val="left" w:pos="274"/>
          <w:tab w:val="left" w:pos="810"/>
          <w:tab w:val="left" w:pos="1440"/>
          <w:tab w:val="left" w:pos="2074"/>
        </w:tabs>
        <w:ind w:left="810" w:hanging="540"/>
      </w:pPr>
      <w:r w:rsidRPr="003D0EC3">
        <w:t>Review 1-3 radioactive liquid and 1-3 gaseous waste discharge permits, as applicable. Verify that the projected doses to members of the public are accurate and based on representative samples of the discharge path.</w:t>
      </w:r>
    </w:p>
    <w:p w14:paraId="6C21955F" w14:textId="77777777" w:rsidR="007C4E44" w:rsidRPr="003D0EC3" w:rsidRDefault="007C4E44" w:rsidP="007C4E44">
      <w:pPr>
        <w:pStyle w:val="ListParagraph"/>
        <w:widowControl/>
        <w:tabs>
          <w:tab w:val="left" w:pos="274"/>
          <w:tab w:val="left" w:pos="810"/>
          <w:tab w:val="left" w:pos="1440"/>
          <w:tab w:val="left" w:pos="2074"/>
        </w:tabs>
        <w:ind w:left="810" w:hanging="540"/>
      </w:pPr>
    </w:p>
    <w:p w14:paraId="791FD6B1" w14:textId="124489D5" w:rsidR="00F44037" w:rsidRPr="003D0EC3" w:rsidRDefault="007C4E44" w:rsidP="00093A07">
      <w:pPr>
        <w:pStyle w:val="ListParagraph"/>
        <w:widowControl/>
        <w:numPr>
          <w:ilvl w:val="0"/>
          <w:numId w:val="25"/>
        </w:numPr>
        <w:tabs>
          <w:tab w:val="left" w:pos="274"/>
          <w:tab w:val="left" w:pos="810"/>
          <w:tab w:val="left" w:pos="1440"/>
          <w:tab w:val="left" w:pos="2074"/>
        </w:tabs>
        <w:ind w:left="810" w:hanging="540"/>
      </w:pPr>
      <w:r w:rsidRPr="003D0EC3">
        <w:t xml:space="preserve">For the radioactive liquid and gaseous waste discharges reviewed in (a) above, verify that the calculated doses, using the calculations specified in the ODCM, (monthly, </w:t>
      </w:r>
      <w:r w:rsidRPr="003D0EC3">
        <w:lastRenderedPageBreak/>
        <w:t>quarterly, and annual dose) are within the 10 CFR Part 50, Appendix I and Technical Specification dose criteria.</w:t>
      </w:r>
    </w:p>
    <w:p w14:paraId="09238CE8" w14:textId="77777777" w:rsidR="007C4E44" w:rsidRPr="003D0EC3" w:rsidRDefault="007C4E44" w:rsidP="007C4E44">
      <w:pPr>
        <w:pStyle w:val="ListParagraph"/>
        <w:tabs>
          <w:tab w:val="left" w:pos="810"/>
        </w:tabs>
        <w:ind w:left="810" w:hanging="540"/>
      </w:pPr>
    </w:p>
    <w:p w14:paraId="762FB662" w14:textId="03F30699" w:rsidR="00F44037" w:rsidRPr="003D0EC3" w:rsidRDefault="007C4E44" w:rsidP="007C4E44">
      <w:pPr>
        <w:pStyle w:val="ListParagraph"/>
        <w:widowControl/>
        <w:numPr>
          <w:ilvl w:val="0"/>
          <w:numId w:val="25"/>
        </w:numPr>
        <w:tabs>
          <w:tab w:val="left" w:pos="274"/>
          <w:tab w:val="left" w:pos="810"/>
          <w:tab w:val="left" w:pos="1440"/>
          <w:tab w:val="left" w:pos="2074"/>
        </w:tabs>
        <w:ind w:left="810" w:hanging="540"/>
      </w:pPr>
      <w:r w:rsidRPr="003D0EC3">
        <w:t>Select, as available, 1-3 records of any abnormal gaseous or liquid tank discharges and verify the abnormal discharge was monitored by the discharge point effluent monitor. If discharges were made with inoperable effluent radiation monitors, or if unmonitored leakage occurred, verify that an evaluation was made of the discharge to satisfy the survey requirements of 10 CFR 20.1501.</w:t>
      </w:r>
    </w:p>
    <w:p w14:paraId="3FDF473A" w14:textId="77777777" w:rsidR="007C4E44" w:rsidRPr="003D0EC3" w:rsidRDefault="007C4E44" w:rsidP="007C4E44">
      <w:pPr>
        <w:pStyle w:val="ListParagraph"/>
        <w:tabs>
          <w:tab w:val="left" w:pos="810"/>
        </w:tabs>
        <w:ind w:left="810" w:hanging="540"/>
      </w:pPr>
    </w:p>
    <w:p w14:paraId="75802225" w14:textId="778992D3" w:rsidR="007C4E44" w:rsidRPr="003D0EC3" w:rsidRDefault="007C4E44" w:rsidP="007C4E44">
      <w:pPr>
        <w:pStyle w:val="ListParagraph"/>
        <w:numPr>
          <w:ilvl w:val="0"/>
          <w:numId w:val="25"/>
        </w:numPr>
        <w:tabs>
          <w:tab w:val="left" w:pos="810"/>
        </w:tabs>
        <w:ind w:left="810" w:hanging="540"/>
      </w:pPr>
      <w:r w:rsidRPr="003D0EC3">
        <w:t>For changes to effluent monitor set points, evaluate the basis for changes to ensure that an adequate justification exists.</w:t>
      </w:r>
    </w:p>
    <w:p w14:paraId="73D29F7C" w14:textId="77777777" w:rsidR="007C4E44" w:rsidRPr="003D0EC3" w:rsidRDefault="007C4E44" w:rsidP="007C4E44">
      <w:pPr>
        <w:tabs>
          <w:tab w:val="left" w:pos="810"/>
        </w:tabs>
        <w:ind w:left="810" w:hanging="540"/>
      </w:pPr>
    </w:p>
    <w:p w14:paraId="1D50CD43" w14:textId="4201EB22" w:rsidR="007C4E44" w:rsidRPr="003D0EC3" w:rsidRDefault="007C4E44" w:rsidP="007C4E44">
      <w:pPr>
        <w:pStyle w:val="ListParagraph"/>
        <w:numPr>
          <w:ilvl w:val="0"/>
          <w:numId w:val="25"/>
        </w:numPr>
        <w:tabs>
          <w:tab w:val="left" w:pos="810"/>
        </w:tabs>
        <w:ind w:left="810" w:hanging="540"/>
      </w:pPr>
      <w:r w:rsidRPr="003D0EC3">
        <w:t>Check the licensee's Radioactive Effluent Release Report(s) to determine that the reports were submitted as required, anomalous results and trends were evaluated, and the report format satisfied the recommendations of Regulatory Guide 1.21</w:t>
      </w:r>
      <w:r w:rsidR="000A594B">
        <w:t xml:space="preserve">. </w:t>
      </w:r>
    </w:p>
    <w:p w14:paraId="1F2CDFE5" w14:textId="77777777" w:rsidR="00BD2BF7" w:rsidRPr="003D0EC3" w:rsidRDefault="00BD2BF7" w:rsidP="00792350">
      <w:pPr>
        <w:widowControl/>
        <w:tabs>
          <w:tab w:val="left" w:pos="274"/>
          <w:tab w:val="left" w:pos="806"/>
          <w:tab w:val="left" w:pos="1440"/>
          <w:tab w:val="left" w:pos="2074"/>
        </w:tabs>
      </w:pPr>
    </w:p>
    <w:p w14:paraId="09834311" w14:textId="77777777" w:rsidR="007C4E44" w:rsidRPr="003D0EC3" w:rsidRDefault="000974E2" w:rsidP="00792350">
      <w:pPr>
        <w:widowControl/>
        <w:tabs>
          <w:tab w:val="left" w:pos="274"/>
          <w:tab w:val="left" w:pos="806"/>
          <w:tab w:val="left" w:pos="1440"/>
          <w:tab w:val="left" w:pos="2074"/>
        </w:tabs>
      </w:pPr>
      <w:r w:rsidRPr="003D0EC3">
        <w:t>02.05</w:t>
      </w:r>
      <w:r w:rsidRPr="003D0EC3">
        <w:tab/>
      </w:r>
      <w:r w:rsidR="007D4E59" w:rsidRPr="003D0EC3">
        <w:rPr>
          <w:u w:val="single"/>
        </w:rPr>
        <w:t>Radwaste Storage</w:t>
      </w:r>
      <w:r w:rsidR="00352568" w:rsidRPr="003D0EC3">
        <w:t xml:space="preserve">  </w:t>
      </w:r>
    </w:p>
    <w:p w14:paraId="0FB0206E" w14:textId="77777777" w:rsidR="007C4E44" w:rsidRPr="003D0EC3" w:rsidRDefault="007C4E44" w:rsidP="00792350">
      <w:pPr>
        <w:widowControl/>
        <w:tabs>
          <w:tab w:val="left" w:pos="274"/>
          <w:tab w:val="left" w:pos="806"/>
          <w:tab w:val="left" w:pos="1440"/>
          <w:tab w:val="left" w:pos="2074"/>
        </w:tabs>
      </w:pPr>
    </w:p>
    <w:p w14:paraId="179617DB" w14:textId="7F5CF817" w:rsidR="00BD2BF7" w:rsidRPr="003D0EC3" w:rsidRDefault="007D4E59" w:rsidP="0054419D">
      <w:pPr>
        <w:widowControl/>
        <w:tabs>
          <w:tab w:val="left" w:pos="274"/>
          <w:tab w:val="left" w:pos="806"/>
          <w:tab w:val="left" w:pos="1440"/>
          <w:tab w:val="left" w:pos="2074"/>
        </w:tabs>
        <w:ind w:left="806"/>
      </w:pPr>
      <w:r w:rsidRPr="003D0EC3">
        <w:t>Determine if gaseous, liquid, and solid radwaste are adequately stored in the engineered storage tanks or areas, as appropriate.</w:t>
      </w:r>
    </w:p>
    <w:p w14:paraId="04B1DFB3" w14:textId="77777777" w:rsidR="001431DF" w:rsidRPr="003D0EC3" w:rsidRDefault="001431DF" w:rsidP="00792350">
      <w:pPr>
        <w:widowControl/>
        <w:tabs>
          <w:tab w:val="left" w:pos="274"/>
          <w:tab w:val="left" w:pos="806"/>
          <w:tab w:val="left" w:pos="1440"/>
          <w:tab w:val="left" w:pos="2074"/>
        </w:tabs>
      </w:pPr>
    </w:p>
    <w:p w14:paraId="38BC3BC3" w14:textId="77777777" w:rsidR="001431DF" w:rsidRPr="003D0EC3" w:rsidRDefault="001431DF" w:rsidP="0054419D">
      <w:pPr>
        <w:pStyle w:val="ListParagraph"/>
        <w:widowControl/>
        <w:numPr>
          <w:ilvl w:val="0"/>
          <w:numId w:val="17"/>
        </w:numPr>
        <w:tabs>
          <w:tab w:val="left" w:pos="274"/>
          <w:tab w:val="left" w:pos="810"/>
          <w:tab w:val="left" w:pos="1440"/>
          <w:tab w:val="left" w:pos="2074"/>
        </w:tabs>
        <w:ind w:left="810" w:hanging="540"/>
      </w:pPr>
      <w:r w:rsidRPr="003D0EC3">
        <w:t xml:space="preserve">Select 1-3 areas where containers of radioactive waste are </w:t>
      </w:r>
      <w:proofErr w:type="gramStart"/>
      <w:r w:rsidRPr="003D0EC3">
        <w:t>stored, and</w:t>
      </w:r>
      <w:proofErr w:type="gramEnd"/>
      <w:r w:rsidRPr="003D0EC3">
        <w:t xml:space="preserve"> verify that the containers are labeled and controlled.</w:t>
      </w:r>
    </w:p>
    <w:p w14:paraId="5D4BFE13" w14:textId="77777777" w:rsidR="001431DF" w:rsidRPr="003D0EC3" w:rsidRDefault="001431DF" w:rsidP="0054419D">
      <w:pPr>
        <w:pStyle w:val="ListParagraph"/>
        <w:widowControl/>
        <w:tabs>
          <w:tab w:val="left" w:pos="274"/>
          <w:tab w:val="left" w:pos="810"/>
          <w:tab w:val="left" w:pos="1440"/>
          <w:tab w:val="left" w:pos="2074"/>
        </w:tabs>
        <w:ind w:left="810" w:hanging="540"/>
      </w:pPr>
    </w:p>
    <w:p w14:paraId="22EC3204" w14:textId="77777777" w:rsidR="001431DF" w:rsidRPr="003D0EC3" w:rsidRDefault="001431DF" w:rsidP="0054419D">
      <w:pPr>
        <w:pStyle w:val="ListParagraph"/>
        <w:widowControl/>
        <w:numPr>
          <w:ilvl w:val="0"/>
          <w:numId w:val="17"/>
        </w:numPr>
        <w:tabs>
          <w:tab w:val="left" w:pos="274"/>
          <w:tab w:val="left" w:pos="810"/>
          <w:tab w:val="left" w:pos="1440"/>
          <w:tab w:val="left" w:pos="2074"/>
        </w:tabs>
        <w:ind w:left="810" w:hanging="540"/>
      </w:pPr>
      <w:r w:rsidRPr="003D0EC3">
        <w:t>Verify that the radioactive materials storage areas are controlled, posted and secured against unauthorized removal.</w:t>
      </w:r>
    </w:p>
    <w:p w14:paraId="036AF179" w14:textId="77777777" w:rsidR="001431DF" w:rsidRPr="003D0EC3" w:rsidRDefault="001431DF" w:rsidP="0054419D">
      <w:pPr>
        <w:pStyle w:val="ListParagraph"/>
        <w:tabs>
          <w:tab w:val="left" w:pos="810"/>
        </w:tabs>
        <w:ind w:left="810" w:hanging="540"/>
      </w:pPr>
    </w:p>
    <w:p w14:paraId="01428EDC" w14:textId="77777777" w:rsidR="001431DF" w:rsidRPr="003D0EC3" w:rsidRDefault="001431DF" w:rsidP="0054419D">
      <w:pPr>
        <w:pStyle w:val="ListParagraph"/>
        <w:widowControl/>
        <w:numPr>
          <w:ilvl w:val="0"/>
          <w:numId w:val="17"/>
        </w:numPr>
        <w:tabs>
          <w:tab w:val="left" w:pos="274"/>
          <w:tab w:val="left" w:pos="810"/>
          <w:tab w:val="left" w:pos="1440"/>
          <w:tab w:val="left" w:pos="2074"/>
        </w:tabs>
        <w:ind w:left="810" w:hanging="540"/>
      </w:pPr>
      <w:r w:rsidRPr="003D0EC3">
        <w:t xml:space="preserve">Verify that the licensee has established a process for monitoring the impact of low-level radioactive waste storage </w:t>
      </w:r>
      <w:proofErr w:type="gramStart"/>
      <w:r w:rsidRPr="003D0EC3">
        <w:t>sufficient</w:t>
      </w:r>
      <w:proofErr w:type="gramEnd"/>
      <w:r w:rsidRPr="003D0EC3">
        <w:t xml:space="preserve"> to identify potential unmonitored, unplanned releases or nonconformance with waste disposal facility requirements.</w:t>
      </w:r>
    </w:p>
    <w:p w14:paraId="5304A50C" w14:textId="77777777" w:rsidR="001431DF" w:rsidRPr="003D0EC3" w:rsidRDefault="001431DF" w:rsidP="0054419D">
      <w:pPr>
        <w:pStyle w:val="ListParagraph"/>
        <w:tabs>
          <w:tab w:val="left" w:pos="810"/>
        </w:tabs>
        <w:ind w:left="810" w:hanging="540"/>
      </w:pPr>
    </w:p>
    <w:p w14:paraId="0ED741D0" w14:textId="716F39AD" w:rsidR="001431DF" w:rsidRPr="003D0EC3" w:rsidRDefault="001431DF" w:rsidP="0054419D">
      <w:pPr>
        <w:pStyle w:val="ListParagraph"/>
        <w:widowControl/>
        <w:numPr>
          <w:ilvl w:val="0"/>
          <w:numId w:val="17"/>
        </w:numPr>
        <w:tabs>
          <w:tab w:val="left" w:pos="274"/>
          <w:tab w:val="left" w:pos="810"/>
          <w:tab w:val="left" w:pos="1440"/>
          <w:tab w:val="left" w:pos="2074"/>
        </w:tabs>
        <w:ind w:left="810" w:hanging="540"/>
      </w:pPr>
      <w:r w:rsidRPr="003D0EC3">
        <w:t xml:space="preserve">Verify that the licensee is performing periodic container inventories and inspections </w:t>
      </w:r>
      <w:proofErr w:type="gramStart"/>
      <w:r w:rsidRPr="003D0EC3">
        <w:t>sufficient</w:t>
      </w:r>
      <w:proofErr w:type="gramEnd"/>
      <w:r w:rsidRPr="003D0EC3">
        <w:t xml:space="preserve"> to meet 10 CFR 20.1406(c) and 10 CFR 20.1501(a)(2) requirements. Select 5-10 containers of stored radioactive materials, and verify that there are no signs of swelling, leakage, and deformation.</w:t>
      </w:r>
    </w:p>
    <w:p w14:paraId="741DE0DB" w14:textId="77777777" w:rsidR="00BD2BF7" w:rsidRPr="003D0EC3" w:rsidRDefault="00BD2BF7" w:rsidP="00792350">
      <w:pPr>
        <w:widowControl/>
        <w:tabs>
          <w:tab w:val="left" w:pos="274"/>
          <w:tab w:val="left" w:pos="806"/>
          <w:tab w:val="left" w:pos="1440"/>
          <w:tab w:val="left" w:pos="2074"/>
        </w:tabs>
      </w:pPr>
    </w:p>
    <w:p w14:paraId="39482985" w14:textId="08F54342" w:rsidR="00BD2BF7" w:rsidRPr="003D0EC3" w:rsidRDefault="000974E2" w:rsidP="00093A07">
      <w:pPr>
        <w:widowControl/>
        <w:tabs>
          <w:tab w:val="left" w:pos="274"/>
          <w:tab w:val="left" w:pos="810"/>
          <w:tab w:val="left" w:pos="1440"/>
          <w:tab w:val="left" w:pos="2074"/>
        </w:tabs>
      </w:pPr>
      <w:r w:rsidRPr="003D0EC3">
        <w:t>02.06</w:t>
      </w:r>
      <w:r w:rsidRPr="003D0EC3">
        <w:tab/>
      </w:r>
      <w:r w:rsidR="007D4E59" w:rsidRPr="003D0EC3">
        <w:rPr>
          <w:u w:val="single"/>
        </w:rPr>
        <w:t>Radiological Environmental Monitoring Program</w:t>
      </w:r>
      <w:r w:rsidR="00352568" w:rsidRPr="003D0EC3">
        <w:t xml:space="preserve">  </w:t>
      </w:r>
    </w:p>
    <w:p w14:paraId="7B9F2465" w14:textId="77777777" w:rsidR="00A4428F" w:rsidRPr="003D0EC3" w:rsidRDefault="00A4428F" w:rsidP="00A4428F">
      <w:pPr>
        <w:pStyle w:val="Default"/>
        <w:rPr>
          <w:sz w:val="22"/>
          <w:szCs w:val="22"/>
        </w:rPr>
      </w:pPr>
    </w:p>
    <w:p w14:paraId="50B227CA" w14:textId="02B91A92" w:rsidR="00A4428F" w:rsidRPr="003D0EC3" w:rsidRDefault="00A4428F" w:rsidP="00910DA5">
      <w:pPr>
        <w:pStyle w:val="Default"/>
        <w:numPr>
          <w:ilvl w:val="0"/>
          <w:numId w:val="11"/>
        </w:numPr>
        <w:ind w:left="810" w:hanging="540"/>
        <w:rPr>
          <w:sz w:val="22"/>
          <w:szCs w:val="22"/>
        </w:rPr>
      </w:pPr>
      <w:r w:rsidRPr="003D0EC3">
        <w:rPr>
          <w:sz w:val="22"/>
          <w:szCs w:val="22"/>
        </w:rPr>
        <w:t xml:space="preserve">Walk down 1-3 air sampling stations and 2-3 of the </w:t>
      </w:r>
      <w:proofErr w:type="spellStart"/>
      <w:r w:rsidRPr="003D0EC3">
        <w:rPr>
          <w:sz w:val="22"/>
          <w:szCs w:val="22"/>
        </w:rPr>
        <w:t>thermoluminescent</w:t>
      </w:r>
      <w:proofErr w:type="spellEnd"/>
      <w:r w:rsidRPr="003D0EC3">
        <w:rPr>
          <w:sz w:val="22"/>
          <w:szCs w:val="22"/>
        </w:rPr>
        <w:t xml:space="preserve"> dosimeter (TLD) monitoring stations to determine whether they are located as described in the ODCM and to determine the equipment material condition. </w:t>
      </w:r>
    </w:p>
    <w:p w14:paraId="123D094A" w14:textId="77777777" w:rsidR="00311587" w:rsidRPr="003D0EC3" w:rsidRDefault="00311587" w:rsidP="00910DA5">
      <w:pPr>
        <w:pStyle w:val="Default"/>
        <w:ind w:left="810" w:hanging="540"/>
        <w:rPr>
          <w:sz w:val="22"/>
          <w:szCs w:val="22"/>
        </w:rPr>
      </w:pPr>
    </w:p>
    <w:p w14:paraId="5C78144A" w14:textId="4A9A22D8" w:rsidR="00A4428F" w:rsidRPr="003D0EC3" w:rsidRDefault="00A4428F" w:rsidP="00093A07">
      <w:pPr>
        <w:pStyle w:val="Default"/>
        <w:numPr>
          <w:ilvl w:val="0"/>
          <w:numId w:val="11"/>
        </w:numPr>
        <w:ind w:left="810" w:hanging="540"/>
        <w:rPr>
          <w:sz w:val="22"/>
          <w:szCs w:val="22"/>
        </w:rPr>
      </w:pPr>
      <w:r w:rsidRPr="003D0EC3">
        <w:rPr>
          <w:sz w:val="22"/>
          <w:szCs w:val="22"/>
        </w:rPr>
        <w:t xml:space="preserve">For the air samplers selected above, review the calibration and maintenance records to verify that they demonstrate adequate operability of these components. </w:t>
      </w:r>
    </w:p>
    <w:p w14:paraId="1637837A" w14:textId="37F5D98D" w:rsidR="00311587" w:rsidRPr="003D0EC3" w:rsidRDefault="00311587" w:rsidP="00910DA5">
      <w:pPr>
        <w:pStyle w:val="Default"/>
        <w:ind w:left="810" w:hanging="540"/>
        <w:rPr>
          <w:sz w:val="22"/>
          <w:szCs w:val="22"/>
        </w:rPr>
      </w:pPr>
    </w:p>
    <w:p w14:paraId="4EFB8C00" w14:textId="6DA7C6FE" w:rsidR="00A4428F" w:rsidRPr="003D0EC3" w:rsidRDefault="00A4428F" w:rsidP="00093A07">
      <w:pPr>
        <w:pStyle w:val="Default"/>
        <w:numPr>
          <w:ilvl w:val="0"/>
          <w:numId w:val="11"/>
        </w:numPr>
        <w:ind w:left="810" w:hanging="540"/>
        <w:rPr>
          <w:sz w:val="22"/>
          <w:szCs w:val="22"/>
        </w:rPr>
      </w:pPr>
      <w:r w:rsidRPr="003D0EC3">
        <w:rPr>
          <w:sz w:val="22"/>
          <w:szCs w:val="22"/>
        </w:rPr>
        <w:t>Observe the collection and preparation of 1-2 environmental samples from different environmental media and verify that environmental sampling is representative of the release pathways as specified in the ODCM and that sampling techniques are in accordance with procedures.</w:t>
      </w:r>
    </w:p>
    <w:p w14:paraId="5889F722" w14:textId="4321C340" w:rsidR="00311587" w:rsidRPr="003D0EC3" w:rsidRDefault="00311587" w:rsidP="00910DA5">
      <w:pPr>
        <w:pStyle w:val="Default"/>
        <w:ind w:left="810" w:hanging="540"/>
        <w:rPr>
          <w:sz w:val="22"/>
          <w:szCs w:val="22"/>
        </w:rPr>
      </w:pPr>
    </w:p>
    <w:p w14:paraId="2336CC18" w14:textId="014C3A02" w:rsidR="00A4428F" w:rsidRPr="003D0EC3" w:rsidRDefault="00A4428F" w:rsidP="00093A07">
      <w:pPr>
        <w:pStyle w:val="Default"/>
        <w:numPr>
          <w:ilvl w:val="0"/>
          <w:numId w:val="11"/>
        </w:numPr>
        <w:ind w:left="810" w:hanging="540"/>
        <w:rPr>
          <w:sz w:val="22"/>
          <w:szCs w:val="22"/>
        </w:rPr>
      </w:pPr>
      <w:r w:rsidRPr="003D0EC3">
        <w:rPr>
          <w:sz w:val="22"/>
          <w:szCs w:val="22"/>
        </w:rPr>
        <w:lastRenderedPageBreak/>
        <w:t xml:space="preserve">As available, evaluate the licensee’s actions in response to 3-5 events that involved a missed sample, inoperable sampler, lost TLD, or anomalous measurement. </w:t>
      </w:r>
    </w:p>
    <w:p w14:paraId="34C3E2FE" w14:textId="77777777" w:rsidR="00126567" w:rsidRPr="003D0EC3" w:rsidRDefault="00126567" w:rsidP="00910DA5">
      <w:pPr>
        <w:pStyle w:val="ListParagraph"/>
        <w:ind w:left="810" w:hanging="540"/>
      </w:pPr>
    </w:p>
    <w:p w14:paraId="35A85CBB" w14:textId="03EABDB1" w:rsidR="00AA45D0" w:rsidRPr="003D0EC3" w:rsidRDefault="00126567" w:rsidP="00093A07">
      <w:pPr>
        <w:pStyle w:val="Default"/>
        <w:numPr>
          <w:ilvl w:val="0"/>
          <w:numId w:val="11"/>
        </w:numPr>
        <w:ind w:left="810" w:hanging="540"/>
        <w:rPr>
          <w:sz w:val="22"/>
          <w:szCs w:val="22"/>
        </w:rPr>
      </w:pPr>
      <w:r w:rsidRPr="003D0EC3">
        <w:rPr>
          <w:sz w:val="22"/>
          <w:szCs w:val="22"/>
        </w:rPr>
        <w:t xml:space="preserve">Select 1-3 structures, systems, or components (SSCs) that involve or could reasonably involve licensed material for which there is a credible mechanism for licensed material to reach ground </w:t>
      </w:r>
      <w:proofErr w:type="gramStart"/>
      <w:r w:rsidRPr="003D0EC3">
        <w:rPr>
          <w:sz w:val="22"/>
          <w:szCs w:val="22"/>
        </w:rPr>
        <w:t>water, and</w:t>
      </w:r>
      <w:proofErr w:type="gramEnd"/>
      <w:r w:rsidRPr="003D0EC3">
        <w:rPr>
          <w:sz w:val="22"/>
          <w:szCs w:val="22"/>
        </w:rPr>
        <w:t xml:space="preserve"> verify that the licensee has implemented a sampling and monitoring program sufficient to detect leakage of these SSCs to ground water.</w:t>
      </w:r>
    </w:p>
    <w:p w14:paraId="314FB850" w14:textId="77777777" w:rsidR="00126567" w:rsidRPr="003D0EC3" w:rsidRDefault="00126567" w:rsidP="00910DA5">
      <w:pPr>
        <w:pStyle w:val="ListParagraph"/>
        <w:ind w:left="810" w:hanging="540"/>
      </w:pPr>
    </w:p>
    <w:p w14:paraId="23FCB8F1" w14:textId="4A3BDB6E" w:rsidR="00126567" w:rsidRPr="003D0EC3" w:rsidRDefault="00126567" w:rsidP="00093A07">
      <w:pPr>
        <w:pStyle w:val="Default"/>
        <w:numPr>
          <w:ilvl w:val="0"/>
          <w:numId w:val="11"/>
        </w:numPr>
        <w:ind w:left="810" w:hanging="540"/>
        <w:rPr>
          <w:sz w:val="22"/>
          <w:szCs w:val="22"/>
        </w:rPr>
      </w:pPr>
      <w:r w:rsidRPr="003D0EC3">
        <w:rPr>
          <w:sz w:val="22"/>
          <w:szCs w:val="22"/>
        </w:rPr>
        <w:t>Review the licensee’s monitoring results to implement the voluntary NEI/Industry Ground Water Protection Initiative (GPI) to determine if the licensee has implemented its program as intended, and to identify any anomalous results. For anomalous results or missed samples, determine if the licensee has identified and addressed deficiencies through its corrective action program.</w:t>
      </w:r>
    </w:p>
    <w:p w14:paraId="28BE3B62" w14:textId="77777777" w:rsidR="009439CE" w:rsidRPr="003D0EC3" w:rsidRDefault="009439CE" w:rsidP="00910DA5">
      <w:pPr>
        <w:pStyle w:val="ListParagraph"/>
        <w:ind w:left="810" w:hanging="540"/>
      </w:pPr>
    </w:p>
    <w:p w14:paraId="767A10F7" w14:textId="77777777" w:rsidR="009439CE" w:rsidRPr="003D0EC3" w:rsidRDefault="009439CE" w:rsidP="00093A07">
      <w:pPr>
        <w:pStyle w:val="Default"/>
        <w:numPr>
          <w:ilvl w:val="0"/>
          <w:numId w:val="11"/>
        </w:numPr>
        <w:ind w:left="810" w:hanging="540"/>
        <w:rPr>
          <w:sz w:val="22"/>
          <w:szCs w:val="22"/>
        </w:rPr>
      </w:pPr>
      <w:r w:rsidRPr="003D0EC3">
        <w:rPr>
          <w:sz w:val="22"/>
          <w:szCs w:val="22"/>
        </w:rPr>
        <w:t xml:space="preserve">Review identified leakage or spill events and entries made into 10 CFR 50.75 (g) records. Review evaluations of leaks or </w:t>
      </w:r>
      <w:proofErr w:type="gramStart"/>
      <w:r w:rsidRPr="003D0EC3">
        <w:rPr>
          <w:sz w:val="22"/>
          <w:szCs w:val="22"/>
        </w:rPr>
        <w:t>spills, and</w:t>
      </w:r>
      <w:proofErr w:type="gramEnd"/>
      <w:r w:rsidRPr="003D0EC3">
        <w:rPr>
          <w:sz w:val="22"/>
          <w:szCs w:val="22"/>
        </w:rPr>
        <w:t xml:space="preserve"> review any remediation actions taken for effectiveness. Review onsite contamination events involving contamination of ground water (Lessons Learned Task Force (LLTF recommendation #17). Assess whether the source of the leak or spill was identified and mitigated.</w:t>
      </w:r>
    </w:p>
    <w:p w14:paraId="7B0FD99B" w14:textId="77777777" w:rsidR="009439CE" w:rsidRPr="003D0EC3" w:rsidRDefault="009439CE" w:rsidP="00910DA5">
      <w:pPr>
        <w:pStyle w:val="ListParagraph"/>
        <w:ind w:left="810" w:hanging="540"/>
      </w:pPr>
    </w:p>
    <w:p w14:paraId="4073778D" w14:textId="029B24A1" w:rsidR="009439CE" w:rsidRPr="003D0EC3" w:rsidRDefault="00093A07" w:rsidP="00910DA5">
      <w:pPr>
        <w:pStyle w:val="Default"/>
        <w:tabs>
          <w:tab w:val="left" w:pos="720"/>
        </w:tabs>
        <w:ind w:left="810" w:hanging="540"/>
        <w:rPr>
          <w:sz w:val="22"/>
          <w:szCs w:val="22"/>
        </w:rPr>
      </w:pPr>
      <w:r w:rsidRPr="003D0EC3">
        <w:rPr>
          <w:sz w:val="22"/>
          <w:szCs w:val="22"/>
        </w:rPr>
        <w:tab/>
      </w:r>
      <w:r w:rsidRPr="003D0EC3">
        <w:rPr>
          <w:sz w:val="22"/>
          <w:szCs w:val="22"/>
        </w:rPr>
        <w:tab/>
      </w:r>
      <w:r w:rsidR="009439CE" w:rsidRPr="003D0EC3">
        <w:rPr>
          <w:sz w:val="22"/>
          <w:szCs w:val="22"/>
        </w:rPr>
        <w:t>Note: Limited, defined documentation of the review of abnormal or unplanned radioactive discharges (e.g., leaks and spills) should be provided in the inspection reports (see also IMC 0612) (LLTF recommendation #19)</w:t>
      </w:r>
    </w:p>
    <w:p w14:paraId="1E873E1D" w14:textId="77777777" w:rsidR="009439CE" w:rsidRPr="003D0EC3" w:rsidRDefault="009439CE" w:rsidP="00910DA5">
      <w:pPr>
        <w:pStyle w:val="Default"/>
        <w:tabs>
          <w:tab w:val="left" w:pos="720"/>
        </w:tabs>
        <w:ind w:left="810" w:hanging="540"/>
        <w:rPr>
          <w:sz w:val="22"/>
          <w:szCs w:val="22"/>
        </w:rPr>
      </w:pPr>
    </w:p>
    <w:p w14:paraId="4566AF62" w14:textId="2C0FAE00" w:rsidR="009439CE" w:rsidRPr="003D0EC3" w:rsidRDefault="009439CE" w:rsidP="00910DA5">
      <w:pPr>
        <w:pStyle w:val="Default"/>
        <w:numPr>
          <w:ilvl w:val="0"/>
          <w:numId w:val="11"/>
        </w:numPr>
        <w:tabs>
          <w:tab w:val="left" w:pos="810"/>
        </w:tabs>
        <w:ind w:left="810" w:hanging="540"/>
        <w:rPr>
          <w:sz w:val="22"/>
          <w:szCs w:val="22"/>
        </w:rPr>
      </w:pPr>
      <w:r w:rsidRPr="003D0EC3">
        <w:rPr>
          <w:sz w:val="22"/>
          <w:szCs w:val="22"/>
        </w:rPr>
        <w:t>For unmonitored spills, leaks, or unexpected liquid or gaseous discharges, ensure that an evaluation was performed to determine the type and amount of radioactive material that was discharged.</w:t>
      </w:r>
    </w:p>
    <w:p w14:paraId="229FE213" w14:textId="77777777" w:rsidR="00E72396" w:rsidRPr="003D0EC3" w:rsidRDefault="00E72396" w:rsidP="00910DA5">
      <w:pPr>
        <w:pStyle w:val="Default"/>
        <w:tabs>
          <w:tab w:val="left" w:pos="720"/>
        </w:tabs>
        <w:ind w:left="720"/>
        <w:rPr>
          <w:sz w:val="22"/>
          <w:szCs w:val="22"/>
        </w:rPr>
      </w:pPr>
    </w:p>
    <w:p w14:paraId="72DE0554" w14:textId="24C3FB5F" w:rsidR="00D572CB" w:rsidRPr="003D0EC3" w:rsidRDefault="00E72396" w:rsidP="00910DA5">
      <w:pPr>
        <w:pStyle w:val="Default"/>
        <w:numPr>
          <w:ilvl w:val="1"/>
          <w:numId w:val="11"/>
        </w:numPr>
        <w:tabs>
          <w:tab w:val="left" w:pos="720"/>
        </w:tabs>
        <w:rPr>
          <w:sz w:val="22"/>
          <w:szCs w:val="22"/>
        </w:rPr>
      </w:pPr>
      <w:r w:rsidRPr="003D0EC3">
        <w:rPr>
          <w:sz w:val="22"/>
          <w:szCs w:val="22"/>
        </w:rPr>
        <w:t xml:space="preserve">Assess whether </w:t>
      </w:r>
      <w:proofErr w:type="gramStart"/>
      <w:r w:rsidRPr="003D0EC3">
        <w:rPr>
          <w:sz w:val="22"/>
          <w:szCs w:val="22"/>
        </w:rPr>
        <w:t>sufficient</w:t>
      </w:r>
      <w:proofErr w:type="gramEnd"/>
      <w:r w:rsidRPr="003D0EC3">
        <w:rPr>
          <w:sz w:val="22"/>
          <w:szCs w:val="22"/>
        </w:rPr>
        <w:t xml:space="preserve"> radiological surveys were performed to evaluate the extent of the contamination and the radiological source term. Verify that a survey/evaluation has been performed to include consideration of hard-to-detect radionuclides.</w:t>
      </w:r>
    </w:p>
    <w:p w14:paraId="0D8F3EAF" w14:textId="77777777" w:rsidR="00D572CB" w:rsidRPr="003D0EC3" w:rsidRDefault="00D572CB" w:rsidP="00910DA5">
      <w:pPr>
        <w:pStyle w:val="Default"/>
        <w:tabs>
          <w:tab w:val="left" w:pos="720"/>
        </w:tabs>
        <w:ind w:left="1440"/>
        <w:rPr>
          <w:sz w:val="22"/>
          <w:szCs w:val="22"/>
        </w:rPr>
      </w:pPr>
    </w:p>
    <w:p w14:paraId="4B74C723" w14:textId="77777777" w:rsidR="005C0009" w:rsidRPr="003D0EC3" w:rsidRDefault="005C0009" w:rsidP="00910DA5">
      <w:pPr>
        <w:pStyle w:val="Default"/>
        <w:numPr>
          <w:ilvl w:val="0"/>
          <w:numId w:val="11"/>
        </w:numPr>
        <w:tabs>
          <w:tab w:val="left" w:pos="810"/>
        </w:tabs>
        <w:ind w:left="810" w:hanging="540"/>
        <w:rPr>
          <w:sz w:val="22"/>
          <w:szCs w:val="22"/>
        </w:rPr>
      </w:pPr>
      <w:r w:rsidRPr="003D0EC3">
        <w:rPr>
          <w:sz w:val="22"/>
          <w:szCs w:val="22"/>
        </w:rPr>
        <w:t>Determine whether the licensee completed offsite notifications; as provided in its GPI implementing procedures.</w:t>
      </w:r>
    </w:p>
    <w:p w14:paraId="0E75B50C" w14:textId="77777777" w:rsidR="005C0009" w:rsidRPr="003D0EC3" w:rsidRDefault="005C0009" w:rsidP="00910DA5">
      <w:pPr>
        <w:pStyle w:val="Default"/>
        <w:tabs>
          <w:tab w:val="left" w:pos="810"/>
        </w:tabs>
        <w:ind w:left="810" w:hanging="540"/>
        <w:rPr>
          <w:sz w:val="22"/>
          <w:szCs w:val="22"/>
        </w:rPr>
      </w:pPr>
    </w:p>
    <w:p w14:paraId="2C0C6727" w14:textId="06CA2AEB" w:rsidR="00D572CB" w:rsidRPr="003D0EC3" w:rsidRDefault="00642497" w:rsidP="00910DA5">
      <w:pPr>
        <w:pStyle w:val="Default"/>
        <w:numPr>
          <w:ilvl w:val="0"/>
          <w:numId w:val="11"/>
        </w:numPr>
        <w:tabs>
          <w:tab w:val="left" w:pos="810"/>
        </w:tabs>
        <w:ind w:left="810" w:hanging="540"/>
        <w:rPr>
          <w:sz w:val="22"/>
          <w:szCs w:val="22"/>
        </w:rPr>
      </w:pPr>
      <w:r w:rsidRPr="003D0EC3">
        <w:rPr>
          <w:sz w:val="22"/>
          <w:szCs w:val="22"/>
        </w:rPr>
        <w:t>Review the evaluation of discharges from onsite surface water bodies that contain or potentially contain radioactivity, and the potential for ground water leakage from these onsite surface water bodies. Determine if the licensee is properly accounting for discharges from these surface water bodies as part of its effluent release reports.</w:t>
      </w:r>
    </w:p>
    <w:p w14:paraId="54B7DF0D" w14:textId="77777777" w:rsidR="00F474E1" w:rsidRPr="003D0EC3" w:rsidRDefault="00F474E1" w:rsidP="00910DA5">
      <w:pPr>
        <w:pStyle w:val="ListParagraph"/>
        <w:tabs>
          <w:tab w:val="left" w:pos="810"/>
        </w:tabs>
        <w:ind w:left="810" w:hanging="540"/>
      </w:pPr>
    </w:p>
    <w:p w14:paraId="06786B45" w14:textId="06E82088" w:rsidR="00F474E1" w:rsidRPr="003D0EC3" w:rsidRDefault="00F448D9" w:rsidP="00910DA5">
      <w:pPr>
        <w:pStyle w:val="Default"/>
        <w:numPr>
          <w:ilvl w:val="0"/>
          <w:numId w:val="11"/>
        </w:numPr>
        <w:tabs>
          <w:tab w:val="left" w:pos="810"/>
        </w:tabs>
        <w:ind w:left="810" w:hanging="540"/>
        <w:rPr>
          <w:sz w:val="22"/>
          <w:szCs w:val="22"/>
        </w:rPr>
      </w:pPr>
      <w:r w:rsidRPr="003D0EC3">
        <w:rPr>
          <w:sz w:val="22"/>
          <w:szCs w:val="22"/>
        </w:rPr>
        <w:t>Verify that on-site ground water sample results and a description of any significant onsite leaks/spills into ground water for each calendar year are documented in the Annual Radiological Environmental Operating Report (AREOR) for REMP or the Annual Radiological Effluent Release Report (ARERR).</w:t>
      </w:r>
    </w:p>
    <w:p w14:paraId="0A9BF8D2" w14:textId="77777777" w:rsidR="0029023D" w:rsidRPr="003D0EC3" w:rsidRDefault="0029023D" w:rsidP="00910DA5">
      <w:pPr>
        <w:pStyle w:val="ListParagraph"/>
        <w:tabs>
          <w:tab w:val="left" w:pos="810"/>
        </w:tabs>
        <w:ind w:left="810" w:hanging="540"/>
      </w:pPr>
    </w:p>
    <w:p w14:paraId="1234B1F7" w14:textId="29548660" w:rsidR="0029023D" w:rsidRPr="003D0EC3" w:rsidRDefault="0029023D" w:rsidP="00910DA5">
      <w:pPr>
        <w:pStyle w:val="Default"/>
        <w:numPr>
          <w:ilvl w:val="0"/>
          <w:numId w:val="11"/>
        </w:numPr>
        <w:tabs>
          <w:tab w:val="left" w:pos="810"/>
        </w:tabs>
        <w:ind w:left="810" w:hanging="540"/>
        <w:rPr>
          <w:sz w:val="22"/>
          <w:szCs w:val="22"/>
        </w:rPr>
      </w:pPr>
      <w:r w:rsidRPr="003D0EC3">
        <w:rPr>
          <w:sz w:val="22"/>
          <w:szCs w:val="22"/>
        </w:rPr>
        <w:t>For significant, new effluent discharge points (such as significant or continuing leakage to ground water that continues to impact the environment if not remediated), determine if the ODCM was updated to include the new release point and includes the bases for all new assumptions and parameters used in dose calculations.</w:t>
      </w:r>
    </w:p>
    <w:p w14:paraId="206DA5D1" w14:textId="77777777" w:rsidR="00BD2BF7" w:rsidRPr="003D0EC3" w:rsidRDefault="00BD2BF7" w:rsidP="00910DA5">
      <w:pPr>
        <w:pStyle w:val="Default"/>
        <w:ind w:left="720"/>
        <w:rPr>
          <w:sz w:val="22"/>
          <w:szCs w:val="22"/>
        </w:rPr>
      </w:pPr>
    </w:p>
    <w:p w14:paraId="374F5121" w14:textId="0FB75DED" w:rsidR="003C3A9A" w:rsidRPr="003D0EC3" w:rsidRDefault="000974E2" w:rsidP="003C3A9A">
      <w:pPr>
        <w:pStyle w:val="Default"/>
        <w:tabs>
          <w:tab w:val="left" w:pos="810"/>
        </w:tabs>
        <w:rPr>
          <w:sz w:val="22"/>
          <w:szCs w:val="22"/>
        </w:rPr>
      </w:pPr>
      <w:r w:rsidRPr="003D0EC3">
        <w:rPr>
          <w:sz w:val="22"/>
          <w:szCs w:val="22"/>
        </w:rPr>
        <w:lastRenderedPageBreak/>
        <w:t>02.07</w:t>
      </w:r>
      <w:r w:rsidR="007C1B60" w:rsidRPr="003D0EC3">
        <w:rPr>
          <w:sz w:val="22"/>
          <w:szCs w:val="22"/>
        </w:rPr>
        <w:tab/>
      </w:r>
      <w:r w:rsidR="007D4E59" w:rsidRPr="003D0EC3">
        <w:rPr>
          <w:sz w:val="22"/>
          <w:szCs w:val="22"/>
          <w:u w:val="single"/>
        </w:rPr>
        <w:t>Meteorological Monitoring Program</w:t>
      </w:r>
    </w:p>
    <w:p w14:paraId="504EA8B7" w14:textId="2AC3DF03" w:rsidR="003F19EF" w:rsidRPr="003D0EC3" w:rsidRDefault="00352568" w:rsidP="003C3A9A">
      <w:pPr>
        <w:pStyle w:val="Default"/>
        <w:tabs>
          <w:tab w:val="left" w:pos="810"/>
        </w:tabs>
        <w:rPr>
          <w:sz w:val="22"/>
          <w:szCs w:val="22"/>
        </w:rPr>
      </w:pPr>
      <w:r w:rsidRPr="003D0EC3">
        <w:rPr>
          <w:sz w:val="22"/>
          <w:szCs w:val="22"/>
        </w:rPr>
        <w:t xml:space="preserve">  </w:t>
      </w:r>
    </w:p>
    <w:p w14:paraId="74AB439A" w14:textId="1D3C1F07" w:rsidR="003F19EF" w:rsidRPr="003D0EC3" w:rsidRDefault="003F19EF" w:rsidP="003C3A9A">
      <w:pPr>
        <w:pStyle w:val="Default"/>
        <w:tabs>
          <w:tab w:val="left" w:pos="810"/>
        </w:tabs>
        <w:ind w:left="810"/>
        <w:rPr>
          <w:sz w:val="22"/>
          <w:szCs w:val="22"/>
        </w:rPr>
      </w:pPr>
      <w:r w:rsidRPr="003D0EC3">
        <w:rPr>
          <w:sz w:val="22"/>
          <w:szCs w:val="22"/>
        </w:rPr>
        <w:t>If applicable, verify that the meteorological instruments are operable, calibrated, and maintained in accordance with guidance contained in the FSAR, and licensee procedures. Verify that the meteorological data readout and recording instruments in the control room and, if applicable, at the tower are operable</w:t>
      </w:r>
      <w:r w:rsidR="00E24E97" w:rsidRPr="003D0EC3">
        <w:rPr>
          <w:sz w:val="22"/>
          <w:szCs w:val="22"/>
        </w:rPr>
        <w:t>.</w:t>
      </w:r>
      <w:r w:rsidRPr="003D0EC3">
        <w:rPr>
          <w:sz w:val="22"/>
          <w:szCs w:val="22"/>
        </w:rPr>
        <w:t xml:space="preserve"> </w:t>
      </w:r>
    </w:p>
    <w:p w14:paraId="06AB8000" w14:textId="77777777" w:rsidR="000974E2" w:rsidRPr="003D0EC3" w:rsidRDefault="000974E2" w:rsidP="00792350">
      <w:pPr>
        <w:widowControl/>
        <w:tabs>
          <w:tab w:val="left" w:pos="274"/>
          <w:tab w:val="left" w:pos="806"/>
          <w:tab w:val="left" w:pos="1440"/>
          <w:tab w:val="left" w:pos="2074"/>
        </w:tabs>
      </w:pPr>
    </w:p>
    <w:p w14:paraId="186563E1" w14:textId="6C8E75FA" w:rsidR="003C3A9A" w:rsidRPr="003D0EC3" w:rsidRDefault="000974E2" w:rsidP="003C3A9A">
      <w:pPr>
        <w:pStyle w:val="Default"/>
        <w:tabs>
          <w:tab w:val="left" w:pos="810"/>
        </w:tabs>
        <w:rPr>
          <w:sz w:val="22"/>
          <w:szCs w:val="22"/>
        </w:rPr>
      </w:pPr>
      <w:r w:rsidRPr="003D0EC3">
        <w:rPr>
          <w:sz w:val="22"/>
          <w:szCs w:val="22"/>
        </w:rPr>
        <w:t>02.08</w:t>
      </w:r>
      <w:r w:rsidRPr="003D0EC3">
        <w:rPr>
          <w:sz w:val="22"/>
          <w:szCs w:val="22"/>
        </w:rPr>
        <w:tab/>
      </w:r>
      <w:r w:rsidR="007D4E59" w:rsidRPr="003D0EC3">
        <w:rPr>
          <w:sz w:val="22"/>
          <w:szCs w:val="22"/>
          <w:u w:val="single"/>
        </w:rPr>
        <w:t>Environmental Monitoring Quality Assurance (QA) Program</w:t>
      </w:r>
    </w:p>
    <w:p w14:paraId="7D64C60E" w14:textId="1EEA2A4C" w:rsidR="00BC360A" w:rsidRPr="003D0EC3" w:rsidRDefault="00352568" w:rsidP="00BC360A">
      <w:pPr>
        <w:pStyle w:val="Default"/>
        <w:rPr>
          <w:sz w:val="22"/>
          <w:szCs w:val="22"/>
        </w:rPr>
      </w:pPr>
      <w:r w:rsidRPr="003D0EC3">
        <w:rPr>
          <w:sz w:val="22"/>
          <w:szCs w:val="22"/>
        </w:rPr>
        <w:t xml:space="preserve">  </w:t>
      </w:r>
    </w:p>
    <w:p w14:paraId="5C9A3784" w14:textId="77777777" w:rsidR="003C3A9A" w:rsidRPr="003D0EC3" w:rsidRDefault="00BC360A" w:rsidP="00BC360A">
      <w:pPr>
        <w:pStyle w:val="Default"/>
        <w:numPr>
          <w:ilvl w:val="0"/>
          <w:numId w:val="26"/>
        </w:numPr>
        <w:ind w:left="810" w:hanging="540"/>
        <w:rPr>
          <w:sz w:val="22"/>
          <w:szCs w:val="22"/>
        </w:rPr>
      </w:pPr>
      <w:r w:rsidRPr="003D0EC3">
        <w:rPr>
          <w:sz w:val="22"/>
          <w:szCs w:val="22"/>
        </w:rPr>
        <w:t>If the licensee uses a vendor laboratory to analyze REMP samples, verify that the vendor’s quality control program, including inter-laboratory comparison programs, is adequate.</w:t>
      </w:r>
    </w:p>
    <w:p w14:paraId="7851EED2" w14:textId="77777777" w:rsidR="003C3A9A" w:rsidRPr="003D0EC3" w:rsidRDefault="003C3A9A" w:rsidP="003C3A9A">
      <w:pPr>
        <w:pStyle w:val="Default"/>
        <w:ind w:left="810"/>
        <w:rPr>
          <w:sz w:val="22"/>
          <w:szCs w:val="22"/>
        </w:rPr>
      </w:pPr>
    </w:p>
    <w:p w14:paraId="29812F33" w14:textId="6A2DC0FF" w:rsidR="00BC360A" w:rsidRPr="003D0EC3" w:rsidRDefault="00BC360A" w:rsidP="00BC360A">
      <w:pPr>
        <w:pStyle w:val="Default"/>
        <w:numPr>
          <w:ilvl w:val="0"/>
          <w:numId w:val="26"/>
        </w:numPr>
        <w:ind w:left="810" w:hanging="540"/>
        <w:rPr>
          <w:sz w:val="22"/>
          <w:szCs w:val="22"/>
        </w:rPr>
      </w:pPr>
      <w:r w:rsidRPr="003D0EC3">
        <w:rPr>
          <w:sz w:val="22"/>
          <w:szCs w:val="22"/>
        </w:rPr>
        <w:t xml:space="preserve">Review the results of the licensees’ inter-laboratory comparison program to verify the adequacy of environmental sample analyses performed by the licensee. If applicable, review the licensee’s determination of any bias to the data and the overall effect on the REMP. </w:t>
      </w:r>
    </w:p>
    <w:p w14:paraId="0108F972" w14:textId="58690E76" w:rsidR="00473813" w:rsidRPr="003D0EC3" w:rsidRDefault="00473813" w:rsidP="00792350">
      <w:pPr>
        <w:widowControl/>
        <w:tabs>
          <w:tab w:val="left" w:pos="274"/>
          <w:tab w:val="left" w:pos="806"/>
          <w:tab w:val="left" w:pos="1440"/>
          <w:tab w:val="left" w:pos="2074"/>
        </w:tabs>
      </w:pPr>
    </w:p>
    <w:p w14:paraId="60D92A4A" w14:textId="77777777" w:rsidR="00DE3704" w:rsidRDefault="00473813" w:rsidP="003C3A9A">
      <w:pPr>
        <w:widowControl/>
        <w:tabs>
          <w:tab w:val="left" w:pos="274"/>
          <w:tab w:val="left" w:pos="806"/>
          <w:tab w:val="left" w:pos="1440"/>
          <w:tab w:val="left" w:pos="2074"/>
        </w:tabs>
        <w:ind w:left="804" w:hanging="804"/>
        <w:rPr>
          <w:u w:val="single"/>
        </w:rPr>
      </w:pPr>
      <w:r w:rsidRPr="003D0EC3">
        <w:t>02.</w:t>
      </w:r>
      <w:r w:rsidR="00AA7271" w:rsidRPr="003D0EC3">
        <w:t>09</w:t>
      </w:r>
      <w:r w:rsidR="00F44037" w:rsidRPr="003D0EC3">
        <w:t xml:space="preserve"> </w:t>
      </w:r>
      <w:r w:rsidR="003C3A9A" w:rsidRPr="003D0EC3">
        <w:tab/>
      </w:r>
      <w:r w:rsidR="00F44037" w:rsidRPr="003D0EC3">
        <w:rPr>
          <w:u w:val="single"/>
        </w:rPr>
        <w:t xml:space="preserve">Problem Identification and Resolution </w:t>
      </w:r>
    </w:p>
    <w:p w14:paraId="38E14822" w14:textId="77777777" w:rsidR="00DE3704" w:rsidRDefault="00DE3704" w:rsidP="003C3A9A">
      <w:pPr>
        <w:widowControl/>
        <w:tabs>
          <w:tab w:val="left" w:pos="274"/>
          <w:tab w:val="left" w:pos="806"/>
          <w:tab w:val="left" w:pos="1440"/>
          <w:tab w:val="left" w:pos="2074"/>
        </w:tabs>
        <w:ind w:left="804" w:hanging="804"/>
        <w:rPr>
          <w:u w:val="single"/>
        </w:rPr>
      </w:pPr>
    </w:p>
    <w:p w14:paraId="69E06D5E" w14:textId="5AAC1154" w:rsidR="003C3A9A" w:rsidRPr="00DE3704" w:rsidRDefault="00DE3704" w:rsidP="003C3A9A">
      <w:pPr>
        <w:widowControl/>
        <w:tabs>
          <w:tab w:val="left" w:pos="274"/>
          <w:tab w:val="left" w:pos="806"/>
          <w:tab w:val="left" w:pos="1440"/>
          <w:tab w:val="left" w:pos="2074"/>
        </w:tabs>
        <w:ind w:left="804" w:hanging="804"/>
      </w:pPr>
      <w:r w:rsidRPr="00DE3704">
        <w:tab/>
      </w:r>
      <w:r w:rsidRPr="00DE3704">
        <w:tab/>
      </w:r>
      <w:r w:rsidR="00F44037" w:rsidRPr="00DE3704">
        <w:t xml:space="preserve">For each sample, conduct a </w:t>
      </w:r>
      <w:r w:rsidR="007C064D" w:rsidRPr="00DE3704">
        <w:t>periodic</w:t>
      </w:r>
      <w:r w:rsidR="00F44037" w:rsidRPr="00DE3704">
        <w:t xml:space="preserve"> review of problem identification and resolution activities using IP </w:t>
      </w:r>
      <w:r w:rsidR="007C064D" w:rsidRPr="00DE3704">
        <w:t>40801</w:t>
      </w:r>
      <w:r>
        <w:t>.</w:t>
      </w:r>
      <w:r w:rsidR="00B30012" w:rsidRPr="00DE3704">
        <w:t xml:space="preserve">  </w:t>
      </w:r>
    </w:p>
    <w:p w14:paraId="40BEFBB9" w14:textId="77777777" w:rsidR="003C3A9A" w:rsidRPr="003D0EC3" w:rsidRDefault="003C3A9A" w:rsidP="003C3A9A">
      <w:pPr>
        <w:widowControl/>
        <w:tabs>
          <w:tab w:val="left" w:pos="274"/>
          <w:tab w:val="left" w:pos="806"/>
          <w:tab w:val="left" w:pos="1440"/>
          <w:tab w:val="left" w:pos="2074"/>
        </w:tabs>
        <w:ind w:left="804" w:hanging="804"/>
      </w:pPr>
    </w:p>
    <w:p w14:paraId="6F474A4B" w14:textId="1EB15ABC" w:rsidR="00365903" w:rsidRPr="003D0EC3" w:rsidRDefault="003C3A9A" w:rsidP="003C3A9A">
      <w:pPr>
        <w:widowControl/>
        <w:tabs>
          <w:tab w:val="left" w:pos="274"/>
          <w:tab w:val="left" w:pos="806"/>
          <w:tab w:val="left" w:pos="1440"/>
          <w:tab w:val="left" w:pos="2074"/>
        </w:tabs>
        <w:ind w:left="804" w:hanging="804"/>
        <w:rPr>
          <w:u w:val="single"/>
        </w:rPr>
      </w:pPr>
      <w:r w:rsidRPr="003D0EC3">
        <w:tab/>
      </w:r>
      <w:r w:rsidRPr="003D0EC3">
        <w:tab/>
      </w:r>
      <w:r w:rsidR="00365903" w:rsidRPr="003D0EC3">
        <w:t>Utilize IP 40801 to evaluate the effectiveness of licensee controls in identifying, resolving, and preventing issues that degrade site safety or impact the quality of decommissioning activities, and to determine whether the corrective action program, audits, and assessments are conducted in accordance with the requirements of the NRC-approved quality assurance (QA) program and 10 CFR 50 Appendix B.</w:t>
      </w:r>
    </w:p>
    <w:p w14:paraId="31B7F105" w14:textId="77777777" w:rsidR="00473813" w:rsidRPr="003D0EC3" w:rsidRDefault="00473813" w:rsidP="00792350">
      <w:pPr>
        <w:widowControl/>
        <w:tabs>
          <w:tab w:val="left" w:pos="274"/>
          <w:tab w:val="left" w:pos="806"/>
          <w:tab w:val="left" w:pos="1440"/>
          <w:tab w:val="left" w:pos="2074"/>
        </w:tabs>
      </w:pPr>
    </w:p>
    <w:p w14:paraId="78A62A79" w14:textId="77777777" w:rsidR="00473813" w:rsidRPr="003D0EC3" w:rsidRDefault="00473813" w:rsidP="00792350">
      <w:pPr>
        <w:widowControl/>
        <w:tabs>
          <w:tab w:val="left" w:pos="274"/>
          <w:tab w:val="left" w:pos="806"/>
          <w:tab w:val="left" w:pos="1440"/>
          <w:tab w:val="left" w:pos="2074"/>
        </w:tabs>
      </w:pPr>
    </w:p>
    <w:p w14:paraId="19B8661C" w14:textId="77777777" w:rsidR="00BD2BF7" w:rsidRPr="003D0EC3" w:rsidRDefault="00CC054A" w:rsidP="00792350">
      <w:pPr>
        <w:widowControl/>
        <w:tabs>
          <w:tab w:val="left" w:pos="274"/>
          <w:tab w:val="left" w:pos="806"/>
          <w:tab w:val="left" w:pos="1440"/>
          <w:tab w:val="left" w:pos="2074"/>
        </w:tabs>
      </w:pPr>
      <w:r w:rsidRPr="003D0EC3">
        <w:t>84750-03</w:t>
      </w:r>
      <w:r w:rsidRPr="003D0EC3">
        <w:tab/>
      </w:r>
      <w:r w:rsidR="007D4E59" w:rsidRPr="003D0EC3">
        <w:t>INSPECTION GUIDANCE</w:t>
      </w:r>
    </w:p>
    <w:p w14:paraId="52320747" w14:textId="77777777" w:rsidR="00CC054A" w:rsidRPr="003D0EC3" w:rsidRDefault="00CC054A" w:rsidP="00792350">
      <w:pPr>
        <w:widowControl/>
        <w:tabs>
          <w:tab w:val="left" w:pos="274"/>
          <w:tab w:val="left" w:pos="806"/>
          <w:tab w:val="left" w:pos="1440"/>
          <w:tab w:val="left" w:pos="2074"/>
        </w:tabs>
      </w:pPr>
    </w:p>
    <w:p w14:paraId="3B97335A" w14:textId="77777777" w:rsidR="008F6468" w:rsidRPr="003D0EC3" w:rsidRDefault="00792350" w:rsidP="00792350">
      <w:pPr>
        <w:widowControl/>
        <w:tabs>
          <w:tab w:val="left" w:pos="274"/>
          <w:tab w:val="left" w:pos="806"/>
          <w:tab w:val="left" w:pos="1440"/>
          <w:tab w:val="left" w:pos="2074"/>
        </w:tabs>
      </w:pPr>
      <w:r w:rsidRPr="003D0EC3">
        <w:t>03.01</w:t>
      </w:r>
      <w:r w:rsidRPr="003D0EC3">
        <w:tab/>
      </w:r>
      <w:r w:rsidRPr="003D0EC3">
        <w:rPr>
          <w:u w:val="single"/>
        </w:rPr>
        <w:t>Audits and Appraisals</w:t>
      </w:r>
      <w:r w:rsidRPr="003D0EC3">
        <w:t xml:space="preserve">  </w:t>
      </w:r>
    </w:p>
    <w:p w14:paraId="3D483AA9" w14:textId="77777777" w:rsidR="008F6468" w:rsidRPr="003D0EC3" w:rsidRDefault="008F6468" w:rsidP="00792350">
      <w:pPr>
        <w:widowControl/>
        <w:tabs>
          <w:tab w:val="left" w:pos="274"/>
          <w:tab w:val="left" w:pos="806"/>
          <w:tab w:val="left" w:pos="1440"/>
          <w:tab w:val="left" w:pos="2074"/>
        </w:tabs>
      </w:pPr>
    </w:p>
    <w:p w14:paraId="2B8DA7B7" w14:textId="3DFAD526" w:rsidR="00BD2BF7" w:rsidRPr="003D0EC3" w:rsidRDefault="007D4E59" w:rsidP="008F6468">
      <w:pPr>
        <w:widowControl/>
        <w:tabs>
          <w:tab w:val="left" w:pos="274"/>
          <w:tab w:val="left" w:pos="806"/>
          <w:tab w:val="left" w:pos="1440"/>
          <w:tab w:val="left" w:pos="2074"/>
        </w:tabs>
        <w:ind w:left="806"/>
      </w:pPr>
      <w:r w:rsidRPr="003D0EC3">
        <w:t>Look particularly for those audits that probe for programmatic weaknesses and ass</w:t>
      </w:r>
      <w:r w:rsidR="00792350" w:rsidRPr="003D0EC3">
        <w:t>ess the quality of the program</w:t>
      </w:r>
      <w:r w:rsidR="000A594B">
        <w:t xml:space="preserve">. </w:t>
      </w:r>
      <w:r w:rsidRPr="003D0EC3">
        <w:t xml:space="preserve">Focus upon licensee </w:t>
      </w:r>
      <w:proofErr w:type="spellStart"/>
      <w:r w:rsidRPr="003D0EC3">
        <w:t>followup</w:t>
      </w:r>
      <w:proofErr w:type="spellEnd"/>
      <w:r w:rsidR="00792350" w:rsidRPr="003D0EC3">
        <w:t xml:space="preserve"> actions for identified issues</w:t>
      </w:r>
      <w:r w:rsidR="000A594B">
        <w:t xml:space="preserve">. </w:t>
      </w:r>
      <w:r w:rsidRPr="003D0EC3">
        <w:t>Review license</w:t>
      </w:r>
      <w:r w:rsidR="00792350" w:rsidRPr="003D0EC3">
        <w:t>e deficiency (incident or off-</w:t>
      </w:r>
      <w:r w:rsidRPr="003D0EC3">
        <w:t>normal) reports regarding effluent and environmental monitoring</w:t>
      </w:r>
      <w:r w:rsidR="008F6468" w:rsidRPr="003D0EC3">
        <w:t xml:space="preserve"> </w:t>
      </w:r>
      <w:r w:rsidRPr="003D0EC3">
        <w:t>program issues</w:t>
      </w:r>
      <w:r w:rsidR="000A594B">
        <w:t xml:space="preserve">. </w:t>
      </w:r>
      <w:r w:rsidRPr="003D0EC3">
        <w:t>Are negative perform</w:t>
      </w:r>
      <w:r w:rsidR="00792350" w:rsidRPr="003D0EC3">
        <w:t xml:space="preserve">ance trends identified and are </w:t>
      </w:r>
      <w:r w:rsidRPr="003D0EC3">
        <w:t>subsequent corrective actions time</w:t>
      </w:r>
      <w:r w:rsidR="00ED7381" w:rsidRPr="003D0EC3">
        <w:t>ly and technically acceptable?</w:t>
      </w:r>
    </w:p>
    <w:p w14:paraId="7467D8D1" w14:textId="77777777" w:rsidR="00792350" w:rsidRPr="003D0EC3" w:rsidRDefault="00792350" w:rsidP="00792350">
      <w:pPr>
        <w:widowControl/>
        <w:tabs>
          <w:tab w:val="left" w:pos="274"/>
          <w:tab w:val="left" w:pos="806"/>
          <w:tab w:val="left" w:pos="1440"/>
          <w:tab w:val="left" w:pos="2074"/>
        </w:tabs>
      </w:pPr>
    </w:p>
    <w:p w14:paraId="4EF5B2C0" w14:textId="77777777" w:rsidR="00BD2BF7" w:rsidRPr="003D0EC3" w:rsidRDefault="00792350" w:rsidP="00792350">
      <w:pPr>
        <w:widowControl/>
        <w:tabs>
          <w:tab w:val="left" w:pos="274"/>
          <w:tab w:val="left" w:pos="806"/>
          <w:tab w:val="left" w:pos="1440"/>
          <w:tab w:val="left" w:pos="2074"/>
        </w:tabs>
      </w:pPr>
      <w:r w:rsidRPr="003D0EC3">
        <w:t>03.02</w:t>
      </w:r>
      <w:r w:rsidRPr="003D0EC3">
        <w:tab/>
      </w:r>
      <w:r w:rsidR="007D4E59" w:rsidRPr="003D0EC3">
        <w:rPr>
          <w:u w:val="single"/>
        </w:rPr>
        <w:t>Changes in the ODCM, PCP</w:t>
      </w:r>
      <w:r w:rsidRPr="003D0EC3">
        <w:rPr>
          <w:u w:val="single"/>
        </w:rPr>
        <w:t>,</w:t>
      </w:r>
      <w:r w:rsidR="007D4E59" w:rsidRPr="003D0EC3">
        <w:rPr>
          <w:u w:val="single"/>
        </w:rPr>
        <w:t xml:space="preserve"> and Radwaste System Design and Operation</w:t>
      </w:r>
    </w:p>
    <w:p w14:paraId="318BFE50" w14:textId="77777777" w:rsidR="00E23EB8" w:rsidRPr="003D0EC3" w:rsidRDefault="00E23EB8" w:rsidP="00792350">
      <w:pPr>
        <w:widowControl/>
        <w:tabs>
          <w:tab w:val="left" w:pos="274"/>
          <w:tab w:val="left" w:pos="806"/>
          <w:tab w:val="left" w:pos="1440"/>
          <w:tab w:val="left" w:pos="2074"/>
        </w:tabs>
      </w:pPr>
    </w:p>
    <w:p w14:paraId="5964B1A7" w14:textId="02C7E6D9" w:rsidR="00AC0BC2" w:rsidRPr="003D0EC3" w:rsidRDefault="00AC0BC2" w:rsidP="008F6468">
      <w:pPr>
        <w:widowControl/>
        <w:tabs>
          <w:tab w:val="left" w:pos="274"/>
          <w:tab w:val="left" w:pos="806"/>
          <w:tab w:val="left" w:pos="1440"/>
          <w:tab w:val="left" w:pos="2074"/>
        </w:tabs>
        <w:ind w:left="806"/>
      </w:pPr>
      <w:r w:rsidRPr="003D0EC3">
        <w:t>The existence of certain plant structures, systems, and components (and the associated radiological source terms) may change as plants transition from an operating power reactor to a decommissioning reactor facility</w:t>
      </w:r>
      <w:r w:rsidR="000A594B">
        <w:t xml:space="preserve">. </w:t>
      </w:r>
      <w:r w:rsidRPr="003D0EC3">
        <w:t xml:space="preserve">As such, inspections should focus on areas of this procedure applicable to the </w:t>
      </w:r>
      <w:proofErr w:type="gramStart"/>
      <w:r w:rsidRPr="003D0EC3">
        <w:t>current status</w:t>
      </w:r>
      <w:proofErr w:type="gramEnd"/>
      <w:r w:rsidRPr="003D0EC3">
        <w:t xml:space="preserve"> of the plant</w:t>
      </w:r>
      <w:r w:rsidR="000A594B">
        <w:t xml:space="preserve">. </w:t>
      </w:r>
      <w:r w:rsidRPr="003D0EC3">
        <w:t>The licensee may be able to utilize the change criteria from 10 CFR 50.59 (Changes, tests and experiments) to update some facility monitoring requirements</w:t>
      </w:r>
      <w:r w:rsidR="000A594B">
        <w:t xml:space="preserve">. </w:t>
      </w:r>
      <w:r w:rsidR="00F22D5B" w:rsidRPr="003D0EC3">
        <w:t>Additionally, changes to the ODCM must be evaluated separately in accordance with Technical Specification or Quality Assurance Program requirements</w:t>
      </w:r>
      <w:r w:rsidR="000A594B">
        <w:t xml:space="preserve">. </w:t>
      </w:r>
    </w:p>
    <w:p w14:paraId="04C59E1E" w14:textId="77777777" w:rsidR="00F94ABD" w:rsidRPr="003D0EC3" w:rsidRDefault="00F94ABD" w:rsidP="00910DA5">
      <w:pPr>
        <w:widowControl/>
        <w:tabs>
          <w:tab w:val="left" w:pos="274"/>
          <w:tab w:val="left" w:pos="810"/>
          <w:tab w:val="left" w:pos="1440"/>
          <w:tab w:val="left" w:pos="2074"/>
        </w:tabs>
      </w:pPr>
    </w:p>
    <w:p w14:paraId="2C4FA830" w14:textId="490E3593" w:rsidR="00BD2BF7" w:rsidRPr="003D0EC3" w:rsidRDefault="007D4E59" w:rsidP="00910DA5">
      <w:pPr>
        <w:widowControl/>
        <w:tabs>
          <w:tab w:val="left" w:pos="274"/>
          <w:tab w:val="left" w:pos="810"/>
          <w:tab w:val="left" w:pos="1440"/>
          <w:tab w:val="left" w:pos="2074"/>
        </w:tabs>
        <w:ind w:left="810"/>
      </w:pPr>
      <w:r w:rsidRPr="003D0EC3">
        <w:lastRenderedPageBreak/>
        <w:t xml:space="preserve">Check descriptions provided in the licensee's </w:t>
      </w:r>
      <w:r w:rsidR="009D624B" w:rsidRPr="003D0EC3">
        <w:t xml:space="preserve">most recent </w:t>
      </w:r>
      <w:r w:rsidRPr="003D0EC3">
        <w:t>Radioactive Effluent Release Reports of major design changes to the solid radwaste processing system and changes to the Process Control Program.</w:t>
      </w:r>
    </w:p>
    <w:p w14:paraId="06F3F143" w14:textId="77777777" w:rsidR="00BD2BF7" w:rsidRPr="003D0EC3" w:rsidRDefault="00BD2BF7" w:rsidP="00792350">
      <w:pPr>
        <w:widowControl/>
        <w:tabs>
          <w:tab w:val="left" w:pos="274"/>
          <w:tab w:val="left" w:pos="806"/>
          <w:tab w:val="left" w:pos="1440"/>
          <w:tab w:val="left" w:pos="2074"/>
        </w:tabs>
      </w:pPr>
    </w:p>
    <w:p w14:paraId="577B572D" w14:textId="77777777" w:rsidR="00BD2BF7" w:rsidRPr="003D0EC3" w:rsidRDefault="00792350" w:rsidP="00792350">
      <w:pPr>
        <w:widowControl/>
        <w:tabs>
          <w:tab w:val="left" w:pos="274"/>
          <w:tab w:val="left" w:pos="806"/>
          <w:tab w:val="left" w:pos="1440"/>
          <w:tab w:val="left" w:pos="2074"/>
        </w:tabs>
      </w:pPr>
      <w:r w:rsidRPr="003D0EC3">
        <w:t>03.03</w:t>
      </w:r>
      <w:r w:rsidRPr="003D0EC3">
        <w:tab/>
      </w:r>
      <w:r w:rsidR="007D4E59" w:rsidRPr="003D0EC3">
        <w:rPr>
          <w:u w:val="single"/>
        </w:rPr>
        <w:t>Process and Effluent Radiation Monitors</w:t>
      </w:r>
    </w:p>
    <w:p w14:paraId="31CC5043" w14:textId="3E93AC58" w:rsidR="00792350" w:rsidRPr="003D0EC3" w:rsidRDefault="00792350" w:rsidP="00792350">
      <w:pPr>
        <w:widowControl/>
        <w:tabs>
          <w:tab w:val="left" w:pos="274"/>
          <w:tab w:val="left" w:pos="806"/>
          <w:tab w:val="left" w:pos="1440"/>
          <w:tab w:val="left" w:pos="2074"/>
        </w:tabs>
      </w:pPr>
    </w:p>
    <w:p w14:paraId="37476284" w14:textId="77777777" w:rsidR="00480444" w:rsidRPr="003D0EC3" w:rsidRDefault="00977013" w:rsidP="00480444">
      <w:pPr>
        <w:pStyle w:val="Default"/>
        <w:numPr>
          <w:ilvl w:val="0"/>
          <w:numId w:val="27"/>
        </w:numPr>
        <w:ind w:left="810" w:hanging="540"/>
        <w:rPr>
          <w:sz w:val="22"/>
          <w:szCs w:val="22"/>
        </w:rPr>
      </w:pPr>
      <w:r w:rsidRPr="003D0EC3">
        <w:rPr>
          <w:sz w:val="22"/>
          <w:szCs w:val="22"/>
        </w:rPr>
        <w:t xml:space="preserve">Focus on any flow measurement devices and all accessible point-of-discharge liquid and gaseous effluent monitors of the selected systems. Look for monitor degradation and out-of-service tags. For effluent sampling systems (e.g., SPINGs), look for indications of non-representative sampling such as severe bends in sample line tubing, non-isokinetic sampling, or lack of heat tracing in areas where temperature extremes could have an impact (causing condensation and plate-out). Additionally, be </w:t>
      </w:r>
      <w:proofErr w:type="gramStart"/>
      <w:r w:rsidRPr="003D0EC3">
        <w:rPr>
          <w:sz w:val="22"/>
          <w:szCs w:val="22"/>
        </w:rPr>
        <w:t>alert</w:t>
      </w:r>
      <w:proofErr w:type="gramEnd"/>
      <w:r w:rsidRPr="003D0EC3">
        <w:rPr>
          <w:sz w:val="22"/>
          <w:szCs w:val="22"/>
        </w:rPr>
        <w:t xml:space="preserve"> to degraded ventilation system connections (e.g., flexible duct connectors) that could contribute to releases. Guidance on sampling systems is contained in ANSI N13.1-1969</w:t>
      </w:r>
      <w:r w:rsidR="004314CA" w:rsidRPr="003D0EC3">
        <w:rPr>
          <w:sz w:val="22"/>
          <w:szCs w:val="22"/>
        </w:rPr>
        <w:t>/1999</w:t>
      </w:r>
      <w:r w:rsidRPr="003D0EC3">
        <w:rPr>
          <w:sz w:val="22"/>
          <w:szCs w:val="22"/>
        </w:rPr>
        <w:t>, “Guide to Sampling Airborne Radioactive Materials in Nuclear Facilities,” and ANSI N13.10-1974/ANSI N42.18-2004, “Specification and Performance of Onsite Instrumentation for Continuously Monitoring Radioactivity in Effluents.”</w:t>
      </w:r>
    </w:p>
    <w:p w14:paraId="05A8140D" w14:textId="77777777" w:rsidR="00480444" w:rsidRPr="003D0EC3" w:rsidRDefault="00480444" w:rsidP="00480444">
      <w:pPr>
        <w:pStyle w:val="Default"/>
        <w:ind w:left="810"/>
        <w:rPr>
          <w:sz w:val="22"/>
          <w:szCs w:val="22"/>
        </w:rPr>
      </w:pPr>
    </w:p>
    <w:p w14:paraId="29E26685" w14:textId="4C68DAFC" w:rsidR="00480444" w:rsidRPr="003D0EC3" w:rsidRDefault="00977013" w:rsidP="00977013">
      <w:pPr>
        <w:pStyle w:val="Default"/>
        <w:numPr>
          <w:ilvl w:val="0"/>
          <w:numId w:val="27"/>
        </w:numPr>
        <w:ind w:left="810" w:hanging="540"/>
        <w:rPr>
          <w:sz w:val="22"/>
          <w:szCs w:val="22"/>
        </w:rPr>
      </w:pPr>
      <w:r w:rsidRPr="003D0EC3">
        <w:rPr>
          <w:sz w:val="22"/>
          <w:szCs w:val="22"/>
        </w:rPr>
        <w:t>Focus on point of discharge effluent monitors and others, if time permits. Guidance on calibration program requirements is in Regulatory Guide 1.21, “Measuring, Evaluating, and Reporting Radioactive Material in Liquid and Gaseous Effluents and Solid Waste”; Regulatory Guide 4.15, “Quality Assurance for Radiological Monitoring Programs (Inception through Normal Operations to License Termination)—Effluent Streams and the Environment”; ANSI Standard N13.1-1969</w:t>
      </w:r>
      <w:r w:rsidR="004D0A0C" w:rsidRPr="003D0EC3">
        <w:rPr>
          <w:sz w:val="22"/>
          <w:szCs w:val="22"/>
        </w:rPr>
        <w:t>/1999</w:t>
      </w:r>
      <w:r w:rsidRPr="003D0EC3">
        <w:rPr>
          <w:sz w:val="22"/>
          <w:szCs w:val="22"/>
        </w:rPr>
        <w:t xml:space="preserve">, “Sampling Airborne Radioactive Materials in Nuclear Facilities”; and Health Physics Positions (HPPOS) 040 and 229 in NUREG/CR-5569, Revision 1, “Health Physics Positions Data Base,” dated May 1, 1992. If an instrument is not calibrated correctly, determine generic applicability and actual and potential exposure impact, and assess the impact with respect to control or emergency preparedness. Deficiencies should be </w:t>
      </w:r>
      <w:proofErr w:type="gramStart"/>
      <w:r w:rsidRPr="003D0EC3">
        <w:rPr>
          <w:sz w:val="22"/>
          <w:szCs w:val="22"/>
        </w:rPr>
        <w:t>entered into</w:t>
      </w:r>
      <w:proofErr w:type="gramEnd"/>
      <w:r w:rsidRPr="003D0EC3">
        <w:rPr>
          <w:sz w:val="22"/>
          <w:szCs w:val="22"/>
        </w:rPr>
        <w:t xml:space="preserve"> the licensee’s corrective action program. Notify regional EP inspector if any issues are found with effluent monitors found in the licensee’s approved emergency action level scheme.</w:t>
      </w:r>
    </w:p>
    <w:p w14:paraId="6D83CBE3" w14:textId="77777777" w:rsidR="00480444" w:rsidRPr="003D0EC3" w:rsidRDefault="00480444" w:rsidP="00480444">
      <w:pPr>
        <w:pStyle w:val="ListParagraph"/>
      </w:pPr>
    </w:p>
    <w:p w14:paraId="4772657F" w14:textId="77777777" w:rsidR="00480444" w:rsidRPr="003D0EC3" w:rsidRDefault="00977013" w:rsidP="00977013">
      <w:pPr>
        <w:pStyle w:val="Default"/>
        <w:numPr>
          <w:ilvl w:val="0"/>
          <w:numId w:val="27"/>
        </w:numPr>
        <w:ind w:left="810" w:hanging="540"/>
        <w:rPr>
          <w:sz w:val="22"/>
          <w:szCs w:val="22"/>
        </w:rPr>
      </w:pPr>
      <w:r w:rsidRPr="003D0EC3">
        <w:rPr>
          <w:sz w:val="22"/>
          <w:szCs w:val="22"/>
        </w:rPr>
        <w:t>No inspection guidance.</w:t>
      </w:r>
    </w:p>
    <w:p w14:paraId="0AAC9753" w14:textId="77777777" w:rsidR="00480444" w:rsidRPr="003D0EC3" w:rsidRDefault="00480444" w:rsidP="00480444">
      <w:pPr>
        <w:pStyle w:val="ListParagraph"/>
      </w:pPr>
    </w:p>
    <w:p w14:paraId="49AD7A4C" w14:textId="77777777" w:rsidR="00480444" w:rsidRPr="003D0EC3" w:rsidRDefault="00977013" w:rsidP="00977013">
      <w:pPr>
        <w:pStyle w:val="Default"/>
        <w:numPr>
          <w:ilvl w:val="0"/>
          <w:numId w:val="27"/>
        </w:numPr>
        <w:ind w:left="810" w:hanging="540"/>
        <w:rPr>
          <w:sz w:val="22"/>
          <w:szCs w:val="22"/>
        </w:rPr>
      </w:pPr>
      <w:r w:rsidRPr="003D0EC3">
        <w:rPr>
          <w:sz w:val="22"/>
          <w:szCs w:val="22"/>
        </w:rPr>
        <w:t>In general, discharge points that are secondary dispersion/dilution points (i.e., those originating from authorized effluent discharges such as rain-out into storm drains or drainage from equipment condensation, including freezers) do not need further evaluation (see RIS 2008-03). However, the discharge of radioactive material from unusual discharge points (e.g., pumping of water from cable trays) needs an evaluation prior to discharge. This evaluation can be a bounding evaluation for less significant release points (see RG 1.21, Rev. 2). Some changes may require a 10 CFR 50.59 review, or prior NRC approval (e.g., burning contaminated oil in an auxiliary boiler). Consider if changes are subject to 10 CFR 50.59 reviews or NRC approval (e.g., alternate discharge points).</w:t>
      </w:r>
    </w:p>
    <w:p w14:paraId="1F399BBD" w14:textId="77777777" w:rsidR="00480444" w:rsidRPr="003D0EC3" w:rsidRDefault="00480444" w:rsidP="00480444">
      <w:pPr>
        <w:pStyle w:val="ListParagraph"/>
      </w:pPr>
    </w:p>
    <w:p w14:paraId="60CC0E5C" w14:textId="7E542743" w:rsidR="00977013" w:rsidRPr="003D0EC3" w:rsidRDefault="00977013" w:rsidP="00977013">
      <w:pPr>
        <w:pStyle w:val="Default"/>
        <w:numPr>
          <w:ilvl w:val="0"/>
          <w:numId w:val="27"/>
        </w:numPr>
        <w:ind w:left="810" w:hanging="540"/>
        <w:rPr>
          <w:sz w:val="22"/>
          <w:szCs w:val="22"/>
        </w:rPr>
      </w:pPr>
      <w:r w:rsidRPr="003D0EC3">
        <w:rPr>
          <w:sz w:val="22"/>
          <w:szCs w:val="22"/>
        </w:rPr>
        <w:t xml:space="preserve">No inspection guidance. </w:t>
      </w:r>
    </w:p>
    <w:p w14:paraId="7D732880" w14:textId="77777777" w:rsidR="0067073A" w:rsidRPr="003D0EC3" w:rsidRDefault="0067073A" w:rsidP="0067073A">
      <w:pPr>
        <w:pStyle w:val="Default"/>
        <w:rPr>
          <w:sz w:val="22"/>
          <w:szCs w:val="22"/>
        </w:rPr>
      </w:pPr>
    </w:p>
    <w:p w14:paraId="2A8CF207" w14:textId="08B67AEB" w:rsidR="00BD2BF7" w:rsidRPr="003D0EC3" w:rsidRDefault="007D4E59" w:rsidP="000A594B">
      <w:pPr>
        <w:pStyle w:val="ListParagraph"/>
        <w:keepNext/>
        <w:widowControl/>
        <w:numPr>
          <w:ilvl w:val="1"/>
          <w:numId w:val="28"/>
        </w:numPr>
        <w:tabs>
          <w:tab w:val="left" w:pos="274"/>
          <w:tab w:val="left" w:pos="806"/>
          <w:tab w:val="left" w:pos="1440"/>
          <w:tab w:val="left" w:pos="2074"/>
        </w:tabs>
        <w:rPr>
          <w:u w:val="single"/>
        </w:rPr>
      </w:pPr>
      <w:r w:rsidRPr="003D0EC3">
        <w:rPr>
          <w:u w:val="single"/>
        </w:rPr>
        <w:lastRenderedPageBreak/>
        <w:t>Dose Commitments</w:t>
      </w:r>
    </w:p>
    <w:p w14:paraId="6A0C1034" w14:textId="6BD68AE8" w:rsidR="007C1B60" w:rsidRPr="003D0EC3" w:rsidRDefault="007C1B60" w:rsidP="000A594B">
      <w:pPr>
        <w:keepNext/>
        <w:widowControl/>
        <w:tabs>
          <w:tab w:val="left" w:pos="274"/>
          <w:tab w:val="left" w:pos="806"/>
          <w:tab w:val="left" w:pos="1440"/>
          <w:tab w:val="left" w:pos="2074"/>
        </w:tabs>
        <w:rPr>
          <w:u w:val="single"/>
        </w:rPr>
      </w:pPr>
    </w:p>
    <w:p w14:paraId="77A0FB03" w14:textId="58669800" w:rsidR="00480444" w:rsidRPr="003D0EC3" w:rsidRDefault="003B189C" w:rsidP="000A594B">
      <w:pPr>
        <w:pStyle w:val="Default"/>
        <w:keepNext/>
        <w:numPr>
          <w:ilvl w:val="0"/>
          <w:numId w:val="22"/>
        </w:numPr>
        <w:ind w:left="810" w:hanging="540"/>
        <w:rPr>
          <w:sz w:val="22"/>
          <w:szCs w:val="22"/>
        </w:rPr>
      </w:pPr>
      <w:r w:rsidRPr="003D0EC3">
        <w:rPr>
          <w:sz w:val="22"/>
          <w:szCs w:val="22"/>
        </w:rPr>
        <w:t>No inspection guidance.</w:t>
      </w:r>
    </w:p>
    <w:p w14:paraId="7A7320F9" w14:textId="77777777" w:rsidR="00480444" w:rsidRPr="003D0EC3" w:rsidRDefault="00480444" w:rsidP="000A594B">
      <w:pPr>
        <w:pStyle w:val="Default"/>
        <w:keepNext/>
        <w:ind w:left="810"/>
        <w:rPr>
          <w:sz w:val="22"/>
          <w:szCs w:val="22"/>
        </w:rPr>
      </w:pPr>
    </w:p>
    <w:p w14:paraId="333268C8" w14:textId="77777777" w:rsidR="00480444" w:rsidRPr="003D0EC3" w:rsidRDefault="003B189C" w:rsidP="000A594B">
      <w:pPr>
        <w:pStyle w:val="Default"/>
        <w:keepNext/>
        <w:numPr>
          <w:ilvl w:val="0"/>
          <w:numId w:val="22"/>
        </w:numPr>
        <w:ind w:left="810" w:hanging="540"/>
        <w:rPr>
          <w:sz w:val="22"/>
          <w:szCs w:val="22"/>
        </w:rPr>
      </w:pPr>
      <w:r w:rsidRPr="003D0EC3">
        <w:rPr>
          <w:sz w:val="22"/>
          <w:szCs w:val="22"/>
        </w:rPr>
        <w:t>No inspection guidance.</w:t>
      </w:r>
    </w:p>
    <w:p w14:paraId="3CB82B6A" w14:textId="77777777" w:rsidR="00480444" w:rsidRPr="003D0EC3" w:rsidRDefault="00480444" w:rsidP="00480444">
      <w:pPr>
        <w:pStyle w:val="ListParagraph"/>
      </w:pPr>
    </w:p>
    <w:p w14:paraId="5A2172CE" w14:textId="2EE029D2" w:rsidR="00480444" w:rsidRPr="003D0EC3" w:rsidRDefault="003B189C" w:rsidP="00480444">
      <w:pPr>
        <w:pStyle w:val="Default"/>
        <w:numPr>
          <w:ilvl w:val="0"/>
          <w:numId w:val="22"/>
        </w:numPr>
        <w:ind w:left="810" w:hanging="540"/>
        <w:rPr>
          <w:sz w:val="22"/>
          <w:szCs w:val="22"/>
        </w:rPr>
      </w:pPr>
      <w:r w:rsidRPr="003D0EC3">
        <w:rPr>
          <w:sz w:val="22"/>
          <w:szCs w:val="22"/>
        </w:rPr>
        <w:t>Consider discharges resulting from misaligned valves and valve leak-by, etc.</w:t>
      </w:r>
    </w:p>
    <w:p w14:paraId="7E293176" w14:textId="77777777" w:rsidR="00480444" w:rsidRPr="003D0EC3" w:rsidRDefault="00480444" w:rsidP="00480444">
      <w:pPr>
        <w:pStyle w:val="Default"/>
        <w:ind w:left="810"/>
        <w:rPr>
          <w:sz w:val="22"/>
          <w:szCs w:val="22"/>
        </w:rPr>
      </w:pPr>
    </w:p>
    <w:p w14:paraId="606EDF1C" w14:textId="5A7DF64B" w:rsidR="00480444" w:rsidRPr="003D0EC3" w:rsidRDefault="00480444" w:rsidP="00480444">
      <w:pPr>
        <w:pStyle w:val="Default"/>
        <w:numPr>
          <w:ilvl w:val="0"/>
          <w:numId w:val="22"/>
        </w:numPr>
        <w:ind w:left="810" w:hanging="540"/>
        <w:rPr>
          <w:sz w:val="22"/>
          <w:szCs w:val="22"/>
        </w:rPr>
      </w:pPr>
      <w:r w:rsidRPr="003D0EC3">
        <w:rPr>
          <w:sz w:val="22"/>
          <w:szCs w:val="22"/>
        </w:rPr>
        <w:t xml:space="preserve">Determine if the set points are based on an appropriate effluent radionuclide (noble gas) mix so as not to exceed the effluent dose limits in 10 CFR Part 20 and the design constraints in 10 CFR Part 50, Appendix I, “Numerical Guides for Design Objectives and Limiting Conditions for Operation to Meet the Criterion ‘As Low as is Reasonably Achievable’ for Radioactive Material in Light-Water-Cooled Nuclear Power Reactor Effluents.” The radionuclide mix used in the calculation should be the same as or more conservative (lower average energy) than the licensee’s actual source term mix. </w:t>
      </w:r>
    </w:p>
    <w:p w14:paraId="58E32A3E" w14:textId="77777777" w:rsidR="00480444" w:rsidRPr="003D0EC3" w:rsidRDefault="00480444" w:rsidP="00480444">
      <w:pPr>
        <w:pStyle w:val="ListParagraph"/>
      </w:pPr>
    </w:p>
    <w:p w14:paraId="0718AE4B" w14:textId="0DA3415F" w:rsidR="00480444" w:rsidRPr="003D0EC3" w:rsidRDefault="00480444" w:rsidP="00480444">
      <w:pPr>
        <w:pStyle w:val="Default"/>
        <w:numPr>
          <w:ilvl w:val="0"/>
          <w:numId w:val="22"/>
        </w:numPr>
        <w:ind w:left="810" w:hanging="540"/>
        <w:rPr>
          <w:sz w:val="22"/>
          <w:szCs w:val="22"/>
        </w:rPr>
      </w:pPr>
      <w:r w:rsidRPr="003D0EC3">
        <w:rPr>
          <w:sz w:val="22"/>
          <w:szCs w:val="22"/>
        </w:rPr>
        <w:t xml:space="preserve">Check the licensee's Radioactive Effluent Release Report(s) to determine that the reports were submitted as required, anomalous results and trends were evaluated, and the report format satisfied the recommendations of Regulatory Guide 1.21. Note that an area where an unplanned release occurred into the on-site environs (e.g., a leak or spill) should be identified as an “impacted area” for decommissioning purposes in accordance with </w:t>
      </w:r>
      <w:bookmarkStart w:id="0" w:name="_Hlk17297499"/>
      <w:r w:rsidRPr="003D0EC3">
        <w:rPr>
          <w:sz w:val="22"/>
          <w:szCs w:val="22"/>
        </w:rPr>
        <w:t>NUREG-1757, “Consolidated Decommissioning Guidance,” issued September 2006</w:t>
      </w:r>
      <w:bookmarkEnd w:id="0"/>
      <w:r w:rsidR="000A594B">
        <w:rPr>
          <w:sz w:val="22"/>
          <w:szCs w:val="22"/>
        </w:rPr>
        <w:t xml:space="preserve">. </w:t>
      </w:r>
      <w:r w:rsidRPr="003D0EC3">
        <w:rPr>
          <w:sz w:val="22"/>
          <w:szCs w:val="22"/>
        </w:rPr>
        <w:t>Also consider reviewing how the licensee documents this event in accordance with 10 CFR 50.75(g).</w:t>
      </w:r>
    </w:p>
    <w:p w14:paraId="28EDFB0C" w14:textId="77777777" w:rsidR="00BD2BF7" w:rsidRPr="003D0EC3" w:rsidRDefault="00BD2BF7" w:rsidP="00792350">
      <w:pPr>
        <w:widowControl/>
        <w:tabs>
          <w:tab w:val="left" w:pos="274"/>
          <w:tab w:val="left" w:pos="806"/>
          <w:tab w:val="left" w:pos="1440"/>
          <w:tab w:val="left" w:pos="2074"/>
        </w:tabs>
      </w:pPr>
    </w:p>
    <w:p w14:paraId="5ECB51FA" w14:textId="1DEB75FF" w:rsidR="00DC02A8" w:rsidRPr="003D0EC3" w:rsidRDefault="001B1E24" w:rsidP="00DC02A8">
      <w:pPr>
        <w:pStyle w:val="ListParagraph"/>
        <w:widowControl/>
        <w:numPr>
          <w:ilvl w:val="1"/>
          <w:numId w:val="28"/>
        </w:numPr>
        <w:tabs>
          <w:tab w:val="left" w:pos="274"/>
          <w:tab w:val="left" w:pos="806"/>
          <w:tab w:val="left" w:pos="1440"/>
          <w:tab w:val="left" w:pos="2074"/>
        </w:tabs>
      </w:pPr>
      <w:r w:rsidRPr="003D0EC3">
        <w:rPr>
          <w:u w:val="single"/>
        </w:rPr>
        <w:t>Radwaste Storage</w:t>
      </w:r>
      <w:r w:rsidRPr="003D0EC3">
        <w:t xml:space="preserve">  </w:t>
      </w:r>
    </w:p>
    <w:p w14:paraId="6D1A8C61" w14:textId="77777777" w:rsidR="00F473F6" w:rsidRPr="003D0EC3" w:rsidRDefault="00F473F6" w:rsidP="00F473F6">
      <w:pPr>
        <w:pStyle w:val="ListParagraph"/>
        <w:widowControl/>
        <w:tabs>
          <w:tab w:val="left" w:pos="274"/>
          <w:tab w:val="left" w:pos="806"/>
          <w:tab w:val="left" w:pos="1440"/>
          <w:tab w:val="left" w:pos="2074"/>
        </w:tabs>
        <w:ind w:left="540"/>
      </w:pPr>
    </w:p>
    <w:p w14:paraId="32944714" w14:textId="11C1E145" w:rsidR="000671B6" w:rsidRPr="003D0EC3" w:rsidRDefault="001B1E24" w:rsidP="00F473F6">
      <w:pPr>
        <w:pStyle w:val="ListParagraph"/>
        <w:widowControl/>
        <w:tabs>
          <w:tab w:val="left" w:pos="274"/>
          <w:tab w:val="left" w:pos="1440"/>
          <w:tab w:val="left" w:pos="2074"/>
        </w:tabs>
        <w:ind w:left="806" w:firstLine="4"/>
      </w:pPr>
      <w:r w:rsidRPr="003D0EC3">
        <w:t xml:space="preserve">Are gaseous, liquid, and </w:t>
      </w:r>
      <w:r w:rsidR="007D4E59" w:rsidRPr="003D0EC3">
        <w:t>so</w:t>
      </w:r>
      <w:r w:rsidRPr="003D0EC3">
        <w:t xml:space="preserve">lid radwaste adequately stored, </w:t>
      </w:r>
      <w:r w:rsidR="007D4E59" w:rsidRPr="003D0EC3">
        <w:t>monitor</w:t>
      </w:r>
      <w:r w:rsidRPr="003D0EC3">
        <w:t>ed, and inventories maintained,</w:t>
      </w:r>
      <w:r w:rsidR="007D4E59" w:rsidRPr="003D0EC3">
        <w:t xml:space="preserve"> as described in t</w:t>
      </w:r>
      <w:r w:rsidRPr="003D0EC3">
        <w:t>he safety analysis reports?</w:t>
      </w:r>
    </w:p>
    <w:p w14:paraId="4CC4B188" w14:textId="7D779617" w:rsidR="00BD2BF7" w:rsidRPr="003D0EC3" w:rsidRDefault="00BD2BF7" w:rsidP="00F473F6">
      <w:pPr>
        <w:pStyle w:val="ListParagraph"/>
        <w:tabs>
          <w:tab w:val="left" w:pos="900"/>
        </w:tabs>
        <w:ind w:firstLine="4"/>
      </w:pPr>
    </w:p>
    <w:p w14:paraId="03262BD6" w14:textId="77777777" w:rsidR="00F473F6" w:rsidRPr="003D0EC3" w:rsidRDefault="000671B6" w:rsidP="00F473F6">
      <w:pPr>
        <w:pStyle w:val="ListParagraph"/>
        <w:widowControl/>
        <w:numPr>
          <w:ilvl w:val="0"/>
          <w:numId w:val="18"/>
        </w:numPr>
        <w:tabs>
          <w:tab w:val="left" w:pos="274"/>
          <w:tab w:val="left" w:pos="900"/>
          <w:tab w:val="left" w:pos="1440"/>
          <w:tab w:val="left" w:pos="2074"/>
        </w:tabs>
        <w:ind w:left="810" w:hanging="540"/>
      </w:pPr>
      <w:r w:rsidRPr="003D0EC3">
        <w:t>Labelling should be in accordance with 10 CFR 20.1904, “Labeling Containers,” or material should be controlled in accordance with 10 CFR 20.1905, “Exemptions to Labeling Requirements,” as appropriate. Do not duplicate inspection effort performed under In</w:t>
      </w:r>
      <w:r w:rsidR="002069CB" w:rsidRPr="003D0EC3">
        <w:t>spection Procedure 71124.01.</w:t>
      </w:r>
    </w:p>
    <w:p w14:paraId="5A61D49F" w14:textId="77777777" w:rsidR="00F473F6" w:rsidRPr="003D0EC3" w:rsidRDefault="00F473F6" w:rsidP="00F473F6">
      <w:pPr>
        <w:pStyle w:val="ListParagraph"/>
        <w:widowControl/>
        <w:tabs>
          <w:tab w:val="left" w:pos="274"/>
          <w:tab w:val="left" w:pos="900"/>
          <w:tab w:val="left" w:pos="1440"/>
          <w:tab w:val="left" w:pos="2074"/>
        </w:tabs>
        <w:ind w:left="810"/>
      </w:pPr>
    </w:p>
    <w:p w14:paraId="61BB3087" w14:textId="77777777" w:rsidR="00F473F6" w:rsidRPr="003D0EC3" w:rsidRDefault="000671B6" w:rsidP="00F473F6">
      <w:pPr>
        <w:pStyle w:val="ListParagraph"/>
        <w:widowControl/>
        <w:numPr>
          <w:ilvl w:val="0"/>
          <w:numId w:val="18"/>
        </w:numPr>
        <w:tabs>
          <w:tab w:val="left" w:pos="274"/>
          <w:tab w:val="left" w:pos="900"/>
          <w:tab w:val="left" w:pos="1440"/>
          <w:tab w:val="left" w:pos="2074"/>
        </w:tabs>
        <w:ind w:left="810" w:hanging="540"/>
      </w:pPr>
      <w:r w:rsidRPr="003D0EC3">
        <w:t xml:space="preserve">For materials stored or used in the controlled or unrestricted areas, verify that they are secured against unauthorized removal and controlled in accordance with 10 CFR 20.1801, “Security of Stored Material,” and 10 CFR 20.1802, “Control of Material Not </w:t>
      </w:r>
      <w:r w:rsidR="002069CB" w:rsidRPr="003D0EC3">
        <w:t>in Storage,” as appropriate.</w:t>
      </w:r>
    </w:p>
    <w:p w14:paraId="654196CA" w14:textId="77777777" w:rsidR="00F473F6" w:rsidRPr="003D0EC3" w:rsidRDefault="00F473F6" w:rsidP="00F473F6">
      <w:pPr>
        <w:pStyle w:val="ListParagraph"/>
      </w:pPr>
    </w:p>
    <w:p w14:paraId="797CE1A2" w14:textId="77777777" w:rsidR="00F473F6" w:rsidRPr="003D0EC3" w:rsidRDefault="000671B6" w:rsidP="00F473F6">
      <w:pPr>
        <w:pStyle w:val="ListParagraph"/>
        <w:widowControl/>
        <w:numPr>
          <w:ilvl w:val="0"/>
          <w:numId w:val="18"/>
        </w:numPr>
        <w:tabs>
          <w:tab w:val="left" w:pos="274"/>
          <w:tab w:val="left" w:pos="900"/>
          <w:tab w:val="left" w:pos="1440"/>
          <w:tab w:val="left" w:pos="2074"/>
        </w:tabs>
        <w:ind w:left="810" w:hanging="540"/>
      </w:pPr>
      <w:r w:rsidRPr="003D0EC3">
        <w:t xml:space="preserve">Inspectors should consider buildup of any gases produced by waste decomposition, chemical reactions, container deformation, loss of container integrity, or re-release of free-flowing water. Additional guidance of LLW storage is provided in Regulatory Issue Summary 08-32, “Interim </w:t>
      </w:r>
      <w:proofErr w:type="gramStart"/>
      <w:r w:rsidRPr="003D0EC3">
        <w:t>Low Level</w:t>
      </w:r>
      <w:proofErr w:type="gramEnd"/>
      <w:r w:rsidRPr="003D0EC3">
        <w:t xml:space="preserve"> Radioactive Waste Storage at Reactor Sites,” Additionally, see Information Notice 90-50, “Minimization of Methane Gas in Plant Systems and Radwaste Shipping </w:t>
      </w:r>
      <w:r w:rsidR="002069CB" w:rsidRPr="003D0EC3">
        <w:t>Containers,” August 8, 1990.</w:t>
      </w:r>
    </w:p>
    <w:p w14:paraId="46E90960" w14:textId="77777777" w:rsidR="00F473F6" w:rsidRPr="003D0EC3" w:rsidRDefault="00F473F6" w:rsidP="00F473F6">
      <w:pPr>
        <w:pStyle w:val="ListParagraph"/>
      </w:pPr>
    </w:p>
    <w:p w14:paraId="73FB38C1" w14:textId="4FBBFA44" w:rsidR="002069CB" w:rsidRPr="003D0EC3" w:rsidRDefault="000671B6" w:rsidP="00F473F6">
      <w:pPr>
        <w:pStyle w:val="ListParagraph"/>
        <w:widowControl/>
        <w:numPr>
          <w:ilvl w:val="0"/>
          <w:numId w:val="18"/>
        </w:numPr>
        <w:tabs>
          <w:tab w:val="left" w:pos="274"/>
          <w:tab w:val="left" w:pos="900"/>
          <w:tab w:val="left" w:pos="1440"/>
          <w:tab w:val="left" w:pos="2074"/>
        </w:tabs>
        <w:ind w:left="810" w:hanging="540"/>
      </w:pPr>
      <w:r w:rsidRPr="003D0EC3">
        <w:t>See Regulatory Guide 4.22, “Decommissioning Planning during Operations.” for guidance on container inventories and inspections.</w:t>
      </w:r>
    </w:p>
    <w:p w14:paraId="00CDA1CE" w14:textId="77777777" w:rsidR="002069CB" w:rsidRPr="003D0EC3" w:rsidRDefault="002069CB" w:rsidP="007C4438">
      <w:pPr>
        <w:pStyle w:val="ListParagraph"/>
      </w:pPr>
    </w:p>
    <w:p w14:paraId="30DB94C2" w14:textId="07BD3602" w:rsidR="00BD2BF7" w:rsidRPr="003D0EC3" w:rsidRDefault="000671B6" w:rsidP="00F473F6">
      <w:pPr>
        <w:widowControl/>
        <w:tabs>
          <w:tab w:val="left" w:pos="274"/>
          <w:tab w:val="left" w:pos="806"/>
          <w:tab w:val="left" w:pos="1440"/>
          <w:tab w:val="left" w:pos="2074"/>
        </w:tabs>
        <w:ind w:left="810"/>
      </w:pPr>
      <w:r w:rsidRPr="003D0EC3">
        <w:lastRenderedPageBreak/>
        <w:t>Note: The inspector should exercise caution in that some of these containers may exhibit elevated dose rates and some containers may not be accessible. Container conditions can be verified by review of licensee programs or by direct observation, consistent with as low as reasonably achievable (ALARA) principles.</w:t>
      </w:r>
    </w:p>
    <w:p w14:paraId="3D82D71A" w14:textId="77777777" w:rsidR="002069CB" w:rsidRPr="003D0EC3" w:rsidRDefault="002069CB" w:rsidP="002069CB">
      <w:pPr>
        <w:widowControl/>
        <w:tabs>
          <w:tab w:val="left" w:pos="274"/>
          <w:tab w:val="left" w:pos="806"/>
          <w:tab w:val="left" w:pos="1440"/>
          <w:tab w:val="left" w:pos="2074"/>
        </w:tabs>
        <w:ind w:left="1210"/>
      </w:pPr>
    </w:p>
    <w:p w14:paraId="72E6B4F5" w14:textId="77777777" w:rsidR="00BD2BF7" w:rsidRPr="003D0EC3" w:rsidRDefault="001B1E24" w:rsidP="00792350">
      <w:pPr>
        <w:widowControl/>
        <w:tabs>
          <w:tab w:val="left" w:pos="274"/>
          <w:tab w:val="left" w:pos="806"/>
          <w:tab w:val="left" w:pos="1440"/>
          <w:tab w:val="left" w:pos="2074"/>
        </w:tabs>
      </w:pPr>
      <w:r w:rsidRPr="003D0EC3">
        <w:t>03.06</w:t>
      </w:r>
      <w:r w:rsidRPr="003D0EC3">
        <w:tab/>
      </w:r>
      <w:r w:rsidR="007D4E59" w:rsidRPr="003D0EC3">
        <w:rPr>
          <w:u w:val="single"/>
        </w:rPr>
        <w:t>Radiological Environmental Monitoring Program</w:t>
      </w:r>
    </w:p>
    <w:p w14:paraId="0637A4A4" w14:textId="77777777" w:rsidR="003F3B96" w:rsidRPr="003D0EC3" w:rsidRDefault="003F3B96" w:rsidP="003F3B96">
      <w:pPr>
        <w:widowControl/>
        <w:autoSpaceDE w:val="0"/>
        <w:autoSpaceDN w:val="0"/>
        <w:adjustRightInd w:val="0"/>
        <w:rPr>
          <w:color w:val="000000"/>
        </w:rPr>
      </w:pPr>
    </w:p>
    <w:p w14:paraId="44811E7E" w14:textId="52F446B9" w:rsidR="003F3B96" w:rsidRPr="003D0EC3" w:rsidRDefault="003F3B96" w:rsidP="00F473F6">
      <w:pPr>
        <w:pStyle w:val="ListParagraph"/>
        <w:widowControl/>
        <w:numPr>
          <w:ilvl w:val="0"/>
          <w:numId w:val="13"/>
        </w:numPr>
        <w:autoSpaceDE w:val="0"/>
        <w:autoSpaceDN w:val="0"/>
        <w:adjustRightInd w:val="0"/>
        <w:ind w:left="810" w:hanging="540"/>
        <w:rPr>
          <w:color w:val="000000"/>
        </w:rPr>
      </w:pPr>
      <w:r w:rsidRPr="003D0EC3">
        <w:rPr>
          <w:color w:val="000000"/>
        </w:rPr>
        <w:t xml:space="preserve">Consistent with smart sampling, the air sampling stations should be selected based on the locations in the downwind sectors with the highest concentration per unit release rate (X/Q), and highest deposition per unit release rate (D/Q), and thermoluminescence dosimeters (TLDs) should be selected based on the most risk-significant locations (e.g., those that have the highest potential for public dose impact). Shifts in wind sectors with the highest X/Q and D/Q may be detected by comparing several years of the licensee’s meteorological data. </w:t>
      </w:r>
    </w:p>
    <w:p w14:paraId="48D3A59B" w14:textId="77777777" w:rsidR="00F473F6" w:rsidRPr="003D0EC3" w:rsidRDefault="00F473F6" w:rsidP="00F473F6">
      <w:pPr>
        <w:pStyle w:val="ListParagraph"/>
        <w:widowControl/>
        <w:autoSpaceDE w:val="0"/>
        <w:autoSpaceDN w:val="0"/>
        <w:adjustRightInd w:val="0"/>
        <w:ind w:left="810"/>
        <w:rPr>
          <w:color w:val="000000"/>
        </w:rPr>
      </w:pPr>
    </w:p>
    <w:p w14:paraId="4D5E8828" w14:textId="05EB2523" w:rsidR="00F473F6" w:rsidRPr="003D0EC3" w:rsidRDefault="003F3B96" w:rsidP="00F473F6">
      <w:pPr>
        <w:pStyle w:val="ListParagraph"/>
        <w:widowControl/>
        <w:numPr>
          <w:ilvl w:val="0"/>
          <w:numId w:val="13"/>
        </w:numPr>
        <w:autoSpaceDE w:val="0"/>
        <w:autoSpaceDN w:val="0"/>
        <w:adjustRightInd w:val="0"/>
        <w:ind w:left="810" w:hanging="540"/>
        <w:rPr>
          <w:color w:val="000000"/>
        </w:rPr>
      </w:pPr>
      <w:r w:rsidRPr="003D0EC3">
        <w:rPr>
          <w:color w:val="000000"/>
        </w:rPr>
        <w:t>No inspection guidance.</w:t>
      </w:r>
    </w:p>
    <w:p w14:paraId="776D29D6" w14:textId="77777777" w:rsidR="00342883" w:rsidRPr="003D0EC3" w:rsidRDefault="00342883" w:rsidP="00342883">
      <w:pPr>
        <w:pStyle w:val="ListParagraph"/>
        <w:rPr>
          <w:color w:val="000000"/>
        </w:rPr>
      </w:pPr>
    </w:p>
    <w:p w14:paraId="28FC704E" w14:textId="2D02AA35" w:rsidR="00342883" w:rsidRPr="003D0EC3" w:rsidRDefault="00342883" w:rsidP="00F473F6">
      <w:pPr>
        <w:pStyle w:val="ListParagraph"/>
        <w:widowControl/>
        <w:numPr>
          <w:ilvl w:val="0"/>
          <w:numId w:val="13"/>
        </w:numPr>
        <w:autoSpaceDE w:val="0"/>
        <w:autoSpaceDN w:val="0"/>
        <w:adjustRightInd w:val="0"/>
        <w:ind w:left="810" w:hanging="540"/>
        <w:rPr>
          <w:color w:val="000000"/>
        </w:rPr>
      </w:pPr>
      <w:r w:rsidRPr="003D0EC3">
        <w:rPr>
          <w:color w:val="000000"/>
        </w:rPr>
        <w:t>No inspection guidance</w:t>
      </w:r>
      <w:r w:rsidR="000A594B">
        <w:rPr>
          <w:color w:val="000000"/>
        </w:rPr>
        <w:t xml:space="preserve">. </w:t>
      </w:r>
    </w:p>
    <w:p w14:paraId="3E9A34C2" w14:textId="77777777" w:rsidR="00F473F6" w:rsidRPr="003D0EC3" w:rsidRDefault="00F473F6" w:rsidP="00F473F6">
      <w:pPr>
        <w:pStyle w:val="ListParagraph"/>
        <w:rPr>
          <w:color w:val="000000"/>
        </w:rPr>
      </w:pPr>
    </w:p>
    <w:p w14:paraId="61559723" w14:textId="77777777" w:rsidR="00F473F6" w:rsidRPr="003D0EC3" w:rsidRDefault="003F3B96" w:rsidP="00F473F6">
      <w:pPr>
        <w:pStyle w:val="ListParagraph"/>
        <w:widowControl/>
        <w:numPr>
          <w:ilvl w:val="0"/>
          <w:numId w:val="13"/>
        </w:numPr>
        <w:autoSpaceDE w:val="0"/>
        <w:autoSpaceDN w:val="0"/>
        <w:adjustRightInd w:val="0"/>
        <w:ind w:left="810" w:hanging="540"/>
        <w:rPr>
          <w:color w:val="000000"/>
        </w:rPr>
      </w:pPr>
      <w:r w:rsidRPr="003D0EC3">
        <w:rPr>
          <w:color w:val="000000"/>
        </w:rPr>
        <w:t xml:space="preserve">Review missed and or anomalous environmental samples to identify if they should be reported in the annual environmental monitoring report. Review the licensee’s assessment of any positive sample results (i.e., licensed radioactive material detected above the lower limits of detection (LLDs). Review the associated radioactive effluent release data that was the source of the released material. Ensure that the licensee has addressed any positive indications in the environmental monitoring samples and has adjusted the effluent monitoring program and dose modeling, as appropriate to ensure the accuracy of the models. (See Section 6.8 in </w:t>
      </w:r>
      <w:bookmarkStart w:id="1" w:name="_Hlk17297532"/>
      <w:r w:rsidRPr="003D0EC3">
        <w:rPr>
          <w:color w:val="000000"/>
        </w:rPr>
        <w:t>NUREG-1301, “Offsite Dose Calculation Manual Guidance: Standard Radiological Effluent Controls for Pressurized Water Reactors,” and in NUREG-1302, “Offsite Dose Calculation Guidance: Standard Radiological Effluent Controls for Boiling Water Reactors,” issued April 1991</w:t>
      </w:r>
      <w:bookmarkEnd w:id="1"/>
      <w:r w:rsidRPr="003D0EC3">
        <w:rPr>
          <w:color w:val="000000"/>
        </w:rPr>
        <w:t>.)</w:t>
      </w:r>
    </w:p>
    <w:p w14:paraId="2B9402B1" w14:textId="77777777" w:rsidR="00F473F6" w:rsidRPr="003D0EC3" w:rsidRDefault="00F473F6" w:rsidP="00F473F6">
      <w:pPr>
        <w:pStyle w:val="ListParagraph"/>
        <w:rPr>
          <w:color w:val="000000"/>
        </w:rPr>
      </w:pPr>
    </w:p>
    <w:p w14:paraId="30305B49" w14:textId="77777777" w:rsidR="00F473F6" w:rsidRPr="003D0EC3" w:rsidRDefault="00333EDB" w:rsidP="00F473F6">
      <w:pPr>
        <w:pStyle w:val="ListParagraph"/>
        <w:widowControl/>
        <w:numPr>
          <w:ilvl w:val="0"/>
          <w:numId w:val="13"/>
        </w:numPr>
        <w:autoSpaceDE w:val="0"/>
        <w:autoSpaceDN w:val="0"/>
        <w:adjustRightInd w:val="0"/>
        <w:ind w:left="810" w:hanging="540"/>
        <w:rPr>
          <w:color w:val="000000"/>
        </w:rPr>
      </w:pPr>
      <w:r w:rsidRPr="003D0EC3">
        <w:rPr>
          <w:color w:val="000000"/>
        </w:rPr>
        <w:t>Some examples of SSCs are outdoor refueling water storage tanks, spent fuel pools, spent fuel pool leak detection systems, outdoor tanks, outdoor storage of contaminated equipment, buried piping, retention ponds, basins, or reservoirs, and steam lines. Some examples of leak detection methods for the SSCs are ground water monitoring, operator rounds, engineering walk downs or inspections, leak detection systems, or periodic integrity testing.</w:t>
      </w:r>
    </w:p>
    <w:p w14:paraId="4A2AC235" w14:textId="77777777" w:rsidR="00F473F6" w:rsidRPr="003D0EC3" w:rsidRDefault="00F473F6" w:rsidP="00F473F6">
      <w:pPr>
        <w:pStyle w:val="ListParagraph"/>
        <w:rPr>
          <w:color w:val="000000"/>
        </w:rPr>
      </w:pPr>
    </w:p>
    <w:p w14:paraId="100C0A08" w14:textId="77777777" w:rsidR="00FA5501" w:rsidRDefault="005305AA" w:rsidP="00F473F6">
      <w:pPr>
        <w:pStyle w:val="ListParagraph"/>
        <w:widowControl/>
        <w:numPr>
          <w:ilvl w:val="0"/>
          <w:numId w:val="13"/>
        </w:numPr>
        <w:autoSpaceDE w:val="0"/>
        <w:autoSpaceDN w:val="0"/>
        <w:adjustRightInd w:val="0"/>
        <w:ind w:left="810" w:hanging="540"/>
        <w:rPr>
          <w:color w:val="000000"/>
        </w:rPr>
      </w:pPr>
      <w:r w:rsidRPr="003D0EC3">
        <w:rPr>
          <w:color w:val="000000"/>
        </w:rPr>
        <w:t xml:space="preserve">Monitoring results are provided in the licensee’s Annual Radiological Effluent Release Report or the Annual Radiological Environmental Operating Report. </w:t>
      </w:r>
    </w:p>
    <w:p w14:paraId="38E98037" w14:textId="77777777" w:rsidR="00FA5501" w:rsidRPr="00FA5501" w:rsidRDefault="00FA5501" w:rsidP="00FA5501">
      <w:pPr>
        <w:pStyle w:val="ListParagraph"/>
        <w:rPr>
          <w:color w:val="000000"/>
        </w:rPr>
      </w:pPr>
    </w:p>
    <w:p w14:paraId="600ECE9B" w14:textId="77777777" w:rsidR="00FA5501" w:rsidRDefault="005305AA" w:rsidP="00FA5501">
      <w:pPr>
        <w:pStyle w:val="ListParagraph"/>
        <w:widowControl/>
        <w:autoSpaceDE w:val="0"/>
        <w:autoSpaceDN w:val="0"/>
        <w:adjustRightInd w:val="0"/>
        <w:ind w:left="810"/>
        <w:rPr>
          <w:color w:val="000000"/>
        </w:rPr>
      </w:pPr>
      <w:r w:rsidRPr="003D0EC3">
        <w:rPr>
          <w:color w:val="000000"/>
        </w:rPr>
        <w:t xml:space="preserve">For Part 50 licensees, adequate implementation of the NEI-GPI provides one acceptable method of implementing the Decommissioning Planning Rule requirements in 10 CFR 20.1406 and 10 CFR 20.1501 in accordance with RG 4.22, “Decommissioning Planning during Operations.” If the licensee chooses other methods of implementing these requirements, review those methods of implementation. </w:t>
      </w:r>
    </w:p>
    <w:p w14:paraId="6181BB72" w14:textId="77777777" w:rsidR="00FA5501" w:rsidRDefault="00FA5501" w:rsidP="00FA5501">
      <w:pPr>
        <w:pStyle w:val="ListParagraph"/>
        <w:widowControl/>
        <w:autoSpaceDE w:val="0"/>
        <w:autoSpaceDN w:val="0"/>
        <w:adjustRightInd w:val="0"/>
        <w:ind w:left="810"/>
        <w:rPr>
          <w:color w:val="000000"/>
        </w:rPr>
      </w:pPr>
    </w:p>
    <w:p w14:paraId="21F237A8" w14:textId="33190280" w:rsidR="00F473F6" w:rsidRPr="003D0EC3" w:rsidRDefault="005305AA" w:rsidP="00FA5501">
      <w:pPr>
        <w:pStyle w:val="ListParagraph"/>
        <w:widowControl/>
        <w:autoSpaceDE w:val="0"/>
        <w:autoSpaceDN w:val="0"/>
        <w:adjustRightInd w:val="0"/>
        <w:ind w:left="810"/>
        <w:rPr>
          <w:color w:val="000000"/>
        </w:rPr>
      </w:pPr>
      <w:r w:rsidRPr="003D0EC3">
        <w:rPr>
          <w:color w:val="000000"/>
        </w:rPr>
        <w:t>For 10 CFR Part 52 licensees, in addition to complying with 10 CFR 20.1406, licensees are committed to implementing the GPI as part of their licensing basis, including use of the NEI 08-08A, “Generic FSAR Template Guidance for Life-Cycle Minimization of Contamination” as implemented in design features and operational programs.</w:t>
      </w:r>
    </w:p>
    <w:p w14:paraId="644DDF8D" w14:textId="77777777" w:rsidR="00F473F6" w:rsidRPr="003D0EC3" w:rsidRDefault="00F473F6" w:rsidP="00F473F6">
      <w:pPr>
        <w:pStyle w:val="ListParagraph"/>
        <w:rPr>
          <w:color w:val="000000"/>
        </w:rPr>
      </w:pPr>
    </w:p>
    <w:p w14:paraId="2E12F791" w14:textId="77777777" w:rsidR="00F473F6" w:rsidRPr="003D0EC3" w:rsidRDefault="00291CF8" w:rsidP="00F473F6">
      <w:pPr>
        <w:pStyle w:val="ListParagraph"/>
        <w:widowControl/>
        <w:numPr>
          <w:ilvl w:val="0"/>
          <w:numId w:val="13"/>
        </w:numPr>
        <w:autoSpaceDE w:val="0"/>
        <w:autoSpaceDN w:val="0"/>
        <w:adjustRightInd w:val="0"/>
        <w:ind w:left="810" w:hanging="540"/>
        <w:rPr>
          <w:color w:val="000000"/>
        </w:rPr>
      </w:pPr>
      <w:r w:rsidRPr="003D0EC3">
        <w:rPr>
          <w:color w:val="000000"/>
        </w:rPr>
        <w:t xml:space="preserve">Assess whether </w:t>
      </w:r>
      <w:proofErr w:type="gramStart"/>
      <w:r w:rsidRPr="003D0EC3">
        <w:rPr>
          <w:color w:val="000000"/>
        </w:rPr>
        <w:t>sufficient</w:t>
      </w:r>
      <w:proofErr w:type="gramEnd"/>
      <w:r w:rsidRPr="003D0EC3">
        <w:rPr>
          <w:color w:val="000000"/>
        </w:rPr>
        <w:t xml:space="preserve"> radiological surveys were performed to evaluate the extent of the contamination and the radiological source term. Verify that a survey/evaluation has been performed to include consideration of hard-to-detect radionuclides. Note that the use of scaling factors can be used in bounding calculations. 10 CFR 50.75(g) files (or corrective action program files referencing 50.75(g) files) should contain a description of the leak or spill (isotopes and quantities), location and size of the impacted area, cross reference to survey results, and results of any remediation performed if undetected leakage has occurred or is suspected and insufficient monitoring/remediation actions have been taken by the licensee, discuss this issue with your supervisor. If assistance in assessing the adequacy of the licensee’s onsite/offsite monitoring activities is needed and/or site hydrologic characteristics are not clearly defined, the program office should be consulted.</w:t>
      </w:r>
    </w:p>
    <w:p w14:paraId="28B03418" w14:textId="77777777" w:rsidR="00F473F6" w:rsidRPr="003D0EC3" w:rsidRDefault="00F473F6" w:rsidP="00F473F6">
      <w:pPr>
        <w:pStyle w:val="ListParagraph"/>
        <w:rPr>
          <w:color w:val="000000"/>
        </w:rPr>
      </w:pPr>
    </w:p>
    <w:p w14:paraId="72E5CE93" w14:textId="77777777" w:rsidR="00F473F6" w:rsidRPr="003D0EC3" w:rsidRDefault="00294D6A" w:rsidP="00F473F6">
      <w:pPr>
        <w:pStyle w:val="ListParagraph"/>
        <w:widowControl/>
        <w:numPr>
          <w:ilvl w:val="0"/>
          <w:numId w:val="13"/>
        </w:numPr>
        <w:autoSpaceDE w:val="0"/>
        <w:autoSpaceDN w:val="0"/>
        <w:adjustRightInd w:val="0"/>
        <w:ind w:left="810" w:hanging="540"/>
        <w:rPr>
          <w:color w:val="000000"/>
        </w:rPr>
      </w:pPr>
      <w:r w:rsidRPr="003D0EC3">
        <w:rPr>
          <w:color w:val="000000"/>
        </w:rPr>
        <w:t>No inspection guidance.</w:t>
      </w:r>
    </w:p>
    <w:p w14:paraId="7532C241" w14:textId="77777777" w:rsidR="00F473F6" w:rsidRPr="003D0EC3" w:rsidRDefault="00F473F6" w:rsidP="00F473F6">
      <w:pPr>
        <w:pStyle w:val="ListParagraph"/>
        <w:rPr>
          <w:color w:val="000000"/>
        </w:rPr>
      </w:pPr>
    </w:p>
    <w:p w14:paraId="6DFCE075" w14:textId="77777777" w:rsidR="00F473F6" w:rsidRPr="003D0EC3" w:rsidRDefault="00294D6A" w:rsidP="00F473F6">
      <w:pPr>
        <w:pStyle w:val="ListParagraph"/>
        <w:widowControl/>
        <w:numPr>
          <w:ilvl w:val="0"/>
          <w:numId w:val="13"/>
        </w:numPr>
        <w:autoSpaceDE w:val="0"/>
        <w:autoSpaceDN w:val="0"/>
        <w:adjustRightInd w:val="0"/>
        <w:ind w:left="810" w:hanging="540"/>
        <w:rPr>
          <w:color w:val="000000"/>
        </w:rPr>
      </w:pPr>
      <w:r w:rsidRPr="003D0EC3">
        <w:rPr>
          <w:color w:val="000000"/>
        </w:rPr>
        <w:t>No inspection guidance.</w:t>
      </w:r>
    </w:p>
    <w:p w14:paraId="193BCCB0" w14:textId="77777777" w:rsidR="00F473F6" w:rsidRPr="003D0EC3" w:rsidRDefault="00F473F6" w:rsidP="00F473F6">
      <w:pPr>
        <w:pStyle w:val="ListParagraph"/>
        <w:rPr>
          <w:color w:val="000000"/>
        </w:rPr>
      </w:pPr>
    </w:p>
    <w:p w14:paraId="50D6AF86" w14:textId="77777777" w:rsidR="00F473F6" w:rsidRPr="003D0EC3" w:rsidRDefault="00294D6A" w:rsidP="00F473F6">
      <w:pPr>
        <w:pStyle w:val="ListParagraph"/>
        <w:widowControl/>
        <w:numPr>
          <w:ilvl w:val="0"/>
          <w:numId w:val="13"/>
        </w:numPr>
        <w:autoSpaceDE w:val="0"/>
        <w:autoSpaceDN w:val="0"/>
        <w:adjustRightInd w:val="0"/>
        <w:ind w:left="810" w:hanging="540"/>
        <w:rPr>
          <w:color w:val="000000"/>
        </w:rPr>
      </w:pPr>
      <w:r w:rsidRPr="003D0EC3">
        <w:rPr>
          <w:color w:val="000000"/>
        </w:rPr>
        <w:t>Surface water bodies include: ponds, retention basins and lakes.</w:t>
      </w:r>
    </w:p>
    <w:p w14:paraId="571886EA" w14:textId="77777777" w:rsidR="00F473F6" w:rsidRPr="003D0EC3" w:rsidRDefault="00F473F6" w:rsidP="00F473F6">
      <w:pPr>
        <w:pStyle w:val="ListParagraph"/>
        <w:rPr>
          <w:color w:val="000000"/>
        </w:rPr>
      </w:pPr>
    </w:p>
    <w:p w14:paraId="07870D32" w14:textId="77777777" w:rsidR="00F473F6" w:rsidRPr="003D0EC3" w:rsidRDefault="00294D6A" w:rsidP="00F473F6">
      <w:pPr>
        <w:pStyle w:val="ListParagraph"/>
        <w:widowControl/>
        <w:numPr>
          <w:ilvl w:val="0"/>
          <w:numId w:val="13"/>
        </w:numPr>
        <w:autoSpaceDE w:val="0"/>
        <w:autoSpaceDN w:val="0"/>
        <w:adjustRightInd w:val="0"/>
        <w:ind w:left="810" w:hanging="540"/>
        <w:rPr>
          <w:color w:val="000000"/>
        </w:rPr>
      </w:pPr>
      <w:r w:rsidRPr="003D0EC3">
        <w:rPr>
          <w:color w:val="000000"/>
        </w:rPr>
        <w:t>No inspection guidance.</w:t>
      </w:r>
    </w:p>
    <w:p w14:paraId="6311E05F" w14:textId="77777777" w:rsidR="00F473F6" w:rsidRPr="003D0EC3" w:rsidRDefault="00F473F6" w:rsidP="00F473F6">
      <w:pPr>
        <w:pStyle w:val="ListParagraph"/>
        <w:rPr>
          <w:color w:val="000000"/>
        </w:rPr>
      </w:pPr>
    </w:p>
    <w:p w14:paraId="3BB4F7B8" w14:textId="46CB7CFF" w:rsidR="00866EBC" w:rsidRPr="003D0EC3" w:rsidRDefault="00866EBC" w:rsidP="00F473F6">
      <w:pPr>
        <w:pStyle w:val="ListParagraph"/>
        <w:widowControl/>
        <w:numPr>
          <w:ilvl w:val="0"/>
          <w:numId w:val="13"/>
        </w:numPr>
        <w:autoSpaceDE w:val="0"/>
        <w:autoSpaceDN w:val="0"/>
        <w:adjustRightInd w:val="0"/>
        <w:ind w:left="810" w:hanging="540"/>
        <w:rPr>
          <w:color w:val="000000"/>
        </w:rPr>
      </w:pPr>
      <w:r w:rsidRPr="003D0EC3">
        <w:rPr>
          <w:color w:val="000000"/>
        </w:rPr>
        <w:t>Guidance on new release points is provided in Regulatory Guide 1.21 and Lessons Learned Task Force (LLTF) recommendation #17.</w:t>
      </w:r>
    </w:p>
    <w:p w14:paraId="5B552DFF" w14:textId="0E023D97" w:rsidR="00827FF9" w:rsidRPr="003D0EC3" w:rsidRDefault="00827FF9" w:rsidP="00910DA5">
      <w:pPr>
        <w:widowControl/>
        <w:autoSpaceDE w:val="0"/>
        <w:autoSpaceDN w:val="0"/>
        <w:adjustRightInd w:val="0"/>
        <w:rPr>
          <w:color w:val="000000"/>
        </w:rPr>
      </w:pPr>
    </w:p>
    <w:p w14:paraId="69B9BCD3" w14:textId="77217763" w:rsidR="00866EBC" w:rsidRPr="003D0EC3" w:rsidRDefault="00866EBC" w:rsidP="00910DA5">
      <w:pPr>
        <w:pStyle w:val="ListParagraph"/>
        <w:widowControl/>
        <w:autoSpaceDE w:val="0"/>
        <w:autoSpaceDN w:val="0"/>
        <w:adjustRightInd w:val="0"/>
        <w:ind w:left="810"/>
        <w:rPr>
          <w:color w:val="000000"/>
        </w:rPr>
      </w:pPr>
      <w:r w:rsidRPr="003D0EC3">
        <w:rPr>
          <w:color w:val="000000"/>
        </w:rPr>
        <w:t xml:space="preserve">Note: </w:t>
      </w:r>
      <w:r w:rsidR="00745B36">
        <w:rPr>
          <w:color w:val="000000"/>
        </w:rPr>
        <w:t xml:space="preserve"> </w:t>
      </w:r>
      <w:bookmarkStart w:id="2" w:name="_GoBack"/>
      <w:bookmarkEnd w:id="2"/>
      <w:r w:rsidRPr="003D0EC3">
        <w:rPr>
          <w:color w:val="000000"/>
        </w:rPr>
        <w:t>In accordance with Regulatory Guide 1.109, a significant new exposure pathway exists if a conservative evaluation yields an additional dose increment equal to or more than 10 percent of the total from all exposure pathways considered in Regulatory Guide 1.109.</w:t>
      </w:r>
    </w:p>
    <w:p w14:paraId="49E909B4" w14:textId="50658130" w:rsidR="001B1E24" w:rsidRPr="003D0EC3" w:rsidRDefault="001B1E24" w:rsidP="00910DA5">
      <w:pPr>
        <w:widowControl/>
        <w:tabs>
          <w:tab w:val="left" w:pos="274"/>
          <w:tab w:val="left" w:pos="806"/>
          <w:tab w:val="left" w:pos="1440"/>
          <w:tab w:val="left" w:pos="2074"/>
        </w:tabs>
        <w:ind w:left="806" w:hanging="806"/>
      </w:pPr>
      <w:r w:rsidRPr="003D0EC3">
        <w:tab/>
      </w:r>
    </w:p>
    <w:p w14:paraId="39FE9FBA" w14:textId="77777777" w:rsidR="00A05FA7" w:rsidRPr="003D0EC3" w:rsidRDefault="007D4E59" w:rsidP="00A05FA7">
      <w:pPr>
        <w:pStyle w:val="Default"/>
        <w:numPr>
          <w:ilvl w:val="1"/>
          <w:numId w:val="29"/>
        </w:numPr>
        <w:ind w:left="810" w:hanging="810"/>
        <w:rPr>
          <w:sz w:val="22"/>
          <w:szCs w:val="22"/>
        </w:rPr>
      </w:pPr>
      <w:r w:rsidRPr="003D0EC3">
        <w:rPr>
          <w:sz w:val="22"/>
          <w:szCs w:val="22"/>
          <w:u w:val="single"/>
        </w:rPr>
        <w:t>Meteorological Monitoring Program</w:t>
      </w:r>
    </w:p>
    <w:p w14:paraId="6E1708C0" w14:textId="6494C2B6" w:rsidR="001379CD" w:rsidRPr="003D0EC3" w:rsidRDefault="00352568" w:rsidP="00A05FA7">
      <w:pPr>
        <w:pStyle w:val="Default"/>
        <w:ind w:left="810"/>
        <w:rPr>
          <w:sz w:val="22"/>
          <w:szCs w:val="22"/>
        </w:rPr>
      </w:pPr>
      <w:r w:rsidRPr="003D0EC3">
        <w:rPr>
          <w:sz w:val="22"/>
          <w:szCs w:val="22"/>
        </w:rPr>
        <w:t xml:space="preserve">  </w:t>
      </w:r>
    </w:p>
    <w:p w14:paraId="2375E166" w14:textId="58BC7ABC" w:rsidR="001379CD" w:rsidRPr="003D0EC3" w:rsidRDefault="001379CD" w:rsidP="00A05FA7">
      <w:pPr>
        <w:pStyle w:val="Default"/>
        <w:ind w:left="810"/>
        <w:rPr>
          <w:sz w:val="22"/>
          <w:szCs w:val="22"/>
        </w:rPr>
      </w:pPr>
      <w:r w:rsidRPr="003D0EC3">
        <w:rPr>
          <w:sz w:val="22"/>
          <w:szCs w:val="22"/>
        </w:rPr>
        <w:t xml:space="preserve">Compare readout data (i.e., wind speed, wind direction, and delta temperature) in the control room and at the meteorological tower to identify any differences that would indicate that inaccurate data are being used for dose determination. </w:t>
      </w:r>
      <w:r w:rsidR="00DD5234" w:rsidRPr="003D0EC3">
        <w:rPr>
          <w:sz w:val="22"/>
          <w:szCs w:val="22"/>
        </w:rPr>
        <w:t xml:space="preserve">NOTE: </w:t>
      </w:r>
      <w:r w:rsidR="009325C2" w:rsidRPr="003D0EC3">
        <w:rPr>
          <w:sz w:val="22"/>
          <w:szCs w:val="22"/>
        </w:rPr>
        <w:t>T</w:t>
      </w:r>
      <w:r w:rsidR="00DD5234" w:rsidRPr="003D0EC3">
        <w:rPr>
          <w:sz w:val="22"/>
          <w:szCs w:val="22"/>
        </w:rPr>
        <w:t>his program may become defunct after fuel is in an ISFSI.</w:t>
      </w:r>
    </w:p>
    <w:p w14:paraId="5BBA467C" w14:textId="77777777" w:rsidR="00977013" w:rsidRPr="003D0EC3" w:rsidRDefault="00977013" w:rsidP="001379CD">
      <w:pPr>
        <w:pStyle w:val="Default"/>
        <w:rPr>
          <w:sz w:val="22"/>
          <w:szCs w:val="22"/>
        </w:rPr>
      </w:pPr>
    </w:p>
    <w:p w14:paraId="520C74CC" w14:textId="77777777" w:rsidR="00977013" w:rsidRPr="003D0EC3" w:rsidRDefault="001379CD" w:rsidP="00A05FA7">
      <w:pPr>
        <w:widowControl/>
        <w:tabs>
          <w:tab w:val="left" w:pos="274"/>
          <w:tab w:val="left" w:pos="806"/>
          <w:tab w:val="left" w:pos="1440"/>
          <w:tab w:val="left" w:pos="2074"/>
        </w:tabs>
        <w:ind w:left="806"/>
      </w:pPr>
      <w:r w:rsidRPr="003D0EC3">
        <w:t xml:space="preserve">Note that most 10 CFR Part 50 licensees will not be committed to Regulatory Guide 1.23, “Meteorological Monitoring Programs for Nuclear Power Plants,” but may be committed to Safety Guide 23, “Onsite Meteorological Programs,” (1972). </w:t>
      </w:r>
    </w:p>
    <w:p w14:paraId="2ADE73BB" w14:textId="77777777" w:rsidR="00BD2BF7" w:rsidRPr="003D0EC3" w:rsidRDefault="00BD2BF7" w:rsidP="00792350">
      <w:pPr>
        <w:widowControl/>
        <w:tabs>
          <w:tab w:val="left" w:pos="274"/>
          <w:tab w:val="left" w:pos="806"/>
          <w:tab w:val="left" w:pos="1440"/>
          <w:tab w:val="left" w:pos="2074"/>
        </w:tabs>
      </w:pPr>
    </w:p>
    <w:p w14:paraId="1025D22C" w14:textId="5EAC0D20" w:rsidR="00A05FA7" w:rsidRPr="003D0EC3" w:rsidRDefault="007D4E59" w:rsidP="00A05FA7">
      <w:pPr>
        <w:pStyle w:val="ListParagraph"/>
        <w:widowControl/>
        <w:numPr>
          <w:ilvl w:val="1"/>
          <w:numId w:val="29"/>
        </w:numPr>
        <w:tabs>
          <w:tab w:val="left" w:pos="274"/>
          <w:tab w:val="left" w:pos="806"/>
          <w:tab w:val="left" w:pos="1440"/>
          <w:tab w:val="left" w:pos="2074"/>
        </w:tabs>
      </w:pPr>
      <w:r w:rsidRPr="003D0EC3">
        <w:rPr>
          <w:u w:val="single"/>
        </w:rPr>
        <w:t>Environmental Monitoring Quality Assurance (QA) Program</w:t>
      </w:r>
      <w:r w:rsidR="00352568" w:rsidRPr="003D0EC3">
        <w:t xml:space="preserve">  </w:t>
      </w:r>
    </w:p>
    <w:p w14:paraId="09807120" w14:textId="77777777" w:rsidR="00A05FA7" w:rsidRPr="003D0EC3" w:rsidRDefault="00A05FA7" w:rsidP="00A05FA7">
      <w:pPr>
        <w:pStyle w:val="ListParagraph"/>
        <w:widowControl/>
        <w:tabs>
          <w:tab w:val="left" w:pos="274"/>
          <w:tab w:val="left" w:pos="806"/>
          <w:tab w:val="left" w:pos="1440"/>
          <w:tab w:val="left" w:pos="2074"/>
        </w:tabs>
        <w:ind w:left="540"/>
      </w:pPr>
    </w:p>
    <w:p w14:paraId="330A91F2" w14:textId="7887EBE7" w:rsidR="00BD2BF7" w:rsidRPr="003D0EC3" w:rsidRDefault="007D4E59" w:rsidP="00A05FA7">
      <w:pPr>
        <w:pStyle w:val="ListParagraph"/>
        <w:widowControl/>
        <w:tabs>
          <w:tab w:val="left" w:pos="274"/>
          <w:tab w:val="left" w:pos="806"/>
          <w:tab w:val="left" w:pos="1440"/>
          <w:tab w:val="left" w:pos="2074"/>
        </w:tabs>
        <w:ind w:left="806"/>
      </w:pPr>
      <w:r w:rsidRPr="003D0EC3">
        <w:t xml:space="preserve">Regulatory Guide 4.15, "Quality Assurance for Radiological </w:t>
      </w:r>
      <w:r w:rsidR="00A05FA7" w:rsidRPr="003D0EC3">
        <w:t>Monitoring</w:t>
      </w:r>
      <w:r w:rsidRPr="003D0EC3">
        <w:t xml:space="preserve"> Programs (Normal Operations) - Effluent Streams and the Environment," provides guidance for the content and extent of an acceptable program.</w:t>
      </w:r>
    </w:p>
    <w:p w14:paraId="676664E8" w14:textId="77777777" w:rsidR="00977013" w:rsidRPr="003D0EC3" w:rsidRDefault="00977013" w:rsidP="00792350">
      <w:pPr>
        <w:widowControl/>
        <w:tabs>
          <w:tab w:val="left" w:pos="274"/>
          <w:tab w:val="left" w:pos="806"/>
          <w:tab w:val="left" w:pos="1440"/>
          <w:tab w:val="left" w:pos="2074"/>
        </w:tabs>
      </w:pPr>
    </w:p>
    <w:p w14:paraId="4F116C9F" w14:textId="77777777" w:rsidR="00A05FA7" w:rsidRPr="003D0EC3" w:rsidRDefault="00BC360A" w:rsidP="00BC360A">
      <w:pPr>
        <w:pStyle w:val="Default"/>
        <w:numPr>
          <w:ilvl w:val="0"/>
          <w:numId w:val="30"/>
        </w:numPr>
        <w:ind w:left="810" w:hanging="540"/>
        <w:rPr>
          <w:sz w:val="22"/>
          <w:szCs w:val="22"/>
        </w:rPr>
      </w:pPr>
      <w:r w:rsidRPr="003D0EC3">
        <w:rPr>
          <w:sz w:val="22"/>
          <w:szCs w:val="22"/>
        </w:rPr>
        <w:t>No inspection guidance.</w:t>
      </w:r>
    </w:p>
    <w:p w14:paraId="70EFEF33" w14:textId="77777777" w:rsidR="00A05FA7" w:rsidRPr="003D0EC3" w:rsidRDefault="00A05FA7" w:rsidP="00A05FA7">
      <w:pPr>
        <w:pStyle w:val="Default"/>
        <w:ind w:left="810"/>
        <w:rPr>
          <w:sz w:val="22"/>
          <w:szCs w:val="22"/>
        </w:rPr>
      </w:pPr>
    </w:p>
    <w:p w14:paraId="674E4339" w14:textId="6A80F97C" w:rsidR="00BC360A" w:rsidRPr="003D0EC3" w:rsidRDefault="00BC360A" w:rsidP="00BC360A">
      <w:pPr>
        <w:pStyle w:val="Default"/>
        <w:numPr>
          <w:ilvl w:val="0"/>
          <w:numId w:val="30"/>
        </w:numPr>
        <w:ind w:left="810" w:hanging="540"/>
        <w:rPr>
          <w:sz w:val="22"/>
          <w:szCs w:val="22"/>
        </w:rPr>
      </w:pPr>
      <w:r w:rsidRPr="003D0EC3">
        <w:rPr>
          <w:sz w:val="22"/>
          <w:szCs w:val="22"/>
        </w:rPr>
        <w:t xml:space="preserve">RG 1.33, 1.21 and 4.15 provide guidance for licensees participating in an intra-laboratory and inter-laboratory comparison program to verify the quality of analyses. </w:t>
      </w:r>
    </w:p>
    <w:p w14:paraId="3F6B7872" w14:textId="1A8D8E10" w:rsidR="00BD2BF7" w:rsidRPr="003D0EC3" w:rsidRDefault="00BD2BF7" w:rsidP="00792350">
      <w:pPr>
        <w:widowControl/>
        <w:tabs>
          <w:tab w:val="left" w:pos="274"/>
          <w:tab w:val="left" w:pos="806"/>
          <w:tab w:val="left" w:pos="1440"/>
          <w:tab w:val="left" w:pos="2074"/>
        </w:tabs>
      </w:pPr>
    </w:p>
    <w:p w14:paraId="18F883A9" w14:textId="438FB056" w:rsidR="00BD2BF7" w:rsidRPr="003D0EC3" w:rsidRDefault="00ED7381" w:rsidP="0067073A">
      <w:pPr>
        <w:keepNext/>
        <w:widowControl/>
        <w:tabs>
          <w:tab w:val="left" w:pos="274"/>
          <w:tab w:val="left" w:pos="810"/>
          <w:tab w:val="left" w:pos="1440"/>
          <w:tab w:val="left" w:pos="2074"/>
        </w:tabs>
      </w:pPr>
      <w:r w:rsidRPr="003D0EC3">
        <w:t>03.</w:t>
      </w:r>
      <w:r w:rsidR="00AA7271" w:rsidRPr="003D0EC3">
        <w:t>09</w:t>
      </w:r>
      <w:r w:rsidRPr="003D0EC3">
        <w:tab/>
      </w:r>
      <w:r w:rsidR="00C84ECE" w:rsidRPr="003D0EC3">
        <w:rPr>
          <w:u w:val="single"/>
        </w:rPr>
        <w:t>Problem Identification and Resolution</w:t>
      </w:r>
      <w:r w:rsidR="00B30012" w:rsidRPr="003D0EC3">
        <w:t xml:space="preserve">  </w:t>
      </w:r>
    </w:p>
    <w:p w14:paraId="24B3AF44" w14:textId="77777777" w:rsidR="0067073A" w:rsidRPr="003D0EC3" w:rsidRDefault="0067073A" w:rsidP="0067073A">
      <w:pPr>
        <w:keepNext/>
        <w:widowControl/>
        <w:tabs>
          <w:tab w:val="left" w:pos="274"/>
          <w:tab w:val="left" w:pos="806"/>
          <w:tab w:val="left" w:pos="1440"/>
          <w:tab w:val="left" w:pos="2074"/>
        </w:tabs>
      </w:pPr>
    </w:p>
    <w:p w14:paraId="3C087E6E" w14:textId="626008B1" w:rsidR="00B30012" w:rsidRPr="003D0EC3" w:rsidRDefault="00B30012" w:rsidP="0067073A">
      <w:pPr>
        <w:keepNext/>
        <w:widowControl/>
        <w:tabs>
          <w:tab w:val="left" w:pos="274"/>
          <w:tab w:val="left" w:pos="1440"/>
          <w:tab w:val="left" w:pos="2074"/>
        </w:tabs>
        <w:ind w:left="810"/>
      </w:pPr>
      <w:r w:rsidRPr="003D0EC3">
        <w:t>In accordance with IP 40801, the inspector’s evaluation of licensee or contractor’s self-assessment, auditing, and corrective actions should reflect a balanced safety perspective. Appropriate recognition during the inspection should be provided regarding the conduct of activities performed above and beyond that required by regulations. Similarly, credit for licensee identified deficiencies, programmatic weaknesses, and violations, when coupled with effective and timely corrective actions, should be reviewed and addressed accordingly.</w:t>
      </w:r>
    </w:p>
    <w:p w14:paraId="3183DD64" w14:textId="77777777" w:rsidR="007A532C" w:rsidRPr="003D0EC3" w:rsidRDefault="007A532C" w:rsidP="007A532C">
      <w:pPr>
        <w:widowControl/>
        <w:tabs>
          <w:tab w:val="left" w:pos="274"/>
          <w:tab w:val="left" w:pos="806"/>
          <w:tab w:val="left" w:pos="1440"/>
          <w:tab w:val="left" w:pos="2074"/>
        </w:tabs>
      </w:pPr>
    </w:p>
    <w:p w14:paraId="3FF00B64" w14:textId="77777777" w:rsidR="00BD2BF7" w:rsidRPr="003D0EC3" w:rsidRDefault="00BD2BF7" w:rsidP="00792350">
      <w:pPr>
        <w:widowControl/>
        <w:tabs>
          <w:tab w:val="left" w:pos="274"/>
          <w:tab w:val="left" w:pos="806"/>
          <w:tab w:val="left" w:pos="1440"/>
          <w:tab w:val="left" w:pos="2074"/>
        </w:tabs>
      </w:pPr>
    </w:p>
    <w:p w14:paraId="381292B5" w14:textId="77777777" w:rsidR="00BD2BF7" w:rsidRPr="003D0EC3" w:rsidRDefault="00ED7381" w:rsidP="00792350">
      <w:pPr>
        <w:widowControl/>
        <w:tabs>
          <w:tab w:val="left" w:pos="274"/>
          <w:tab w:val="left" w:pos="806"/>
          <w:tab w:val="left" w:pos="1440"/>
          <w:tab w:val="left" w:pos="2074"/>
        </w:tabs>
      </w:pPr>
      <w:r w:rsidRPr="003D0EC3">
        <w:t>84750-04</w:t>
      </w:r>
      <w:r w:rsidRPr="003D0EC3">
        <w:tab/>
        <w:t>RESOURCE ESTIMATE</w:t>
      </w:r>
    </w:p>
    <w:p w14:paraId="3B92EBEB" w14:textId="77777777" w:rsidR="00ED7381" w:rsidRPr="003D0EC3" w:rsidRDefault="00ED7381" w:rsidP="00792350">
      <w:pPr>
        <w:widowControl/>
        <w:tabs>
          <w:tab w:val="left" w:pos="274"/>
          <w:tab w:val="left" w:pos="806"/>
          <w:tab w:val="left" w:pos="1440"/>
          <w:tab w:val="left" w:pos="2074"/>
        </w:tabs>
      </w:pPr>
    </w:p>
    <w:p w14:paraId="3F75C850" w14:textId="5D263BD8" w:rsidR="00EB3AE0" w:rsidRPr="003D0EC3" w:rsidRDefault="00EB3AE0" w:rsidP="00EB3AE0">
      <w:pPr>
        <w:widowControl/>
        <w:tabs>
          <w:tab w:val="left" w:pos="274"/>
          <w:tab w:val="left" w:pos="806"/>
          <w:tab w:val="left" w:pos="1440"/>
          <w:tab w:val="left" w:pos="2074"/>
        </w:tabs>
      </w:pPr>
      <w:r w:rsidRPr="003D0EC3">
        <w:t>For planning purposes, the initial completion of this procedure is estimated to require 40 onsite inspection hours, with subsequent annual inspections requiring 1</w:t>
      </w:r>
      <w:r w:rsidR="006C5DBE" w:rsidRPr="003D0EC3">
        <w:t>8</w:t>
      </w:r>
      <w:r w:rsidRPr="003D0EC3">
        <w:t xml:space="preserve"> to </w:t>
      </w:r>
      <w:r w:rsidR="006C5DBE" w:rsidRPr="003D0EC3">
        <w:t>40</w:t>
      </w:r>
      <w:r w:rsidRPr="003D0EC3">
        <w:t xml:space="preserve"> hours, depending on the stage of decommissioning and level of activity at the site.</w:t>
      </w:r>
    </w:p>
    <w:p w14:paraId="2188C7B3" w14:textId="77777777" w:rsidR="00EB3AE0" w:rsidRPr="003D0EC3" w:rsidRDefault="00EB3AE0" w:rsidP="00EB3AE0">
      <w:pPr>
        <w:widowControl/>
        <w:tabs>
          <w:tab w:val="left" w:pos="274"/>
          <w:tab w:val="left" w:pos="806"/>
          <w:tab w:val="left" w:pos="1440"/>
          <w:tab w:val="left" w:pos="2074"/>
        </w:tabs>
      </w:pPr>
    </w:p>
    <w:p w14:paraId="1761D28E" w14:textId="0F131B89" w:rsidR="00EB3AE0" w:rsidRPr="003D0EC3" w:rsidRDefault="00EB3AE0" w:rsidP="00EB3AE0">
      <w:pPr>
        <w:widowControl/>
        <w:tabs>
          <w:tab w:val="left" w:pos="274"/>
          <w:tab w:val="left" w:pos="806"/>
          <w:tab w:val="left" w:pos="1440"/>
          <w:tab w:val="left" w:pos="2074"/>
        </w:tabs>
      </w:pPr>
      <w:r w:rsidRPr="003D0EC3">
        <w:t>Note that for all decommissioning inspection activities, the frequency of performance, level of effort needed, and specific inspection requirements to be evaluated and verified vary based on the stage of decommissioning at the facility, the scope of licensee activities, and the overall decommissioning strategy chosen for the plant (i.e., SAFSTOR or DECON). IMC 2561 contains a discussion of the expected inspection frequency and resource estimates during each phase of decommissioning and should be used when planning resources to conduct this inspection.</w:t>
      </w:r>
    </w:p>
    <w:p w14:paraId="3A428D31" w14:textId="77777777" w:rsidR="00ED7381" w:rsidRPr="003D0EC3" w:rsidRDefault="00ED7381" w:rsidP="00792350">
      <w:pPr>
        <w:widowControl/>
        <w:tabs>
          <w:tab w:val="left" w:pos="274"/>
          <w:tab w:val="left" w:pos="806"/>
          <w:tab w:val="left" w:pos="1440"/>
          <w:tab w:val="left" w:pos="2074"/>
        </w:tabs>
      </w:pPr>
    </w:p>
    <w:p w14:paraId="21B5783B" w14:textId="49D242E7" w:rsidR="001C3472" w:rsidRPr="003D0EC3" w:rsidRDefault="001C3472" w:rsidP="00792350">
      <w:pPr>
        <w:widowControl/>
        <w:tabs>
          <w:tab w:val="left" w:pos="274"/>
          <w:tab w:val="left" w:pos="806"/>
          <w:tab w:val="left" w:pos="1440"/>
          <w:tab w:val="left" w:pos="2074"/>
        </w:tabs>
      </w:pPr>
    </w:p>
    <w:p w14:paraId="77E19A20" w14:textId="26A70022" w:rsidR="001C3472" w:rsidRPr="003D0EC3" w:rsidRDefault="001C3472" w:rsidP="001C3472">
      <w:pPr>
        <w:widowControl/>
        <w:tabs>
          <w:tab w:val="left" w:pos="274"/>
          <w:tab w:val="left" w:pos="806"/>
          <w:tab w:val="left" w:pos="1440"/>
          <w:tab w:val="left" w:pos="2074"/>
        </w:tabs>
      </w:pPr>
      <w:r w:rsidRPr="003D0EC3">
        <w:t>84750-05</w:t>
      </w:r>
      <w:r w:rsidRPr="003D0EC3">
        <w:tab/>
        <w:t>COMPLETION STATUS</w:t>
      </w:r>
    </w:p>
    <w:p w14:paraId="24E2B8BC" w14:textId="77777777" w:rsidR="001C3472" w:rsidRPr="003D0EC3" w:rsidRDefault="001C3472" w:rsidP="001C3472">
      <w:pPr>
        <w:widowControl/>
        <w:tabs>
          <w:tab w:val="left" w:pos="274"/>
          <w:tab w:val="left" w:pos="806"/>
          <w:tab w:val="left" w:pos="1440"/>
          <w:tab w:val="left" w:pos="2074"/>
        </w:tabs>
      </w:pPr>
    </w:p>
    <w:p w14:paraId="225D7F19" w14:textId="0217755D" w:rsidR="001C3472" w:rsidRPr="003D0EC3" w:rsidRDefault="001C3472" w:rsidP="00792350">
      <w:pPr>
        <w:widowControl/>
        <w:tabs>
          <w:tab w:val="left" w:pos="274"/>
          <w:tab w:val="left" w:pos="806"/>
          <w:tab w:val="left" w:pos="1440"/>
          <w:tab w:val="left" w:pos="2074"/>
        </w:tabs>
      </w:pPr>
      <w:r w:rsidRPr="003D0EC3">
        <w:t>Inspection findings, open items, follow-up items, and conclusions shall be documented in accordance with Inspection Manual Chapter 0610 and other relevant regional or headquarter instructions</w:t>
      </w:r>
      <w:r w:rsidR="000A594B">
        <w:t xml:space="preserve">. </w:t>
      </w:r>
      <w:r w:rsidRPr="003D0EC3">
        <w:t>Inspections resulting from allegations with be documented and dispositioned in accordance with Management Directive 8.8.</w:t>
      </w:r>
    </w:p>
    <w:p w14:paraId="34782776" w14:textId="008E9D4F" w:rsidR="002E2312" w:rsidRPr="003D0EC3" w:rsidRDefault="002E2312" w:rsidP="00792350">
      <w:pPr>
        <w:widowControl/>
        <w:tabs>
          <w:tab w:val="left" w:pos="274"/>
          <w:tab w:val="left" w:pos="806"/>
          <w:tab w:val="left" w:pos="1440"/>
          <w:tab w:val="left" w:pos="2074"/>
        </w:tabs>
      </w:pPr>
    </w:p>
    <w:p w14:paraId="7A357F17" w14:textId="77777777" w:rsidR="002E2312" w:rsidRPr="003D0EC3" w:rsidRDefault="002E2312" w:rsidP="00792350">
      <w:pPr>
        <w:widowControl/>
        <w:tabs>
          <w:tab w:val="left" w:pos="274"/>
          <w:tab w:val="left" w:pos="806"/>
          <w:tab w:val="left" w:pos="1440"/>
          <w:tab w:val="left" w:pos="2074"/>
        </w:tabs>
      </w:pPr>
    </w:p>
    <w:p w14:paraId="2C86D080" w14:textId="10A7BB96" w:rsidR="001C3472" w:rsidRPr="003D0EC3" w:rsidRDefault="001C3472" w:rsidP="001C3472">
      <w:pPr>
        <w:widowControl/>
        <w:tabs>
          <w:tab w:val="left" w:pos="274"/>
          <w:tab w:val="left" w:pos="806"/>
          <w:tab w:val="left" w:pos="1440"/>
          <w:tab w:val="left" w:pos="2074"/>
        </w:tabs>
      </w:pPr>
      <w:r w:rsidRPr="003D0EC3">
        <w:t>84750-06</w:t>
      </w:r>
      <w:r w:rsidRPr="003D0EC3">
        <w:tab/>
        <w:t>REFERENCES</w:t>
      </w:r>
    </w:p>
    <w:p w14:paraId="76ACDE77" w14:textId="188EC9B1" w:rsidR="00862184" w:rsidRPr="003D0EC3" w:rsidRDefault="00862184" w:rsidP="00F2265A">
      <w:pPr>
        <w:widowControl/>
        <w:tabs>
          <w:tab w:val="left" w:pos="274"/>
          <w:tab w:val="left" w:pos="806"/>
          <w:tab w:val="left" w:pos="1440"/>
          <w:tab w:val="left" w:pos="2074"/>
        </w:tabs>
      </w:pPr>
    </w:p>
    <w:p w14:paraId="2C054CE0" w14:textId="77777777" w:rsidR="00862184" w:rsidRPr="003D0EC3" w:rsidRDefault="00862184" w:rsidP="00F2265A">
      <w:pPr>
        <w:widowControl/>
        <w:tabs>
          <w:tab w:val="left" w:pos="274"/>
          <w:tab w:val="left" w:pos="806"/>
          <w:tab w:val="left" w:pos="1440"/>
          <w:tab w:val="left" w:pos="2074"/>
        </w:tabs>
      </w:pPr>
    </w:p>
    <w:p w14:paraId="1703D1EA" w14:textId="43911678" w:rsidR="00F2265A" w:rsidRPr="003D0EC3" w:rsidRDefault="00F2265A" w:rsidP="00F2265A">
      <w:pPr>
        <w:widowControl/>
        <w:tabs>
          <w:tab w:val="left" w:pos="274"/>
          <w:tab w:val="left" w:pos="806"/>
          <w:tab w:val="left" w:pos="1440"/>
          <w:tab w:val="left" w:pos="2074"/>
        </w:tabs>
      </w:pPr>
      <w:r w:rsidRPr="003D0EC3">
        <w:t>10 CFR Part 20.1406, “</w:t>
      </w:r>
      <w:r w:rsidR="00100EC7" w:rsidRPr="003D0EC3">
        <w:t>Minimization of contamination</w:t>
      </w:r>
      <w:r w:rsidRPr="003D0EC3">
        <w:t>,”</w:t>
      </w:r>
    </w:p>
    <w:p w14:paraId="12138C27" w14:textId="77777777" w:rsidR="00F2265A" w:rsidRPr="003D0EC3" w:rsidRDefault="00F2265A" w:rsidP="00F2265A">
      <w:pPr>
        <w:widowControl/>
        <w:tabs>
          <w:tab w:val="left" w:pos="274"/>
          <w:tab w:val="left" w:pos="806"/>
          <w:tab w:val="left" w:pos="1440"/>
          <w:tab w:val="left" w:pos="2074"/>
        </w:tabs>
      </w:pPr>
    </w:p>
    <w:p w14:paraId="03D85DEE" w14:textId="6FF06242" w:rsidR="00F2265A" w:rsidRPr="003D0EC3" w:rsidRDefault="00F2265A" w:rsidP="00F2265A">
      <w:pPr>
        <w:widowControl/>
        <w:tabs>
          <w:tab w:val="left" w:pos="274"/>
          <w:tab w:val="left" w:pos="806"/>
          <w:tab w:val="left" w:pos="1440"/>
          <w:tab w:val="left" w:pos="2074"/>
        </w:tabs>
      </w:pPr>
      <w:r w:rsidRPr="003D0EC3">
        <w:t>10 CFR Part 20.1501, “</w:t>
      </w:r>
      <w:r w:rsidR="00100EC7" w:rsidRPr="003D0EC3">
        <w:t>Subpart F—Surveys and Monitoring</w:t>
      </w:r>
      <w:r w:rsidRPr="003D0EC3">
        <w:t>,</w:t>
      </w:r>
      <w:r w:rsidR="00100EC7" w:rsidRPr="003D0EC3">
        <w:t xml:space="preserve"> General,</w:t>
      </w:r>
      <w:r w:rsidRPr="003D0EC3">
        <w:t>”</w:t>
      </w:r>
    </w:p>
    <w:p w14:paraId="2E5E702F" w14:textId="77777777" w:rsidR="00F2265A" w:rsidRPr="003D0EC3" w:rsidRDefault="00F2265A" w:rsidP="00F2265A">
      <w:pPr>
        <w:widowControl/>
        <w:tabs>
          <w:tab w:val="left" w:pos="274"/>
          <w:tab w:val="left" w:pos="806"/>
          <w:tab w:val="left" w:pos="1440"/>
          <w:tab w:val="left" w:pos="2074"/>
        </w:tabs>
      </w:pPr>
    </w:p>
    <w:p w14:paraId="081D2D98" w14:textId="38DC5196" w:rsidR="00F2265A" w:rsidRPr="003D0EC3" w:rsidRDefault="00F2265A" w:rsidP="00F2265A">
      <w:pPr>
        <w:widowControl/>
        <w:tabs>
          <w:tab w:val="left" w:pos="274"/>
          <w:tab w:val="left" w:pos="806"/>
          <w:tab w:val="left" w:pos="1440"/>
          <w:tab w:val="left" w:pos="2074"/>
        </w:tabs>
      </w:pPr>
      <w:r w:rsidRPr="003D0EC3">
        <w:t xml:space="preserve">10 CFR Part 20.1801, </w:t>
      </w:r>
      <w:r w:rsidR="00100EC7" w:rsidRPr="003D0EC3">
        <w:t>“Security of stored material</w:t>
      </w:r>
      <w:r w:rsidRPr="003D0EC3">
        <w:t>,”</w:t>
      </w:r>
    </w:p>
    <w:p w14:paraId="275E4136" w14:textId="4AEE3EF0" w:rsidR="00F2265A" w:rsidRPr="003D0EC3" w:rsidRDefault="00F2265A" w:rsidP="00F2265A">
      <w:pPr>
        <w:widowControl/>
        <w:tabs>
          <w:tab w:val="left" w:pos="274"/>
          <w:tab w:val="left" w:pos="806"/>
          <w:tab w:val="left" w:pos="1440"/>
          <w:tab w:val="left" w:pos="2074"/>
        </w:tabs>
      </w:pPr>
    </w:p>
    <w:p w14:paraId="30F15FF2" w14:textId="73E7DD62" w:rsidR="00F2265A" w:rsidRPr="003D0EC3" w:rsidRDefault="00F2265A" w:rsidP="00F2265A">
      <w:pPr>
        <w:widowControl/>
        <w:tabs>
          <w:tab w:val="left" w:pos="274"/>
          <w:tab w:val="left" w:pos="806"/>
          <w:tab w:val="left" w:pos="1440"/>
          <w:tab w:val="left" w:pos="2074"/>
        </w:tabs>
      </w:pPr>
      <w:r w:rsidRPr="003D0EC3">
        <w:t>10 CFR Part 20.1802, “</w:t>
      </w:r>
      <w:r w:rsidR="00100EC7" w:rsidRPr="003D0EC3">
        <w:t>Control of material not in storage</w:t>
      </w:r>
      <w:r w:rsidRPr="003D0EC3">
        <w:t>,”</w:t>
      </w:r>
    </w:p>
    <w:p w14:paraId="282E8EE7" w14:textId="77777777" w:rsidR="00F2265A" w:rsidRPr="003D0EC3" w:rsidRDefault="00F2265A" w:rsidP="00F2265A">
      <w:pPr>
        <w:widowControl/>
        <w:tabs>
          <w:tab w:val="left" w:pos="274"/>
          <w:tab w:val="left" w:pos="806"/>
          <w:tab w:val="left" w:pos="1440"/>
          <w:tab w:val="left" w:pos="2074"/>
        </w:tabs>
      </w:pPr>
    </w:p>
    <w:p w14:paraId="07979C99" w14:textId="2268A2B9" w:rsidR="00F2265A" w:rsidRPr="003D0EC3" w:rsidRDefault="00F2265A" w:rsidP="00F2265A">
      <w:pPr>
        <w:widowControl/>
        <w:tabs>
          <w:tab w:val="left" w:pos="274"/>
          <w:tab w:val="left" w:pos="806"/>
          <w:tab w:val="left" w:pos="1440"/>
          <w:tab w:val="left" w:pos="2074"/>
        </w:tabs>
      </w:pPr>
      <w:r w:rsidRPr="003D0EC3">
        <w:t>10 CFR Part 20.1904, “</w:t>
      </w:r>
      <w:r w:rsidR="00100EC7" w:rsidRPr="003D0EC3">
        <w:t>Labeling Containers</w:t>
      </w:r>
      <w:r w:rsidRPr="003D0EC3">
        <w:t>,”</w:t>
      </w:r>
    </w:p>
    <w:p w14:paraId="2BEEAB0B" w14:textId="77777777" w:rsidR="00F2265A" w:rsidRPr="003D0EC3" w:rsidRDefault="00F2265A" w:rsidP="00F2265A">
      <w:pPr>
        <w:widowControl/>
        <w:tabs>
          <w:tab w:val="left" w:pos="274"/>
          <w:tab w:val="left" w:pos="806"/>
          <w:tab w:val="left" w:pos="1440"/>
          <w:tab w:val="left" w:pos="2074"/>
        </w:tabs>
      </w:pPr>
    </w:p>
    <w:p w14:paraId="0C8071C5" w14:textId="5CF3AF56" w:rsidR="00F2265A" w:rsidRPr="003D0EC3" w:rsidRDefault="00F2265A" w:rsidP="00F2265A">
      <w:pPr>
        <w:widowControl/>
        <w:tabs>
          <w:tab w:val="left" w:pos="274"/>
          <w:tab w:val="left" w:pos="806"/>
          <w:tab w:val="left" w:pos="1440"/>
          <w:tab w:val="left" w:pos="2074"/>
        </w:tabs>
      </w:pPr>
      <w:r w:rsidRPr="003D0EC3">
        <w:t>10 CFR Part 20.1905, “</w:t>
      </w:r>
      <w:r w:rsidR="00100EC7" w:rsidRPr="003D0EC3">
        <w:t>Exemptions to labeling requirements</w:t>
      </w:r>
      <w:r w:rsidRPr="003D0EC3">
        <w:t>,”</w:t>
      </w:r>
    </w:p>
    <w:p w14:paraId="5FE5DF9A" w14:textId="77777777" w:rsidR="00F2265A" w:rsidRPr="003D0EC3" w:rsidRDefault="00F2265A" w:rsidP="00F2265A">
      <w:pPr>
        <w:widowControl/>
        <w:tabs>
          <w:tab w:val="left" w:pos="274"/>
          <w:tab w:val="left" w:pos="806"/>
          <w:tab w:val="left" w:pos="1440"/>
          <w:tab w:val="left" w:pos="2074"/>
        </w:tabs>
      </w:pPr>
    </w:p>
    <w:p w14:paraId="624BA928" w14:textId="27265E29" w:rsidR="00F2265A" w:rsidRPr="003D0EC3" w:rsidRDefault="00F2265A" w:rsidP="00F2265A">
      <w:pPr>
        <w:widowControl/>
        <w:tabs>
          <w:tab w:val="left" w:pos="274"/>
          <w:tab w:val="left" w:pos="806"/>
          <w:tab w:val="left" w:pos="1440"/>
          <w:tab w:val="left" w:pos="2074"/>
        </w:tabs>
      </w:pPr>
      <w:r w:rsidRPr="003D0EC3">
        <w:t>10 CFR Part 50.59, “</w:t>
      </w:r>
      <w:r w:rsidR="00100EC7" w:rsidRPr="003D0EC3">
        <w:t>Changes, tests and experiments</w:t>
      </w:r>
      <w:r w:rsidRPr="003D0EC3">
        <w:t>,”</w:t>
      </w:r>
    </w:p>
    <w:p w14:paraId="4CA6209F" w14:textId="77777777" w:rsidR="00F2265A" w:rsidRPr="003D0EC3" w:rsidRDefault="00F2265A" w:rsidP="001C3472">
      <w:pPr>
        <w:widowControl/>
        <w:tabs>
          <w:tab w:val="left" w:pos="274"/>
          <w:tab w:val="left" w:pos="806"/>
          <w:tab w:val="left" w:pos="1440"/>
          <w:tab w:val="left" w:pos="2074"/>
        </w:tabs>
      </w:pPr>
    </w:p>
    <w:p w14:paraId="073B8D55" w14:textId="0B1ACDF6" w:rsidR="00F2265A" w:rsidRPr="003D0EC3" w:rsidRDefault="00F2265A" w:rsidP="001C3472">
      <w:pPr>
        <w:widowControl/>
        <w:tabs>
          <w:tab w:val="left" w:pos="274"/>
          <w:tab w:val="left" w:pos="806"/>
          <w:tab w:val="left" w:pos="1440"/>
          <w:tab w:val="left" w:pos="2074"/>
        </w:tabs>
      </w:pPr>
      <w:r w:rsidRPr="003D0EC3">
        <w:lastRenderedPageBreak/>
        <w:t>10 CFR Part 50.75, “</w:t>
      </w:r>
      <w:r w:rsidR="00100EC7" w:rsidRPr="003D0EC3">
        <w:t>Reporting and recordkeeping for decommissioning planning</w:t>
      </w:r>
      <w:r w:rsidRPr="003D0EC3">
        <w:t>,”</w:t>
      </w:r>
    </w:p>
    <w:p w14:paraId="6A0AD701" w14:textId="77777777" w:rsidR="00F2265A" w:rsidRPr="003D0EC3" w:rsidRDefault="00F2265A" w:rsidP="001C3472">
      <w:pPr>
        <w:widowControl/>
        <w:tabs>
          <w:tab w:val="left" w:pos="274"/>
          <w:tab w:val="left" w:pos="806"/>
          <w:tab w:val="left" w:pos="1440"/>
          <w:tab w:val="left" w:pos="2074"/>
        </w:tabs>
      </w:pPr>
    </w:p>
    <w:p w14:paraId="35FAB013" w14:textId="71AD58F3" w:rsidR="00F2265A" w:rsidRPr="003D0EC3" w:rsidRDefault="00F2265A" w:rsidP="001C3472">
      <w:pPr>
        <w:widowControl/>
        <w:tabs>
          <w:tab w:val="left" w:pos="274"/>
          <w:tab w:val="left" w:pos="806"/>
          <w:tab w:val="left" w:pos="1440"/>
          <w:tab w:val="left" w:pos="2074"/>
        </w:tabs>
      </w:pPr>
      <w:r w:rsidRPr="003D0EC3">
        <w:t>10 CFR Part 50, Appendix B, “</w:t>
      </w:r>
      <w:r w:rsidR="00100EC7" w:rsidRPr="003D0EC3">
        <w:t>Quality Assurance Criteria for Nuclear Power Plants and Fuel Reprocessing Plants</w:t>
      </w:r>
      <w:r w:rsidRPr="003D0EC3">
        <w:t>,”</w:t>
      </w:r>
    </w:p>
    <w:p w14:paraId="0D600143" w14:textId="25BB92C5" w:rsidR="00F2265A" w:rsidRPr="003D0EC3" w:rsidRDefault="00F2265A" w:rsidP="001C3472">
      <w:pPr>
        <w:widowControl/>
        <w:tabs>
          <w:tab w:val="left" w:pos="274"/>
          <w:tab w:val="left" w:pos="806"/>
          <w:tab w:val="left" w:pos="1440"/>
          <w:tab w:val="left" w:pos="2074"/>
        </w:tabs>
      </w:pPr>
    </w:p>
    <w:p w14:paraId="0922D99C" w14:textId="2AC22FA0" w:rsidR="00F2265A" w:rsidRPr="003D0EC3" w:rsidRDefault="00F2265A" w:rsidP="00F2265A">
      <w:pPr>
        <w:widowControl/>
        <w:tabs>
          <w:tab w:val="left" w:pos="274"/>
          <w:tab w:val="left" w:pos="806"/>
          <w:tab w:val="left" w:pos="1440"/>
          <w:tab w:val="left" w:pos="2074"/>
        </w:tabs>
      </w:pPr>
      <w:r w:rsidRPr="003D0EC3">
        <w:t>10 CFR Part 50, Appendix I, “</w:t>
      </w:r>
      <w:r w:rsidR="00100EC7" w:rsidRPr="003D0EC3">
        <w:t>Numerical Guides for Design Objectives and Limiting Conditions for Operation to Meet the Criterion ‘As Low as is Reasonably Achievable’ for Radioactive Material in Light-Water-Cooled Nuclear Power Reactor Effluents</w:t>
      </w:r>
      <w:r w:rsidRPr="003D0EC3">
        <w:t>,”</w:t>
      </w:r>
    </w:p>
    <w:p w14:paraId="57205880" w14:textId="77777777" w:rsidR="00F2265A" w:rsidRPr="003D0EC3" w:rsidRDefault="00F2265A" w:rsidP="00F2265A">
      <w:pPr>
        <w:widowControl/>
        <w:tabs>
          <w:tab w:val="left" w:pos="274"/>
          <w:tab w:val="left" w:pos="806"/>
          <w:tab w:val="left" w:pos="1440"/>
          <w:tab w:val="left" w:pos="2074"/>
        </w:tabs>
      </w:pPr>
    </w:p>
    <w:p w14:paraId="2605B8DF" w14:textId="6A2D9921" w:rsidR="00862184" w:rsidRPr="003D0EC3" w:rsidRDefault="00F2265A" w:rsidP="00F2265A">
      <w:pPr>
        <w:widowControl/>
        <w:tabs>
          <w:tab w:val="left" w:pos="274"/>
          <w:tab w:val="left" w:pos="806"/>
          <w:tab w:val="left" w:pos="1440"/>
          <w:tab w:val="left" w:pos="2074"/>
        </w:tabs>
      </w:pPr>
      <w:r w:rsidRPr="003D0EC3">
        <w:t>10 CFR Part 52, “</w:t>
      </w:r>
      <w:r w:rsidR="00100EC7" w:rsidRPr="003D0EC3">
        <w:t>Licenses, Certifications, and Approvals for Nuclear Power Plants</w:t>
      </w:r>
      <w:r w:rsidRPr="003D0EC3">
        <w:t>,”</w:t>
      </w:r>
    </w:p>
    <w:p w14:paraId="02BBAA90" w14:textId="67DE4B68" w:rsidR="00862184" w:rsidRPr="003D0EC3" w:rsidRDefault="00862184" w:rsidP="00F2265A">
      <w:pPr>
        <w:widowControl/>
        <w:tabs>
          <w:tab w:val="left" w:pos="274"/>
          <w:tab w:val="left" w:pos="806"/>
          <w:tab w:val="left" w:pos="1440"/>
          <w:tab w:val="left" w:pos="2074"/>
        </w:tabs>
      </w:pPr>
    </w:p>
    <w:p w14:paraId="345430B5" w14:textId="27DD99EF" w:rsidR="00862184" w:rsidRPr="003D0EC3" w:rsidRDefault="00862184" w:rsidP="00862184">
      <w:pPr>
        <w:widowControl/>
        <w:tabs>
          <w:tab w:val="left" w:pos="274"/>
          <w:tab w:val="left" w:pos="806"/>
          <w:tab w:val="left" w:pos="1440"/>
          <w:tab w:val="left" w:pos="2074"/>
        </w:tabs>
      </w:pPr>
      <w:r w:rsidRPr="003D0EC3">
        <w:t>ANSI N13.1-1969</w:t>
      </w:r>
      <w:r w:rsidR="005D0353" w:rsidRPr="003D0EC3">
        <w:t>/1999</w:t>
      </w:r>
      <w:r w:rsidRPr="003D0EC3">
        <w:t>,</w:t>
      </w:r>
      <w:r w:rsidR="005D0353" w:rsidRPr="003D0EC3">
        <w:t xml:space="preserve"> </w:t>
      </w:r>
      <w:r w:rsidRPr="003D0EC3">
        <w:t>“Guide to Sampling Airborne Radioactive Materials in Nuclear Facilities,”</w:t>
      </w:r>
    </w:p>
    <w:p w14:paraId="21D49C47" w14:textId="77777777" w:rsidR="00862184" w:rsidRPr="003D0EC3" w:rsidRDefault="00862184" w:rsidP="00F2265A">
      <w:pPr>
        <w:widowControl/>
        <w:tabs>
          <w:tab w:val="left" w:pos="274"/>
          <w:tab w:val="left" w:pos="806"/>
          <w:tab w:val="left" w:pos="1440"/>
          <w:tab w:val="left" w:pos="2074"/>
        </w:tabs>
      </w:pPr>
    </w:p>
    <w:p w14:paraId="55FFC300" w14:textId="75E81273" w:rsidR="00862184" w:rsidRPr="003D0EC3" w:rsidRDefault="00862184" w:rsidP="00F2265A">
      <w:pPr>
        <w:widowControl/>
        <w:tabs>
          <w:tab w:val="left" w:pos="274"/>
          <w:tab w:val="left" w:pos="806"/>
          <w:tab w:val="left" w:pos="1440"/>
          <w:tab w:val="left" w:pos="2074"/>
        </w:tabs>
      </w:pPr>
      <w:r w:rsidRPr="003D0EC3">
        <w:t>ANSI N13.10-1974/ANSI N42.18-2004, “Specification and Performance of Onsite Instrumentation for Continuously Monitoring Radioactivity in Effluents</w:t>
      </w:r>
      <w:r w:rsidR="005D0353" w:rsidRPr="003D0EC3">
        <w:t>,</w:t>
      </w:r>
      <w:r w:rsidRPr="003D0EC3">
        <w:t>”</w:t>
      </w:r>
    </w:p>
    <w:p w14:paraId="3D4C4020" w14:textId="77777777" w:rsidR="004D0A0C" w:rsidRPr="003D0EC3" w:rsidRDefault="004D0A0C" w:rsidP="004D0A0C">
      <w:pPr>
        <w:widowControl/>
        <w:tabs>
          <w:tab w:val="left" w:pos="274"/>
          <w:tab w:val="left" w:pos="900"/>
          <w:tab w:val="left" w:pos="1440"/>
          <w:tab w:val="left" w:pos="2074"/>
        </w:tabs>
      </w:pPr>
    </w:p>
    <w:p w14:paraId="0C4665A8" w14:textId="777451F1" w:rsidR="00100EC7" w:rsidRPr="003D0EC3" w:rsidRDefault="00100EC7" w:rsidP="00100EC7">
      <w:pPr>
        <w:widowControl/>
        <w:tabs>
          <w:tab w:val="left" w:pos="274"/>
          <w:tab w:val="left" w:pos="900"/>
          <w:tab w:val="left" w:pos="1440"/>
          <w:tab w:val="left" w:pos="2074"/>
        </w:tabs>
      </w:pPr>
      <w:r w:rsidRPr="003D0EC3">
        <w:t xml:space="preserve">Inspection Manual Chapter </w:t>
      </w:r>
      <w:r w:rsidR="00A31670">
        <w:t xml:space="preserve">(IMC) </w:t>
      </w:r>
      <w:r w:rsidRPr="003D0EC3">
        <w:t>0610, “Nuclear Material Safety and Safeguards Inspection Reports,”</w:t>
      </w:r>
    </w:p>
    <w:p w14:paraId="03B6A478" w14:textId="77777777" w:rsidR="00100EC7" w:rsidRPr="003D0EC3" w:rsidRDefault="00100EC7" w:rsidP="00100EC7">
      <w:pPr>
        <w:widowControl/>
        <w:tabs>
          <w:tab w:val="left" w:pos="274"/>
          <w:tab w:val="left" w:pos="900"/>
          <w:tab w:val="left" w:pos="1440"/>
          <w:tab w:val="left" w:pos="2074"/>
        </w:tabs>
      </w:pPr>
    </w:p>
    <w:p w14:paraId="10D0392F" w14:textId="72B3DF30" w:rsidR="00100EC7" w:rsidRDefault="00A31670" w:rsidP="00100EC7">
      <w:pPr>
        <w:widowControl/>
        <w:tabs>
          <w:tab w:val="left" w:pos="274"/>
          <w:tab w:val="left" w:pos="900"/>
          <w:tab w:val="left" w:pos="1440"/>
          <w:tab w:val="left" w:pos="2074"/>
        </w:tabs>
      </w:pPr>
      <w:r>
        <w:t>IMC</w:t>
      </w:r>
      <w:r w:rsidR="00100EC7" w:rsidRPr="003D0EC3">
        <w:t xml:space="preserve"> 0612, “Issue Screening,”</w:t>
      </w:r>
    </w:p>
    <w:p w14:paraId="79861983" w14:textId="77777777" w:rsidR="00A31670" w:rsidRPr="003D0EC3" w:rsidRDefault="00A31670" w:rsidP="00100EC7">
      <w:pPr>
        <w:widowControl/>
        <w:tabs>
          <w:tab w:val="left" w:pos="274"/>
          <w:tab w:val="left" w:pos="900"/>
          <w:tab w:val="left" w:pos="1440"/>
          <w:tab w:val="left" w:pos="2074"/>
        </w:tabs>
      </w:pPr>
    </w:p>
    <w:p w14:paraId="52FCE670" w14:textId="341DB4F5" w:rsidR="00100EC7" w:rsidRPr="003D0EC3" w:rsidRDefault="00A31670" w:rsidP="00100EC7">
      <w:pPr>
        <w:widowControl/>
        <w:tabs>
          <w:tab w:val="left" w:pos="274"/>
          <w:tab w:val="left" w:pos="900"/>
          <w:tab w:val="left" w:pos="1440"/>
          <w:tab w:val="left" w:pos="2074"/>
        </w:tabs>
      </w:pPr>
      <w:r>
        <w:t>IMC</w:t>
      </w:r>
      <w:r w:rsidR="00100EC7" w:rsidRPr="003D0EC3">
        <w:t xml:space="preserve"> 2515, </w:t>
      </w:r>
      <w:r w:rsidR="00594F9C" w:rsidRPr="003D0EC3">
        <w:t>Appendix A, “Risk-Informed Baseline Inspection Program,”</w:t>
      </w:r>
    </w:p>
    <w:p w14:paraId="6471C4C6" w14:textId="386E62F9" w:rsidR="00594F9C" w:rsidRPr="003D0EC3" w:rsidRDefault="00594F9C" w:rsidP="00100EC7">
      <w:pPr>
        <w:widowControl/>
        <w:tabs>
          <w:tab w:val="left" w:pos="274"/>
          <w:tab w:val="left" w:pos="900"/>
          <w:tab w:val="left" w:pos="1440"/>
          <w:tab w:val="left" w:pos="2074"/>
        </w:tabs>
      </w:pPr>
    </w:p>
    <w:p w14:paraId="7DD7C81D" w14:textId="020DAC47" w:rsidR="00594F9C" w:rsidRPr="003D0EC3" w:rsidRDefault="00A31670" w:rsidP="00100EC7">
      <w:pPr>
        <w:widowControl/>
        <w:tabs>
          <w:tab w:val="left" w:pos="274"/>
          <w:tab w:val="left" w:pos="900"/>
          <w:tab w:val="left" w:pos="1440"/>
          <w:tab w:val="left" w:pos="2074"/>
        </w:tabs>
      </w:pPr>
      <w:r>
        <w:t xml:space="preserve">IMC </w:t>
      </w:r>
      <w:r w:rsidR="00594F9C" w:rsidRPr="003D0EC3">
        <w:t xml:space="preserve"> 2515, Appendix G, “Baseline Inspection Guidance for Power Reactors Preparing for Transition to the Decommissioning Phase,”</w:t>
      </w:r>
    </w:p>
    <w:p w14:paraId="45C2288B" w14:textId="77777777" w:rsidR="00100EC7" w:rsidRPr="003D0EC3" w:rsidRDefault="00100EC7" w:rsidP="004D0A0C">
      <w:pPr>
        <w:widowControl/>
        <w:tabs>
          <w:tab w:val="left" w:pos="274"/>
          <w:tab w:val="left" w:pos="900"/>
          <w:tab w:val="left" w:pos="1440"/>
          <w:tab w:val="left" w:pos="2074"/>
        </w:tabs>
      </w:pPr>
    </w:p>
    <w:p w14:paraId="7D49230B" w14:textId="0739B3DE" w:rsidR="004D0A0C" w:rsidRPr="003D0EC3" w:rsidRDefault="004D0A0C" w:rsidP="004D0A0C">
      <w:pPr>
        <w:widowControl/>
        <w:tabs>
          <w:tab w:val="left" w:pos="274"/>
          <w:tab w:val="left" w:pos="900"/>
          <w:tab w:val="left" w:pos="1440"/>
          <w:tab w:val="left" w:pos="2074"/>
        </w:tabs>
      </w:pPr>
      <w:r w:rsidRPr="003D0EC3">
        <w:t>Information Notice 90-50, “Minimization of Methane Gas in Plant Systems and Radwaste Shipping Containers,”</w:t>
      </w:r>
    </w:p>
    <w:p w14:paraId="08047DC5" w14:textId="77777777" w:rsidR="004D0A0C" w:rsidRPr="003D0EC3" w:rsidRDefault="004D0A0C" w:rsidP="004D0A0C">
      <w:pPr>
        <w:widowControl/>
        <w:tabs>
          <w:tab w:val="left" w:pos="274"/>
          <w:tab w:val="left" w:pos="900"/>
          <w:tab w:val="left" w:pos="1440"/>
          <w:tab w:val="left" w:pos="2074"/>
        </w:tabs>
      </w:pPr>
    </w:p>
    <w:p w14:paraId="3E8A8F91" w14:textId="45C4B89F" w:rsidR="004D0A0C" w:rsidRPr="003D0EC3" w:rsidRDefault="004D0A0C" w:rsidP="004D0A0C">
      <w:pPr>
        <w:widowControl/>
        <w:tabs>
          <w:tab w:val="left" w:pos="274"/>
          <w:tab w:val="left" w:pos="900"/>
          <w:tab w:val="left" w:pos="1440"/>
          <w:tab w:val="left" w:pos="2074"/>
        </w:tabs>
      </w:pPr>
      <w:r w:rsidRPr="003D0EC3">
        <w:t>Inspection Pro</w:t>
      </w:r>
      <w:r w:rsidR="00A31670">
        <w:t>cedure (IP)</w:t>
      </w:r>
      <w:r w:rsidRPr="003D0EC3">
        <w:t xml:space="preserve"> 40801, “Self-Assessment, Auditing, and Corrective Action at Permanently Shutdown Reactors,”</w:t>
      </w:r>
    </w:p>
    <w:p w14:paraId="70918C9E" w14:textId="0D30A7D5" w:rsidR="004D0A0C" w:rsidRPr="003D0EC3" w:rsidRDefault="004D0A0C" w:rsidP="004D0A0C">
      <w:pPr>
        <w:widowControl/>
        <w:tabs>
          <w:tab w:val="left" w:pos="274"/>
          <w:tab w:val="left" w:pos="900"/>
          <w:tab w:val="left" w:pos="1440"/>
          <w:tab w:val="left" w:pos="2074"/>
        </w:tabs>
      </w:pPr>
    </w:p>
    <w:p w14:paraId="1EA35B3E" w14:textId="182B74B5" w:rsidR="004D0A0C" w:rsidRPr="003D0EC3" w:rsidRDefault="004D0A0C" w:rsidP="004D0A0C">
      <w:pPr>
        <w:widowControl/>
        <w:tabs>
          <w:tab w:val="left" w:pos="274"/>
          <w:tab w:val="left" w:pos="900"/>
          <w:tab w:val="left" w:pos="1440"/>
          <w:tab w:val="left" w:pos="2074"/>
        </w:tabs>
      </w:pPr>
      <w:r w:rsidRPr="003D0EC3">
        <w:t>I</w:t>
      </w:r>
      <w:r w:rsidR="00A31670">
        <w:t xml:space="preserve">P </w:t>
      </w:r>
      <w:r w:rsidRPr="003D0EC3">
        <w:t>71124.01, “</w:t>
      </w:r>
      <w:r w:rsidR="00594F9C" w:rsidRPr="003D0EC3">
        <w:t>Radiological Hazard Assessment and Exposure Controls</w:t>
      </w:r>
      <w:r w:rsidRPr="003D0EC3">
        <w:t>,”</w:t>
      </w:r>
    </w:p>
    <w:p w14:paraId="56712F44" w14:textId="4F2F26E8" w:rsidR="007C71BA" w:rsidRPr="003D0EC3" w:rsidRDefault="007C71BA" w:rsidP="004D0A0C">
      <w:pPr>
        <w:widowControl/>
        <w:tabs>
          <w:tab w:val="left" w:pos="274"/>
          <w:tab w:val="left" w:pos="900"/>
          <w:tab w:val="left" w:pos="1440"/>
          <w:tab w:val="left" w:pos="2074"/>
        </w:tabs>
      </w:pPr>
    </w:p>
    <w:p w14:paraId="5EF47F00" w14:textId="611A5DFA" w:rsidR="007C71BA" w:rsidRDefault="007C71BA" w:rsidP="004D0A0C">
      <w:pPr>
        <w:widowControl/>
        <w:tabs>
          <w:tab w:val="left" w:pos="274"/>
          <w:tab w:val="left" w:pos="900"/>
          <w:tab w:val="left" w:pos="1440"/>
          <w:tab w:val="left" w:pos="2074"/>
        </w:tabs>
      </w:pPr>
      <w:r w:rsidRPr="003D0EC3">
        <w:t xml:space="preserve">“Lessons Learned Task Force (LLTF) Report,” </w:t>
      </w:r>
    </w:p>
    <w:p w14:paraId="4B94268C" w14:textId="0D97A3D3" w:rsidR="00904ACD" w:rsidRDefault="00904ACD" w:rsidP="004D0A0C">
      <w:pPr>
        <w:widowControl/>
        <w:tabs>
          <w:tab w:val="left" w:pos="274"/>
          <w:tab w:val="left" w:pos="900"/>
          <w:tab w:val="left" w:pos="1440"/>
          <w:tab w:val="left" w:pos="2074"/>
        </w:tabs>
      </w:pPr>
    </w:p>
    <w:p w14:paraId="0D749CC3" w14:textId="7AB4052F" w:rsidR="00904ACD" w:rsidRPr="003D0EC3" w:rsidRDefault="0010629D" w:rsidP="004D0A0C">
      <w:pPr>
        <w:widowControl/>
        <w:tabs>
          <w:tab w:val="left" w:pos="274"/>
          <w:tab w:val="left" w:pos="900"/>
          <w:tab w:val="left" w:pos="1440"/>
          <w:tab w:val="left" w:pos="2074"/>
        </w:tabs>
      </w:pPr>
      <w:r w:rsidRPr="003D0EC3">
        <w:t>Management Directive 8.8</w:t>
      </w:r>
      <w:r>
        <w:t>, “</w:t>
      </w:r>
      <w:r w:rsidR="00904ACD" w:rsidRPr="00904ACD">
        <w:t>Management of Allegations</w:t>
      </w:r>
      <w:r>
        <w:t>,”</w:t>
      </w:r>
    </w:p>
    <w:p w14:paraId="533911D0" w14:textId="11351BD9" w:rsidR="00567514" w:rsidRPr="003D0EC3" w:rsidRDefault="00567514" w:rsidP="004D0A0C">
      <w:pPr>
        <w:widowControl/>
        <w:tabs>
          <w:tab w:val="left" w:pos="274"/>
          <w:tab w:val="left" w:pos="900"/>
          <w:tab w:val="left" w:pos="1440"/>
          <w:tab w:val="left" w:pos="2074"/>
        </w:tabs>
      </w:pPr>
    </w:p>
    <w:p w14:paraId="3D7A0C8E" w14:textId="4BEE9A29" w:rsidR="00567514" w:rsidRPr="003D0EC3" w:rsidRDefault="00567514" w:rsidP="00910DA5">
      <w:pPr>
        <w:widowControl/>
        <w:tabs>
          <w:tab w:val="left" w:pos="274"/>
          <w:tab w:val="left" w:pos="900"/>
          <w:tab w:val="left" w:pos="1440"/>
          <w:tab w:val="left" w:pos="2074"/>
        </w:tabs>
      </w:pPr>
      <w:r w:rsidRPr="003D0EC3">
        <w:rPr>
          <w:color w:val="000000"/>
        </w:rPr>
        <w:t>NEI 08-08A, “Generic FSAR Template Guidance for Life-Cycle Minimization of Contamination,”</w:t>
      </w:r>
    </w:p>
    <w:p w14:paraId="16C06677" w14:textId="77777777" w:rsidR="004D0A0C" w:rsidRPr="003D0EC3" w:rsidRDefault="004D0A0C" w:rsidP="00F2265A">
      <w:pPr>
        <w:widowControl/>
        <w:tabs>
          <w:tab w:val="left" w:pos="274"/>
          <w:tab w:val="left" w:pos="806"/>
          <w:tab w:val="left" w:pos="1440"/>
          <w:tab w:val="left" w:pos="2074"/>
        </w:tabs>
        <w:rPr>
          <w:color w:val="000000"/>
        </w:rPr>
      </w:pPr>
    </w:p>
    <w:p w14:paraId="4B16387B" w14:textId="77777777" w:rsidR="00862184" w:rsidRPr="003D0EC3" w:rsidRDefault="00862184" w:rsidP="00F2265A">
      <w:pPr>
        <w:widowControl/>
        <w:tabs>
          <w:tab w:val="left" w:pos="274"/>
          <w:tab w:val="left" w:pos="806"/>
          <w:tab w:val="left" w:pos="1440"/>
          <w:tab w:val="left" w:pos="2074"/>
        </w:tabs>
        <w:rPr>
          <w:color w:val="000000"/>
        </w:rPr>
      </w:pPr>
      <w:r w:rsidRPr="003D0EC3">
        <w:rPr>
          <w:color w:val="000000"/>
        </w:rPr>
        <w:t>NUREG-1301, “Offsite Dose Calculation Manual Guidance: Standard Radiological Effluent Controls for Pressurized Water Reactors,”</w:t>
      </w:r>
    </w:p>
    <w:p w14:paraId="3E77C616" w14:textId="77777777" w:rsidR="00862184" w:rsidRPr="003D0EC3" w:rsidRDefault="00862184" w:rsidP="00F2265A">
      <w:pPr>
        <w:widowControl/>
        <w:tabs>
          <w:tab w:val="left" w:pos="274"/>
          <w:tab w:val="left" w:pos="806"/>
          <w:tab w:val="left" w:pos="1440"/>
          <w:tab w:val="left" w:pos="2074"/>
        </w:tabs>
        <w:rPr>
          <w:color w:val="000000"/>
        </w:rPr>
      </w:pPr>
    </w:p>
    <w:p w14:paraId="1399DCA8" w14:textId="5CDF7A5C" w:rsidR="00862184" w:rsidRPr="003D0EC3" w:rsidRDefault="00862184" w:rsidP="00F2265A">
      <w:pPr>
        <w:widowControl/>
        <w:tabs>
          <w:tab w:val="left" w:pos="274"/>
          <w:tab w:val="left" w:pos="806"/>
          <w:tab w:val="left" w:pos="1440"/>
          <w:tab w:val="left" w:pos="2074"/>
        </w:tabs>
        <w:rPr>
          <w:color w:val="000000"/>
        </w:rPr>
      </w:pPr>
      <w:r w:rsidRPr="003D0EC3">
        <w:rPr>
          <w:color w:val="000000"/>
        </w:rPr>
        <w:t>NUREG-1302, “Offsite Dose Calculation Guidance: Standard Radiological Effluent Controls for Boiling Water Reactors,”</w:t>
      </w:r>
    </w:p>
    <w:p w14:paraId="335A6F49" w14:textId="77777777" w:rsidR="00862184" w:rsidRPr="003D0EC3" w:rsidRDefault="00862184" w:rsidP="00F2265A">
      <w:pPr>
        <w:widowControl/>
        <w:tabs>
          <w:tab w:val="left" w:pos="274"/>
          <w:tab w:val="left" w:pos="806"/>
          <w:tab w:val="left" w:pos="1440"/>
          <w:tab w:val="left" w:pos="2074"/>
        </w:tabs>
        <w:rPr>
          <w:color w:val="000000"/>
        </w:rPr>
      </w:pPr>
    </w:p>
    <w:p w14:paraId="7EF6D86B" w14:textId="65DF8352" w:rsidR="00862184" w:rsidRPr="003D0EC3" w:rsidRDefault="00862184" w:rsidP="00F2265A">
      <w:pPr>
        <w:widowControl/>
        <w:tabs>
          <w:tab w:val="left" w:pos="274"/>
          <w:tab w:val="left" w:pos="806"/>
          <w:tab w:val="left" w:pos="1440"/>
          <w:tab w:val="left" w:pos="2074"/>
        </w:tabs>
        <w:rPr>
          <w:color w:val="000000"/>
        </w:rPr>
      </w:pPr>
      <w:r w:rsidRPr="003D0EC3">
        <w:rPr>
          <w:color w:val="000000"/>
        </w:rPr>
        <w:t>NUREG-1757, “Consolidated Decommissioning Guidance,”</w:t>
      </w:r>
    </w:p>
    <w:p w14:paraId="492CDE13" w14:textId="77777777" w:rsidR="002B5C14" w:rsidRPr="003D0EC3" w:rsidRDefault="002B5C14" w:rsidP="00F2265A">
      <w:pPr>
        <w:widowControl/>
        <w:tabs>
          <w:tab w:val="left" w:pos="274"/>
          <w:tab w:val="left" w:pos="806"/>
          <w:tab w:val="left" w:pos="1440"/>
          <w:tab w:val="left" w:pos="2074"/>
        </w:tabs>
        <w:rPr>
          <w:color w:val="000000"/>
        </w:rPr>
      </w:pPr>
    </w:p>
    <w:p w14:paraId="00780A14" w14:textId="5B6C900A" w:rsidR="00862184" w:rsidRPr="003D0EC3" w:rsidRDefault="00862184" w:rsidP="00F2265A">
      <w:pPr>
        <w:widowControl/>
        <w:tabs>
          <w:tab w:val="left" w:pos="274"/>
          <w:tab w:val="left" w:pos="806"/>
          <w:tab w:val="left" w:pos="1440"/>
          <w:tab w:val="left" w:pos="2074"/>
        </w:tabs>
        <w:rPr>
          <w:color w:val="000000"/>
        </w:rPr>
      </w:pPr>
      <w:r w:rsidRPr="003D0EC3">
        <w:rPr>
          <w:color w:val="000000"/>
        </w:rPr>
        <w:t>NUREG/CR-5569, Revision 1, “Health Physics Positions Data Base,”</w:t>
      </w:r>
    </w:p>
    <w:p w14:paraId="271F1663" w14:textId="77777777" w:rsidR="002B5C14" w:rsidRPr="003D0EC3" w:rsidRDefault="002B5C14" w:rsidP="00F2265A">
      <w:pPr>
        <w:widowControl/>
        <w:tabs>
          <w:tab w:val="left" w:pos="274"/>
          <w:tab w:val="left" w:pos="806"/>
          <w:tab w:val="left" w:pos="1440"/>
          <w:tab w:val="left" w:pos="2074"/>
        </w:tabs>
        <w:rPr>
          <w:color w:val="000000"/>
        </w:rPr>
      </w:pPr>
    </w:p>
    <w:p w14:paraId="2AB7BA8D" w14:textId="542E5586" w:rsidR="002B5C14" w:rsidRPr="003D0EC3" w:rsidRDefault="002B5C14" w:rsidP="00F2265A">
      <w:pPr>
        <w:widowControl/>
        <w:tabs>
          <w:tab w:val="left" w:pos="274"/>
          <w:tab w:val="left" w:pos="806"/>
          <w:tab w:val="left" w:pos="1440"/>
          <w:tab w:val="left" w:pos="2074"/>
        </w:tabs>
        <w:rPr>
          <w:color w:val="000000"/>
        </w:rPr>
      </w:pPr>
      <w:r w:rsidRPr="003D0EC3">
        <w:rPr>
          <w:color w:val="000000"/>
        </w:rPr>
        <w:lastRenderedPageBreak/>
        <w:t>Regulatory Guide 1.21, “Measuring, Evaluating, and Reporting Radioactive Material in Liquid and Gaseous Effluents and Solid Waste,”</w:t>
      </w:r>
    </w:p>
    <w:p w14:paraId="1093CA5A" w14:textId="54C6AF80" w:rsidR="00793F04" w:rsidRPr="003D0EC3" w:rsidRDefault="00793F04" w:rsidP="00F2265A">
      <w:pPr>
        <w:widowControl/>
        <w:tabs>
          <w:tab w:val="left" w:pos="274"/>
          <w:tab w:val="left" w:pos="806"/>
          <w:tab w:val="left" w:pos="1440"/>
          <w:tab w:val="left" w:pos="2074"/>
        </w:tabs>
        <w:rPr>
          <w:color w:val="000000"/>
        </w:rPr>
      </w:pPr>
    </w:p>
    <w:p w14:paraId="65479C3C" w14:textId="2AB20A78" w:rsidR="00793F04" w:rsidRPr="003D0EC3" w:rsidRDefault="00793F04" w:rsidP="00F2265A">
      <w:pPr>
        <w:widowControl/>
        <w:tabs>
          <w:tab w:val="left" w:pos="274"/>
          <w:tab w:val="left" w:pos="806"/>
          <w:tab w:val="left" w:pos="1440"/>
          <w:tab w:val="left" w:pos="2074"/>
        </w:tabs>
      </w:pPr>
      <w:r w:rsidRPr="003D0EC3">
        <w:t>Regulatory Guide 1.23, “Meteorological Monitoring Programs for Nuclear Power Plants,”</w:t>
      </w:r>
    </w:p>
    <w:p w14:paraId="0B486A8C" w14:textId="32220421" w:rsidR="00793F04" w:rsidRPr="003D0EC3" w:rsidRDefault="00793F04" w:rsidP="00F2265A">
      <w:pPr>
        <w:widowControl/>
        <w:tabs>
          <w:tab w:val="left" w:pos="274"/>
          <w:tab w:val="left" w:pos="806"/>
          <w:tab w:val="left" w:pos="1440"/>
          <w:tab w:val="left" w:pos="2074"/>
        </w:tabs>
        <w:rPr>
          <w:color w:val="000000"/>
        </w:rPr>
      </w:pPr>
    </w:p>
    <w:p w14:paraId="41EEC65E" w14:textId="5996D8C1" w:rsidR="006E7098" w:rsidRPr="003D0EC3" w:rsidRDefault="006E7098" w:rsidP="006E7098">
      <w:pPr>
        <w:widowControl/>
        <w:tabs>
          <w:tab w:val="left" w:pos="274"/>
          <w:tab w:val="left" w:pos="806"/>
          <w:tab w:val="left" w:pos="1440"/>
          <w:tab w:val="left" w:pos="2074"/>
        </w:tabs>
        <w:rPr>
          <w:color w:val="000000"/>
        </w:rPr>
      </w:pPr>
      <w:r w:rsidRPr="003D0EC3">
        <w:t>Regulatory Guide 1.33, “</w:t>
      </w:r>
      <w:r w:rsidR="00594F9C" w:rsidRPr="003D0EC3">
        <w:t>Quality Assurance Program Requirements (Operation)</w:t>
      </w:r>
      <w:r w:rsidRPr="003D0EC3">
        <w:t>,”</w:t>
      </w:r>
    </w:p>
    <w:p w14:paraId="1BA34B4B" w14:textId="77777777" w:rsidR="006E7098" w:rsidRPr="003D0EC3" w:rsidRDefault="006E7098" w:rsidP="00F2265A">
      <w:pPr>
        <w:widowControl/>
        <w:tabs>
          <w:tab w:val="left" w:pos="274"/>
          <w:tab w:val="left" w:pos="806"/>
          <w:tab w:val="left" w:pos="1440"/>
          <w:tab w:val="left" w:pos="2074"/>
        </w:tabs>
      </w:pPr>
    </w:p>
    <w:p w14:paraId="5E05309E" w14:textId="07DD8099" w:rsidR="00793F04" w:rsidRPr="003D0EC3" w:rsidRDefault="00793F04" w:rsidP="00F2265A">
      <w:pPr>
        <w:widowControl/>
        <w:tabs>
          <w:tab w:val="left" w:pos="274"/>
          <w:tab w:val="left" w:pos="806"/>
          <w:tab w:val="left" w:pos="1440"/>
          <w:tab w:val="left" w:pos="2074"/>
        </w:tabs>
        <w:rPr>
          <w:color w:val="000000"/>
        </w:rPr>
      </w:pPr>
      <w:r w:rsidRPr="003D0EC3">
        <w:t>Regulatory Guide 1.109, “</w:t>
      </w:r>
      <w:r w:rsidR="00594F9C" w:rsidRPr="003D0EC3">
        <w:t>Calculation of Annual Doses to Man from Routine Releases of Reactor Effluents for the Purpose of Evaluating Compliance with 10 CFR Part 50, Appendix I</w:t>
      </w:r>
      <w:r w:rsidRPr="003D0EC3">
        <w:t>,”</w:t>
      </w:r>
    </w:p>
    <w:p w14:paraId="66DF0DD3" w14:textId="77777777" w:rsidR="002B5C14" w:rsidRPr="003D0EC3" w:rsidRDefault="002B5C14" w:rsidP="00F2265A">
      <w:pPr>
        <w:widowControl/>
        <w:tabs>
          <w:tab w:val="left" w:pos="274"/>
          <w:tab w:val="left" w:pos="806"/>
          <w:tab w:val="left" w:pos="1440"/>
          <w:tab w:val="left" w:pos="2074"/>
        </w:tabs>
        <w:rPr>
          <w:color w:val="000000"/>
        </w:rPr>
      </w:pPr>
    </w:p>
    <w:p w14:paraId="6EDEC08C" w14:textId="586F71FB" w:rsidR="002B5C14" w:rsidRPr="003D0EC3" w:rsidRDefault="002B5C14" w:rsidP="00F2265A">
      <w:pPr>
        <w:widowControl/>
        <w:tabs>
          <w:tab w:val="left" w:pos="274"/>
          <w:tab w:val="left" w:pos="806"/>
          <w:tab w:val="left" w:pos="1440"/>
          <w:tab w:val="left" w:pos="2074"/>
        </w:tabs>
        <w:rPr>
          <w:color w:val="000000"/>
        </w:rPr>
      </w:pPr>
      <w:r w:rsidRPr="003D0EC3">
        <w:rPr>
          <w:color w:val="000000"/>
        </w:rPr>
        <w:t>Regulatory Guide 4.15, “Quality Assurance for Radiological Monitoring Programs (Inception through Normal Operations to License Termination)—Effluent Streams and the Environment,”</w:t>
      </w:r>
    </w:p>
    <w:p w14:paraId="467499AD" w14:textId="77777777" w:rsidR="00793F04" w:rsidRPr="003D0EC3" w:rsidRDefault="00793F04" w:rsidP="00F2265A">
      <w:pPr>
        <w:widowControl/>
        <w:tabs>
          <w:tab w:val="left" w:pos="274"/>
          <w:tab w:val="left" w:pos="806"/>
          <w:tab w:val="left" w:pos="1440"/>
          <w:tab w:val="left" w:pos="2074"/>
        </w:tabs>
        <w:rPr>
          <w:color w:val="000000"/>
        </w:rPr>
      </w:pPr>
    </w:p>
    <w:p w14:paraId="3BC82986" w14:textId="7992E822" w:rsidR="00793F04" w:rsidRPr="003D0EC3" w:rsidRDefault="00793F04" w:rsidP="00F2265A">
      <w:pPr>
        <w:widowControl/>
        <w:tabs>
          <w:tab w:val="left" w:pos="274"/>
          <w:tab w:val="left" w:pos="806"/>
          <w:tab w:val="left" w:pos="1440"/>
          <w:tab w:val="left" w:pos="2074"/>
        </w:tabs>
        <w:rPr>
          <w:color w:val="000000"/>
        </w:rPr>
      </w:pPr>
      <w:r w:rsidRPr="003D0EC3">
        <w:t>Regulatory Guide 4.22, “Decommissioning Planning during Operations.”</w:t>
      </w:r>
    </w:p>
    <w:p w14:paraId="6608EB76" w14:textId="77777777" w:rsidR="00862184" w:rsidRPr="003D0EC3" w:rsidRDefault="00862184" w:rsidP="00F2265A">
      <w:pPr>
        <w:widowControl/>
        <w:tabs>
          <w:tab w:val="left" w:pos="274"/>
          <w:tab w:val="left" w:pos="806"/>
          <w:tab w:val="left" w:pos="1440"/>
          <w:tab w:val="left" w:pos="2074"/>
        </w:tabs>
        <w:rPr>
          <w:color w:val="000000"/>
        </w:rPr>
      </w:pPr>
    </w:p>
    <w:p w14:paraId="385BF5D8" w14:textId="163257C9" w:rsidR="00862184" w:rsidRPr="003D0EC3" w:rsidRDefault="004D0A0C" w:rsidP="00F2265A">
      <w:pPr>
        <w:widowControl/>
        <w:tabs>
          <w:tab w:val="left" w:pos="274"/>
          <w:tab w:val="left" w:pos="806"/>
          <w:tab w:val="left" w:pos="1440"/>
          <w:tab w:val="left" w:pos="2074"/>
        </w:tabs>
      </w:pPr>
      <w:r w:rsidRPr="003D0EC3">
        <w:t xml:space="preserve">Regulatory Issue Summary 08-32, “Interim </w:t>
      </w:r>
      <w:proofErr w:type="gramStart"/>
      <w:r w:rsidRPr="003D0EC3">
        <w:t>Low Level</w:t>
      </w:r>
      <w:proofErr w:type="gramEnd"/>
      <w:r w:rsidRPr="003D0EC3">
        <w:t xml:space="preserve"> Radioactive Waste Storage at Reactor Sites,”</w:t>
      </w:r>
    </w:p>
    <w:p w14:paraId="245E86E6" w14:textId="44025208" w:rsidR="00DF5C63" w:rsidRPr="003D0EC3" w:rsidRDefault="00DF5C63" w:rsidP="00F2265A">
      <w:pPr>
        <w:widowControl/>
        <w:tabs>
          <w:tab w:val="left" w:pos="274"/>
          <w:tab w:val="left" w:pos="806"/>
          <w:tab w:val="left" w:pos="1440"/>
          <w:tab w:val="left" w:pos="2074"/>
        </w:tabs>
      </w:pPr>
    </w:p>
    <w:p w14:paraId="2811E0DD" w14:textId="19F615F0" w:rsidR="00DF5C63" w:rsidRPr="003D0EC3" w:rsidRDefault="00DF5C63" w:rsidP="00F2265A">
      <w:pPr>
        <w:widowControl/>
        <w:tabs>
          <w:tab w:val="left" w:pos="274"/>
          <w:tab w:val="left" w:pos="806"/>
          <w:tab w:val="left" w:pos="1440"/>
          <w:tab w:val="left" w:pos="2074"/>
        </w:tabs>
      </w:pPr>
      <w:r w:rsidRPr="003D0EC3">
        <w:t>Regulatory Issue Summary 08-03, “Return/Re-use of Previously Discharged Radioactive Effluents,”</w:t>
      </w:r>
    </w:p>
    <w:p w14:paraId="553406F4" w14:textId="6B759E13" w:rsidR="00DF5C63" w:rsidRPr="003D0EC3" w:rsidRDefault="00DF5C63" w:rsidP="00F2265A">
      <w:pPr>
        <w:widowControl/>
        <w:tabs>
          <w:tab w:val="left" w:pos="274"/>
          <w:tab w:val="left" w:pos="806"/>
          <w:tab w:val="left" w:pos="1440"/>
          <w:tab w:val="left" w:pos="2074"/>
        </w:tabs>
      </w:pPr>
    </w:p>
    <w:p w14:paraId="1A3E2D59" w14:textId="23B130C2" w:rsidR="00DF5C63" w:rsidRPr="003D0EC3" w:rsidRDefault="00DF5C63" w:rsidP="00F2265A">
      <w:pPr>
        <w:widowControl/>
        <w:tabs>
          <w:tab w:val="left" w:pos="274"/>
          <w:tab w:val="left" w:pos="806"/>
          <w:tab w:val="left" w:pos="1440"/>
          <w:tab w:val="left" w:pos="2074"/>
        </w:tabs>
      </w:pPr>
      <w:r w:rsidRPr="003D0EC3">
        <w:t>Safety Guide 23, “Onsite Meteorological Programs</w:t>
      </w:r>
      <w:r w:rsidR="00594F9C" w:rsidRPr="003D0EC3">
        <w:t>.</w:t>
      </w:r>
      <w:r w:rsidRPr="003D0EC3">
        <w:t>”</w:t>
      </w:r>
    </w:p>
    <w:p w14:paraId="0074B149" w14:textId="77777777" w:rsidR="00BD2BF7" w:rsidRPr="003D0EC3" w:rsidRDefault="00BD2BF7" w:rsidP="00792350">
      <w:pPr>
        <w:widowControl/>
        <w:tabs>
          <w:tab w:val="left" w:pos="274"/>
          <w:tab w:val="left" w:pos="806"/>
          <w:tab w:val="left" w:pos="1440"/>
          <w:tab w:val="left" w:pos="2074"/>
        </w:tabs>
      </w:pPr>
    </w:p>
    <w:p w14:paraId="17C1ED2D" w14:textId="77777777" w:rsidR="001B1E24" w:rsidRPr="003D0EC3" w:rsidRDefault="001B1E24" w:rsidP="00792350">
      <w:pPr>
        <w:widowControl/>
        <w:tabs>
          <w:tab w:val="left" w:pos="274"/>
          <w:tab w:val="left" w:pos="806"/>
          <w:tab w:val="left" w:pos="1440"/>
          <w:tab w:val="left" w:pos="2074"/>
        </w:tabs>
      </w:pPr>
    </w:p>
    <w:p w14:paraId="05B49EE9" w14:textId="28D5228E" w:rsidR="00BD2BF7" w:rsidRDefault="007D4E59" w:rsidP="001B1E24">
      <w:pPr>
        <w:widowControl/>
        <w:tabs>
          <w:tab w:val="left" w:pos="274"/>
          <w:tab w:val="left" w:pos="806"/>
          <w:tab w:val="left" w:pos="1440"/>
          <w:tab w:val="left" w:pos="2074"/>
        </w:tabs>
        <w:jc w:val="center"/>
      </w:pPr>
      <w:r w:rsidRPr="003D0EC3">
        <w:t>END</w:t>
      </w:r>
    </w:p>
    <w:p w14:paraId="139B719D" w14:textId="4D624736" w:rsidR="00464656" w:rsidRDefault="00464656" w:rsidP="001B1E24">
      <w:pPr>
        <w:widowControl/>
        <w:tabs>
          <w:tab w:val="left" w:pos="274"/>
          <w:tab w:val="left" w:pos="806"/>
          <w:tab w:val="left" w:pos="1440"/>
          <w:tab w:val="left" w:pos="2074"/>
        </w:tabs>
        <w:jc w:val="center"/>
      </w:pPr>
    </w:p>
    <w:p w14:paraId="4DD425CF" w14:textId="77777777" w:rsidR="00847D1E" w:rsidRDefault="00847D1E" w:rsidP="001B1E24">
      <w:pPr>
        <w:widowControl/>
        <w:tabs>
          <w:tab w:val="left" w:pos="274"/>
          <w:tab w:val="left" w:pos="806"/>
          <w:tab w:val="left" w:pos="1440"/>
          <w:tab w:val="left" w:pos="2074"/>
        </w:tabs>
        <w:jc w:val="center"/>
        <w:sectPr w:rsidR="00847D1E" w:rsidSect="00001D93">
          <w:footerReference w:type="even" r:id="rId11"/>
          <w:footerReference w:type="default" r:id="rId12"/>
          <w:pgSz w:w="12240" w:h="15840"/>
          <w:pgMar w:top="1440" w:right="1440" w:bottom="1440" w:left="1440" w:header="720" w:footer="720" w:gutter="0"/>
          <w:cols w:space="720"/>
          <w:docGrid w:linePitch="299"/>
        </w:sectPr>
      </w:pPr>
    </w:p>
    <w:p w14:paraId="7243FE06" w14:textId="77777777" w:rsidR="00847D1E" w:rsidRPr="00847D1E" w:rsidRDefault="00847D1E" w:rsidP="00847D1E">
      <w:pPr>
        <w:widowControl/>
        <w:tabs>
          <w:tab w:val="left" w:pos="274"/>
          <w:tab w:val="left" w:pos="806"/>
          <w:tab w:val="left" w:pos="1440"/>
          <w:tab w:val="left" w:pos="2074"/>
        </w:tabs>
        <w:jc w:val="center"/>
      </w:pPr>
      <w:r w:rsidRPr="00847D1E">
        <w:lastRenderedPageBreak/>
        <w:t>ATTACHMENT 1</w:t>
      </w:r>
    </w:p>
    <w:p w14:paraId="35752F74" w14:textId="77777777" w:rsidR="00847D1E" w:rsidRPr="00847D1E" w:rsidRDefault="00847D1E" w:rsidP="00847D1E">
      <w:pPr>
        <w:widowControl/>
        <w:tabs>
          <w:tab w:val="left" w:pos="274"/>
          <w:tab w:val="left" w:pos="806"/>
          <w:tab w:val="left" w:pos="1440"/>
          <w:tab w:val="left" w:pos="2074"/>
        </w:tabs>
        <w:jc w:val="center"/>
      </w:pPr>
    </w:p>
    <w:p w14:paraId="6BAA57F8" w14:textId="2890ECE6" w:rsidR="00847D1E" w:rsidRPr="00847D1E" w:rsidRDefault="00847D1E" w:rsidP="00847D1E">
      <w:pPr>
        <w:widowControl/>
        <w:tabs>
          <w:tab w:val="left" w:pos="274"/>
          <w:tab w:val="left" w:pos="806"/>
          <w:tab w:val="left" w:pos="1440"/>
          <w:tab w:val="left" w:pos="2074"/>
        </w:tabs>
        <w:jc w:val="center"/>
      </w:pPr>
      <w:r w:rsidRPr="00847D1E">
        <w:t>Revision History for IP 8</w:t>
      </w:r>
      <w:r>
        <w:t>4</w:t>
      </w:r>
      <w:r w:rsidRPr="00847D1E">
        <w:t xml:space="preserve">750 </w:t>
      </w:r>
    </w:p>
    <w:p w14:paraId="00FDB557" w14:textId="77777777" w:rsidR="00847D1E" w:rsidRPr="00847D1E" w:rsidRDefault="00847D1E" w:rsidP="00847D1E">
      <w:pPr>
        <w:widowControl/>
        <w:tabs>
          <w:tab w:val="left" w:pos="274"/>
          <w:tab w:val="left" w:pos="806"/>
          <w:tab w:val="left" w:pos="1440"/>
          <w:tab w:val="left" w:pos="2074"/>
        </w:tabs>
        <w:jc w:val="center"/>
      </w:pPr>
    </w:p>
    <w:tbl>
      <w:tblPr>
        <w:tblW w:w="13572" w:type="dxa"/>
        <w:tblInd w:w="98" w:type="dxa"/>
        <w:tblLayout w:type="fixed"/>
        <w:tblCellMar>
          <w:left w:w="0" w:type="dxa"/>
          <w:right w:w="0" w:type="dxa"/>
        </w:tblCellMar>
        <w:tblLook w:val="01E0" w:firstRow="1" w:lastRow="1" w:firstColumn="1" w:lastColumn="1" w:noHBand="0" w:noVBand="0"/>
      </w:tblPr>
      <w:tblGrid>
        <w:gridCol w:w="1622"/>
        <w:gridCol w:w="1710"/>
        <w:gridCol w:w="5310"/>
        <w:gridCol w:w="2520"/>
        <w:gridCol w:w="2410"/>
      </w:tblGrid>
      <w:tr w:rsidR="00847D1E" w:rsidRPr="00847D1E" w14:paraId="7400885F" w14:textId="77777777" w:rsidTr="00001D93">
        <w:trPr>
          <w:trHeight w:hRule="exact" w:val="2162"/>
          <w:tblHeader/>
        </w:trPr>
        <w:tc>
          <w:tcPr>
            <w:tcW w:w="1622" w:type="dxa"/>
            <w:tcBorders>
              <w:top w:val="single" w:sz="8" w:space="0" w:color="232021"/>
              <w:left w:val="single" w:sz="8" w:space="0" w:color="232021"/>
              <w:bottom w:val="single" w:sz="8" w:space="0" w:color="232021"/>
              <w:right w:val="single" w:sz="8" w:space="0" w:color="232021"/>
            </w:tcBorders>
            <w:vAlign w:val="center"/>
          </w:tcPr>
          <w:p w14:paraId="202281FB" w14:textId="77777777" w:rsidR="00847D1E" w:rsidRPr="00847D1E" w:rsidRDefault="00847D1E" w:rsidP="00847D1E">
            <w:pPr>
              <w:widowControl/>
              <w:tabs>
                <w:tab w:val="left" w:pos="274"/>
                <w:tab w:val="left" w:pos="806"/>
                <w:tab w:val="left" w:pos="1440"/>
                <w:tab w:val="left" w:pos="2074"/>
              </w:tabs>
              <w:jc w:val="center"/>
            </w:pPr>
            <w:r w:rsidRPr="00847D1E">
              <w:t>Commitment Tracking Number</w:t>
            </w:r>
          </w:p>
        </w:tc>
        <w:tc>
          <w:tcPr>
            <w:tcW w:w="1710" w:type="dxa"/>
            <w:tcBorders>
              <w:top w:val="single" w:sz="8" w:space="0" w:color="232021"/>
              <w:left w:val="single" w:sz="8" w:space="0" w:color="232021"/>
              <w:bottom w:val="single" w:sz="8" w:space="0" w:color="232021"/>
              <w:right w:val="single" w:sz="8" w:space="0" w:color="232021"/>
            </w:tcBorders>
            <w:vAlign w:val="center"/>
          </w:tcPr>
          <w:p w14:paraId="66E13693" w14:textId="77777777" w:rsidR="00847D1E" w:rsidRPr="00847D1E" w:rsidRDefault="00847D1E" w:rsidP="00847D1E">
            <w:pPr>
              <w:widowControl/>
              <w:tabs>
                <w:tab w:val="left" w:pos="274"/>
                <w:tab w:val="left" w:pos="806"/>
                <w:tab w:val="left" w:pos="1440"/>
                <w:tab w:val="left" w:pos="2074"/>
              </w:tabs>
              <w:jc w:val="center"/>
            </w:pPr>
            <w:r w:rsidRPr="00847D1E">
              <w:t>Accession Number</w:t>
            </w:r>
          </w:p>
          <w:p w14:paraId="68F79A2D" w14:textId="77777777" w:rsidR="00847D1E" w:rsidRPr="00847D1E" w:rsidRDefault="00847D1E" w:rsidP="00847D1E">
            <w:pPr>
              <w:widowControl/>
              <w:tabs>
                <w:tab w:val="left" w:pos="274"/>
                <w:tab w:val="left" w:pos="806"/>
                <w:tab w:val="left" w:pos="1440"/>
                <w:tab w:val="left" w:pos="2074"/>
              </w:tabs>
              <w:jc w:val="center"/>
            </w:pPr>
            <w:r w:rsidRPr="00847D1E">
              <w:t>Issue Date</w:t>
            </w:r>
          </w:p>
          <w:p w14:paraId="7DE2A0BD" w14:textId="77777777" w:rsidR="00847D1E" w:rsidRPr="00847D1E" w:rsidRDefault="00847D1E" w:rsidP="00847D1E">
            <w:pPr>
              <w:widowControl/>
              <w:tabs>
                <w:tab w:val="left" w:pos="274"/>
                <w:tab w:val="left" w:pos="806"/>
                <w:tab w:val="left" w:pos="1440"/>
                <w:tab w:val="left" w:pos="2074"/>
              </w:tabs>
              <w:jc w:val="center"/>
            </w:pPr>
            <w:r w:rsidRPr="00847D1E">
              <w:t>Change Notice</w:t>
            </w:r>
          </w:p>
        </w:tc>
        <w:tc>
          <w:tcPr>
            <w:tcW w:w="5310" w:type="dxa"/>
            <w:tcBorders>
              <w:top w:val="single" w:sz="8" w:space="0" w:color="232021"/>
              <w:left w:val="single" w:sz="8" w:space="0" w:color="232021"/>
              <w:bottom w:val="single" w:sz="8" w:space="0" w:color="232021"/>
              <w:right w:val="single" w:sz="8" w:space="0" w:color="232021"/>
            </w:tcBorders>
            <w:vAlign w:val="center"/>
          </w:tcPr>
          <w:p w14:paraId="7A3D5E2E" w14:textId="77777777" w:rsidR="00847D1E" w:rsidRPr="00847D1E" w:rsidRDefault="00847D1E" w:rsidP="00847D1E">
            <w:pPr>
              <w:widowControl/>
              <w:tabs>
                <w:tab w:val="left" w:pos="274"/>
                <w:tab w:val="left" w:pos="806"/>
                <w:tab w:val="left" w:pos="1440"/>
                <w:tab w:val="left" w:pos="2074"/>
              </w:tabs>
              <w:jc w:val="center"/>
            </w:pPr>
            <w:r w:rsidRPr="00847D1E">
              <w:t>Description of Change</w:t>
            </w:r>
          </w:p>
        </w:tc>
        <w:tc>
          <w:tcPr>
            <w:tcW w:w="2520" w:type="dxa"/>
            <w:tcBorders>
              <w:top w:val="single" w:sz="8" w:space="0" w:color="232021"/>
              <w:left w:val="single" w:sz="8" w:space="0" w:color="232021"/>
              <w:bottom w:val="single" w:sz="8" w:space="0" w:color="232021"/>
              <w:right w:val="single" w:sz="8" w:space="0" w:color="232021"/>
            </w:tcBorders>
            <w:vAlign w:val="center"/>
          </w:tcPr>
          <w:p w14:paraId="1F52FDBA" w14:textId="77777777" w:rsidR="00847D1E" w:rsidRPr="00847D1E" w:rsidRDefault="00847D1E" w:rsidP="00847D1E">
            <w:pPr>
              <w:widowControl/>
              <w:tabs>
                <w:tab w:val="left" w:pos="274"/>
                <w:tab w:val="left" w:pos="806"/>
                <w:tab w:val="left" w:pos="1440"/>
                <w:tab w:val="left" w:pos="2074"/>
              </w:tabs>
              <w:jc w:val="center"/>
            </w:pPr>
            <w:r w:rsidRPr="00847D1E">
              <w:t>Description of Training Required and Completion Date</w:t>
            </w:r>
          </w:p>
        </w:tc>
        <w:tc>
          <w:tcPr>
            <w:tcW w:w="2410" w:type="dxa"/>
            <w:tcBorders>
              <w:top w:val="single" w:sz="8" w:space="0" w:color="232021"/>
              <w:left w:val="single" w:sz="8" w:space="0" w:color="232021"/>
              <w:bottom w:val="single" w:sz="8" w:space="0" w:color="232021"/>
              <w:right w:val="single" w:sz="8" w:space="0" w:color="232021"/>
            </w:tcBorders>
            <w:vAlign w:val="center"/>
          </w:tcPr>
          <w:p w14:paraId="4DDC9B84" w14:textId="0A18B9FD" w:rsidR="00847D1E" w:rsidRPr="00847D1E" w:rsidRDefault="00847D1E" w:rsidP="00847D1E">
            <w:pPr>
              <w:widowControl/>
              <w:tabs>
                <w:tab w:val="left" w:pos="274"/>
                <w:tab w:val="left" w:pos="806"/>
                <w:tab w:val="left" w:pos="1440"/>
                <w:tab w:val="left" w:pos="2074"/>
              </w:tabs>
              <w:jc w:val="center"/>
            </w:pPr>
            <w:r w:rsidRPr="00847D1E">
              <w:t xml:space="preserve">Comment Resolution </w:t>
            </w:r>
            <w:r w:rsidR="00001D93">
              <w:t xml:space="preserve">and Closed Feedback Form </w:t>
            </w:r>
            <w:r w:rsidRPr="00847D1E">
              <w:t>Accession Number</w:t>
            </w:r>
            <w:r w:rsidR="00001D93">
              <w:t>s</w:t>
            </w:r>
          </w:p>
          <w:p w14:paraId="2346F3B7" w14:textId="0FAF5EB3" w:rsidR="00847D1E" w:rsidRPr="00847D1E" w:rsidRDefault="00847D1E" w:rsidP="00847D1E">
            <w:pPr>
              <w:widowControl/>
              <w:tabs>
                <w:tab w:val="left" w:pos="274"/>
                <w:tab w:val="left" w:pos="806"/>
                <w:tab w:val="left" w:pos="1440"/>
                <w:tab w:val="left" w:pos="2074"/>
              </w:tabs>
              <w:jc w:val="center"/>
            </w:pPr>
            <w:r w:rsidRPr="00847D1E">
              <w:t>(Pre-Decisional, Non-Public</w:t>
            </w:r>
            <w:r w:rsidR="00001D93">
              <w:t xml:space="preserve"> Information</w:t>
            </w:r>
            <w:r w:rsidRPr="00847D1E">
              <w:t xml:space="preserve">) </w:t>
            </w:r>
          </w:p>
        </w:tc>
      </w:tr>
      <w:tr w:rsidR="00847D1E" w:rsidRPr="00847D1E" w14:paraId="02DDEAD5" w14:textId="77777777" w:rsidTr="00001D93">
        <w:trPr>
          <w:trHeight w:hRule="exact" w:val="803"/>
        </w:trPr>
        <w:tc>
          <w:tcPr>
            <w:tcW w:w="1622" w:type="dxa"/>
            <w:tcBorders>
              <w:top w:val="single" w:sz="8" w:space="0" w:color="232021"/>
              <w:left w:val="single" w:sz="8" w:space="0" w:color="232021"/>
              <w:bottom w:val="single" w:sz="8" w:space="0" w:color="232021"/>
              <w:right w:val="single" w:sz="8" w:space="0" w:color="232021"/>
            </w:tcBorders>
            <w:vAlign w:val="center"/>
          </w:tcPr>
          <w:p w14:paraId="537C9CFF" w14:textId="77777777" w:rsidR="00847D1E" w:rsidRPr="00847D1E" w:rsidRDefault="00847D1E" w:rsidP="00847D1E">
            <w:pPr>
              <w:widowControl/>
              <w:tabs>
                <w:tab w:val="left" w:pos="274"/>
                <w:tab w:val="left" w:pos="806"/>
                <w:tab w:val="left" w:pos="1440"/>
                <w:tab w:val="left" w:pos="2074"/>
              </w:tabs>
              <w:jc w:val="center"/>
            </w:pPr>
            <w:r w:rsidRPr="00847D1E">
              <w:t>N/A</w:t>
            </w:r>
          </w:p>
        </w:tc>
        <w:tc>
          <w:tcPr>
            <w:tcW w:w="1710" w:type="dxa"/>
            <w:tcBorders>
              <w:top w:val="single" w:sz="8" w:space="0" w:color="232021"/>
              <w:left w:val="single" w:sz="8" w:space="0" w:color="232021"/>
              <w:bottom w:val="single" w:sz="8" w:space="0" w:color="232021"/>
              <w:right w:val="single" w:sz="8" w:space="0" w:color="232021"/>
            </w:tcBorders>
            <w:vAlign w:val="center"/>
          </w:tcPr>
          <w:p w14:paraId="6E9FBF78" w14:textId="77777777" w:rsidR="00847D1E" w:rsidRPr="00847D1E" w:rsidRDefault="00847D1E" w:rsidP="00847D1E">
            <w:pPr>
              <w:widowControl/>
              <w:tabs>
                <w:tab w:val="left" w:pos="274"/>
                <w:tab w:val="left" w:pos="806"/>
                <w:tab w:val="left" w:pos="1440"/>
                <w:tab w:val="left" w:pos="2074"/>
              </w:tabs>
              <w:jc w:val="center"/>
            </w:pPr>
            <w:r w:rsidRPr="00847D1E">
              <w:t>9/30/1988</w:t>
            </w:r>
          </w:p>
          <w:p w14:paraId="018160D3" w14:textId="77777777" w:rsidR="00847D1E" w:rsidRPr="00847D1E" w:rsidRDefault="00847D1E" w:rsidP="00847D1E">
            <w:pPr>
              <w:widowControl/>
              <w:tabs>
                <w:tab w:val="left" w:pos="274"/>
                <w:tab w:val="left" w:pos="806"/>
                <w:tab w:val="left" w:pos="1440"/>
                <w:tab w:val="left" w:pos="2074"/>
              </w:tabs>
              <w:jc w:val="center"/>
            </w:pPr>
            <w:r w:rsidRPr="00847D1E">
              <w:t>CN 88-014</w:t>
            </w:r>
          </w:p>
        </w:tc>
        <w:tc>
          <w:tcPr>
            <w:tcW w:w="5310" w:type="dxa"/>
            <w:tcBorders>
              <w:top w:val="single" w:sz="8" w:space="0" w:color="232021"/>
              <w:left w:val="single" w:sz="8" w:space="0" w:color="232021"/>
              <w:bottom w:val="single" w:sz="8" w:space="0" w:color="232021"/>
              <w:right w:val="single" w:sz="8" w:space="0" w:color="232021"/>
            </w:tcBorders>
            <w:vAlign w:val="center"/>
          </w:tcPr>
          <w:p w14:paraId="5B6C2670" w14:textId="31E1E670" w:rsidR="00847D1E" w:rsidRPr="00847D1E" w:rsidRDefault="00847D1E" w:rsidP="00847D1E">
            <w:pPr>
              <w:widowControl/>
              <w:tabs>
                <w:tab w:val="left" w:pos="274"/>
                <w:tab w:val="left" w:pos="806"/>
                <w:tab w:val="left" w:pos="1440"/>
                <w:tab w:val="left" w:pos="2074"/>
              </w:tabs>
              <w:jc w:val="center"/>
            </w:pPr>
            <w:r w:rsidRPr="00847D1E">
              <w:t>Initial issuance</w:t>
            </w:r>
            <w:r w:rsidR="00BB33AB">
              <w:t xml:space="preserve"> </w:t>
            </w:r>
            <w:r w:rsidR="00BB33AB" w:rsidRPr="00847D1E">
              <w:t>for use in the Systematic Assessment of Licensee Performance (SALP) inspection program</w:t>
            </w:r>
            <w:r w:rsidRPr="00847D1E">
              <w:t>.</w:t>
            </w:r>
          </w:p>
        </w:tc>
        <w:tc>
          <w:tcPr>
            <w:tcW w:w="2520" w:type="dxa"/>
            <w:tcBorders>
              <w:top w:val="single" w:sz="8" w:space="0" w:color="232021"/>
              <w:left w:val="single" w:sz="8" w:space="0" w:color="232021"/>
              <w:bottom w:val="single" w:sz="8" w:space="0" w:color="232021"/>
              <w:right w:val="single" w:sz="8" w:space="0" w:color="232021"/>
            </w:tcBorders>
            <w:vAlign w:val="center"/>
          </w:tcPr>
          <w:p w14:paraId="5F0B81D6" w14:textId="77777777" w:rsidR="00847D1E" w:rsidRPr="00847D1E" w:rsidRDefault="00847D1E" w:rsidP="00847D1E">
            <w:pPr>
              <w:widowControl/>
              <w:tabs>
                <w:tab w:val="left" w:pos="274"/>
                <w:tab w:val="left" w:pos="806"/>
                <w:tab w:val="left" w:pos="1440"/>
                <w:tab w:val="left" w:pos="2074"/>
              </w:tabs>
              <w:jc w:val="center"/>
            </w:pPr>
            <w:r w:rsidRPr="00847D1E">
              <w:t>None Required</w:t>
            </w:r>
          </w:p>
        </w:tc>
        <w:tc>
          <w:tcPr>
            <w:tcW w:w="2410" w:type="dxa"/>
            <w:tcBorders>
              <w:top w:val="single" w:sz="8" w:space="0" w:color="232021"/>
              <w:left w:val="single" w:sz="8" w:space="0" w:color="232021"/>
              <w:bottom w:val="single" w:sz="8" w:space="0" w:color="232021"/>
              <w:right w:val="single" w:sz="8" w:space="0" w:color="232021"/>
            </w:tcBorders>
            <w:vAlign w:val="center"/>
          </w:tcPr>
          <w:p w14:paraId="5780CA4E" w14:textId="77777777" w:rsidR="00847D1E" w:rsidRPr="00847D1E" w:rsidRDefault="00847D1E" w:rsidP="00847D1E">
            <w:pPr>
              <w:widowControl/>
              <w:tabs>
                <w:tab w:val="left" w:pos="274"/>
                <w:tab w:val="left" w:pos="806"/>
                <w:tab w:val="left" w:pos="1440"/>
                <w:tab w:val="left" w:pos="2074"/>
              </w:tabs>
              <w:jc w:val="center"/>
            </w:pPr>
            <w:r w:rsidRPr="00847D1E">
              <w:t>None</w:t>
            </w:r>
          </w:p>
        </w:tc>
      </w:tr>
      <w:tr w:rsidR="00847D1E" w:rsidRPr="00847D1E" w14:paraId="0C7CA6F6" w14:textId="77777777" w:rsidTr="00001D93">
        <w:trPr>
          <w:trHeight w:hRule="exact" w:val="992"/>
        </w:trPr>
        <w:tc>
          <w:tcPr>
            <w:tcW w:w="1622" w:type="dxa"/>
            <w:tcBorders>
              <w:top w:val="single" w:sz="8" w:space="0" w:color="232021"/>
              <w:left w:val="single" w:sz="8" w:space="0" w:color="232021"/>
              <w:bottom w:val="single" w:sz="8" w:space="0" w:color="232021"/>
              <w:right w:val="single" w:sz="8" w:space="0" w:color="232021"/>
            </w:tcBorders>
            <w:vAlign w:val="center"/>
          </w:tcPr>
          <w:p w14:paraId="25A158A5" w14:textId="77777777" w:rsidR="00847D1E" w:rsidRPr="00847D1E" w:rsidRDefault="00847D1E" w:rsidP="00847D1E">
            <w:pPr>
              <w:widowControl/>
              <w:tabs>
                <w:tab w:val="left" w:pos="274"/>
                <w:tab w:val="left" w:pos="806"/>
                <w:tab w:val="left" w:pos="1440"/>
                <w:tab w:val="left" w:pos="2074"/>
              </w:tabs>
              <w:jc w:val="center"/>
            </w:pPr>
            <w:r w:rsidRPr="00847D1E">
              <w:t>N/A</w:t>
            </w:r>
          </w:p>
        </w:tc>
        <w:tc>
          <w:tcPr>
            <w:tcW w:w="1710" w:type="dxa"/>
            <w:tcBorders>
              <w:top w:val="single" w:sz="8" w:space="0" w:color="232021"/>
              <w:left w:val="single" w:sz="8" w:space="0" w:color="232021"/>
              <w:bottom w:val="single" w:sz="8" w:space="0" w:color="232021"/>
              <w:right w:val="single" w:sz="8" w:space="0" w:color="232021"/>
            </w:tcBorders>
            <w:vAlign w:val="center"/>
          </w:tcPr>
          <w:p w14:paraId="39D26D83" w14:textId="496E5A4A" w:rsidR="00847D1E" w:rsidRPr="00847D1E" w:rsidRDefault="00847D1E" w:rsidP="00847D1E">
            <w:pPr>
              <w:widowControl/>
              <w:tabs>
                <w:tab w:val="left" w:pos="274"/>
                <w:tab w:val="left" w:pos="806"/>
                <w:tab w:val="left" w:pos="1440"/>
                <w:tab w:val="left" w:pos="2074"/>
              </w:tabs>
              <w:jc w:val="center"/>
            </w:pPr>
            <w:r>
              <w:t>12</w:t>
            </w:r>
            <w:r w:rsidRPr="00847D1E">
              <w:t>/4/1990</w:t>
            </w:r>
          </w:p>
          <w:p w14:paraId="58BFFD93" w14:textId="31AC787F" w:rsidR="00847D1E" w:rsidRPr="00847D1E" w:rsidRDefault="00847D1E" w:rsidP="00847D1E">
            <w:pPr>
              <w:widowControl/>
              <w:tabs>
                <w:tab w:val="left" w:pos="274"/>
                <w:tab w:val="left" w:pos="806"/>
                <w:tab w:val="left" w:pos="1440"/>
                <w:tab w:val="left" w:pos="2074"/>
              </w:tabs>
              <w:jc w:val="center"/>
            </w:pPr>
            <w:r w:rsidRPr="00847D1E">
              <w:t>CN 90-01</w:t>
            </w:r>
            <w:r>
              <w:t>4</w:t>
            </w:r>
          </w:p>
        </w:tc>
        <w:tc>
          <w:tcPr>
            <w:tcW w:w="5310" w:type="dxa"/>
            <w:tcBorders>
              <w:top w:val="single" w:sz="8" w:space="0" w:color="232021"/>
              <w:left w:val="single" w:sz="8" w:space="0" w:color="232021"/>
              <w:bottom w:val="single" w:sz="8" w:space="0" w:color="232021"/>
              <w:right w:val="single" w:sz="8" w:space="0" w:color="232021"/>
            </w:tcBorders>
            <w:vAlign w:val="center"/>
          </w:tcPr>
          <w:p w14:paraId="586FD913" w14:textId="5CC7F7CC" w:rsidR="00847D1E" w:rsidRPr="00847D1E" w:rsidRDefault="0061072E" w:rsidP="00847D1E">
            <w:pPr>
              <w:widowControl/>
              <w:tabs>
                <w:tab w:val="left" w:pos="274"/>
                <w:tab w:val="left" w:pos="806"/>
                <w:tab w:val="left" w:pos="1440"/>
                <w:tab w:val="left" w:pos="2074"/>
              </w:tabs>
              <w:jc w:val="center"/>
            </w:pPr>
            <w:r>
              <w:t>Revised to remove requirements and guidance relating to solid radioactive waste, which is now contained in the new IP 86750.</w:t>
            </w:r>
          </w:p>
        </w:tc>
        <w:tc>
          <w:tcPr>
            <w:tcW w:w="2520" w:type="dxa"/>
            <w:tcBorders>
              <w:top w:val="single" w:sz="8" w:space="0" w:color="232021"/>
              <w:left w:val="single" w:sz="8" w:space="0" w:color="232021"/>
              <w:bottom w:val="single" w:sz="8" w:space="0" w:color="232021"/>
              <w:right w:val="single" w:sz="8" w:space="0" w:color="232021"/>
            </w:tcBorders>
            <w:vAlign w:val="center"/>
          </w:tcPr>
          <w:p w14:paraId="55E7A496" w14:textId="77777777" w:rsidR="00847D1E" w:rsidRPr="00847D1E" w:rsidRDefault="00847D1E" w:rsidP="00847D1E">
            <w:pPr>
              <w:widowControl/>
              <w:tabs>
                <w:tab w:val="left" w:pos="274"/>
                <w:tab w:val="left" w:pos="806"/>
                <w:tab w:val="left" w:pos="1440"/>
                <w:tab w:val="left" w:pos="2074"/>
              </w:tabs>
              <w:jc w:val="center"/>
            </w:pPr>
            <w:r w:rsidRPr="00847D1E">
              <w:t>None Required</w:t>
            </w:r>
          </w:p>
        </w:tc>
        <w:tc>
          <w:tcPr>
            <w:tcW w:w="2410" w:type="dxa"/>
            <w:tcBorders>
              <w:top w:val="single" w:sz="8" w:space="0" w:color="232021"/>
              <w:left w:val="single" w:sz="8" w:space="0" w:color="232021"/>
              <w:bottom w:val="single" w:sz="8" w:space="0" w:color="232021"/>
              <w:right w:val="single" w:sz="8" w:space="0" w:color="232021"/>
            </w:tcBorders>
            <w:vAlign w:val="center"/>
          </w:tcPr>
          <w:p w14:paraId="32A203E8" w14:textId="77777777" w:rsidR="00847D1E" w:rsidRPr="00847D1E" w:rsidRDefault="00847D1E" w:rsidP="00847D1E">
            <w:pPr>
              <w:widowControl/>
              <w:tabs>
                <w:tab w:val="left" w:pos="274"/>
                <w:tab w:val="left" w:pos="806"/>
                <w:tab w:val="left" w:pos="1440"/>
                <w:tab w:val="left" w:pos="2074"/>
              </w:tabs>
              <w:jc w:val="center"/>
            </w:pPr>
            <w:r w:rsidRPr="00847D1E">
              <w:t>None</w:t>
            </w:r>
          </w:p>
        </w:tc>
      </w:tr>
      <w:tr w:rsidR="00847D1E" w:rsidRPr="00847D1E" w14:paraId="77FCEF7B" w14:textId="77777777" w:rsidTr="00001D93">
        <w:trPr>
          <w:trHeight w:hRule="exact" w:val="992"/>
        </w:trPr>
        <w:tc>
          <w:tcPr>
            <w:tcW w:w="1622" w:type="dxa"/>
            <w:tcBorders>
              <w:top w:val="single" w:sz="8" w:space="0" w:color="232021"/>
              <w:left w:val="single" w:sz="8" w:space="0" w:color="232021"/>
              <w:bottom w:val="single" w:sz="8" w:space="0" w:color="232021"/>
              <w:right w:val="single" w:sz="8" w:space="0" w:color="232021"/>
            </w:tcBorders>
            <w:vAlign w:val="center"/>
          </w:tcPr>
          <w:p w14:paraId="251DF061" w14:textId="77777777" w:rsidR="00847D1E" w:rsidRPr="00847D1E" w:rsidRDefault="00847D1E" w:rsidP="00847D1E">
            <w:pPr>
              <w:widowControl/>
              <w:tabs>
                <w:tab w:val="left" w:pos="274"/>
                <w:tab w:val="left" w:pos="806"/>
                <w:tab w:val="left" w:pos="1440"/>
                <w:tab w:val="left" w:pos="2074"/>
              </w:tabs>
              <w:jc w:val="center"/>
            </w:pPr>
            <w:r w:rsidRPr="00847D1E">
              <w:t>N/A</w:t>
            </w:r>
          </w:p>
        </w:tc>
        <w:tc>
          <w:tcPr>
            <w:tcW w:w="1710" w:type="dxa"/>
            <w:tcBorders>
              <w:top w:val="single" w:sz="8" w:space="0" w:color="232021"/>
              <w:left w:val="single" w:sz="8" w:space="0" w:color="232021"/>
              <w:bottom w:val="single" w:sz="8" w:space="0" w:color="232021"/>
              <w:right w:val="single" w:sz="8" w:space="0" w:color="232021"/>
            </w:tcBorders>
            <w:vAlign w:val="center"/>
          </w:tcPr>
          <w:p w14:paraId="089B77E2" w14:textId="77777777" w:rsidR="00847D1E" w:rsidRPr="00847D1E" w:rsidRDefault="00847D1E" w:rsidP="00847D1E">
            <w:pPr>
              <w:widowControl/>
              <w:tabs>
                <w:tab w:val="left" w:pos="274"/>
                <w:tab w:val="left" w:pos="806"/>
                <w:tab w:val="left" w:pos="1440"/>
                <w:tab w:val="left" w:pos="2074"/>
              </w:tabs>
              <w:jc w:val="center"/>
            </w:pPr>
            <w:r w:rsidRPr="00847D1E">
              <w:t>3/15/1994</w:t>
            </w:r>
          </w:p>
          <w:p w14:paraId="4F52C6E2" w14:textId="77777777" w:rsidR="00847D1E" w:rsidRPr="00847D1E" w:rsidRDefault="00847D1E" w:rsidP="00847D1E">
            <w:pPr>
              <w:widowControl/>
              <w:tabs>
                <w:tab w:val="left" w:pos="274"/>
                <w:tab w:val="left" w:pos="806"/>
                <w:tab w:val="left" w:pos="1440"/>
                <w:tab w:val="left" w:pos="2074"/>
              </w:tabs>
              <w:jc w:val="center"/>
            </w:pPr>
            <w:r w:rsidRPr="00847D1E">
              <w:t>CN 94-006</w:t>
            </w:r>
          </w:p>
        </w:tc>
        <w:tc>
          <w:tcPr>
            <w:tcW w:w="5310" w:type="dxa"/>
            <w:tcBorders>
              <w:top w:val="single" w:sz="8" w:space="0" w:color="232021"/>
              <w:left w:val="single" w:sz="8" w:space="0" w:color="232021"/>
              <w:bottom w:val="single" w:sz="8" w:space="0" w:color="232021"/>
              <w:right w:val="single" w:sz="8" w:space="0" w:color="232021"/>
            </w:tcBorders>
            <w:vAlign w:val="center"/>
          </w:tcPr>
          <w:p w14:paraId="35A4A544" w14:textId="0FF035C8" w:rsidR="00847D1E" w:rsidRPr="0061072E" w:rsidRDefault="0061072E" w:rsidP="00847D1E">
            <w:pPr>
              <w:widowControl/>
              <w:tabs>
                <w:tab w:val="left" w:pos="274"/>
                <w:tab w:val="left" w:pos="806"/>
                <w:tab w:val="left" w:pos="1440"/>
                <w:tab w:val="left" w:pos="2074"/>
              </w:tabs>
              <w:jc w:val="center"/>
            </w:pPr>
            <w:r w:rsidRPr="0061072E">
              <w:rPr>
                <w:rFonts w:eastAsia="Arial"/>
              </w:rPr>
              <w:t>Revised to reflect the requirements of the new 10</w:t>
            </w:r>
            <w:r w:rsidR="00674E97">
              <w:rPr>
                <w:rFonts w:eastAsia="Arial"/>
              </w:rPr>
              <w:t> </w:t>
            </w:r>
            <w:r w:rsidRPr="0061072E">
              <w:rPr>
                <w:rFonts w:eastAsia="Arial"/>
              </w:rPr>
              <w:t>CFR Part 20 and to add a new section addressing the effectiveness of licensee controls.</w:t>
            </w:r>
          </w:p>
        </w:tc>
        <w:tc>
          <w:tcPr>
            <w:tcW w:w="2520" w:type="dxa"/>
            <w:tcBorders>
              <w:top w:val="single" w:sz="8" w:space="0" w:color="232021"/>
              <w:left w:val="single" w:sz="8" w:space="0" w:color="232021"/>
              <w:bottom w:val="single" w:sz="8" w:space="0" w:color="232021"/>
              <w:right w:val="single" w:sz="8" w:space="0" w:color="232021"/>
            </w:tcBorders>
            <w:vAlign w:val="center"/>
          </w:tcPr>
          <w:p w14:paraId="08650164" w14:textId="77777777" w:rsidR="00847D1E" w:rsidRPr="00847D1E" w:rsidRDefault="00847D1E" w:rsidP="00847D1E">
            <w:pPr>
              <w:widowControl/>
              <w:tabs>
                <w:tab w:val="left" w:pos="274"/>
                <w:tab w:val="left" w:pos="806"/>
                <w:tab w:val="left" w:pos="1440"/>
                <w:tab w:val="left" w:pos="2074"/>
              </w:tabs>
              <w:jc w:val="center"/>
            </w:pPr>
            <w:r w:rsidRPr="00847D1E">
              <w:t>None Required</w:t>
            </w:r>
          </w:p>
        </w:tc>
        <w:tc>
          <w:tcPr>
            <w:tcW w:w="2410" w:type="dxa"/>
            <w:tcBorders>
              <w:top w:val="single" w:sz="8" w:space="0" w:color="232021"/>
              <w:left w:val="single" w:sz="8" w:space="0" w:color="232021"/>
              <w:bottom w:val="single" w:sz="8" w:space="0" w:color="232021"/>
              <w:right w:val="single" w:sz="8" w:space="0" w:color="232021"/>
            </w:tcBorders>
            <w:vAlign w:val="center"/>
          </w:tcPr>
          <w:p w14:paraId="25F30B15" w14:textId="77777777" w:rsidR="00847D1E" w:rsidRPr="00847D1E" w:rsidRDefault="00847D1E" w:rsidP="00847D1E">
            <w:pPr>
              <w:widowControl/>
              <w:tabs>
                <w:tab w:val="left" w:pos="274"/>
                <w:tab w:val="left" w:pos="806"/>
                <w:tab w:val="left" w:pos="1440"/>
                <w:tab w:val="left" w:pos="2074"/>
              </w:tabs>
              <w:jc w:val="center"/>
            </w:pPr>
            <w:r w:rsidRPr="00847D1E">
              <w:t>None</w:t>
            </w:r>
          </w:p>
        </w:tc>
      </w:tr>
      <w:tr w:rsidR="00847D1E" w:rsidRPr="00847D1E" w14:paraId="6C130DC6" w14:textId="77777777" w:rsidTr="00001D93">
        <w:trPr>
          <w:trHeight w:hRule="exact" w:val="1748"/>
        </w:trPr>
        <w:tc>
          <w:tcPr>
            <w:tcW w:w="1622" w:type="dxa"/>
            <w:tcBorders>
              <w:top w:val="single" w:sz="8" w:space="0" w:color="232021"/>
              <w:left w:val="single" w:sz="8" w:space="0" w:color="232021"/>
              <w:bottom w:val="single" w:sz="8" w:space="0" w:color="232021"/>
              <w:right w:val="single" w:sz="8" w:space="0" w:color="232021"/>
            </w:tcBorders>
            <w:vAlign w:val="center"/>
          </w:tcPr>
          <w:p w14:paraId="482A06A3" w14:textId="77777777" w:rsidR="00847D1E" w:rsidRPr="00847D1E" w:rsidRDefault="00847D1E" w:rsidP="00847D1E">
            <w:pPr>
              <w:widowControl/>
              <w:tabs>
                <w:tab w:val="left" w:pos="274"/>
                <w:tab w:val="left" w:pos="806"/>
                <w:tab w:val="left" w:pos="1440"/>
                <w:tab w:val="left" w:pos="2074"/>
              </w:tabs>
              <w:jc w:val="center"/>
            </w:pPr>
            <w:r w:rsidRPr="00847D1E">
              <w:t>N/A</w:t>
            </w:r>
          </w:p>
        </w:tc>
        <w:tc>
          <w:tcPr>
            <w:tcW w:w="1710" w:type="dxa"/>
            <w:tcBorders>
              <w:top w:val="single" w:sz="8" w:space="0" w:color="232021"/>
              <w:left w:val="single" w:sz="8" w:space="0" w:color="232021"/>
              <w:bottom w:val="single" w:sz="8" w:space="0" w:color="232021"/>
              <w:right w:val="single" w:sz="8" w:space="0" w:color="232021"/>
            </w:tcBorders>
            <w:vAlign w:val="center"/>
          </w:tcPr>
          <w:p w14:paraId="0F4D7009" w14:textId="1E8ED40E" w:rsidR="00847D1E" w:rsidRPr="00847D1E" w:rsidRDefault="00847D1E" w:rsidP="00847D1E">
            <w:pPr>
              <w:widowControl/>
              <w:tabs>
                <w:tab w:val="left" w:pos="274"/>
                <w:tab w:val="left" w:pos="806"/>
                <w:tab w:val="left" w:pos="1440"/>
                <w:tab w:val="left" w:pos="2074"/>
              </w:tabs>
              <w:jc w:val="center"/>
            </w:pPr>
            <w:r w:rsidRPr="00847D1E">
              <w:t>ML19270D</w:t>
            </w:r>
            <w:r>
              <w:t>639</w:t>
            </w:r>
          </w:p>
          <w:p w14:paraId="48151431" w14:textId="49983EC1" w:rsidR="00847D1E" w:rsidRPr="00847D1E" w:rsidRDefault="00A31670" w:rsidP="00847D1E">
            <w:pPr>
              <w:widowControl/>
              <w:tabs>
                <w:tab w:val="left" w:pos="274"/>
                <w:tab w:val="left" w:pos="806"/>
                <w:tab w:val="left" w:pos="1440"/>
                <w:tab w:val="left" w:pos="2074"/>
              </w:tabs>
              <w:jc w:val="center"/>
            </w:pPr>
            <w:r>
              <w:t>11/14/19</w:t>
            </w:r>
          </w:p>
          <w:p w14:paraId="05512369" w14:textId="7036F7AE" w:rsidR="00847D1E" w:rsidRPr="00847D1E" w:rsidRDefault="00847D1E" w:rsidP="00847D1E">
            <w:pPr>
              <w:widowControl/>
              <w:tabs>
                <w:tab w:val="left" w:pos="274"/>
                <w:tab w:val="left" w:pos="806"/>
                <w:tab w:val="left" w:pos="1440"/>
                <w:tab w:val="left" w:pos="2074"/>
              </w:tabs>
              <w:jc w:val="center"/>
            </w:pPr>
            <w:r w:rsidRPr="00847D1E">
              <w:t>CN 19-</w:t>
            </w:r>
            <w:r w:rsidR="00A31670">
              <w:t>036</w:t>
            </w:r>
          </w:p>
        </w:tc>
        <w:tc>
          <w:tcPr>
            <w:tcW w:w="5310" w:type="dxa"/>
            <w:tcBorders>
              <w:top w:val="single" w:sz="8" w:space="0" w:color="232021"/>
              <w:left w:val="single" w:sz="8" w:space="0" w:color="232021"/>
              <w:bottom w:val="single" w:sz="8" w:space="0" w:color="232021"/>
              <w:right w:val="single" w:sz="8" w:space="0" w:color="232021"/>
            </w:tcBorders>
            <w:vAlign w:val="center"/>
          </w:tcPr>
          <w:p w14:paraId="14C8183D" w14:textId="08494EE4" w:rsidR="00847D1E" w:rsidRPr="00847D1E" w:rsidRDefault="00847D1E" w:rsidP="00847D1E">
            <w:pPr>
              <w:widowControl/>
              <w:tabs>
                <w:tab w:val="left" w:pos="274"/>
                <w:tab w:val="left" w:pos="806"/>
                <w:tab w:val="left" w:pos="1440"/>
                <w:tab w:val="left" w:pos="2074"/>
              </w:tabs>
              <w:jc w:val="center"/>
            </w:pPr>
            <w:r w:rsidRPr="00847D1E">
              <w:t xml:space="preserve">The procedure was </w:t>
            </w:r>
            <w:r w:rsidR="00001D93">
              <w:t xml:space="preserve">completely re-written and </w:t>
            </w:r>
            <w:r w:rsidRPr="00847D1E">
              <w:t>updated to address recent revisions to IMC 2561, overall content and format changes, and to reflect additional lessons learned from ongoing decommissioning activities.</w:t>
            </w:r>
          </w:p>
        </w:tc>
        <w:tc>
          <w:tcPr>
            <w:tcW w:w="2520" w:type="dxa"/>
            <w:tcBorders>
              <w:top w:val="single" w:sz="8" w:space="0" w:color="232021"/>
              <w:left w:val="single" w:sz="8" w:space="0" w:color="232021"/>
              <w:bottom w:val="single" w:sz="8" w:space="0" w:color="232021"/>
              <w:right w:val="single" w:sz="8" w:space="0" w:color="232021"/>
            </w:tcBorders>
            <w:vAlign w:val="center"/>
          </w:tcPr>
          <w:p w14:paraId="5B568C43" w14:textId="77777777" w:rsidR="00847D1E" w:rsidRPr="00847D1E" w:rsidRDefault="00847D1E" w:rsidP="00847D1E">
            <w:pPr>
              <w:widowControl/>
              <w:tabs>
                <w:tab w:val="left" w:pos="274"/>
                <w:tab w:val="left" w:pos="806"/>
                <w:tab w:val="left" w:pos="1440"/>
                <w:tab w:val="left" w:pos="2074"/>
              </w:tabs>
              <w:jc w:val="center"/>
            </w:pPr>
            <w:r w:rsidRPr="00847D1E">
              <w:t>None Required</w:t>
            </w:r>
          </w:p>
        </w:tc>
        <w:tc>
          <w:tcPr>
            <w:tcW w:w="2410" w:type="dxa"/>
            <w:tcBorders>
              <w:top w:val="single" w:sz="8" w:space="0" w:color="232021"/>
              <w:left w:val="single" w:sz="8" w:space="0" w:color="232021"/>
              <w:bottom w:val="single" w:sz="8" w:space="0" w:color="232021"/>
              <w:right w:val="single" w:sz="8" w:space="0" w:color="232021"/>
            </w:tcBorders>
            <w:vAlign w:val="center"/>
          </w:tcPr>
          <w:p w14:paraId="224FD7B5" w14:textId="1FB7D4C7" w:rsidR="00847D1E" w:rsidRPr="00847D1E" w:rsidRDefault="00847D1E" w:rsidP="00847D1E">
            <w:pPr>
              <w:widowControl/>
              <w:tabs>
                <w:tab w:val="left" w:pos="274"/>
                <w:tab w:val="left" w:pos="806"/>
                <w:tab w:val="left" w:pos="1440"/>
                <w:tab w:val="left" w:pos="2074"/>
              </w:tabs>
              <w:jc w:val="center"/>
            </w:pPr>
            <w:r w:rsidRPr="00847D1E">
              <w:t>ML19270D</w:t>
            </w:r>
            <w:r>
              <w:t>638</w:t>
            </w:r>
          </w:p>
        </w:tc>
      </w:tr>
    </w:tbl>
    <w:p w14:paraId="4E52BEC7" w14:textId="428D9D31" w:rsidR="00464656" w:rsidRPr="003D0EC3" w:rsidRDefault="00464656" w:rsidP="001B1E24">
      <w:pPr>
        <w:widowControl/>
        <w:tabs>
          <w:tab w:val="left" w:pos="274"/>
          <w:tab w:val="left" w:pos="806"/>
          <w:tab w:val="left" w:pos="1440"/>
          <w:tab w:val="left" w:pos="2074"/>
        </w:tabs>
        <w:jc w:val="center"/>
      </w:pPr>
    </w:p>
    <w:sectPr w:rsidR="00464656" w:rsidRPr="003D0EC3" w:rsidSect="00C057D7">
      <w:footerReference w:type="first" r:id="rId13"/>
      <w:pgSz w:w="15840" w:h="12240" w:orient="landscape"/>
      <w:pgMar w:top="1440" w:right="1440" w:bottom="144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0D6E1" w14:textId="77777777" w:rsidR="00532FA0" w:rsidRDefault="00532FA0">
      <w:r>
        <w:separator/>
      </w:r>
    </w:p>
  </w:endnote>
  <w:endnote w:type="continuationSeparator" w:id="0">
    <w:p w14:paraId="4E8582CA" w14:textId="77777777" w:rsidR="00532FA0" w:rsidRDefault="0053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2E92" w14:textId="77777777" w:rsidR="00DC02A8" w:rsidRDefault="00DC02A8">
    <w:pPr>
      <w:spacing w:line="14" w:lineRule="auto"/>
      <w:rPr>
        <w:sz w:val="20"/>
        <w:szCs w:val="20"/>
      </w:rPr>
    </w:pPr>
    <w:r>
      <w:rPr>
        <w:noProof/>
      </w:rPr>
      <mc:AlternateContent>
        <mc:Choice Requires="wps">
          <w:drawing>
            <wp:anchor distT="0" distB="0" distL="114300" distR="114300" simplePos="0" relativeHeight="503291912" behindDoc="1" locked="0" layoutInCell="1" allowOverlap="1" wp14:anchorId="6124C469" wp14:editId="5A8FD645">
              <wp:simplePos x="0" y="0"/>
              <wp:positionH relativeFrom="page">
                <wp:posOffset>901700</wp:posOffset>
              </wp:positionH>
              <wp:positionV relativeFrom="page">
                <wp:posOffset>9442450</wp:posOffset>
              </wp:positionV>
              <wp:extent cx="406400" cy="158750"/>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FE37" w14:textId="77777777" w:rsidR="00DC02A8" w:rsidRDefault="00DC02A8">
                          <w:pPr>
                            <w:spacing w:line="235" w:lineRule="exact"/>
                            <w:ind w:left="20"/>
                            <w:rPr>
                              <w:rFonts w:eastAsia="Arial"/>
                              <w:sz w:val="21"/>
                              <w:szCs w:val="21"/>
                            </w:rPr>
                          </w:pPr>
                          <w:r>
                            <w:rPr>
                              <w:spacing w:val="3"/>
                              <w:sz w:val="21"/>
                            </w:rPr>
                            <w:t>84750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4C469" id="_x0000_t202" coordsize="21600,21600" o:spt="202" path="m,l,21600r21600,l21600,xe">
              <v:stroke joinstyle="miter"/>
              <v:path gradientshapeok="t" o:connecttype="rect"/>
            </v:shapetype>
            <v:shape id="Text Box 3" o:spid="_x0000_s1026" type="#_x0000_t202" style="position:absolute;margin-left:71pt;margin-top:743.5pt;width:32pt;height:12.5pt;z-index:-2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DhVrgIAAKg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V2b6vSdSsDpvgM3PcA2dNlmqro7UXxXiItNTfierqQUfU1JCex8c9N9dnXE&#10;UQZk138SJYQhBy0s0FDJ1pQOioEAHbr0eO6MoVLAZuCFgQcnBRz582gxt51zSTJd7qTSH6hokTFS&#10;LKHxFpwc75Q2ZEgyuZhYXOSsaWzzG/5iAxzHHQgNV82ZIWF7+RR78TbaRoETzMKtE3hZ5qzyTeCE&#10;ub+YZ9fZZpP5v0xcP0hqVpaUmzCTrvzgz/p2UvioiLOylGhYaeAMJSX3u00j0ZGArnP72ZLDycXN&#10;fUnDFgFyeZWSPwu89Sx28jBaOEEezJ144UWO58frOPSCOMjylyndMU7/PSXUpziez+ajli6kX+Xm&#10;2e9tbiRpmYbJ0bA2xdHZiSRGgVte2tZqwprRflYKQ/9SCmj31GirVyPRUax62A2AYkS8E+UjKFcK&#10;UBaIEMYdGLWQPzHqYXSkWP04EEkxaj5yUL+ZM5MhJ2M3GYQXcDXFGqPR3OhxHh06yfY1II/vi4sV&#10;vJCKWfVeWJzeFYwDm8RpdJl58/zfel0G7PI3AAAA//8DAFBLAwQUAAYACAAAACEAtS8BJd4AAAAN&#10;AQAADwAAAGRycy9kb3ducmV2LnhtbExPQU7DMBC8I/EHa5G4UacRhBLiVBWCExIiDQeOTrxNrMbr&#10;ELtt+D3bE73N7IxmZ4r17AZxxClYTwqWiwQEUuuNpU7BV/12twIRoiajB0+o4BcDrMvrq0Lnxp+o&#10;wuM2doJDKORaQR/jmEsZ2h6dDgs/IrG285PTkenUSTPpE4e7QaZJkkmnLfGHXo/40mO73x6cgs03&#10;Va/256P5rHaVreunhN6zvVK3N/PmGUTEOf6b4Vyfq0PJnRp/IBPEwPw+5S3xDFaPjNiSJhmDhk8P&#10;SxZlWcjLFeUfAAAA//8DAFBLAQItABQABgAIAAAAIQC2gziS/gAAAOEBAAATAAAAAAAAAAAAAAAA&#10;AAAAAABbQ29udGVudF9UeXBlc10ueG1sUEsBAi0AFAAGAAgAAAAhADj9If/WAAAAlAEAAAsAAAAA&#10;AAAAAAAAAAAALwEAAF9yZWxzLy5yZWxzUEsBAi0AFAAGAAgAAAAhAPXcOFWuAgAAqAUAAA4AAAAA&#10;AAAAAAAAAAAALgIAAGRycy9lMm9Eb2MueG1sUEsBAi0AFAAGAAgAAAAhALUvASXeAAAADQEAAA8A&#10;AAAAAAAAAAAAAAAACAUAAGRycy9kb3ducmV2LnhtbFBLBQYAAAAABAAEAPMAAAATBgAAAAA=&#10;" filled="f" stroked="f">
              <v:textbox inset="0,0,0,0">
                <w:txbxContent>
                  <w:p w14:paraId="0FD5FE37" w14:textId="77777777" w:rsidR="00DC02A8" w:rsidRDefault="00DC02A8">
                    <w:pPr>
                      <w:spacing w:line="235" w:lineRule="exact"/>
                      <w:ind w:left="20"/>
                      <w:rPr>
                        <w:rFonts w:eastAsia="Arial"/>
                        <w:sz w:val="21"/>
                        <w:szCs w:val="21"/>
                      </w:rPr>
                    </w:pPr>
                    <w:r>
                      <w:rPr>
                        <w:spacing w:val="3"/>
                        <w:sz w:val="21"/>
                      </w:rPr>
                      <w:t>84750</w:t>
                    </w:r>
                  </w:p>
                </w:txbxContent>
              </v:textbox>
              <w10:wrap anchorx="page" anchory="page"/>
            </v:shape>
          </w:pict>
        </mc:Fallback>
      </mc:AlternateContent>
    </w:r>
    <w:r>
      <w:rPr>
        <w:noProof/>
      </w:rPr>
      <mc:AlternateContent>
        <mc:Choice Requires="wps">
          <w:drawing>
            <wp:anchor distT="0" distB="0" distL="114300" distR="114300" simplePos="0" relativeHeight="503291936" behindDoc="1" locked="0" layoutInCell="1" allowOverlap="1" wp14:anchorId="5B1C0502" wp14:editId="5CF905CD">
              <wp:simplePos x="0" y="0"/>
              <wp:positionH relativeFrom="page">
                <wp:posOffset>3711575</wp:posOffset>
              </wp:positionH>
              <wp:positionV relativeFrom="page">
                <wp:posOffset>9442450</wp:posOffset>
              </wp:positionV>
              <wp:extent cx="346710" cy="158750"/>
              <wp:effectExtent l="0" t="317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D85E9" w14:textId="77777777" w:rsidR="00DC02A8" w:rsidRDefault="00DC02A8">
                          <w:pPr>
                            <w:spacing w:line="235" w:lineRule="exact"/>
                            <w:ind w:left="20"/>
                            <w:rPr>
                              <w:rFonts w:eastAsia="Arial"/>
                              <w:sz w:val="21"/>
                              <w:szCs w:val="21"/>
                            </w:rPr>
                          </w:pPr>
                          <w:r>
                            <w:rPr>
                              <w:sz w:val="21"/>
                            </w:rPr>
                            <w:t>-</w:t>
                          </w:r>
                          <w:r>
                            <w:rPr>
                              <w:spacing w:val="5"/>
                              <w:sz w:val="21"/>
                            </w:rPr>
                            <w:t xml:space="preserve"> </w:t>
                          </w:r>
                          <w:r>
                            <w:fldChar w:fldCharType="begin"/>
                          </w:r>
                          <w:r>
                            <w:rPr>
                              <w:sz w:val="21"/>
                            </w:rPr>
                            <w:instrText xml:space="preserve"> PAGE </w:instrText>
                          </w:r>
                          <w:r>
                            <w:fldChar w:fldCharType="separate"/>
                          </w:r>
                          <w:r>
                            <w:rPr>
                              <w:noProof/>
                              <w:sz w:val="21"/>
                            </w:rPr>
                            <w:t>2</w:t>
                          </w:r>
                          <w:r>
                            <w:fldChar w:fldCharType="end"/>
                          </w:r>
                          <w:r>
                            <w:rPr>
                              <w:spacing w:val="5"/>
                              <w:sz w:val="21"/>
                            </w:rPr>
                            <w:t xml:space="preserve"> </w:t>
                          </w: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C0502" id="Text Box 2" o:spid="_x0000_s1027" type="#_x0000_t202" style="position:absolute;margin-left:292.25pt;margin-top:743.5pt;width:27.3pt;height:12.5pt;z-index:-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nasQ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ctwsfThpIQjP4qXke2cS9L5ci+V/kBFh4yR&#10;YQmNt+DkcKe0IUPS2cXE4qJgbWub3/IXG+A47UBouGrODAnby6fESzbxJg6dMFhsnNDLc+emWIfO&#10;ovCXUX6Zr9e5/8vE9cO0YVVFuQkz68oP/6xvR4VPijgpS4mWVQbOUFJyt123Eh0I6Lqwny05nJzd&#10;3Jc0bBEgl1cp+UHo3QaJUyzipRMWYeQkSy92PD+5TRZemIR58TKlO8bpv6eEhgwnURBNWjqTfpWb&#10;Z7+3uZG0YxomR8u6DMcnJ5IaBW54ZVurCWsn+1kpDP1zKaDdc6OtXo1EJ7HqcTvah2HFbLS8FdUj&#10;CFgKEBhoEaYeGI2QPzEaYIJkWP3YE0kxaj9yeARm3MyGnI3tbBBewtUMa4wmc62nsbTvJds1gDw9&#10;My5u4KHUzIr4zOL4vGAq2FyOE8yMnef/1us8Z1e/AQAA//8DAFBLAwQUAAYACAAAACEAcqZU7uIA&#10;AAANAQAADwAAAGRycy9kb3ducmV2LnhtbEyPwU7DMBBE70j8g7VI3Kid0oQ0jVNVCE5IiDQcenRi&#10;N4kar0PstuHvWU5w3Jmn2Zl8O9uBXczke4cSooUAZrBxusdWwmf1+pAC80GhVoNDI+HbeNgWtze5&#10;yrS7Ymku+9AyCkGfKQldCGPGuW86Y5VfuNEgeUc3WRXonFquJ3WlcDvwpRAJt6pH+tCp0Tx3pjnt&#10;z1bC7oDlS//1Xn+Ux7KvqrXAt+Qk5f3dvNsAC2YOfzD81qfqUFCn2p1RezZIiNNVTCgZq/SJVhGS&#10;PK4jYDVJcbQUwIuc/19R/AAAAP//AwBQSwECLQAUAAYACAAAACEAtoM4kv4AAADhAQAAEwAAAAAA&#10;AAAAAAAAAAAAAAAAW0NvbnRlbnRfVHlwZXNdLnhtbFBLAQItABQABgAIAAAAIQA4/SH/1gAAAJQB&#10;AAALAAAAAAAAAAAAAAAAAC8BAABfcmVscy8ucmVsc1BLAQItABQABgAIAAAAIQBxi2nasQIAAK8F&#10;AAAOAAAAAAAAAAAAAAAAAC4CAABkcnMvZTJvRG9jLnhtbFBLAQItABQABgAIAAAAIQByplTu4gAA&#10;AA0BAAAPAAAAAAAAAAAAAAAAAAsFAABkcnMvZG93bnJldi54bWxQSwUGAAAAAAQABADzAAAAGgYA&#10;AAAA&#10;" filled="f" stroked="f">
              <v:textbox inset="0,0,0,0">
                <w:txbxContent>
                  <w:p w14:paraId="7C5D85E9" w14:textId="77777777" w:rsidR="00DC02A8" w:rsidRDefault="00DC02A8">
                    <w:pPr>
                      <w:spacing w:line="235" w:lineRule="exact"/>
                      <w:ind w:left="20"/>
                      <w:rPr>
                        <w:rFonts w:eastAsia="Arial"/>
                        <w:sz w:val="21"/>
                        <w:szCs w:val="21"/>
                      </w:rPr>
                    </w:pPr>
                    <w:r>
                      <w:rPr>
                        <w:sz w:val="21"/>
                      </w:rPr>
                      <w:t>-</w:t>
                    </w:r>
                    <w:r>
                      <w:rPr>
                        <w:spacing w:val="5"/>
                        <w:sz w:val="21"/>
                      </w:rPr>
                      <w:t xml:space="preserve"> </w:t>
                    </w:r>
                    <w:r>
                      <w:fldChar w:fldCharType="begin"/>
                    </w:r>
                    <w:r>
                      <w:rPr>
                        <w:sz w:val="21"/>
                      </w:rPr>
                      <w:instrText xml:space="preserve"> PAGE </w:instrText>
                    </w:r>
                    <w:r>
                      <w:fldChar w:fldCharType="separate"/>
                    </w:r>
                    <w:r>
                      <w:rPr>
                        <w:noProof/>
                        <w:sz w:val="21"/>
                      </w:rPr>
                      <w:t>2</w:t>
                    </w:r>
                    <w:r>
                      <w:fldChar w:fldCharType="end"/>
                    </w:r>
                    <w:r>
                      <w:rPr>
                        <w:spacing w:val="5"/>
                        <w:sz w:val="21"/>
                      </w:rPr>
                      <w:t xml:space="preserve"> </w:t>
                    </w:r>
                    <w:r>
                      <w:rPr>
                        <w:sz w:val="21"/>
                      </w:rPr>
                      <w:t>-</w:t>
                    </w:r>
                  </w:p>
                </w:txbxContent>
              </v:textbox>
              <w10:wrap anchorx="page" anchory="page"/>
            </v:shape>
          </w:pict>
        </mc:Fallback>
      </mc:AlternateContent>
    </w:r>
    <w:r>
      <w:rPr>
        <w:noProof/>
      </w:rPr>
      <mc:AlternateContent>
        <mc:Choice Requires="wps">
          <w:drawing>
            <wp:anchor distT="0" distB="0" distL="114300" distR="114300" simplePos="0" relativeHeight="503291960" behindDoc="1" locked="0" layoutInCell="1" allowOverlap="1" wp14:anchorId="58606EC6" wp14:editId="068691F4">
              <wp:simplePos x="0" y="0"/>
              <wp:positionH relativeFrom="page">
                <wp:posOffset>5559425</wp:posOffset>
              </wp:positionH>
              <wp:positionV relativeFrom="page">
                <wp:posOffset>9442450</wp:posOffset>
              </wp:positionV>
              <wp:extent cx="1311275" cy="158750"/>
              <wp:effectExtent l="0" t="317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BB0E4" w14:textId="77777777" w:rsidR="00DC02A8" w:rsidRDefault="00DC02A8">
                          <w:pPr>
                            <w:spacing w:line="235" w:lineRule="exact"/>
                            <w:ind w:left="20"/>
                            <w:rPr>
                              <w:rFonts w:eastAsia="Arial"/>
                              <w:sz w:val="21"/>
                              <w:szCs w:val="21"/>
                            </w:rPr>
                          </w:pPr>
                          <w:r>
                            <w:rPr>
                              <w:sz w:val="21"/>
                            </w:rPr>
                            <w:t>Issue</w:t>
                          </w:r>
                          <w:r>
                            <w:rPr>
                              <w:spacing w:val="2"/>
                              <w:sz w:val="21"/>
                            </w:rPr>
                            <w:t xml:space="preserve"> </w:t>
                          </w:r>
                          <w:r>
                            <w:rPr>
                              <w:sz w:val="21"/>
                            </w:rPr>
                            <w:t xml:space="preserve">Date: </w:t>
                          </w:r>
                          <w:r>
                            <w:rPr>
                              <w:spacing w:val="4"/>
                              <w:sz w:val="21"/>
                            </w:rPr>
                            <w:t xml:space="preserve"> </w:t>
                          </w:r>
                          <w:r>
                            <w:rPr>
                              <w:spacing w:val="1"/>
                              <w:sz w:val="21"/>
                            </w:rPr>
                            <w:t>03/15/94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06EC6" id="Text Box 1" o:spid="_x0000_s1028" type="#_x0000_t202" style="position:absolute;margin-left:437.75pt;margin-top:743.5pt;width:103.25pt;height:12.5pt;z-index:-2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vVsQIAALA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QI046aNEDHTW6FSPyTXWGXqXgdN+Dmx5hG7psmar+TpRfFeJi3RC+ozdSiqGhpILs7E335OqE&#10;owzIdvggKghD9lpYoLGWnSkdFAMBOnTp8dgZk0ppQl76frCMMCrhzI/iZWRb55J0vt1Lpd9R0SFj&#10;ZFhC5y06OdwpDTzAdXYxwbgoWNva7rf8bAMcpx2IDVfNmcnCNvNH4iWbeBOHThgsNk7o5blzU6xD&#10;Z1H4yyi/zNfr3P9p4vph2rCqotyEmYXlh3/WuCeJT5I4SkuJllUGzqSk5G67biU6EBB2YT/TLUj+&#10;xM09T8MeA5cXlPwg9G6DxCkW8dIJizBykqUXO56f3CYLL0zCvDindMc4/XdKaMhwEgXRJKbfcvPs&#10;95obSTumYXS0rMtwfHQiqZHghle2tZqwdrJPSmHSfy4FVGxutBWs0eikVj1uR/sygvkdbEX1CAqW&#10;AgQGMoWxB0Yj5HeMBhghGVbf9kRSjNr3HF6BmTezIWdjOxuEl3A1wxqjyVzraS7te8l2DSBP74yL&#10;G3gpNbMiNk9qygIYmAWMBcvlaYSZuXO6tl7Pg3b1CwAA//8DAFBLAwQUAAYACAAAACEApkcMn+EA&#10;AAAOAQAADwAAAGRycy9kb3ducmV2LnhtbEyPwU7DMBBE70j8g7WVuFG7FWlDGqeqEJyQEGk4cHRi&#10;N7Ear0PstuHv2Z7KbVYzmn2TbyfXs7MZg/UoYTEXwAw2XltsJXxVb48psBAVatV7NBJ+TYBtcX+X&#10;q0z7C5bmvI8toxIMmZLQxThknIemM06FuR8Mknfwo1ORzrHlelQXKnc9Xwqx4k5ZpA+dGsxLZ5rj&#10;/uQk7L6xfLU/H/VneShtVT0LfF8dpXyYTbsNsGimeAvDFZ/QoSCm2p9QB9ZLSNdJQlEyntI1rbpG&#10;RLokVZNKFqR4kfP/M4o/AAAA//8DAFBLAQItABQABgAIAAAAIQC2gziS/gAAAOEBAAATAAAAAAAA&#10;AAAAAAAAAAAAAABbQ29udGVudF9UeXBlc10ueG1sUEsBAi0AFAAGAAgAAAAhADj9If/WAAAAlAEA&#10;AAsAAAAAAAAAAAAAAAAALwEAAF9yZWxzLy5yZWxzUEsBAi0AFAAGAAgAAAAhAGnuu9WxAgAAsAUA&#10;AA4AAAAAAAAAAAAAAAAALgIAAGRycy9lMm9Eb2MueG1sUEsBAi0AFAAGAAgAAAAhAKZHDJ/hAAAA&#10;DgEAAA8AAAAAAAAAAAAAAAAACwUAAGRycy9kb3ducmV2LnhtbFBLBQYAAAAABAAEAPMAAAAZBgAA&#10;AAA=&#10;" filled="f" stroked="f">
              <v:textbox inset="0,0,0,0">
                <w:txbxContent>
                  <w:p w14:paraId="05BBB0E4" w14:textId="77777777" w:rsidR="00DC02A8" w:rsidRDefault="00DC02A8">
                    <w:pPr>
                      <w:spacing w:line="235" w:lineRule="exact"/>
                      <w:ind w:left="20"/>
                      <w:rPr>
                        <w:rFonts w:eastAsia="Arial"/>
                        <w:sz w:val="21"/>
                        <w:szCs w:val="21"/>
                      </w:rPr>
                    </w:pPr>
                    <w:r>
                      <w:rPr>
                        <w:sz w:val="21"/>
                      </w:rPr>
                      <w:t>Issue</w:t>
                    </w:r>
                    <w:r>
                      <w:rPr>
                        <w:spacing w:val="2"/>
                        <w:sz w:val="21"/>
                      </w:rPr>
                      <w:t xml:space="preserve"> </w:t>
                    </w:r>
                    <w:r>
                      <w:rPr>
                        <w:sz w:val="21"/>
                      </w:rPr>
                      <w:t xml:space="preserve">Date: </w:t>
                    </w:r>
                    <w:r>
                      <w:rPr>
                        <w:spacing w:val="4"/>
                        <w:sz w:val="21"/>
                      </w:rPr>
                      <w:t xml:space="preserve"> </w:t>
                    </w:r>
                    <w:r>
                      <w:rPr>
                        <w:spacing w:val="1"/>
                        <w:sz w:val="21"/>
                      </w:rPr>
                      <w:t>03/15/94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206797"/>
      <w:docPartObj>
        <w:docPartGallery w:val="Page Numbers (Bottom of Page)"/>
        <w:docPartUnique/>
      </w:docPartObj>
    </w:sdtPr>
    <w:sdtEndPr>
      <w:rPr>
        <w:noProof/>
      </w:rPr>
    </w:sdtEndPr>
    <w:sdtContent>
      <w:p w14:paraId="331B830A" w14:textId="63C6D341" w:rsidR="00DC02A8" w:rsidRPr="00001D93" w:rsidRDefault="00001D93" w:rsidP="00001D93">
        <w:pPr>
          <w:pStyle w:val="Footer"/>
        </w:pPr>
        <w:r>
          <w:t xml:space="preserve">Issue Date:  </w:t>
        </w:r>
        <w:r w:rsidR="00A31670">
          <w:t>11/14/19</w:t>
        </w:r>
        <w:r>
          <w:tab/>
        </w:r>
        <w:r>
          <w:fldChar w:fldCharType="begin"/>
        </w:r>
        <w:r>
          <w:instrText xml:space="preserve"> PAGE   \* MERGEFORMAT </w:instrText>
        </w:r>
        <w:r>
          <w:fldChar w:fldCharType="separate"/>
        </w:r>
        <w:r>
          <w:rPr>
            <w:noProof/>
          </w:rPr>
          <w:t>2</w:t>
        </w:r>
        <w:r>
          <w:rPr>
            <w:noProof/>
          </w:rPr>
          <w:fldChar w:fldCharType="end"/>
        </w:r>
        <w:r>
          <w:rPr>
            <w:noProof/>
          </w:rPr>
          <w:tab/>
          <w:t>84750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6A87" w14:textId="6E8B8E8A" w:rsidR="00847D1E" w:rsidRPr="00847D1E" w:rsidRDefault="00847D1E" w:rsidP="00847D1E">
    <w:pPr>
      <w:pStyle w:val="Footer"/>
      <w:tabs>
        <w:tab w:val="clear" w:pos="4680"/>
        <w:tab w:val="clear" w:pos="9360"/>
        <w:tab w:val="center" w:pos="6480"/>
        <w:tab w:val="right" w:pos="12960"/>
      </w:tabs>
    </w:pPr>
    <w:r w:rsidRPr="00847D1E">
      <w:t xml:space="preserve">Issue Date:  </w:t>
    </w:r>
    <w:r w:rsidR="00A31670">
      <w:t>11/14/19</w:t>
    </w:r>
    <w:r w:rsidRPr="00847D1E">
      <w:tab/>
      <w:t>Att</w:t>
    </w:r>
    <w:r w:rsidR="00001D93">
      <w:t>1</w:t>
    </w:r>
    <w:r w:rsidRPr="00847D1E">
      <w:t>-1</w:t>
    </w:r>
    <w:r w:rsidRPr="00847D1E">
      <w:tab/>
      <w:t>8</w:t>
    </w:r>
    <w:r>
      <w:t>4</w:t>
    </w:r>
    <w:r w:rsidRPr="00847D1E">
      <w:t>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9A54" w14:textId="77777777" w:rsidR="00532FA0" w:rsidRDefault="00532FA0">
      <w:r>
        <w:separator/>
      </w:r>
    </w:p>
  </w:footnote>
  <w:footnote w:type="continuationSeparator" w:id="0">
    <w:p w14:paraId="668669F1" w14:textId="77777777" w:rsidR="00532FA0" w:rsidRDefault="00532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87E"/>
    <w:multiLevelType w:val="hybridMultilevel"/>
    <w:tmpl w:val="BB5AEDD4"/>
    <w:lvl w:ilvl="0" w:tplc="04090019">
      <w:start w:val="1"/>
      <w:numFmt w:val="lowerLetter"/>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 w15:restartNumberingAfterBreak="0">
    <w:nsid w:val="043760DD"/>
    <w:multiLevelType w:val="hybridMultilevel"/>
    <w:tmpl w:val="725E06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5771"/>
    <w:multiLevelType w:val="hybridMultilevel"/>
    <w:tmpl w:val="B1D488E4"/>
    <w:lvl w:ilvl="0" w:tplc="10304D3A">
      <w:start w:val="1"/>
      <w:numFmt w:val="lowerLetter"/>
      <w:lvlText w:val="(%1)"/>
      <w:lvlJc w:val="left"/>
      <w:pPr>
        <w:ind w:left="2140" w:hanging="600"/>
      </w:pPr>
      <w:rPr>
        <w:rFonts w:ascii="Courier New" w:eastAsia="Courier New" w:hAnsi="Courier New" w:hint="default"/>
        <w:spacing w:val="6"/>
        <w:sz w:val="24"/>
        <w:szCs w:val="24"/>
      </w:rPr>
    </w:lvl>
    <w:lvl w:ilvl="1" w:tplc="0270F0B6">
      <w:start w:val="1"/>
      <w:numFmt w:val="bullet"/>
      <w:lvlText w:val="•"/>
      <w:lvlJc w:val="left"/>
      <w:pPr>
        <w:ind w:left="2886" w:hanging="600"/>
      </w:pPr>
      <w:rPr>
        <w:rFonts w:hint="default"/>
      </w:rPr>
    </w:lvl>
    <w:lvl w:ilvl="2" w:tplc="FA089622">
      <w:start w:val="1"/>
      <w:numFmt w:val="bullet"/>
      <w:lvlText w:val="•"/>
      <w:lvlJc w:val="left"/>
      <w:pPr>
        <w:ind w:left="3632" w:hanging="600"/>
      </w:pPr>
      <w:rPr>
        <w:rFonts w:hint="default"/>
      </w:rPr>
    </w:lvl>
    <w:lvl w:ilvl="3" w:tplc="31B0A270">
      <w:start w:val="1"/>
      <w:numFmt w:val="bullet"/>
      <w:lvlText w:val="•"/>
      <w:lvlJc w:val="left"/>
      <w:pPr>
        <w:ind w:left="4378" w:hanging="600"/>
      </w:pPr>
      <w:rPr>
        <w:rFonts w:hint="default"/>
      </w:rPr>
    </w:lvl>
    <w:lvl w:ilvl="4" w:tplc="11820572">
      <w:start w:val="1"/>
      <w:numFmt w:val="bullet"/>
      <w:lvlText w:val="•"/>
      <w:lvlJc w:val="left"/>
      <w:pPr>
        <w:ind w:left="5124" w:hanging="600"/>
      </w:pPr>
      <w:rPr>
        <w:rFonts w:hint="default"/>
      </w:rPr>
    </w:lvl>
    <w:lvl w:ilvl="5" w:tplc="5694D1AA">
      <w:start w:val="1"/>
      <w:numFmt w:val="bullet"/>
      <w:lvlText w:val="•"/>
      <w:lvlJc w:val="left"/>
      <w:pPr>
        <w:ind w:left="5870" w:hanging="600"/>
      </w:pPr>
      <w:rPr>
        <w:rFonts w:hint="default"/>
      </w:rPr>
    </w:lvl>
    <w:lvl w:ilvl="6" w:tplc="0B5C346C">
      <w:start w:val="1"/>
      <w:numFmt w:val="bullet"/>
      <w:lvlText w:val="•"/>
      <w:lvlJc w:val="left"/>
      <w:pPr>
        <w:ind w:left="6616" w:hanging="600"/>
      </w:pPr>
      <w:rPr>
        <w:rFonts w:hint="default"/>
      </w:rPr>
    </w:lvl>
    <w:lvl w:ilvl="7" w:tplc="86862668">
      <w:start w:val="1"/>
      <w:numFmt w:val="bullet"/>
      <w:lvlText w:val="•"/>
      <w:lvlJc w:val="left"/>
      <w:pPr>
        <w:ind w:left="7362" w:hanging="600"/>
      </w:pPr>
      <w:rPr>
        <w:rFonts w:hint="default"/>
      </w:rPr>
    </w:lvl>
    <w:lvl w:ilvl="8" w:tplc="AA760148">
      <w:start w:val="1"/>
      <w:numFmt w:val="bullet"/>
      <w:lvlText w:val="•"/>
      <w:lvlJc w:val="left"/>
      <w:pPr>
        <w:ind w:left="8108" w:hanging="600"/>
      </w:pPr>
      <w:rPr>
        <w:rFonts w:hint="default"/>
      </w:rPr>
    </w:lvl>
  </w:abstractNum>
  <w:abstractNum w:abstractNumId="3" w15:restartNumberingAfterBreak="0">
    <w:nsid w:val="0727126B"/>
    <w:multiLevelType w:val="hybridMultilevel"/>
    <w:tmpl w:val="830E14E8"/>
    <w:lvl w:ilvl="0" w:tplc="5E52015E">
      <w:start w:val="4"/>
      <w:numFmt w:val="lowerLetter"/>
      <w:lvlText w:val="%1."/>
      <w:lvlJc w:val="left"/>
      <w:pPr>
        <w:ind w:left="940" w:hanging="600"/>
      </w:pPr>
      <w:rPr>
        <w:rFonts w:ascii="Courier New" w:eastAsia="Courier New" w:hAnsi="Courier New" w:hint="default"/>
        <w:spacing w:val="6"/>
        <w:sz w:val="24"/>
        <w:szCs w:val="24"/>
      </w:rPr>
    </w:lvl>
    <w:lvl w:ilvl="1" w:tplc="ADF06C2E">
      <w:start w:val="1"/>
      <w:numFmt w:val="bullet"/>
      <w:lvlText w:val="•"/>
      <w:lvlJc w:val="left"/>
      <w:pPr>
        <w:ind w:left="1842" w:hanging="600"/>
      </w:pPr>
      <w:rPr>
        <w:rFonts w:hint="default"/>
      </w:rPr>
    </w:lvl>
    <w:lvl w:ilvl="2" w:tplc="97E8230C">
      <w:start w:val="1"/>
      <w:numFmt w:val="bullet"/>
      <w:lvlText w:val="•"/>
      <w:lvlJc w:val="left"/>
      <w:pPr>
        <w:ind w:left="2744" w:hanging="600"/>
      </w:pPr>
      <w:rPr>
        <w:rFonts w:hint="default"/>
      </w:rPr>
    </w:lvl>
    <w:lvl w:ilvl="3" w:tplc="E93A15CA">
      <w:start w:val="1"/>
      <w:numFmt w:val="bullet"/>
      <w:lvlText w:val="•"/>
      <w:lvlJc w:val="left"/>
      <w:pPr>
        <w:ind w:left="3646" w:hanging="600"/>
      </w:pPr>
      <w:rPr>
        <w:rFonts w:hint="default"/>
      </w:rPr>
    </w:lvl>
    <w:lvl w:ilvl="4" w:tplc="321839A0">
      <w:start w:val="1"/>
      <w:numFmt w:val="bullet"/>
      <w:lvlText w:val="•"/>
      <w:lvlJc w:val="left"/>
      <w:pPr>
        <w:ind w:left="4548" w:hanging="600"/>
      </w:pPr>
      <w:rPr>
        <w:rFonts w:hint="default"/>
      </w:rPr>
    </w:lvl>
    <w:lvl w:ilvl="5" w:tplc="35EE37E8">
      <w:start w:val="1"/>
      <w:numFmt w:val="bullet"/>
      <w:lvlText w:val="•"/>
      <w:lvlJc w:val="left"/>
      <w:pPr>
        <w:ind w:left="5450" w:hanging="600"/>
      </w:pPr>
      <w:rPr>
        <w:rFonts w:hint="default"/>
      </w:rPr>
    </w:lvl>
    <w:lvl w:ilvl="6" w:tplc="0E981902">
      <w:start w:val="1"/>
      <w:numFmt w:val="bullet"/>
      <w:lvlText w:val="•"/>
      <w:lvlJc w:val="left"/>
      <w:pPr>
        <w:ind w:left="6352" w:hanging="600"/>
      </w:pPr>
      <w:rPr>
        <w:rFonts w:hint="default"/>
      </w:rPr>
    </w:lvl>
    <w:lvl w:ilvl="7" w:tplc="A704BD6A">
      <w:start w:val="1"/>
      <w:numFmt w:val="bullet"/>
      <w:lvlText w:val="•"/>
      <w:lvlJc w:val="left"/>
      <w:pPr>
        <w:ind w:left="7254" w:hanging="600"/>
      </w:pPr>
      <w:rPr>
        <w:rFonts w:hint="default"/>
      </w:rPr>
    </w:lvl>
    <w:lvl w:ilvl="8" w:tplc="102836BA">
      <w:start w:val="1"/>
      <w:numFmt w:val="bullet"/>
      <w:lvlText w:val="•"/>
      <w:lvlJc w:val="left"/>
      <w:pPr>
        <w:ind w:left="8156" w:hanging="600"/>
      </w:pPr>
      <w:rPr>
        <w:rFonts w:hint="default"/>
      </w:rPr>
    </w:lvl>
  </w:abstractNum>
  <w:abstractNum w:abstractNumId="4" w15:restartNumberingAfterBreak="0">
    <w:nsid w:val="07EC2259"/>
    <w:multiLevelType w:val="hybridMultilevel"/>
    <w:tmpl w:val="B0843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F106B"/>
    <w:multiLevelType w:val="hybridMultilevel"/>
    <w:tmpl w:val="BA54D7B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4064F"/>
    <w:multiLevelType w:val="hybridMultilevel"/>
    <w:tmpl w:val="72300EDC"/>
    <w:lvl w:ilvl="0" w:tplc="E6ACF1A4">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D1319"/>
    <w:multiLevelType w:val="hybridMultilevel"/>
    <w:tmpl w:val="DF0C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96DAF"/>
    <w:multiLevelType w:val="hybridMultilevel"/>
    <w:tmpl w:val="354E71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5155B"/>
    <w:multiLevelType w:val="hybridMultilevel"/>
    <w:tmpl w:val="A8600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96EFF"/>
    <w:multiLevelType w:val="hybridMultilevel"/>
    <w:tmpl w:val="63C2A8CE"/>
    <w:lvl w:ilvl="0" w:tplc="AF2EE914">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193980"/>
    <w:multiLevelType w:val="multilevel"/>
    <w:tmpl w:val="5854E5EE"/>
    <w:lvl w:ilvl="0">
      <w:start w:val="3"/>
      <w:numFmt w:val="decimalZero"/>
      <w:lvlText w:val="%1"/>
      <w:lvlJc w:val="left"/>
      <w:pPr>
        <w:ind w:left="540" w:hanging="540"/>
      </w:pPr>
      <w:rPr>
        <w:rFonts w:hint="default"/>
        <w:u w:val="none"/>
      </w:rPr>
    </w:lvl>
    <w:lvl w:ilvl="1">
      <w:start w:val="7"/>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2AB21A31"/>
    <w:multiLevelType w:val="hybridMultilevel"/>
    <w:tmpl w:val="354E71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D7AE1"/>
    <w:multiLevelType w:val="hybridMultilevel"/>
    <w:tmpl w:val="AA3C5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947B1"/>
    <w:multiLevelType w:val="hybridMultilevel"/>
    <w:tmpl w:val="47D067AC"/>
    <w:lvl w:ilvl="0" w:tplc="04090019">
      <w:start w:val="1"/>
      <w:numFmt w:val="lowerLetter"/>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5" w15:restartNumberingAfterBreak="0">
    <w:nsid w:val="3DBF06FD"/>
    <w:multiLevelType w:val="hybridMultilevel"/>
    <w:tmpl w:val="8F145DF2"/>
    <w:lvl w:ilvl="0" w:tplc="72220928">
      <w:start w:val="1"/>
      <w:numFmt w:val="bullet"/>
      <w:lvlText w:val="-"/>
      <w:lvlJc w:val="left"/>
      <w:pPr>
        <w:ind w:left="2440" w:hanging="300"/>
      </w:pPr>
      <w:rPr>
        <w:rFonts w:ascii="Courier New" w:eastAsia="Courier New" w:hAnsi="Courier New" w:hint="default"/>
        <w:sz w:val="24"/>
        <w:szCs w:val="24"/>
      </w:rPr>
    </w:lvl>
    <w:lvl w:ilvl="1" w:tplc="B882C610">
      <w:start w:val="1"/>
      <w:numFmt w:val="bullet"/>
      <w:lvlText w:val="•"/>
      <w:lvlJc w:val="left"/>
      <w:pPr>
        <w:ind w:left="3192" w:hanging="300"/>
      </w:pPr>
      <w:rPr>
        <w:rFonts w:hint="default"/>
      </w:rPr>
    </w:lvl>
    <w:lvl w:ilvl="2" w:tplc="0B46E77A">
      <w:start w:val="1"/>
      <w:numFmt w:val="bullet"/>
      <w:lvlText w:val="•"/>
      <w:lvlJc w:val="left"/>
      <w:pPr>
        <w:ind w:left="3944" w:hanging="300"/>
      </w:pPr>
      <w:rPr>
        <w:rFonts w:hint="default"/>
      </w:rPr>
    </w:lvl>
    <w:lvl w:ilvl="3" w:tplc="D4267370">
      <w:start w:val="1"/>
      <w:numFmt w:val="bullet"/>
      <w:lvlText w:val="•"/>
      <w:lvlJc w:val="left"/>
      <w:pPr>
        <w:ind w:left="4696" w:hanging="300"/>
      </w:pPr>
      <w:rPr>
        <w:rFonts w:hint="default"/>
      </w:rPr>
    </w:lvl>
    <w:lvl w:ilvl="4" w:tplc="EB8CFEF0">
      <w:start w:val="1"/>
      <w:numFmt w:val="bullet"/>
      <w:lvlText w:val="•"/>
      <w:lvlJc w:val="left"/>
      <w:pPr>
        <w:ind w:left="5448" w:hanging="300"/>
      </w:pPr>
      <w:rPr>
        <w:rFonts w:hint="default"/>
      </w:rPr>
    </w:lvl>
    <w:lvl w:ilvl="5" w:tplc="D3A2A502">
      <w:start w:val="1"/>
      <w:numFmt w:val="bullet"/>
      <w:lvlText w:val="•"/>
      <w:lvlJc w:val="left"/>
      <w:pPr>
        <w:ind w:left="6200" w:hanging="300"/>
      </w:pPr>
      <w:rPr>
        <w:rFonts w:hint="default"/>
      </w:rPr>
    </w:lvl>
    <w:lvl w:ilvl="6" w:tplc="D29EB4CE">
      <w:start w:val="1"/>
      <w:numFmt w:val="bullet"/>
      <w:lvlText w:val="•"/>
      <w:lvlJc w:val="left"/>
      <w:pPr>
        <w:ind w:left="6952" w:hanging="300"/>
      </w:pPr>
      <w:rPr>
        <w:rFonts w:hint="default"/>
      </w:rPr>
    </w:lvl>
    <w:lvl w:ilvl="7" w:tplc="FACC2E2A">
      <w:start w:val="1"/>
      <w:numFmt w:val="bullet"/>
      <w:lvlText w:val="•"/>
      <w:lvlJc w:val="left"/>
      <w:pPr>
        <w:ind w:left="7704" w:hanging="300"/>
      </w:pPr>
      <w:rPr>
        <w:rFonts w:hint="default"/>
      </w:rPr>
    </w:lvl>
    <w:lvl w:ilvl="8" w:tplc="90C2F4D8">
      <w:start w:val="1"/>
      <w:numFmt w:val="bullet"/>
      <w:lvlText w:val="•"/>
      <w:lvlJc w:val="left"/>
      <w:pPr>
        <w:ind w:left="8456" w:hanging="300"/>
      </w:pPr>
      <w:rPr>
        <w:rFonts w:hint="default"/>
      </w:rPr>
    </w:lvl>
  </w:abstractNum>
  <w:abstractNum w:abstractNumId="16" w15:restartNumberingAfterBreak="0">
    <w:nsid w:val="3E1B4B96"/>
    <w:multiLevelType w:val="hybridMultilevel"/>
    <w:tmpl w:val="FADC5FB4"/>
    <w:lvl w:ilvl="0" w:tplc="04090019">
      <w:start w:val="1"/>
      <w:numFmt w:val="lowerLetter"/>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7" w15:restartNumberingAfterBreak="0">
    <w:nsid w:val="4082022A"/>
    <w:multiLevelType w:val="hybridMultilevel"/>
    <w:tmpl w:val="0054E14C"/>
    <w:lvl w:ilvl="0" w:tplc="E6ACF1A4">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A6141"/>
    <w:multiLevelType w:val="hybridMultilevel"/>
    <w:tmpl w:val="76007918"/>
    <w:lvl w:ilvl="0" w:tplc="1C402DAE">
      <w:start w:val="1"/>
      <w:numFmt w:val="bullet"/>
      <w:lvlText w:val="-"/>
      <w:lvlJc w:val="left"/>
      <w:pPr>
        <w:ind w:left="2440" w:hanging="300"/>
      </w:pPr>
      <w:rPr>
        <w:rFonts w:ascii="Courier New" w:eastAsia="Courier New" w:hAnsi="Courier New" w:hint="default"/>
        <w:sz w:val="24"/>
        <w:szCs w:val="24"/>
      </w:rPr>
    </w:lvl>
    <w:lvl w:ilvl="1" w:tplc="CA2CB64C">
      <w:start w:val="1"/>
      <w:numFmt w:val="bullet"/>
      <w:lvlText w:val="•"/>
      <w:lvlJc w:val="left"/>
      <w:pPr>
        <w:ind w:left="3192" w:hanging="300"/>
      </w:pPr>
      <w:rPr>
        <w:rFonts w:hint="default"/>
      </w:rPr>
    </w:lvl>
    <w:lvl w:ilvl="2" w:tplc="FFDC4D04">
      <w:start w:val="1"/>
      <w:numFmt w:val="bullet"/>
      <w:lvlText w:val="•"/>
      <w:lvlJc w:val="left"/>
      <w:pPr>
        <w:ind w:left="3944" w:hanging="300"/>
      </w:pPr>
      <w:rPr>
        <w:rFonts w:hint="default"/>
      </w:rPr>
    </w:lvl>
    <w:lvl w:ilvl="3" w:tplc="E5D80D1C">
      <w:start w:val="1"/>
      <w:numFmt w:val="bullet"/>
      <w:lvlText w:val="•"/>
      <w:lvlJc w:val="left"/>
      <w:pPr>
        <w:ind w:left="4696" w:hanging="300"/>
      </w:pPr>
      <w:rPr>
        <w:rFonts w:hint="default"/>
      </w:rPr>
    </w:lvl>
    <w:lvl w:ilvl="4" w:tplc="6DC24778">
      <w:start w:val="1"/>
      <w:numFmt w:val="bullet"/>
      <w:lvlText w:val="•"/>
      <w:lvlJc w:val="left"/>
      <w:pPr>
        <w:ind w:left="5448" w:hanging="300"/>
      </w:pPr>
      <w:rPr>
        <w:rFonts w:hint="default"/>
      </w:rPr>
    </w:lvl>
    <w:lvl w:ilvl="5" w:tplc="15C0D5DE">
      <w:start w:val="1"/>
      <w:numFmt w:val="bullet"/>
      <w:lvlText w:val="•"/>
      <w:lvlJc w:val="left"/>
      <w:pPr>
        <w:ind w:left="6200" w:hanging="300"/>
      </w:pPr>
      <w:rPr>
        <w:rFonts w:hint="default"/>
      </w:rPr>
    </w:lvl>
    <w:lvl w:ilvl="6" w:tplc="407E9D82">
      <w:start w:val="1"/>
      <w:numFmt w:val="bullet"/>
      <w:lvlText w:val="•"/>
      <w:lvlJc w:val="left"/>
      <w:pPr>
        <w:ind w:left="6952" w:hanging="300"/>
      </w:pPr>
      <w:rPr>
        <w:rFonts w:hint="default"/>
      </w:rPr>
    </w:lvl>
    <w:lvl w:ilvl="7" w:tplc="20E69B12">
      <w:start w:val="1"/>
      <w:numFmt w:val="bullet"/>
      <w:lvlText w:val="•"/>
      <w:lvlJc w:val="left"/>
      <w:pPr>
        <w:ind w:left="7704" w:hanging="300"/>
      </w:pPr>
      <w:rPr>
        <w:rFonts w:hint="default"/>
      </w:rPr>
    </w:lvl>
    <w:lvl w:ilvl="8" w:tplc="A3547ABC">
      <w:start w:val="1"/>
      <w:numFmt w:val="bullet"/>
      <w:lvlText w:val="•"/>
      <w:lvlJc w:val="left"/>
      <w:pPr>
        <w:ind w:left="8456" w:hanging="300"/>
      </w:pPr>
      <w:rPr>
        <w:rFonts w:hint="default"/>
      </w:rPr>
    </w:lvl>
  </w:abstractNum>
  <w:abstractNum w:abstractNumId="19" w15:restartNumberingAfterBreak="0">
    <w:nsid w:val="48FF11C8"/>
    <w:multiLevelType w:val="multilevel"/>
    <w:tmpl w:val="1AACA616"/>
    <w:lvl w:ilvl="0">
      <w:start w:val="1"/>
      <w:numFmt w:val="decimal"/>
      <w:lvlText w:val="%1"/>
      <w:lvlJc w:val="left"/>
      <w:pPr>
        <w:ind w:left="120" w:hanging="1440"/>
      </w:pPr>
      <w:rPr>
        <w:rFonts w:hint="default"/>
      </w:rPr>
    </w:lvl>
    <w:lvl w:ilvl="1">
      <w:start w:val="1"/>
      <w:numFmt w:val="decimal"/>
      <w:lvlText w:val="%1.%2"/>
      <w:lvlJc w:val="left"/>
      <w:pPr>
        <w:ind w:left="120" w:hanging="1440"/>
      </w:pPr>
      <w:rPr>
        <w:rFonts w:ascii="Courier New" w:eastAsia="Courier New" w:hAnsi="Courier New" w:hint="default"/>
        <w:spacing w:val="6"/>
        <w:sz w:val="24"/>
        <w:szCs w:val="24"/>
      </w:rPr>
    </w:lvl>
    <w:lvl w:ilvl="2">
      <w:start w:val="1"/>
      <w:numFmt w:val="bullet"/>
      <w:lvlText w:val="•"/>
      <w:lvlJc w:val="left"/>
      <w:pPr>
        <w:ind w:left="2080" w:hanging="1440"/>
      </w:pPr>
      <w:rPr>
        <w:rFonts w:hint="default"/>
      </w:rPr>
    </w:lvl>
    <w:lvl w:ilvl="3">
      <w:start w:val="1"/>
      <w:numFmt w:val="bullet"/>
      <w:lvlText w:val="•"/>
      <w:lvlJc w:val="left"/>
      <w:pPr>
        <w:ind w:left="3060" w:hanging="1440"/>
      </w:pPr>
      <w:rPr>
        <w:rFonts w:hint="default"/>
      </w:rPr>
    </w:lvl>
    <w:lvl w:ilvl="4">
      <w:start w:val="1"/>
      <w:numFmt w:val="bullet"/>
      <w:lvlText w:val="•"/>
      <w:lvlJc w:val="left"/>
      <w:pPr>
        <w:ind w:left="4040" w:hanging="1440"/>
      </w:pPr>
      <w:rPr>
        <w:rFonts w:hint="default"/>
      </w:rPr>
    </w:lvl>
    <w:lvl w:ilvl="5">
      <w:start w:val="1"/>
      <w:numFmt w:val="bullet"/>
      <w:lvlText w:val="•"/>
      <w:lvlJc w:val="left"/>
      <w:pPr>
        <w:ind w:left="5020" w:hanging="1440"/>
      </w:pPr>
      <w:rPr>
        <w:rFonts w:hint="default"/>
      </w:rPr>
    </w:lvl>
    <w:lvl w:ilvl="6">
      <w:start w:val="1"/>
      <w:numFmt w:val="bullet"/>
      <w:lvlText w:val="•"/>
      <w:lvlJc w:val="left"/>
      <w:pPr>
        <w:ind w:left="6000" w:hanging="1440"/>
      </w:pPr>
      <w:rPr>
        <w:rFonts w:hint="default"/>
      </w:rPr>
    </w:lvl>
    <w:lvl w:ilvl="7">
      <w:start w:val="1"/>
      <w:numFmt w:val="bullet"/>
      <w:lvlText w:val="•"/>
      <w:lvlJc w:val="left"/>
      <w:pPr>
        <w:ind w:left="6980" w:hanging="1440"/>
      </w:pPr>
      <w:rPr>
        <w:rFonts w:hint="default"/>
      </w:rPr>
    </w:lvl>
    <w:lvl w:ilvl="8">
      <w:start w:val="1"/>
      <w:numFmt w:val="bullet"/>
      <w:lvlText w:val="•"/>
      <w:lvlJc w:val="left"/>
      <w:pPr>
        <w:ind w:left="7960" w:hanging="1440"/>
      </w:pPr>
      <w:rPr>
        <w:rFonts w:hint="default"/>
      </w:rPr>
    </w:lvl>
  </w:abstractNum>
  <w:abstractNum w:abstractNumId="20" w15:restartNumberingAfterBreak="0">
    <w:nsid w:val="493E1A29"/>
    <w:multiLevelType w:val="hybridMultilevel"/>
    <w:tmpl w:val="74765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421E2"/>
    <w:multiLevelType w:val="hybridMultilevel"/>
    <w:tmpl w:val="0C7EBF0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56B40"/>
    <w:multiLevelType w:val="hybridMultilevel"/>
    <w:tmpl w:val="96FE0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52C8F"/>
    <w:multiLevelType w:val="multilevel"/>
    <w:tmpl w:val="2B501E94"/>
    <w:lvl w:ilvl="0">
      <w:start w:val="3"/>
      <w:numFmt w:val="decimalZero"/>
      <w:lvlText w:val="%1"/>
      <w:lvlJc w:val="left"/>
      <w:pPr>
        <w:ind w:left="540" w:hanging="540"/>
      </w:pPr>
      <w:rPr>
        <w:rFonts w:hint="default"/>
        <w:u w:val="none"/>
      </w:rPr>
    </w:lvl>
    <w:lvl w:ilvl="1">
      <w:start w:val="4"/>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15:restartNumberingAfterBreak="0">
    <w:nsid w:val="6674481C"/>
    <w:multiLevelType w:val="hybridMultilevel"/>
    <w:tmpl w:val="1CDCA36A"/>
    <w:lvl w:ilvl="0" w:tplc="CB6EBA20">
      <w:start w:val="1"/>
      <w:numFmt w:val="lowerLetter"/>
      <w:lvlText w:val="(%1)"/>
      <w:lvlJc w:val="left"/>
      <w:pPr>
        <w:ind w:left="2140" w:hanging="600"/>
      </w:pPr>
      <w:rPr>
        <w:rFonts w:ascii="Courier New" w:eastAsia="Courier New" w:hAnsi="Courier New" w:hint="default"/>
        <w:spacing w:val="6"/>
        <w:sz w:val="24"/>
        <w:szCs w:val="24"/>
      </w:rPr>
    </w:lvl>
    <w:lvl w:ilvl="1" w:tplc="DA42B6F0">
      <w:start w:val="1"/>
      <w:numFmt w:val="bullet"/>
      <w:lvlText w:val="•"/>
      <w:lvlJc w:val="left"/>
      <w:pPr>
        <w:ind w:left="2886" w:hanging="600"/>
      </w:pPr>
      <w:rPr>
        <w:rFonts w:hint="default"/>
      </w:rPr>
    </w:lvl>
    <w:lvl w:ilvl="2" w:tplc="921CE3E8">
      <w:start w:val="1"/>
      <w:numFmt w:val="bullet"/>
      <w:lvlText w:val="•"/>
      <w:lvlJc w:val="left"/>
      <w:pPr>
        <w:ind w:left="3632" w:hanging="600"/>
      </w:pPr>
      <w:rPr>
        <w:rFonts w:hint="default"/>
      </w:rPr>
    </w:lvl>
    <w:lvl w:ilvl="3" w:tplc="DD78FD72">
      <w:start w:val="1"/>
      <w:numFmt w:val="bullet"/>
      <w:lvlText w:val="•"/>
      <w:lvlJc w:val="left"/>
      <w:pPr>
        <w:ind w:left="4378" w:hanging="600"/>
      </w:pPr>
      <w:rPr>
        <w:rFonts w:hint="default"/>
      </w:rPr>
    </w:lvl>
    <w:lvl w:ilvl="4" w:tplc="BCCEB0B0">
      <w:start w:val="1"/>
      <w:numFmt w:val="bullet"/>
      <w:lvlText w:val="•"/>
      <w:lvlJc w:val="left"/>
      <w:pPr>
        <w:ind w:left="5124" w:hanging="600"/>
      </w:pPr>
      <w:rPr>
        <w:rFonts w:hint="default"/>
      </w:rPr>
    </w:lvl>
    <w:lvl w:ilvl="5" w:tplc="D8F267F8">
      <w:start w:val="1"/>
      <w:numFmt w:val="bullet"/>
      <w:lvlText w:val="•"/>
      <w:lvlJc w:val="left"/>
      <w:pPr>
        <w:ind w:left="5870" w:hanging="600"/>
      </w:pPr>
      <w:rPr>
        <w:rFonts w:hint="default"/>
      </w:rPr>
    </w:lvl>
    <w:lvl w:ilvl="6" w:tplc="1D72E2C0">
      <w:start w:val="1"/>
      <w:numFmt w:val="bullet"/>
      <w:lvlText w:val="•"/>
      <w:lvlJc w:val="left"/>
      <w:pPr>
        <w:ind w:left="6616" w:hanging="600"/>
      </w:pPr>
      <w:rPr>
        <w:rFonts w:hint="default"/>
      </w:rPr>
    </w:lvl>
    <w:lvl w:ilvl="7" w:tplc="63A2AB8A">
      <w:start w:val="1"/>
      <w:numFmt w:val="bullet"/>
      <w:lvlText w:val="•"/>
      <w:lvlJc w:val="left"/>
      <w:pPr>
        <w:ind w:left="7362" w:hanging="600"/>
      </w:pPr>
      <w:rPr>
        <w:rFonts w:hint="default"/>
      </w:rPr>
    </w:lvl>
    <w:lvl w:ilvl="8" w:tplc="57E088FE">
      <w:start w:val="1"/>
      <w:numFmt w:val="bullet"/>
      <w:lvlText w:val="•"/>
      <w:lvlJc w:val="left"/>
      <w:pPr>
        <w:ind w:left="8108" w:hanging="600"/>
      </w:pPr>
      <w:rPr>
        <w:rFonts w:hint="default"/>
      </w:rPr>
    </w:lvl>
  </w:abstractNum>
  <w:abstractNum w:abstractNumId="25" w15:restartNumberingAfterBreak="0">
    <w:nsid w:val="6ADB275E"/>
    <w:multiLevelType w:val="hybridMultilevel"/>
    <w:tmpl w:val="0A9098AA"/>
    <w:lvl w:ilvl="0" w:tplc="1938F978">
      <w:numFmt w:val="none"/>
      <w:lvlText w:val=""/>
      <w:lvlJc w:val="left"/>
      <w:pPr>
        <w:tabs>
          <w:tab w:val="num" w:pos="360"/>
        </w:tabs>
      </w:pPr>
    </w:lvl>
    <w:lvl w:ilvl="1" w:tplc="0560B11C">
      <w:start w:val="1"/>
      <w:numFmt w:val="bullet"/>
      <w:lvlText w:val="•"/>
      <w:lvlJc w:val="left"/>
      <w:pPr>
        <w:ind w:left="2396" w:hanging="1440"/>
      </w:pPr>
      <w:rPr>
        <w:rFonts w:hint="default"/>
      </w:rPr>
    </w:lvl>
    <w:lvl w:ilvl="2" w:tplc="2C36833E">
      <w:start w:val="1"/>
      <w:numFmt w:val="bullet"/>
      <w:lvlText w:val="•"/>
      <w:lvlJc w:val="left"/>
      <w:pPr>
        <w:ind w:left="3232" w:hanging="1440"/>
      </w:pPr>
      <w:rPr>
        <w:rFonts w:hint="default"/>
      </w:rPr>
    </w:lvl>
    <w:lvl w:ilvl="3" w:tplc="893C4022">
      <w:start w:val="1"/>
      <w:numFmt w:val="bullet"/>
      <w:lvlText w:val="•"/>
      <w:lvlJc w:val="left"/>
      <w:pPr>
        <w:ind w:left="4068" w:hanging="1440"/>
      </w:pPr>
      <w:rPr>
        <w:rFonts w:hint="default"/>
      </w:rPr>
    </w:lvl>
    <w:lvl w:ilvl="4" w:tplc="E1CCE426">
      <w:start w:val="1"/>
      <w:numFmt w:val="bullet"/>
      <w:lvlText w:val="•"/>
      <w:lvlJc w:val="left"/>
      <w:pPr>
        <w:ind w:left="4904" w:hanging="1440"/>
      </w:pPr>
      <w:rPr>
        <w:rFonts w:hint="default"/>
      </w:rPr>
    </w:lvl>
    <w:lvl w:ilvl="5" w:tplc="46B0562E">
      <w:start w:val="1"/>
      <w:numFmt w:val="bullet"/>
      <w:lvlText w:val="•"/>
      <w:lvlJc w:val="left"/>
      <w:pPr>
        <w:ind w:left="5740" w:hanging="1440"/>
      </w:pPr>
      <w:rPr>
        <w:rFonts w:hint="default"/>
      </w:rPr>
    </w:lvl>
    <w:lvl w:ilvl="6" w:tplc="B3AE997E">
      <w:start w:val="1"/>
      <w:numFmt w:val="bullet"/>
      <w:lvlText w:val="•"/>
      <w:lvlJc w:val="left"/>
      <w:pPr>
        <w:ind w:left="6576" w:hanging="1440"/>
      </w:pPr>
      <w:rPr>
        <w:rFonts w:hint="default"/>
      </w:rPr>
    </w:lvl>
    <w:lvl w:ilvl="7" w:tplc="FCA86F3E">
      <w:start w:val="1"/>
      <w:numFmt w:val="bullet"/>
      <w:lvlText w:val="•"/>
      <w:lvlJc w:val="left"/>
      <w:pPr>
        <w:ind w:left="7412" w:hanging="1440"/>
      </w:pPr>
      <w:rPr>
        <w:rFonts w:hint="default"/>
      </w:rPr>
    </w:lvl>
    <w:lvl w:ilvl="8" w:tplc="0C8816F0">
      <w:start w:val="1"/>
      <w:numFmt w:val="bullet"/>
      <w:lvlText w:val="•"/>
      <w:lvlJc w:val="left"/>
      <w:pPr>
        <w:ind w:left="8248" w:hanging="1440"/>
      </w:pPr>
      <w:rPr>
        <w:rFonts w:hint="default"/>
      </w:rPr>
    </w:lvl>
  </w:abstractNum>
  <w:abstractNum w:abstractNumId="26" w15:restartNumberingAfterBreak="0">
    <w:nsid w:val="6C844044"/>
    <w:multiLevelType w:val="multilevel"/>
    <w:tmpl w:val="38047914"/>
    <w:lvl w:ilvl="0">
      <w:start w:val="3"/>
      <w:numFmt w:val="decimal"/>
      <w:lvlText w:val="%1"/>
      <w:lvlJc w:val="left"/>
      <w:pPr>
        <w:ind w:left="100" w:hanging="1440"/>
      </w:pPr>
      <w:rPr>
        <w:rFonts w:hint="default"/>
      </w:rPr>
    </w:lvl>
    <w:lvl w:ilvl="1">
      <w:start w:val="1"/>
      <w:numFmt w:val="decimal"/>
      <w:lvlText w:val="%1.%2"/>
      <w:lvlJc w:val="left"/>
      <w:pPr>
        <w:ind w:left="100" w:hanging="1440"/>
      </w:pPr>
      <w:rPr>
        <w:rFonts w:ascii="Courier New" w:eastAsia="Courier New" w:hAnsi="Courier New" w:hint="default"/>
        <w:spacing w:val="6"/>
        <w:sz w:val="24"/>
        <w:szCs w:val="24"/>
      </w:rPr>
    </w:lvl>
    <w:lvl w:ilvl="2">
      <w:start w:val="1"/>
      <w:numFmt w:val="lowerLetter"/>
      <w:lvlText w:val="%3."/>
      <w:lvlJc w:val="left"/>
      <w:pPr>
        <w:ind w:left="940" w:hanging="600"/>
      </w:pPr>
      <w:rPr>
        <w:rFonts w:ascii="Courier New" w:eastAsia="Courier New" w:hAnsi="Courier New" w:hint="default"/>
        <w:spacing w:val="6"/>
        <w:sz w:val="24"/>
        <w:szCs w:val="24"/>
      </w:rPr>
    </w:lvl>
    <w:lvl w:ilvl="3">
      <w:start w:val="1"/>
      <w:numFmt w:val="decimal"/>
      <w:lvlText w:val="%4."/>
      <w:lvlJc w:val="left"/>
      <w:pPr>
        <w:ind w:left="1540" w:hanging="600"/>
      </w:pPr>
      <w:rPr>
        <w:rFonts w:ascii="Courier New" w:eastAsia="Courier New" w:hAnsi="Courier New" w:hint="default"/>
        <w:spacing w:val="6"/>
        <w:sz w:val="24"/>
        <w:szCs w:val="24"/>
      </w:rPr>
    </w:lvl>
    <w:lvl w:ilvl="4">
      <w:start w:val="1"/>
      <w:numFmt w:val="lowerLetter"/>
      <w:lvlText w:val="%5."/>
      <w:lvlJc w:val="left"/>
      <w:pPr>
        <w:ind w:left="2140" w:hanging="600"/>
      </w:pPr>
      <w:rPr>
        <w:rFonts w:ascii="Courier New" w:eastAsia="Courier New" w:hAnsi="Courier New" w:hint="default"/>
        <w:spacing w:val="6"/>
        <w:sz w:val="24"/>
        <w:szCs w:val="24"/>
      </w:rPr>
    </w:lvl>
    <w:lvl w:ilvl="5">
      <w:start w:val="1"/>
      <w:numFmt w:val="bullet"/>
      <w:lvlText w:val="•"/>
      <w:lvlJc w:val="left"/>
      <w:pPr>
        <w:ind w:left="2140" w:hanging="600"/>
      </w:pPr>
      <w:rPr>
        <w:rFonts w:hint="default"/>
      </w:rPr>
    </w:lvl>
    <w:lvl w:ilvl="6">
      <w:start w:val="1"/>
      <w:numFmt w:val="bullet"/>
      <w:lvlText w:val="•"/>
      <w:lvlJc w:val="left"/>
      <w:pPr>
        <w:ind w:left="3628" w:hanging="600"/>
      </w:pPr>
      <w:rPr>
        <w:rFonts w:hint="default"/>
      </w:rPr>
    </w:lvl>
    <w:lvl w:ilvl="7">
      <w:start w:val="1"/>
      <w:numFmt w:val="bullet"/>
      <w:lvlText w:val="•"/>
      <w:lvlJc w:val="left"/>
      <w:pPr>
        <w:ind w:left="5116" w:hanging="600"/>
      </w:pPr>
      <w:rPr>
        <w:rFonts w:hint="default"/>
      </w:rPr>
    </w:lvl>
    <w:lvl w:ilvl="8">
      <w:start w:val="1"/>
      <w:numFmt w:val="bullet"/>
      <w:lvlText w:val="•"/>
      <w:lvlJc w:val="left"/>
      <w:pPr>
        <w:ind w:left="6604" w:hanging="600"/>
      </w:pPr>
      <w:rPr>
        <w:rFonts w:hint="default"/>
      </w:rPr>
    </w:lvl>
  </w:abstractNum>
  <w:abstractNum w:abstractNumId="27" w15:restartNumberingAfterBreak="0">
    <w:nsid w:val="6DCC0268"/>
    <w:multiLevelType w:val="multilevel"/>
    <w:tmpl w:val="946C9034"/>
    <w:lvl w:ilvl="0">
      <w:start w:val="2"/>
      <w:numFmt w:val="decimal"/>
      <w:lvlText w:val="%1"/>
      <w:lvlJc w:val="left"/>
      <w:pPr>
        <w:ind w:left="120" w:hanging="1440"/>
      </w:pPr>
      <w:rPr>
        <w:rFonts w:hint="default"/>
      </w:rPr>
    </w:lvl>
    <w:lvl w:ilvl="1">
      <w:start w:val="1"/>
      <w:numFmt w:val="decimal"/>
      <w:lvlText w:val="%1.%2"/>
      <w:lvlJc w:val="left"/>
      <w:pPr>
        <w:ind w:left="120" w:hanging="1440"/>
      </w:pPr>
      <w:rPr>
        <w:rFonts w:ascii="Courier New" w:eastAsia="Courier New" w:hAnsi="Courier New" w:hint="default"/>
        <w:spacing w:val="6"/>
        <w:sz w:val="24"/>
        <w:szCs w:val="24"/>
      </w:rPr>
    </w:lvl>
    <w:lvl w:ilvl="2">
      <w:start w:val="1"/>
      <w:numFmt w:val="lowerLetter"/>
      <w:lvlText w:val="%3."/>
      <w:lvlJc w:val="left"/>
      <w:pPr>
        <w:ind w:left="940" w:hanging="600"/>
      </w:pPr>
      <w:rPr>
        <w:rFonts w:ascii="Courier New" w:eastAsia="Courier New" w:hAnsi="Courier New" w:hint="default"/>
        <w:spacing w:val="6"/>
        <w:sz w:val="24"/>
        <w:szCs w:val="24"/>
      </w:rPr>
    </w:lvl>
    <w:lvl w:ilvl="3">
      <w:start w:val="1"/>
      <w:numFmt w:val="decimal"/>
      <w:lvlText w:val="%4."/>
      <w:lvlJc w:val="left"/>
      <w:pPr>
        <w:ind w:left="1540" w:hanging="600"/>
      </w:pPr>
      <w:rPr>
        <w:rFonts w:ascii="Courier New" w:eastAsia="Courier New" w:hAnsi="Courier New" w:hint="default"/>
        <w:spacing w:val="6"/>
        <w:sz w:val="24"/>
        <w:szCs w:val="24"/>
      </w:rPr>
    </w:lvl>
    <w:lvl w:ilvl="4">
      <w:start w:val="1"/>
      <w:numFmt w:val="bullet"/>
      <w:lvlText w:val="•"/>
      <w:lvlJc w:val="left"/>
      <w:pPr>
        <w:ind w:left="3630" w:hanging="600"/>
      </w:pPr>
      <w:rPr>
        <w:rFonts w:hint="default"/>
      </w:rPr>
    </w:lvl>
    <w:lvl w:ilvl="5">
      <w:start w:val="1"/>
      <w:numFmt w:val="bullet"/>
      <w:lvlText w:val="•"/>
      <w:lvlJc w:val="left"/>
      <w:pPr>
        <w:ind w:left="4675" w:hanging="600"/>
      </w:pPr>
      <w:rPr>
        <w:rFonts w:hint="default"/>
      </w:rPr>
    </w:lvl>
    <w:lvl w:ilvl="6">
      <w:start w:val="1"/>
      <w:numFmt w:val="bullet"/>
      <w:lvlText w:val="•"/>
      <w:lvlJc w:val="left"/>
      <w:pPr>
        <w:ind w:left="5720" w:hanging="600"/>
      </w:pPr>
      <w:rPr>
        <w:rFonts w:hint="default"/>
      </w:rPr>
    </w:lvl>
    <w:lvl w:ilvl="7">
      <w:start w:val="1"/>
      <w:numFmt w:val="bullet"/>
      <w:lvlText w:val="•"/>
      <w:lvlJc w:val="left"/>
      <w:pPr>
        <w:ind w:left="6765" w:hanging="600"/>
      </w:pPr>
      <w:rPr>
        <w:rFonts w:hint="default"/>
      </w:rPr>
    </w:lvl>
    <w:lvl w:ilvl="8">
      <w:start w:val="1"/>
      <w:numFmt w:val="bullet"/>
      <w:lvlText w:val="•"/>
      <w:lvlJc w:val="left"/>
      <w:pPr>
        <w:ind w:left="7810" w:hanging="600"/>
      </w:pPr>
      <w:rPr>
        <w:rFonts w:hint="default"/>
      </w:rPr>
    </w:lvl>
  </w:abstractNum>
  <w:abstractNum w:abstractNumId="28" w15:restartNumberingAfterBreak="0">
    <w:nsid w:val="749E1978"/>
    <w:multiLevelType w:val="hybridMultilevel"/>
    <w:tmpl w:val="6EC4C3FE"/>
    <w:lvl w:ilvl="0" w:tplc="67EAFDFA">
      <w:start w:val="1"/>
      <w:numFmt w:val="decimal"/>
      <w:lvlText w:val="%1."/>
      <w:lvlJc w:val="left"/>
      <w:pPr>
        <w:ind w:left="1540" w:hanging="600"/>
      </w:pPr>
      <w:rPr>
        <w:rFonts w:ascii="Courier New" w:eastAsia="Courier New" w:hAnsi="Courier New" w:hint="default"/>
        <w:spacing w:val="6"/>
        <w:sz w:val="24"/>
        <w:szCs w:val="24"/>
      </w:rPr>
    </w:lvl>
    <w:lvl w:ilvl="1" w:tplc="F0D0E26A">
      <w:start w:val="1"/>
      <w:numFmt w:val="bullet"/>
      <w:lvlText w:val="•"/>
      <w:lvlJc w:val="left"/>
      <w:pPr>
        <w:ind w:left="2382" w:hanging="600"/>
      </w:pPr>
      <w:rPr>
        <w:rFonts w:hint="default"/>
      </w:rPr>
    </w:lvl>
    <w:lvl w:ilvl="2" w:tplc="97A6274E">
      <w:start w:val="1"/>
      <w:numFmt w:val="bullet"/>
      <w:lvlText w:val="•"/>
      <w:lvlJc w:val="left"/>
      <w:pPr>
        <w:ind w:left="3224" w:hanging="600"/>
      </w:pPr>
      <w:rPr>
        <w:rFonts w:hint="default"/>
      </w:rPr>
    </w:lvl>
    <w:lvl w:ilvl="3" w:tplc="52E4645E">
      <w:start w:val="1"/>
      <w:numFmt w:val="bullet"/>
      <w:lvlText w:val="•"/>
      <w:lvlJc w:val="left"/>
      <w:pPr>
        <w:ind w:left="4066" w:hanging="600"/>
      </w:pPr>
      <w:rPr>
        <w:rFonts w:hint="default"/>
      </w:rPr>
    </w:lvl>
    <w:lvl w:ilvl="4" w:tplc="DE26108A">
      <w:start w:val="1"/>
      <w:numFmt w:val="bullet"/>
      <w:lvlText w:val="•"/>
      <w:lvlJc w:val="left"/>
      <w:pPr>
        <w:ind w:left="4908" w:hanging="600"/>
      </w:pPr>
      <w:rPr>
        <w:rFonts w:hint="default"/>
      </w:rPr>
    </w:lvl>
    <w:lvl w:ilvl="5" w:tplc="C68218DE">
      <w:start w:val="1"/>
      <w:numFmt w:val="bullet"/>
      <w:lvlText w:val="•"/>
      <w:lvlJc w:val="left"/>
      <w:pPr>
        <w:ind w:left="5750" w:hanging="600"/>
      </w:pPr>
      <w:rPr>
        <w:rFonts w:hint="default"/>
      </w:rPr>
    </w:lvl>
    <w:lvl w:ilvl="6" w:tplc="816EFB20">
      <w:start w:val="1"/>
      <w:numFmt w:val="bullet"/>
      <w:lvlText w:val="•"/>
      <w:lvlJc w:val="left"/>
      <w:pPr>
        <w:ind w:left="6592" w:hanging="600"/>
      </w:pPr>
      <w:rPr>
        <w:rFonts w:hint="default"/>
      </w:rPr>
    </w:lvl>
    <w:lvl w:ilvl="7" w:tplc="B1D6FDA6">
      <w:start w:val="1"/>
      <w:numFmt w:val="bullet"/>
      <w:lvlText w:val="•"/>
      <w:lvlJc w:val="left"/>
      <w:pPr>
        <w:ind w:left="7434" w:hanging="600"/>
      </w:pPr>
      <w:rPr>
        <w:rFonts w:hint="default"/>
      </w:rPr>
    </w:lvl>
    <w:lvl w:ilvl="8" w:tplc="5BFE7FCA">
      <w:start w:val="1"/>
      <w:numFmt w:val="bullet"/>
      <w:lvlText w:val="•"/>
      <w:lvlJc w:val="left"/>
      <w:pPr>
        <w:ind w:left="8276" w:hanging="600"/>
      </w:pPr>
      <w:rPr>
        <w:rFonts w:hint="default"/>
      </w:rPr>
    </w:lvl>
  </w:abstractNum>
  <w:abstractNum w:abstractNumId="29" w15:restartNumberingAfterBreak="0">
    <w:nsid w:val="76AF79F2"/>
    <w:multiLevelType w:val="hybridMultilevel"/>
    <w:tmpl w:val="F8E8A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9055B"/>
    <w:multiLevelType w:val="hybridMultilevel"/>
    <w:tmpl w:val="35C4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47EE2"/>
    <w:multiLevelType w:val="hybridMultilevel"/>
    <w:tmpl w:val="2072F5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2"/>
  </w:num>
  <w:num w:numId="4">
    <w:abstractNumId w:val="15"/>
  </w:num>
  <w:num w:numId="5">
    <w:abstractNumId w:val="18"/>
  </w:num>
  <w:num w:numId="6">
    <w:abstractNumId w:val="28"/>
  </w:num>
  <w:num w:numId="7">
    <w:abstractNumId w:val="26"/>
  </w:num>
  <w:num w:numId="8">
    <w:abstractNumId w:val="27"/>
  </w:num>
  <w:num w:numId="9">
    <w:abstractNumId w:val="19"/>
  </w:num>
  <w:num w:numId="10">
    <w:abstractNumId w:val="25"/>
  </w:num>
  <w:num w:numId="11">
    <w:abstractNumId w:val="21"/>
  </w:num>
  <w:num w:numId="12">
    <w:abstractNumId w:val="4"/>
  </w:num>
  <w:num w:numId="13">
    <w:abstractNumId w:val="9"/>
  </w:num>
  <w:num w:numId="14">
    <w:abstractNumId w:val="5"/>
  </w:num>
  <w:num w:numId="15">
    <w:abstractNumId w:val="17"/>
  </w:num>
  <w:num w:numId="16">
    <w:abstractNumId w:val="6"/>
  </w:num>
  <w:num w:numId="17">
    <w:abstractNumId w:val="22"/>
  </w:num>
  <w:num w:numId="18">
    <w:abstractNumId w:val="8"/>
  </w:num>
  <w:num w:numId="19">
    <w:abstractNumId w:val="1"/>
  </w:num>
  <w:num w:numId="20">
    <w:abstractNumId w:val="10"/>
  </w:num>
  <w:num w:numId="21">
    <w:abstractNumId w:val="30"/>
  </w:num>
  <w:num w:numId="22">
    <w:abstractNumId w:val="16"/>
  </w:num>
  <w:num w:numId="23">
    <w:abstractNumId w:val="13"/>
  </w:num>
  <w:num w:numId="24">
    <w:abstractNumId w:val="31"/>
  </w:num>
  <w:num w:numId="25">
    <w:abstractNumId w:val="20"/>
  </w:num>
  <w:num w:numId="26">
    <w:abstractNumId w:val="29"/>
  </w:num>
  <w:num w:numId="27">
    <w:abstractNumId w:val="14"/>
  </w:num>
  <w:num w:numId="28">
    <w:abstractNumId w:val="23"/>
  </w:num>
  <w:num w:numId="29">
    <w:abstractNumId w:val="11"/>
  </w:num>
  <w:num w:numId="30">
    <w:abstractNumId w:val="0"/>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60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7"/>
    <w:rsid w:val="00001D93"/>
    <w:rsid w:val="00026D93"/>
    <w:rsid w:val="000671B6"/>
    <w:rsid w:val="000827B1"/>
    <w:rsid w:val="00093A07"/>
    <w:rsid w:val="000974E2"/>
    <w:rsid w:val="000A18C6"/>
    <w:rsid w:val="000A594B"/>
    <w:rsid w:val="000B32E2"/>
    <w:rsid w:val="00100EC7"/>
    <w:rsid w:val="0010629D"/>
    <w:rsid w:val="0011733C"/>
    <w:rsid w:val="00126567"/>
    <w:rsid w:val="0012681A"/>
    <w:rsid w:val="001379CD"/>
    <w:rsid w:val="001431DF"/>
    <w:rsid w:val="00143973"/>
    <w:rsid w:val="0015198C"/>
    <w:rsid w:val="00171B48"/>
    <w:rsid w:val="00196623"/>
    <w:rsid w:val="001B1E24"/>
    <w:rsid w:val="001C3472"/>
    <w:rsid w:val="001C540E"/>
    <w:rsid w:val="001D02CF"/>
    <w:rsid w:val="001D0500"/>
    <w:rsid w:val="001D24A0"/>
    <w:rsid w:val="001D7618"/>
    <w:rsid w:val="002069CB"/>
    <w:rsid w:val="00217105"/>
    <w:rsid w:val="002331C8"/>
    <w:rsid w:val="00243A36"/>
    <w:rsid w:val="0025292C"/>
    <w:rsid w:val="002562DA"/>
    <w:rsid w:val="00290117"/>
    <w:rsid w:val="0029023D"/>
    <w:rsid w:val="00291CF8"/>
    <w:rsid w:val="00294D6A"/>
    <w:rsid w:val="002A12D7"/>
    <w:rsid w:val="002A3B86"/>
    <w:rsid w:val="002B2E05"/>
    <w:rsid w:val="002B5C14"/>
    <w:rsid w:val="002E2312"/>
    <w:rsid w:val="002E5272"/>
    <w:rsid w:val="00311587"/>
    <w:rsid w:val="00317A6F"/>
    <w:rsid w:val="00332C98"/>
    <w:rsid w:val="00333EDB"/>
    <w:rsid w:val="00341AA1"/>
    <w:rsid w:val="00342883"/>
    <w:rsid w:val="00352568"/>
    <w:rsid w:val="00365903"/>
    <w:rsid w:val="00383A76"/>
    <w:rsid w:val="003B189C"/>
    <w:rsid w:val="003B6F48"/>
    <w:rsid w:val="003C3A9A"/>
    <w:rsid w:val="003D0EC3"/>
    <w:rsid w:val="003D5C4B"/>
    <w:rsid w:val="003F19EF"/>
    <w:rsid w:val="003F3B96"/>
    <w:rsid w:val="004314CA"/>
    <w:rsid w:val="00464656"/>
    <w:rsid w:val="004715D2"/>
    <w:rsid w:val="00473813"/>
    <w:rsid w:val="004753C0"/>
    <w:rsid w:val="004777E0"/>
    <w:rsid w:val="00480444"/>
    <w:rsid w:val="004D0A0C"/>
    <w:rsid w:val="004E3E2A"/>
    <w:rsid w:val="004F269F"/>
    <w:rsid w:val="005305AA"/>
    <w:rsid w:val="005307D9"/>
    <w:rsid w:val="00530F5D"/>
    <w:rsid w:val="00532FA0"/>
    <w:rsid w:val="0054419D"/>
    <w:rsid w:val="005451D1"/>
    <w:rsid w:val="00550837"/>
    <w:rsid w:val="00565DC5"/>
    <w:rsid w:val="00567514"/>
    <w:rsid w:val="005920D9"/>
    <w:rsid w:val="00594F9C"/>
    <w:rsid w:val="005A5A6E"/>
    <w:rsid w:val="005B689D"/>
    <w:rsid w:val="005C0009"/>
    <w:rsid w:val="005C2C33"/>
    <w:rsid w:val="005C6E61"/>
    <w:rsid w:val="005D0353"/>
    <w:rsid w:val="005D34CF"/>
    <w:rsid w:val="0061072E"/>
    <w:rsid w:val="006113B4"/>
    <w:rsid w:val="006249F1"/>
    <w:rsid w:val="00626414"/>
    <w:rsid w:val="00642497"/>
    <w:rsid w:val="0067073A"/>
    <w:rsid w:val="00674897"/>
    <w:rsid w:val="00674E97"/>
    <w:rsid w:val="00675C46"/>
    <w:rsid w:val="00677851"/>
    <w:rsid w:val="006C5DBE"/>
    <w:rsid w:val="006E4B92"/>
    <w:rsid w:val="006E7098"/>
    <w:rsid w:val="006F02CB"/>
    <w:rsid w:val="0070590E"/>
    <w:rsid w:val="00713E14"/>
    <w:rsid w:val="00715E09"/>
    <w:rsid w:val="00732C49"/>
    <w:rsid w:val="00745B36"/>
    <w:rsid w:val="00760657"/>
    <w:rsid w:val="00780D66"/>
    <w:rsid w:val="00784259"/>
    <w:rsid w:val="00792350"/>
    <w:rsid w:val="00793F04"/>
    <w:rsid w:val="007A532C"/>
    <w:rsid w:val="007B61D6"/>
    <w:rsid w:val="007C064D"/>
    <w:rsid w:val="007C075E"/>
    <w:rsid w:val="007C1B60"/>
    <w:rsid w:val="007C4438"/>
    <w:rsid w:val="007C4E44"/>
    <w:rsid w:val="007C616B"/>
    <w:rsid w:val="007C71BA"/>
    <w:rsid w:val="007D4E59"/>
    <w:rsid w:val="007E7AB6"/>
    <w:rsid w:val="00814589"/>
    <w:rsid w:val="008232A6"/>
    <w:rsid w:val="00827FF9"/>
    <w:rsid w:val="0083191A"/>
    <w:rsid w:val="00847D1E"/>
    <w:rsid w:val="00856678"/>
    <w:rsid w:val="00862184"/>
    <w:rsid w:val="00866EBC"/>
    <w:rsid w:val="00886EA9"/>
    <w:rsid w:val="008935A3"/>
    <w:rsid w:val="008D59D5"/>
    <w:rsid w:val="008F6468"/>
    <w:rsid w:val="00903B80"/>
    <w:rsid w:val="0090489F"/>
    <w:rsid w:val="00904ACD"/>
    <w:rsid w:val="00910DA5"/>
    <w:rsid w:val="00921B65"/>
    <w:rsid w:val="00922F96"/>
    <w:rsid w:val="009325C2"/>
    <w:rsid w:val="0094310B"/>
    <w:rsid w:val="009439CE"/>
    <w:rsid w:val="009500C3"/>
    <w:rsid w:val="00977013"/>
    <w:rsid w:val="0099727C"/>
    <w:rsid w:val="009D624B"/>
    <w:rsid w:val="009E329B"/>
    <w:rsid w:val="009F4C72"/>
    <w:rsid w:val="00A05FA7"/>
    <w:rsid w:val="00A07D24"/>
    <w:rsid w:val="00A1156A"/>
    <w:rsid w:val="00A31670"/>
    <w:rsid w:val="00A37D51"/>
    <w:rsid w:val="00A4428F"/>
    <w:rsid w:val="00A65712"/>
    <w:rsid w:val="00AA45D0"/>
    <w:rsid w:val="00AA7271"/>
    <w:rsid w:val="00AC0BC2"/>
    <w:rsid w:val="00B06096"/>
    <w:rsid w:val="00B2206A"/>
    <w:rsid w:val="00B30012"/>
    <w:rsid w:val="00B33CDB"/>
    <w:rsid w:val="00B4306A"/>
    <w:rsid w:val="00B60959"/>
    <w:rsid w:val="00B67022"/>
    <w:rsid w:val="00B7268A"/>
    <w:rsid w:val="00B72BC0"/>
    <w:rsid w:val="00B72DEA"/>
    <w:rsid w:val="00BA6743"/>
    <w:rsid w:val="00BA7174"/>
    <w:rsid w:val="00BB07C0"/>
    <w:rsid w:val="00BB0BD0"/>
    <w:rsid w:val="00BB33AB"/>
    <w:rsid w:val="00BC360A"/>
    <w:rsid w:val="00BD2BF7"/>
    <w:rsid w:val="00C31684"/>
    <w:rsid w:val="00C407B1"/>
    <w:rsid w:val="00C578EE"/>
    <w:rsid w:val="00C67DD6"/>
    <w:rsid w:val="00C84ECE"/>
    <w:rsid w:val="00C92616"/>
    <w:rsid w:val="00C97F26"/>
    <w:rsid w:val="00CA3B70"/>
    <w:rsid w:val="00CA5293"/>
    <w:rsid w:val="00CC054A"/>
    <w:rsid w:val="00D52266"/>
    <w:rsid w:val="00D572CB"/>
    <w:rsid w:val="00D601AC"/>
    <w:rsid w:val="00D76491"/>
    <w:rsid w:val="00D93346"/>
    <w:rsid w:val="00DB0112"/>
    <w:rsid w:val="00DB2A58"/>
    <w:rsid w:val="00DC02A8"/>
    <w:rsid w:val="00DC2CEA"/>
    <w:rsid w:val="00DD4A07"/>
    <w:rsid w:val="00DD5234"/>
    <w:rsid w:val="00DE3704"/>
    <w:rsid w:val="00DE39E0"/>
    <w:rsid w:val="00DF5C63"/>
    <w:rsid w:val="00E23EB8"/>
    <w:rsid w:val="00E24E97"/>
    <w:rsid w:val="00E40946"/>
    <w:rsid w:val="00E64209"/>
    <w:rsid w:val="00E72396"/>
    <w:rsid w:val="00E94AE3"/>
    <w:rsid w:val="00EA14CB"/>
    <w:rsid w:val="00EB0825"/>
    <w:rsid w:val="00EB3AE0"/>
    <w:rsid w:val="00ED7381"/>
    <w:rsid w:val="00F0108A"/>
    <w:rsid w:val="00F01681"/>
    <w:rsid w:val="00F01791"/>
    <w:rsid w:val="00F136DC"/>
    <w:rsid w:val="00F2265A"/>
    <w:rsid w:val="00F22D5B"/>
    <w:rsid w:val="00F2613C"/>
    <w:rsid w:val="00F27EDD"/>
    <w:rsid w:val="00F44037"/>
    <w:rsid w:val="00F448D9"/>
    <w:rsid w:val="00F45504"/>
    <w:rsid w:val="00F473F6"/>
    <w:rsid w:val="00F474E1"/>
    <w:rsid w:val="00F667B4"/>
    <w:rsid w:val="00F814E0"/>
    <w:rsid w:val="00F94ABD"/>
    <w:rsid w:val="00FA2D98"/>
    <w:rsid w:val="00FA5501"/>
    <w:rsid w:val="00FB0EBA"/>
    <w:rsid w:val="00FD380B"/>
    <w:rsid w:val="00FD6FF9"/>
    <w:rsid w:val="00FE6A1D"/>
    <w:rsid w:val="00FF4815"/>
    <w:rsid w:val="04FBF521"/>
    <w:rsid w:val="0E3F4616"/>
    <w:rsid w:val="1F3BAE6E"/>
    <w:rsid w:val="216BF5BA"/>
    <w:rsid w:val="23FEECAA"/>
    <w:rsid w:val="2CA7511A"/>
    <w:rsid w:val="2D8DFC83"/>
    <w:rsid w:val="39691558"/>
    <w:rsid w:val="3ADD3E0B"/>
    <w:rsid w:val="3B612DC8"/>
    <w:rsid w:val="3D9B3A3F"/>
    <w:rsid w:val="406B6C06"/>
    <w:rsid w:val="423D542B"/>
    <w:rsid w:val="4765637D"/>
    <w:rsid w:val="47FC9CEF"/>
    <w:rsid w:val="4D87A61A"/>
    <w:rsid w:val="4FA1CC99"/>
    <w:rsid w:val="5925E857"/>
    <w:rsid w:val="59BB2757"/>
    <w:rsid w:val="5A47D6C1"/>
    <w:rsid w:val="5C764BD4"/>
    <w:rsid w:val="5FDA3ED3"/>
    <w:rsid w:val="6389C4BC"/>
    <w:rsid w:val="690376DF"/>
    <w:rsid w:val="6CF69C8E"/>
    <w:rsid w:val="6D17C8DA"/>
    <w:rsid w:val="6DFDC567"/>
    <w:rsid w:val="771EE9E8"/>
    <w:rsid w:val="78C3A1BA"/>
    <w:rsid w:val="7E18E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82F6D"/>
  <w15:docId w15:val="{4CBAEEDD-08BF-434D-AEDB-6123B02C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rFonts w:ascii="Courier New" w:eastAsia="Courier New" w:hAnsi="Courier Ne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3813"/>
    <w:pPr>
      <w:tabs>
        <w:tab w:val="center" w:pos="4680"/>
        <w:tab w:val="right" w:pos="9360"/>
      </w:tabs>
    </w:pPr>
  </w:style>
  <w:style w:type="character" w:customStyle="1" w:styleId="HeaderChar">
    <w:name w:val="Header Char"/>
    <w:basedOn w:val="DefaultParagraphFont"/>
    <w:link w:val="Header"/>
    <w:uiPriority w:val="99"/>
    <w:rsid w:val="00473813"/>
  </w:style>
  <w:style w:type="paragraph" w:styleId="Footer">
    <w:name w:val="footer"/>
    <w:basedOn w:val="Normal"/>
    <w:link w:val="FooterChar"/>
    <w:uiPriority w:val="99"/>
    <w:unhideWhenUsed/>
    <w:rsid w:val="00473813"/>
    <w:pPr>
      <w:tabs>
        <w:tab w:val="center" w:pos="4680"/>
        <w:tab w:val="right" w:pos="9360"/>
      </w:tabs>
    </w:pPr>
  </w:style>
  <w:style w:type="character" w:customStyle="1" w:styleId="FooterChar">
    <w:name w:val="Footer Char"/>
    <w:basedOn w:val="DefaultParagraphFont"/>
    <w:link w:val="Footer"/>
    <w:uiPriority w:val="99"/>
    <w:rsid w:val="00473813"/>
  </w:style>
  <w:style w:type="paragraph" w:styleId="FootnoteText">
    <w:name w:val="footnote text"/>
    <w:basedOn w:val="Normal"/>
    <w:link w:val="FootnoteTextChar"/>
    <w:uiPriority w:val="99"/>
    <w:semiHidden/>
    <w:unhideWhenUsed/>
    <w:rsid w:val="008D59D5"/>
    <w:rPr>
      <w:sz w:val="20"/>
      <w:szCs w:val="20"/>
    </w:rPr>
  </w:style>
  <w:style w:type="character" w:customStyle="1" w:styleId="FootnoteTextChar">
    <w:name w:val="Footnote Text Char"/>
    <w:basedOn w:val="DefaultParagraphFont"/>
    <w:link w:val="FootnoteText"/>
    <w:uiPriority w:val="99"/>
    <w:semiHidden/>
    <w:rsid w:val="008D59D5"/>
    <w:rPr>
      <w:sz w:val="20"/>
      <w:szCs w:val="20"/>
    </w:rPr>
  </w:style>
  <w:style w:type="character" w:styleId="FootnoteReference">
    <w:name w:val="footnote reference"/>
    <w:basedOn w:val="DefaultParagraphFont"/>
    <w:uiPriority w:val="99"/>
    <w:semiHidden/>
    <w:unhideWhenUsed/>
    <w:rsid w:val="008D59D5"/>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4ABD"/>
    <w:rPr>
      <w:b/>
      <w:bCs/>
    </w:rPr>
  </w:style>
  <w:style w:type="character" w:customStyle="1" w:styleId="CommentSubjectChar">
    <w:name w:val="Comment Subject Char"/>
    <w:basedOn w:val="CommentTextChar"/>
    <w:link w:val="CommentSubject"/>
    <w:uiPriority w:val="99"/>
    <w:semiHidden/>
    <w:rsid w:val="00F94ABD"/>
    <w:rPr>
      <w:b/>
      <w:bCs/>
      <w:sz w:val="20"/>
      <w:szCs w:val="20"/>
    </w:rPr>
  </w:style>
  <w:style w:type="paragraph" w:customStyle="1" w:styleId="Default">
    <w:name w:val="Default"/>
    <w:rsid w:val="00A4428F"/>
    <w:pPr>
      <w:widowControl/>
      <w:autoSpaceDE w:val="0"/>
      <w:autoSpaceDN w:val="0"/>
      <w:adjustRightInd w:val="0"/>
    </w:pPr>
    <w:rPr>
      <w:color w:val="000000"/>
      <w:sz w:val="24"/>
      <w:szCs w:val="24"/>
    </w:rPr>
  </w:style>
  <w:style w:type="paragraph" w:styleId="Revision">
    <w:name w:val="Revision"/>
    <w:hidden/>
    <w:uiPriority w:val="99"/>
    <w:semiHidden/>
    <w:rsid w:val="00F0179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18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CF9A93EE164A439445CFAE2DD14281" ma:contentTypeVersion="2" ma:contentTypeDescription="Create a new document." ma:contentTypeScope="" ma:versionID="5132d351d3393a4e137ab860160f0b91">
  <xsd:schema xmlns:xsd="http://www.w3.org/2001/XMLSchema" xmlns:xs="http://www.w3.org/2001/XMLSchema" xmlns:p="http://schemas.microsoft.com/office/2006/metadata/properties" xmlns:ns2="195ce667-7c5c-45b2-b98e-9227b0c49585" targetNamespace="http://schemas.microsoft.com/office/2006/metadata/properties" ma:root="true" ma:fieldsID="96b2d48a53921dc343fb593e98e5b73c" ns2:_="">
    <xsd:import namespace="195ce667-7c5c-45b2-b98e-9227b0c495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ce667-7c5c-45b2-b98e-9227b0c49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43B96-9A79-408D-81BF-CA9B6F1FD1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008F1-8825-42A7-8D4F-6324798B6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ce667-7c5c-45b2-b98e-9227b0c49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0E77C-0A8C-4344-B831-233AE701A0BB}">
  <ds:schemaRefs>
    <ds:schemaRef ds:uri="http://schemas.microsoft.com/sharepoint/v3/contenttype/forms"/>
  </ds:schemaRefs>
</ds:datastoreItem>
</file>

<file path=customXml/itemProps4.xml><?xml version="1.0" encoding="utf-8"?>
<ds:datastoreItem xmlns:ds="http://schemas.openxmlformats.org/officeDocument/2006/customXml" ds:itemID="{B4344C06-8361-447B-A910-0A0692E2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4581</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TDF</dc:creator>
  <cp:lastModifiedBy>Curran, Bridget</cp:lastModifiedBy>
  <cp:revision>2</cp:revision>
  <cp:lastPrinted>2019-11-14T11:58:00Z</cp:lastPrinted>
  <dcterms:created xsi:type="dcterms:W3CDTF">2019-11-14T11:59:00Z</dcterms:created>
  <dcterms:modified xsi:type="dcterms:W3CDTF">2019-11-14T11:59:00Z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2002-09-26T00:00:00Z</vt:filetime>
  </property>
  <property fmtid="{D5CDD505-2E9C-101B-9397-08002B2CF9AE}" pid="3" name="LastSaved">
    <vt:filetime>2015-06-23T00:00:00Z</vt:filetime>
  </property>
  <property fmtid="{D5CDD505-2E9C-101B-9397-08002B2CF9AE}" pid="4" name="ContentTypeId">
    <vt:lpwstr>0x01010045CF9A93EE164A439445CFAE2DD14281</vt:lpwstr>
  </property>
  <property fmtid="{D5CDD505-2E9C-101B-9397-08002B2CF9AE}" pid="5" name="AuthorIds_UIVersion_2560">
    <vt:lpwstr>16</vt:lpwstr>
  </property>
</Properties>
</file>