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C72D4B" w14:textId="77777777" w:rsidR="0069132E" w:rsidRPr="00387FEC" w:rsidRDefault="00F2226A" w:rsidP="00B95B88">
      <w:pPr>
        <w:widowControl/>
        <w:tabs>
          <w:tab w:val="center" w:pos="4680"/>
          <w:tab w:val="right" w:pos="9360"/>
        </w:tabs>
        <w:rPr>
          <w:rFonts w:cs="Arial"/>
          <w:b/>
          <w:bCs/>
          <w:sz w:val="22"/>
          <w:szCs w:val="22"/>
        </w:rPr>
      </w:pPr>
      <w:bookmarkStart w:id="0" w:name="_GoBack"/>
      <w:bookmarkEnd w:id="0"/>
      <w:r>
        <w:rPr>
          <w:rFonts w:cs="Arial"/>
          <w:b/>
          <w:bCs/>
          <w:sz w:val="38"/>
          <w:szCs w:val="38"/>
        </w:rPr>
        <w:tab/>
      </w:r>
      <w:r w:rsidR="00C67FF0" w:rsidRPr="00396BB5">
        <w:rPr>
          <w:rFonts w:cs="Arial"/>
          <w:b/>
          <w:bCs/>
          <w:sz w:val="38"/>
          <w:szCs w:val="38"/>
        </w:rPr>
        <w:t>NRC INSPECTION MANUAL</w:t>
      </w:r>
      <w:r w:rsidRPr="00387FEC">
        <w:rPr>
          <w:rFonts w:cs="Arial"/>
          <w:b/>
          <w:bCs/>
          <w:sz w:val="22"/>
          <w:szCs w:val="22"/>
        </w:rPr>
        <w:tab/>
      </w:r>
      <w:r w:rsidR="00C67FF0" w:rsidRPr="008A242E">
        <w:rPr>
          <w:rFonts w:cs="Arial"/>
          <w:bCs/>
          <w:sz w:val="20"/>
          <w:szCs w:val="20"/>
        </w:rPr>
        <w:t>ARCB</w:t>
      </w:r>
    </w:p>
    <w:p w14:paraId="5EC72D4C" w14:textId="77777777" w:rsidR="00C67FF0" w:rsidRPr="00553021" w:rsidRDefault="00C67FF0" w:rsidP="00B95B88">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640"/>
        </w:tabs>
        <w:ind w:firstLine="1440"/>
        <w:rPr>
          <w:rFonts w:cs="Arial"/>
          <w:bCs/>
          <w:sz w:val="22"/>
          <w:szCs w:val="22"/>
        </w:rPr>
      </w:pPr>
    </w:p>
    <w:p w14:paraId="5EC72D4D" w14:textId="77777777" w:rsidR="0069132E" w:rsidRPr="006F0591" w:rsidRDefault="0069132E" w:rsidP="006F0591">
      <w:pPr>
        <w:widowControl/>
        <w:pBdr>
          <w:top w:val="single" w:sz="6" w:space="1" w:color="auto"/>
          <w:bottom w:val="single" w:sz="6" w:space="1" w:color="auto"/>
        </w:pBd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640"/>
        </w:tabs>
        <w:jc w:val="center"/>
        <w:rPr>
          <w:sz w:val="22"/>
        </w:rPr>
      </w:pPr>
      <w:r w:rsidRPr="00A95AA7">
        <w:rPr>
          <w:rFonts w:cs="Arial"/>
          <w:bCs/>
          <w:sz w:val="22"/>
          <w:szCs w:val="22"/>
        </w:rPr>
        <w:t xml:space="preserve">INSPECTION PROCEDURE 71124 </w:t>
      </w:r>
      <w:r w:rsidR="00734788" w:rsidRPr="006F0591">
        <w:rPr>
          <w:sz w:val="22"/>
        </w:rPr>
        <w:t>ATTACHMENT</w:t>
      </w:r>
      <w:r w:rsidR="00DD436B" w:rsidRPr="006F0591">
        <w:rPr>
          <w:sz w:val="22"/>
        </w:rPr>
        <w:t xml:space="preserve"> </w:t>
      </w:r>
      <w:r w:rsidR="00734788" w:rsidRPr="006F0591">
        <w:rPr>
          <w:sz w:val="22"/>
        </w:rPr>
        <w:t>03</w:t>
      </w:r>
    </w:p>
    <w:p w14:paraId="5EC72D4E" w14:textId="77777777" w:rsidR="0069132E" w:rsidRPr="00DD436B" w:rsidRDefault="0069132E" w:rsidP="00B95B88">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640"/>
        </w:tabs>
        <w:ind w:firstLine="1440"/>
        <w:rPr>
          <w:rFonts w:cs="Arial"/>
          <w:sz w:val="22"/>
          <w:szCs w:val="22"/>
        </w:rPr>
      </w:pPr>
    </w:p>
    <w:p w14:paraId="5EC72D4F" w14:textId="77777777" w:rsidR="00F2226A" w:rsidRDefault="00F2226A" w:rsidP="00B95B88">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p>
    <w:p w14:paraId="5EC72D50" w14:textId="77777777" w:rsidR="009D6F3D" w:rsidRPr="00DD436B" w:rsidRDefault="009D6F3D" w:rsidP="009D6F3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sz w:val="22"/>
          <w:szCs w:val="22"/>
        </w:rPr>
      </w:pPr>
      <w:r w:rsidRPr="00D45082">
        <w:rPr>
          <w:rFonts w:cs="Arial"/>
          <w:sz w:val="22"/>
          <w:szCs w:val="22"/>
        </w:rPr>
        <w:t>IN-PLANT AIRBORNE RADIOACTIVITY CONTROL AND MITIGATION</w:t>
      </w:r>
    </w:p>
    <w:p w14:paraId="5EC72D51" w14:textId="77777777" w:rsidR="00734788" w:rsidRPr="006F0591" w:rsidRDefault="00734788" w:rsidP="006F0591">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rPr>
      </w:pPr>
    </w:p>
    <w:p w14:paraId="5EC72D55" w14:textId="06C74E94" w:rsidR="00734788" w:rsidRPr="006F0591" w:rsidRDefault="00683CEE" w:rsidP="00FB4896">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sz w:val="22"/>
        </w:rPr>
      </w:pPr>
      <w:r w:rsidRPr="00012A0B">
        <w:rPr>
          <w:sz w:val="22"/>
        </w:rPr>
        <w:t>Effective Date:  January 1, 20</w:t>
      </w:r>
      <w:r w:rsidR="00AC41CA">
        <w:rPr>
          <w:sz w:val="22"/>
        </w:rPr>
        <w:t>20</w:t>
      </w:r>
    </w:p>
    <w:p w14:paraId="028863CB" w14:textId="77777777" w:rsidR="000715E4" w:rsidRPr="00513511" w:rsidRDefault="000715E4" w:rsidP="00AC41CA"/>
    <w:p w14:paraId="64FDEAE0" w14:textId="66B88CA1" w:rsidR="00AC41CA" w:rsidRDefault="00AC41CA" w:rsidP="00AC41CA">
      <w:pPr>
        <w:ind w:left="3420" w:hanging="3420"/>
        <w:rPr>
          <w:sz w:val="22"/>
          <w:szCs w:val="22"/>
        </w:rPr>
      </w:pPr>
      <w:r w:rsidRPr="00AC41CA">
        <w:rPr>
          <w:sz w:val="22"/>
          <w:szCs w:val="22"/>
        </w:rPr>
        <w:t>PROGRAM APPLICABILITY:</w:t>
      </w:r>
      <w:r w:rsidR="000715E4">
        <w:rPr>
          <w:sz w:val="22"/>
          <w:szCs w:val="22"/>
        </w:rPr>
        <w:t xml:space="preserve">   </w:t>
      </w:r>
      <w:r w:rsidRPr="00AC41CA">
        <w:rPr>
          <w:sz w:val="22"/>
          <w:szCs w:val="22"/>
        </w:rPr>
        <w:t xml:space="preserve">IMC 2515 App A </w:t>
      </w:r>
    </w:p>
    <w:p w14:paraId="2FA3B7CF" w14:textId="77777777" w:rsidR="00AC41CA" w:rsidRPr="00AC41CA" w:rsidRDefault="00AC41CA" w:rsidP="00AC41CA">
      <w:pPr>
        <w:rPr>
          <w:sz w:val="22"/>
          <w:szCs w:val="22"/>
        </w:rPr>
      </w:pPr>
    </w:p>
    <w:p w14:paraId="4B004BD7" w14:textId="7A460B01" w:rsidR="00AC41CA" w:rsidRPr="00AC41CA" w:rsidRDefault="00AC41CA" w:rsidP="000715E4">
      <w:pPr>
        <w:ind w:left="2635" w:hanging="2635"/>
        <w:rPr>
          <w:sz w:val="22"/>
          <w:szCs w:val="22"/>
        </w:rPr>
      </w:pPr>
      <w:r w:rsidRPr="00AC41CA">
        <w:rPr>
          <w:sz w:val="22"/>
          <w:szCs w:val="22"/>
        </w:rPr>
        <w:t>CORNERSTONE</w:t>
      </w:r>
      <w:r w:rsidR="000C78E3">
        <w:rPr>
          <w:sz w:val="22"/>
          <w:szCs w:val="22"/>
        </w:rPr>
        <w:t>S</w:t>
      </w:r>
      <w:r w:rsidRPr="00AC41CA">
        <w:rPr>
          <w:sz w:val="22"/>
          <w:szCs w:val="22"/>
        </w:rPr>
        <w:t>:</w:t>
      </w:r>
      <w:r w:rsidRPr="00AC41CA">
        <w:rPr>
          <w:sz w:val="22"/>
          <w:szCs w:val="22"/>
        </w:rPr>
        <w:tab/>
      </w:r>
      <w:r w:rsidRPr="00AC41CA">
        <w:rPr>
          <w:sz w:val="22"/>
          <w:szCs w:val="22"/>
        </w:rPr>
        <w:tab/>
        <w:t>Occupational Radiation Safety</w:t>
      </w:r>
      <w:r w:rsidRPr="00AC41CA">
        <w:rPr>
          <w:sz w:val="22"/>
          <w:szCs w:val="22"/>
        </w:rPr>
        <w:tab/>
      </w:r>
      <w:r w:rsidRPr="00AC41CA">
        <w:rPr>
          <w:sz w:val="22"/>
          <w:szCs w:val="22"/>
        </w:rPr>
        <w:tab/>
      </w:r>
    </w:p>
    <w:p w14:paraId="656A53F1" w14:textId="77777777" w:rsidR="00AC41CA" w:rsidRPr="00AC41CA" w:rsidRDefault="00AC41CA" w:rsidP="00AC41CA">
      <w:pPr>
        <w:rPr>
          <w:sz w:val="22"/>
          <w:szCs w:val="22"/>
        </w:rPr>
      </w:pPr>
    </w:p>
    <w:p w14:paraId="3B23206A" w14:textId="58611E69" w:rsidR="00AC41CA" w:rsidRPr="00AC41CA" w:rsidRDefault="00AC41CA" w:rsidP="00AC41CA">
      <w:pPr>
        <w:ind w:left="3024" w:hanging="3024"/>
        <w:rPr>
          <w:sz w:val="22"/>
          <w:szCs w:val="22"/>
        </w:rPr>
      </w:pPr>
      <w:r w:rsidRPr="00AC41CA">
        <w:rPr>
          <w:sz w:val="22"/>
          <w:szCs w:val="22"/>
        </w:rPr>
        <w:t>INSPECTION BASES:</w:t>
      </w:r>
      <w:r w:rsidRPr="00AC41CA">
        <w:rPr>
          <w:sz w:val="22"/>
          <w:szCs w:val="22"/>
        </w:rPr>
        <w:tab/>
      </w:r>
      <w:r w:rsidRPr="00AC41CA">
        <w:rPr>
          <w:sz w:val="22"/>
          <w:szCs w:val="22"/>
        </w:rPr>
        <w:tab/>
        <w:t>See IMC 0308 Attachment 2</w:t>
      </w:r>
    </w:p>
    <w:p w14:paraId="4D9F5082" w14:textId="77777777" w:rsidR="00AC41CA" w:rsidRPr="00AC41CA" w:rsidRDefault="00AC41CA" w:rsidP="00AC41CA">
      <w:pPr>
        <w:rPr>
          <w:sz w:val="22"/>
          <w:szCs w:val="22"/>
        </w:rPr>
      </w:pPr>
    </w:p>
    <w:p w14:paraId="73E0686F" w14:textId="77777777" w:rsidR="00AC41CA" w:rsidRPr="00AC41CA" w:rsidRDefault="00AC41CA" w:rsidP="00AC41CA">
      <w:pPr>
        <w:rPr>
          <w:sz w:val="22"/>
          <w:szCs w:val="22"/>
        </w:rPr>
      </w:pPr>
      <w:r w:rsidRPr="00AC41CA">
        <w:rPr>
          <w:sz w:val="22"/>
          <w:szCs w:val="22"/>
        </w:rPr>
        <w:t>SAMPLE REQUIREMENTS:</w:t>
      </w:r>
    </w:p>
    <w:p w14:paraId="03136908" w14:textId="77777777" w:rsidR="00AC41CA" w:rsidRPr="00AC41CA" w:rsidRDefault="00AC41CA" w:rsidP="00AC41CA">
      <w:pPr>
        <w:rPr>
          <w:sz w:val="22"/>
          <w:szCs w:val="22"/>
        </w:rPr>
      </w:pPr>
    </w:p>
    <w:tbl>
      <w:tblPr>
        <w:tblW w:w="906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128"/>
        <w:gridCol w:w="1170"/>
        <w:gridCol w:w="1350"/>
        <w:gridCol w:w="1531"/>
        <w:gridCol w:w="1260"/>
        <w:gridCol w:w="1621"/>
      </w:tblGrid>
      <w:tr w:rsidR="00AC41CA" w:rsidRPr="00AC41CA" w14:paraId="31988D09" w14:textId="77777777" w:rsidTr="00F22F99">
        <w:tc>
          <w:tcPr>
            <w:tcW w:w="3298" w:type="dxa"/>
            <w:gridSpan w:val="2"/>
            <w:tcBorders>
              <w:top w:val="single" w:sz="12" w:space="0" w:color="auto"/>
              <w:left w:val="single" w:sz="12" w:space="0" w:color="auto"/>
              <w:bottom w:val="single" w:sz="4" w:space="0" w:color="auto"/>
              <w:right w:val="single" w:sz="4" w:space="0" w:color="auto"/>
            </w:tcBorders>
            <w:tcMar>
              <w:top w:w="58" w:type="dxa"/>
              <w:left w:w="58" w:type="dxa"/>
              <w:bottom w:w="58" w:type="dxa"/>
              <w:right w:w="58" w:type="dxa"/>
            </w:tcMar>
            <w:hideMark/>
          </w:tcPr>
          <w:p w14:paraId="1AB11161" w14:textId="77777777" w:rsidR="00AC41CA" w:rsidRPr="00AC41CA" w:rsidRDefault="00AC41CA" w:rsidP="00F22F99">
            <w:pPr>
              <w:tabs>
                <w:tab w:val="left" w:pos="244"/>
                <w:tab w:val="left" w:pos="835"/>
                <w:tab w:val="left" w:pos="2044"/>
                <w:tab w:val="left" w:pos="2635"/>
              </w:tabs>
              <w:spacing w:line="240" w:lineRule="exact"/>
              <w:rPr>
                <w:sz w:val="22"/>
                <w:szCs w:val="22"/>
              </w:rPr>
            </w:pPr>
            <w:r w:rsidRPr="00AC41CA">
              <w:rPr>
                <w:sz w:val="22"/>
                <w:szCs w:val="22"/>
              </w:rPr>
              <w:t>Sample Requirements</w:t>
            </w:r>
          </w:p>
        </w:tc>
        <w:tc>
          <w:tcPr>
            <w:tcW w:w="2881" w:type="dxa"/>
            <w:gridSpan w:val="2"/>
            <w:tcBorders>
              <w:top w:val="single" w:sz="12" w:space="0" w:color="auto"/>
              <w:left w:val="single" w:sz="4" w:space="0" w:color="auto"/>
              <w:bottom w:val="single" w:sz="4" w:space="0" w:color="auto"/>
              <w:right w:val="single" w:sz="4" w:space="0" w:color="auto"/>
            </w:tcBorders>
            <w:tcMar>
              <w:top w:w="58" w:type="dxa"/>
              <w:left w:w="58" w:type="dxa"/>
              <w:bottom w:w="58" w:type="dxa"/>
              <w:right w:w="58" w:type="dxa"/>
            </w:tcMar>
            <w:hideMark/>
          </w:tcPr>
          <w:p w14:paraId="15F475EF" w14:textId="77777777" w:rsidR="00AC41CA" w:rsidRPr="00AC41CA" w:rsidRDefault="00AC41CA" w:rsidP="00F22F99">
            <w:pPr>
              <w:tabs>
                <w:tab w:val="left" w:pos="0"/>
                <w:tab w:val="left" w:pos="36"/>
                <w:tab w:val="left" w:pos="244"/>
                <w:tab w:val="left" w:pos="1386"/>
                <w:tab w:val="left" w:pos="2635"/>
              </w:tabs>
              <w:spacing w:line="240" w:lineRule="exact"/>
              <w:ind w:left="36"/>
              <w:rPr>
                <w:sz w:val="22"/>
                <w:szCs w:val="22"/>
              </w:rPr>
            </w:pPr>
            <w:r w:rsidRPr="00AC41CA">
              <w:rPr>
                <w:sz w:val="22"/>
                <w:szCs w:val="22"/>
              </w:rPr>
              <w:t>Minimum Baseline Sample Completion Requirements</w:t>
            </w:r>
          </w:p>
        </w:tc>
        <w:tc>
          <w:tcPr>
            <w:tcW w:w="2881" w:type="dxa"/>
            <w:gridSpan w:val="2"/>
            <w:tcBorders>
              <w:top w:val="single" w:sz="12" w:space="0" w:color="auto"/>
              <w:left w:val="single" w:sz="4" w:space="0" w:color="auto"/>
              <w:bottom w:val="single" w:sz="4" w:space="0" w:color="auto"/>
              <w:right w:val="single" w:sz="12" w:space="0" w:color="auto"/>
            </w:tcBorders>
            <w:tcMar>
              <w:top w:w="0" w:type="dxa"/>
              <w:left w:w="58" w:type="dxa"/>
              <w:bottom w:w="0" w:type="dxa"/>
              <w:right w:w="0" w:type="dxa"/>
            </w:tcMar>
            <w:hideMark/>
          </w:tcPr>
          <w:p w14:paraId="5E5D0513" w14:textId="77777777" w:rsidR="00AC41CA" w:rsidRPr="00AC41CA" w:rsidRDefault="00AC41CA" w:rsidP="00F22F99">
            <w:pPr>
              <w:tabs>
                <w:tab w:val="left" w:pos="244"/>
                <w:tab w:val="left" w:pos="835"/>
                <w:tab w:val="left" w:pos="2044"/>
                <w:tab w:val="left" w:pos="2635"/>
              </w:tabs>
              <w:spacing w:line="240" w:lineRule="exact"/>
              <w:rPr>
                <w:sz w:val="22"/>
                <w:szCs w:val="22"/>
              </w:rPr>
            </w:pPr>
            <w:r w:rsidRPr="00AC41CA">
              <w:rPr>
                <w:sz w:val="22"/>
                <w:szCs w:val="22"/>
              </w:rPr>
              <w:t>Budgeted Range</w:t>
            </w:r>
          </w:p>
        </w:tc>
      </w:tr>
      <w:tr w:rsidR="00AC41CA" w:rsidRPr="00AC41CA" w14:paraId="24B26075" w14:textId="77777777" w:rsidTr="0091192D">
        <w:trPr>
          <w:trHeight w:val="256"/>
        </w:trPr>
        <w:tc>
          <w:tcPr>
            <w:tcW w:w="2128" w:type="dxa"/>
            <w:tcBorders>
              <w:top w:val="single" w:sz="4" w:space="0" w:color="auto"/>
              <w:left w:val="single" w:sz="12" w:space="0" w:color="auto"/>
              <w:bottom w:val="double" w:sz="4" w:space="0" w:color="auto"/>
              <w:right w:val="single" w:sz="4" w:space="0" w:color="auto"/>
            </w:tcBorders>
            <w:tcMar>
              <w:top w:w="58" w:type="dxa"/>
              <w:left w:w="58" w:type="dxa"/>
              <w:bottom w:w="58" w:type="dxa"/>
              <w:right w:w="58" w:type="dxa"/>
            </w:tcMar>
            <w:hideMark/>
          </w:tcPr>
          <w:p w14:paraId="446751A9" w14:textId="77777777" w:rsidR="00AC41CA" w:rsidRPr="00AC41CA" w:rsidRDefault="00AC41CA" w:rsidP="00F22F99">
            <w:pPr>
              <w:tabs>
                <w:tab w:val="left" w:pos="244"/>
                <w:tab w:val="left" w:pos="835"/>
                <w:tab w:val="left" w:pos="2044"/>
                <w:tab w:val="left" w:pos="2635"/>
              </w:tabs>
              <w:spacing w:line="240" w:lineRule="exact"/>
              <w:rPr>
                <w:sz w:val="22"/>
                <w:szCs w:val="22"/>
              </w:rPr>
            </w:pPr>
            <w:r w:rsidRPr="00AC41CA">
              <w:rPr>
                <w:sz w:val="22"/>
                <w:szCs w:val="22"/>
              </w:rPr>
              <w:t>Sample Type</w:t>
            </w:r>
          </w:p>
        </w:tc>
        <w:tc>
          <w:tcPr>
            <w:tcW w:w="1170" w:type="dxa"/>
            <w:tcBorders>
              <w:top w:val="single" w:sz="4" w:space="0" w:color="auto"/>
              <w:left w:val="single" w:sz="4" w:space="0" w:color="auto"/>
              <w:bottom w:val="double" w:sz="4" w:space="0" w:color="auto"/>
              <w:right w:val="single" w:sz="4" w:space="0" w:color="auto"/>
            </w:tcBorders>
            <w:tcMar>
              <w:top w:w="58" w:type="dxa"/>
              <w:left w:w="58" w:type="dxa"/>
              <w:bottom w:w="58" w:type="dxa"/>
              <w:right w:w="58" w:type="dxa"/>
            </w:tcMar>
            <w:hideMark/>
          </w:tcPr>
          <w:p w14:paraId="4AB48D7F" w14:textId="77777777" w:rsidR="00AC41CA" w:rsidRPr="00AC41CA" w:rsidRDefault="00AC41CA" w:rsidP="00F22F99">
            <w:pPr>
              <w:tabs>
                <w:tab w:val="left" w:pos="244"/>
                <w:tab w:val="left" w:pos="835"/>
                <w:tab w:val="left" w:pos="2044"/>
                <w:tab w:val="left" w:pos="2635"/>
              </w:tabs>
              <w:spacing w:line="240" w:lineRule="exact"/>
              <w:rPr>
                <w:sz w:val="22"/>
                <w:szCs w:val="22"/>
              </w:rPr>
            </w:pPr>
            <w:r w:rsidRPr="00AC41CA">
              <w:rPr>
                <w:sz w:val="22"/>
                <w:szCs w:val="22"/>
              </w:rPr>
              <w:t>Section(s)</w:t>
            </w:r>
          </w:p>
        </w:tc>
        <w:tc>
          <w:tcPr>
            <w:tcW w:w="1350" w:type="dxa"/>
            <w:tcBorders>
              <w:top w:val="single" w:sz="4" w:space="0" w:color="auto"/>
              <w:left w:val="single" w:sz="4" w:space="0" w:color="auto"/>
              <w:bottom w:val="double" w:sz="4" w:space="0" w:color="auto"/>
              <w:right w:val="single" w:sz="4" w:space="0" w:color="auto"/>
            </w:tcBorders>
            <w:tcMar>
              <w:top w:w="58" w:type="dxa"/>
              <w:left w:w="58" w:type="dxa"/>
              <w:bottom w:w="58" w:type="dxa"/>
              <w:right w:w="58" w:type="dxa"/>
            </w:tcMar>
            <w:hideMark/>
          </w:tcPr>
          <w:p w14:paraId="0BA51775" w14:textId="77777777" w:rsidR="00AC41CA" w:rsidRPr="00AC41CA" w:rsidRDefault="00AC41CA" w:rsidP="00F22F99">
            <w:pPr>
              <w:tabs>
                <w:tab w:val="left" w:pos="244"/>
                <w:tab w:val="left" w:pos="835"/>
                <w:tab w:val="left" w:pos="2044"/>
                <w:tab w:val="left" w:pos="2635"/>
              </w:tabs>
              <w:spacing w:line="240" w:lineRule="exact"/>
              <w:rPr>
                <w:sz w:val="22"/>
                <w:szCs w:val="22"/>
              </w:rPr>
            </w:pPr>
            <w:r w:rsidRPr="00AC41CA">
              <w:rPr>
                <w:sz w:val="22"/>
                <w:szCs w:val="22"/>
              </w:rPr>
              <w:t>Frequency</w:t>
            </w:r>
          </w:p>
        </w:tc>
        <w:tc>
          <w:tcPr>
            <w:tcW w:w="1531" w:type="dxa"/>
            <w:tcBorders>
              <w:top w:val="single" w:sz="4" w:space="0" w:color="auto"/>
              <w:left w:val="single" w:sz="4" w:space="0" w:color="auto"/>
              <w:bottom w:val="double" w:sz="4" w:space="0" w:color="auto"/>
              <w:right w:val="single" w:sz="4" w:space="0" w:color="auto"/>
            </w:tcBorders>
            <w:tcMar>
              <w:top w:w="58" w:type="dxa"/>
              <w:left w:w="58" w:type="dxa"/>
              <w:bottom w:w="58" w:type="dxa"/>
              <w:right w:w="58" w:type="dxa"/>
            </w:tcMar>
            <w:hideMark/>
          </w:tcPr>
          <w:p w14:paraId="5781A092" w14:textId="77777777" w:rsidR="00AC41CA" w:rsidRPr="00AC41CA" w:rsidRDefault="00AC41CA" w:rsidP="00F22F99">
            <w:pPr>
              <w:tabs>
                <w:tab w:val="left" w:pos="244"/>
                <w:tab w:val="left" w:pos="835"/>
                <w:tab w:val="left" w:pos="2044"/>
                <w:tab w:val="left" w:pos="2635"/>
              </w:tabs>
              <w:spacing w:line="240" w:lineRule="exact"/>
              <w:rPr>
                <w:sz w:val="22"/>
                <w:szCs w:val="22"/>
              </w:rPr>
            </w:pPr>
            <w:r w:rsidRPr="00AC41CA">
              <w:rPr>
                <w:sz w:val="22"/>
                <w:szCs w:val="22"/>
              </w:rPr>
              <w:t>Sample Size</w:t>
            </w:r>
          </w:p>
        </w:tc>
        <w:tc>
          <w:tcPr>
            <w:tcW w:w="1260" w:type="dxa"/>
            <w:tcBorders>
              <w:top w:val="single" w:sz="4" w:space="0" w:color="auto"/>
              <w:left w:val="single" w:sz="4" w:space="0" w:color="auto"/>
              <w:bottom w:val="double" w:sz="4" w:space="0" w:color="auto"/>
              <w:right w:val="single" w:sz="4" w:space="0" w:color="auto"/>
            </w:tcBorders>
            <w:tcMar>
              <w:top w:w="0" w:type="dxa"/>
              <w:left w:w="58" w:type="dxa"/>
              <w:bottom w:w="0" w:type="dxa"/>
              <w:right w:w="0" w:type="dxa"/>
            </w:tcMar>
            <w:hideMark/>
          </w:tcPr>
          <w:p w14:paraId="22F9DC4E" w14:textId="77777777" w:rsidR="00AC41CA" w:rsidRPr="00AC41CA" w:rsidRDefault="00AC41CA" w:rsidP="00F22F99">
            <w:pPr>
              <w:tabs>
                <w:tab w:val="left" w:pos="244"/>
                <w:tab w:val="left" w:pos="835"/>
                <w:tab w:val="left" w:pos="2044"/>
                <w:tab w:val="left" w:pos="2635"/>
              </w:tabs>
              <w:spacing w:line="240" w:lineRule="exact"/>
              <w:rPr>
                <w:sz w:val="22"/>
                <w:szCs w:val="22"/>
              </w:rPr>
            </w:pPr>
            <w:r w:rsidRPr="00AC41CA">
              <w:rPr>
                <w:sz w:val="22"/>
                <w:szCs w:val="22"/>
              </w:rPr>
              <w:t>Samples</w:t>
            </w:r>
          </w:p>
        </w:tc>
        <w:tc>
          <w:tcPr>
            <w:tcW w:w="1621" w:type="dxa"/>
            <w:tcBorders>
              <w:top w:val="single" w:sz="4" w:space="0" w:color="auto"/>
              <w:left w:val="single" w:sz="4" w:space="0" w:color="auto"/>
              <w:bottom w:val="double" w:sz="4" w:space="0" w:color="auto"/>
              <w:right w:val="single" w:sz="12" w:space="0" w:color="auto"/>
            </w:tcBorders>
            <w:tcMar>
              <w:top w:w="0" w:type="dxa"/>
              <w:left w:w="58" w:type="dxa"/>
              <w:bottom w:w="0" w:type="dxa"/>
              <w:right w:w="0" w:type="dxa"/>
            </w:tcMar>
            <w:hideMark/>
          </w:tcPr>
          <w:p w14:paraId="668558F3" w14:textId="2A12A493" w:rsidR="00AC41CA" w:rsidRPr="00AC41CA" w:rsidRDefault="00AC41CA" w:rsidP="00F22F99">
            <w:pPr>
              <w:tabs>
                <w:tab w:val="left" w:pos="244"/>
                <w:tab w:val="left" w:pos="835"/>
                <w:tab w:val="left" w:pos="2044"/>
                <w:tab w:val="left" w:pos="2635"/>
              </w:tabs>
              <w:spacing w:line="240" w:lineRule="exact"/>
              <w:rPr>
                <w:sz w:val="22"/>
                <w:szCs w:val="22"/>
              </w:rPr>
            </w:pPr>
            <w:r w:rsidRPr="00AC41CA">
              <w:rPr>
                <w:sz w:val="22"/>
                <w:szCs w:val="22"/>
              </w:rPr>
              <w:t xml:space="preserve">Hours </w:t>
            </w:r>
          </w:p>
        </w:tc>
      </w:tr>
      <w:tr w:rsidR="00AC41CA" w:rsidRPr="00AC41CA" w14:paraId="328E7756" w14:textId="77777777" w:rsidTr="00F22F99">
        <w:trPr>
          <w:trHeight w:val="29"/>
        </w:trPr>
        <w:tc>
          <w:tcPr>
            <w:tcW w:w="2128" w:type="dxa"/>
            <w:tcBorders>
              <w:top w:val="double" w:sz="4" w:space="0" w:color="auto"/>
              <w:left w:val="single" w:sz="12" w:space="0" w:color="auto"/>
              <w:bottom w:val="single" w:sz="4" w:space="0" w:color="auto"/>
              <w:right w:val="single" w:sz="4" w:space="0" w:color="auto"/>
            </w:tcBorders>
            <w:tcMar>
              <w:top w:w="58" w:type="dxa"/>
              <w:left w:w="58" w:type="dxa"/>
              <w:bottom w:w="58" w:type="dxa"/>
              <w:right w:w="58" w:type="dxa"/>
            </w:tcMar>
            <w:hideMark/>
          </w:tcPr>
          <w:p w14:paraId="6A2B3DD8" w14:textId="4C935EB2" w:rsidR="00AC41CA" w:rsidRPr="00AC41CA" w:rsidRDefault="00D93A6B" w:rsidP="00F22F99">
            <w:pPr>
              <w:tabs>
                <w:tab w:val="left" w:pos="244"/>
                <w:tab w:val="left" w:pos="835"/>
                <w:tab w:val="left" w:pos="2044"/>
                <w:tab w:val="left" w:pos="2635"/>
              </w:tabs>
              <w:spacing w:line="240" w:lineRule="exact"/>
              <w:rPr>
                <w:sz w:val="22"/>
                <w:szCs w:val="22"/>
              </w:rPr>
            </w:pPr>
            <w:r>
              <w:rPr>
                <w:sz w:val="22"/>
                <w:szCs w:val="22"/>
              </w:rPr>
              <w:t>Permanent</w:t>
            </w:r>
            <w:r w:rsidR="00DA4262">
              <w:rPr>
                <w:sz w:val="22"/>
                <w:szCs w:val="22"/>
              </w:rPr>
              <w:t xml:space="preserve"> Ventilation Systems</w:t>
            </w:r>
          </w:p>
        </w:tc>
        <w:tc>
          <w:tcPr>
            <w:tcW w:w="1170" w:type="dxa"/>
            <w:tcBorders>
              <w:top w:val="double" w:sz="4" w:space="0" w:color="auto"/>
              <w:left w:val="single" w:sz="4" w:space="0" w:color="auto"/>
              <w:bottom w:val="single" w:sz="4" w:space="0" w:color="auto"/>
              <w:right w:val="single" w:sz="4" w:space="0" w:color="auto"/>
            </w:tcBorders>
            <w:tcMar>
              <w:top w:w="58" w:type="dxa"/>
              <w:left w:w="58" w:type="dxa"/>
              <w:bottom w:w="58" w:type="dxa"/>
              <w:right w:w="58" w:type="dxa"/>
            </w:tcMar>
            <w:hideMark/>
          </w:tcPr>
          <w:p w14:paraId="17F08367" w14:textId="77777777" w:rsidR="00AC41CA" w:rsidRPr="00AC41CA" w:rsidRDefault="00AC41CA" w:rsidP="00F22F99">
            <w:pPr>
              <w:tabs>
                <w:tab w:val="left" w:pos="244"/>
                <w:tab w:val="left" w:pos="835"/>
                <w:tab w:val="left" w:pos="2044"/>
                <w:tab w:val="left" w:pos="2635"/>
              </w:tabs>
              <w:spacing w:line="240" w:lineRule="exact"/>
              <w:rPr>
                <w:sz w:val="22"/>
                <w:szCs w:val="22"/>
              </w:rPr>
            </w:pPr>
            <w:r w:rsidRPr="00AC41CA">
              <w:rPr>
                <w:sz w:val="22"/>
                <w:szCs w:val="22"/>
              </w:rPr>
              <w:t>03.01</w:t>
            </w:r>
          </w:p>
        </w:tc>
        <w:tc>
          <w:tcPr>
            <w:tcW w:w="1350" w:type="dxa"/>
            <w:tcBorders>
              <w:top w:val="double" w:sz="4" w:space="0" w:color="auto"/>
              <w:left w:val="single" w:sz="4" w:space="0" w:color="auto"/>
              <w:bottom w:val="single" w:sz="4" w:space="0" w:color="auto"/>
              <w:right w:val="single" w:sz="4" w:space="0" w:color="auto"/>
            </w:tcBorders>
            <w:tcMar>
              <w:top w:w="58" w:type="dxa"/>
              <w:left w:w="58" w:type="dxa"/>
              <w:bottom w:w="58" w:type="dxa"/>
              <w:right w:w="58" w:type="dxa"/>
            </w:tcMar>
          </w:tcPr>
          <w:p w14:paraId="00EDCA88" w14:textId="77777777" w:rsidR="00AC41CA" w:rsidRPr="00AC41CA" w:rsidRDefault="00AC41CA" w:rsidP="00F22F99">
            <w:pPr>
              <w:rPr>
                <w:sz w:val="22"/>
                <w:szCs w:val="22"/>
              </w:rPr>
            </w:pPr>
            <w:r w:rsidRPr="00AC41CA">
              <w:rPr>
                <w:sz w:val="22"/>
                <w:szCs w:val="22"/>
              </w:rPr>
              <w:t>Biennial</w:t>
            </w:r>
          </w:p>
          <w:p w14:paraId="3D7F7B27" w14:textId="77777777" w:rsidR="00AC41CA" w:rsidRPr="00AC41CA" w:rsidRDefault="00AC41CA" w:rsidP="00F22F99">
            <w:pPr>
              <w:rPr>
                <w:sz w:val="22"/>
                <w:szCs w:val="22"/>
              </w:rPr>
            </w:pPr>
          </w:p>
        </w:tc>
        <w:tc>
          <w:tcPr>
            <w:tcW w:w="1531" w:type="dxa"/>
            <w:tcBorders>
              <w:top w:val="double" w:sz="4" w:space="0" w:color="auto"/>
              <w:left w:val="single" w:sz="4" w:space="0" w:color="auto"/>
              <w:bottom w:val="single" w:sz="4" w:space="0" w:color="auto"/>
              <w:right w:val="single" w:sz="4" w:space="0" w:color="auto"/>
            </w:tcBorders>
            <w:tcMar>
              <w:top w:w="58" w:type="dxa"/>
              <w:left w:w="58" w:type="dxa"/>
              <w:bottom w:w="58" w:type="dxa"/>
              <w:right w:w="58" w:type="dxa"/>
            </w:tcMar>
            <w:hideMark/>
          </w:tcPr>
          <w:p w14:paraId="5EA46667" w14:textId="77777777" w:rsidR="00AC41CA" w:rsidRPr="00E62F92" w:rsidRDefault="00AC41CA" w:rsidP="00F22F99">
            <w:pPr>
              <w:rPr>
                <w:sz w:val="22"/>
                <w:szCs w:val="22"/>
              </w:rPr>
            </w:pPr>
            <w:r w:rsidRPr="00E62F92">
              <w:rPr>
                <w:sz w:val="22"/>
                <w:szCs w:val="22"/>
              </w:rPr>
              <w:t>1 per site</w:t>
            </w:r>
          </w:p>
        </w:tc>
        <w:tc>
          <w:tcPr>
            <w:tcW w:w="1260" w:type="dxa"/>
            <w:tcBorders>
              <w:top w:val="double" w:sz="4" w:space="0" w:color="auto"/>
              <w:left w:val="single" w:sz="4" w:space="0" w:color="auto"/>
              <w:bottom w:val="single" w:sz="4" w:space="0" w:color="auto"/>
              <w:right w:val="single" w:sz="4" w:space="0" w:color="auto"/>
            </w:tcBorders>
            <w:tcMar>
              <w:top w:w="0" w:type="dxa"/>
              <w:left w:w="58" w:type="dxa"/>
              <w:bottom w:w="0" w:type="dxa"/>
              <w:right w:w="0" w:type="dxa"/>
            </w:tcMar>
            <w:hideMark/>
          </w:tcPr>
          <w:p w14:paraId="63F95D8D" w14:textId="0BE536FA" w:rsidR="00AC41CA" w:rsidRPr="00E62F92" w:rsidRDefault="006E7446" w:rsidP="00F22F99">
            <w:pPr>
              <w:rPr>
                <w:sz w:val="22"/>
                <w:szCs w:val="22"/>
              </w:rPr>
            </w:pPr>
            <w:r w:rsidRPr="00E62F92">
              <w:rPr>
                <w:sz w:val="22"/>
                <w:szCs w:val="22"/>
              </w:rPr>
              <w:t>1</w:t>
            </w:r>
            <w:r w:rsidR="00AC41CA" w:rsidRPr="00E62F92">
              <w:rPr>
                <w:sz w:val="22"/>
                <w:szCs w:val="22"/>
              </w:rPr>
              <w:t>-</w:t>
            </w:r>
            <w:r w:rsidRPr="00E62F92">
              <w:rPr>
                <w:sz w:val="22"/>
                <w:szCs w:val="22"/>
              </w:rPr>
              <w:t>2</w:t>
            </w:r>
            <w:r w:rsidR="00AC41CA" w:rsidRPr="00E62F92">
              <w:rPr>
                <w:sz w:val="22"/>
                <w:szCs w:val="22"/>
              </w:rPr>
              <w:t xml:space="preserve"> per site</w:t>
            </w:r>
          </w:p>
        </w:tc>
        <w:tc>
          <w:tcPr>
            <w:tcW w:w="1621" w:type="dxa"/>
            <w:vMerge w:val="restart"/>
            <w:tcBorders>
              <w:top w:val="double" w:sz="4" w:space="0" w:color="auto"/>
              <w:left w:val="single" w:sz="4" w:space="0" w:color="auto"/>
              <w:right w:val="single" w:sz="12" w:space="0" w:color="auto"/>
            </w:tcBorders>
            <w:tcMar>
              <w:top w:w="0" w:type="dxa"/>
              <w:left w:w="58" w:type="dxa"/>
              <w:bottom w:w="0" w:type="dxa"/>
              <w:right w:w="0" w:type="dxa"/>
            </w:tcMar>
          </w:tcPr>
          <w:p w14:paraId="5D6398EE" w14:textId="3115BD79" w:rsidR="00AC41CA" w:rsidRPr="005A5012" w:rsidRDefault="00AC41CA" w:rsidP="00F22F99">
            <w:pPr>
              <w:rPr>
                <w:sz w:val="22"/>
                <w:szCs w:val="22"/>
              </w:rPr>
            </w:pPr>
            <w:r w:rsidRPr="005A5012">
              <w:rPr>
                <w:sz w:val="22"/>
                <w:szCs w:val="22"/>
              </w:rPr>
              <w:t>16 +/- 4</w:t>
            </w:r>
            <w:r w:rsidR="005A5012" w:rsidRPr="005A5012">
              <w:rPr>
                <w:sz w:val="22"/>
                <w:szCs w:val="22"/>
              </w:rPr>
              <w:t xml:space="preserve"> per site</w:t>
            </w:r>
            <w:r w:rsidRPr="005A5012">
              <w:rPr>
                <w:sz w:val="22"/>
                <w:szCs w:val="22"/>
              </w:rPr>
              <w:t xml:space="preserve"> </w:t>
            </w:r>
          </w:p>
          <w:p w14:paraId="50EED639" w14:textId="77777777" w:rsidR="00AC41CA" w:rsidRPr="00BA5473" w:rsidRDefault="00AC41CA" w:rsidP="00F22F99">
            <w:pPr>
              <w:rPr>
                <w:sz w:val="22"/>
                <w:szCs w:val="22"/>
                <w:highlight w:val="yellow"/>
              </w:rPr>
            </w:pPr>
          </w:p>
          <w:p w14:paraId="2BE95C80" w14:textId="77777777" w:rsidR="00AC41CA" w:rsidRPr="00BA5473" w:rsidRDefault="00AC41CA" w:rsidP="005A5012">
            <w:pPr>
              <w:rPr>
                <w:sz w:val="22"/>
                <w:szCs w:val="22"/>
                <w:highlight w:val="yellow"/>
              </w:rPr>
            </w:pPr>
          </w:p>
        </w:tc>
      </w:tr>
      <w:tr w:rsidR="00DA4262" w:rsidRPr="00AC41CA" w14:paraId="0BD474C1" w14:textId="77777777" w:rsidTr="0091192D">
        <w:trPr>
          <w:trHeight w:val="29"/>
        </w:trPr>
        <w:tc>
          <w:tcPr>
            <w:tcW w:w="2128" w:type="dxa"/>
            <w:tcBorders>
              <w:top w:val="single" w:sz="4" w:space="0" w:color="auto"/>
              <w:left w:val="single" w:sz="12" w:space="0" w:color="auto"/>
              <w:bottom w:val="single" w:sz="4" w:space="0" w:color="auto"/>
              <w:right w:val="single" w:sz="4" w:space="0" w:color="auto"/>
            </w:tcBorders>
            <w:tcMar>
              <w:top w:w="58" w:type="dxa"/>
              <w:left w:w="58" w:type="dxa"/>
              <w:bottom w:w="58" w:type="dxa"/>
              <w:right w:w="58" w:type="dxa"/>
            </w:tcMar>
          </w:tcPr>
          <w:p w14:paraId="4E0DE0B7" w14:textId="628C6D15" w:rsidR="00DA4262" w:rsidRDefault="00DA4262" w:rsidP="00F22F99">
            <w:pPr>
              <w:tabs>
                <w:tab w:val="left" w:pos="244"/>
                <w:tab w:val="left" w:pos="835"/>
                <w:tab w:val="left" w:pos="2044"/>
                <w:tab w:val="left" w:pos="2635"/>
              </w:tabs>
              <w:spacing w:line="240" w:lineRule="exact"/>
              <w:rPr>
                <w:sz w:val="22"/>
                <w:szCs w:val="22"/>
              </w:rPr>
            </w:pPr>
            <w:r>
              <w:rPr>
                <w:sz w:val="22"/>
                <w:szCs w:val="22"/>
              </w:rPr>
              <w:t>Temporary Ventilation Systems</w:t>
            </w:r>
          </w:p>
        </w:tc>
        <w:tc>
          <w:tcPr>
            <w:tcW w:w="1170" w:type="dxa"/>
            <w:tcBorders>
              <w:top w:val="single" w:sz="4" w:space="0" w:color="auto"/>
              <w:left w:val="single" w:sz="4" w:space="0" w:color="auto"/>
              <w:bottom w:val="single" w:sz="4" w:space="0" w:color="auto"/>
              <w:right w:val="single" w:sz="4" w:space="0" w:color="auto"/>
            </w:tcBorders>
            <w:tcMar>
              <w:top w:w="58" w:type="dxa"/>
              <w:left w:w="58" w:type="dxa"/>
              <w:bottom w:w="58" w:type="dxa"/>
              <w:right w:w="58" w:type="dxa"/>
            </w:tcMar>
          </w:tcPr>
          <w:p w14:paraId="0572BA7B" w14:textId="1A1EBA9C" w:rsidR="00DA4262" w:rsidRPr="00AC41CA" w:rsidRDefault="00DA4262" w:rsidP="00F22F99">
            <w:pPr>
              <w:tabs>
                <w:tab w:val="left" w:pos="244"/>
                <w:tab w:val="left" w:pos="835"/>
                <w:tab w:val="left" w:pos="2044"/>
                <w:tab w:val="left" w:pos="2635"/>
              </w:tabs>
              <w:spacing w:line="240" w:lineRule="exact"/>
              <w:rPr>
                <w:sz w:val="22"/>
                <w:szCs w:val="22"/>
              </w:rPr>
            </w:pPr>
            <w:r>
              <w:rPr>
                <w:sz w:val="22"/>
                <w:szCs w:val="22"/>
              </w:rPr>
              <w:t>03.02</w:t>
            </w:r>
          </w:p>
        </w:tc>
        <w:tc>
          <w:tcPr>
            <w:tcW w:w="1350" w:type="dxa"/>
            <w:tcBorders>
              <w:top w:val="single" w:sz="4" w:space="0" w:color="auto"/>
              <w:left w:val="single" w:sz="4" w:space="0" w:color="auto"/>
              <w:bottom w:val="single" w:sz="4" w:space="0" w:color="auto"/>
              <w:right w:val="single" w:sz="4" w:space="0" w:color="auto"/>
            </w:tcBorders>
            <w:tcMar>
              <w:top w:w="58" w:type="dxa"/>
              <w:left w:w="58" w:type="dxa"/>
              <w:bottom w:w="58" w:type="dxa"/>
              <w:right w:w="58" w:type="dxa"/>
            </w:tcMar>
          </w:tcPr>
          <w:p w14:paraId="1D68A6AD" w14:textId="00CE1F15" w:rsidR="00DA4262" w:rsidRPr="00AC41CA" w:rsidRDefault="00DA4262" w:rsidP="00F22F99">
            <w:pPr>
              <w:rPr>
                <w:sz w:val="22"/>
                <w:szCs w:val="22"/>
              </w:rPr>
            </w:pPr>
            <w:r>
              <w:rPr>
                <w:sz w:val="22"/>
                <w:szCs w:val="22"/>
              </w:rPr>
              <w:t>Biennial</w:t>
            </w:r>
          </w:p>
        </w:tc>
        <w:tc>
          <w:tcPr>
            <w:tcW w:w="1531" w:type="dxa"/>
            <w:tcBorders>
              <w:top w:val="single" w:sz="4" w:space="0" w:color="auto"/>
              <w:left w:val="single" w:sz="4" w:space="0" w:color="auto"/>
              <w:bottom w:val="single" w:sz="4" w:space="0" w:color="auto"/>
              <w:right w:val="single" w:sz="4" w:space="0" w:color="auto"/>
            </w:tcBorders>
            <w:tcMar>
              <w:top w:w="58" w:type="dxa"/>
              <w:left w:w="58" w:type="dxa"/>
              <w:bottom w:w="58" w:type="dxa"/>
              <w:right w:w="58" w:type="dxa"/>
            </w:tcMar>
          </w:tcPr>
          <w:p w14:paraId="52CEF1D8" w14:textId="7A4012C7" w:rsidR="00DA4262" w:rsidRPr="00E62F92" w:rsidRDefault="00DA4262" w:rsidP="00F22F99">
            <w:pPr>
              <w:rPr>
                <w:sz w:val="22"/>
                <w:szCs w:val="22"/>
              </w:rPr>
            </w:pPr>
            <w:r>
              <w:rPr>
                <w:sz w:val="22"/>
                <w:szCs w:val="22"/>
              </w:rPr>
              <w:t>1 per site</w:t>
            </w:r>
          </w:p>
        </w:tc>
        <w:tc>
          <w:tcPr>
            <w:tcW w:w="1260" w:type="dxa"/>
            <w:tcBorders>
              <w:top w:val="single" w:sz="4" w:space="0" w:color="auto"/>
              <w:left w:val="single" w:sz="4" w:space="0" w:color="auto"/>
              <w:bottom w:val="single" w:sz="4" w:space="0" w:color="auto"/>
              <w:right w:val="single" w:sz="4" w:space="0" w:color="auto"/>
            </w:tcBorders>
            <w:tcMar>
              <w:top w:w="0" w:type="dxa"/>
              <w:left w:w="58" w:type="dxa"/>
              <w:bottom w:w="0" w:type="dxa"/>
              <w:right w:w="0" w:type="dxa"/>
            </w:tcMar>
          </w:tcPr>
          <w:p w14:paraId="6820D1BE" w14:textId="01DDE981" w:rsidR="00DA4262" w:rsidRPr="00E62F92" w:rsidRDefault="00DA4262" w:rsidP="00F22F99">
            <w:pPr>
              <w:rPr>
                <w:sz w:val="22"/>
                <w:szCs w:val="22"/>
              </w:rPr>
            </w:pPr>
            <w:r>
              <w:rPr>
                <w:sz w:val="22"/>
                <w:szCs w:val="22"/>
              </w:rPr>
              <w:t>1-2 per site</w:t>
            </w:r>
          </w:p>
        </w:tc>
        <w:tc>
          <w:tcPr>
            <w:tcW w:w="1621" w:type="dxa"/>
            <w:vMerge/>
            <w:tcBorders>
              <w:top w:val="double" w:sz="4" w:space="0" w:color="auto"/>
              <w:left w:val="single" w:sz="4" w:space="0" w:color="auto"/>
              <w:right w:val="single" w:sz="12" w:space="0" w:color="auto"/>
            </w:tcBorders>
            <w:tcMar>
              <w:top w:w="0" w:type="dxa"/>
              <w:left w:w="58" w:type="dxa"/>
              <w:bottom w:w="0" w:type="dxa"/>
              <w:right w:w="0" w:type="dxa"/>
            </w:tcMar>
          </w:tcPr>
          <w:p w14:paraId="4E1B63E7" w14:textId="77777777" w:rsidR="00DA4262" w:rsidRPr="00BA5473" w:rsidRDefault="00DA4262" w:rsidP="00F22F99">
            <w:pPr>
              <w:rPr>
                <w:sz w:val="22"/>
                <w:szCs w:val="22"/>
                <w:highlight w:val="yellow"/>
              </w:rPr>
            </w:pPr>
          </w:p>
        </w:tc>
      </w:tr>
      <w:tr w:rsidR="00AC41CA" w:rsidRPr="00AC41CA" w14:paraId="358E3F0E" w14:textId="77777777" w:rsidTr="00F22F99">
        <w:trPr>
          <w:trHeight w:val="292"/>
        </w:trPr>
        <w:tc>
          <w:tcPr>
            <w:tcW w:w="2128" w:type="dxa"/>
            <w:tcBorders>
              <w:top w:val="single" w:sz="4" w:space="0" w:color="auto"/>
              <w:left w:val="single" w:sz="12" w:space="0" w:color="auto"/>
              <w:bottom w:val="single" w:sz="4" w:space="0" w:color="auto"/>
              <w:right w:val="single" w:sz="4" w:space="0" w:color="auto"/>
            </w:tcBorders>
            <w:tcMar>
              <w:top w:w="58" w:type="dxa"/>
              <w:left w:w="58" w:type="dxa"/>
              <w:bottom w:w="58" w:type="dxa"/>
              <w:right w:w="58" w:type="dxa"/>
            </w:tcMar>
            <w:hideMark/>
          </w:tcPr>
          <w:p w14:paraId="1E84FA1B" w14:textId="1C4C00FC" w:rsidR="00AC41CA" w:rsidRPr="006E7446" w:rsidRDefault="00516F2F" w:rsidP="00F22F99">
            <w:pPr>
              <w:tabs>
                <w:tab w:val="left" w:pos="244"/>
                <w:tab w:val="left" w:pos="835"/>
                <w:tab w:val="left" w:pos="2044"/>
                <w:tab w:val="left" w:pos="2635"/>
              </w:tabs>
              <w:spacing w:line="240" w:lineRule="exact"/>
              <w:rPr>
                <w:sz w:val="22"/>
                <w:szCs w:val="22"/>
              </w:rPr>
            </w:pPr>
            <w:r w:rsidRPr="006E7446">
              <w:rPr>
                <w:sz w:val="22"/>
                <w:szCs w:val="22"/>
              </w:rPr>
              <w:t>Use of Respiratory Protection Devices</w:t>
            </w:r>
          </w:p>
        </w:tc>
        <w:tc>
          <w:tcPr>
            <w:tcW w:w="1170" w:type="dxa"/>
            <w:tcBorders>
              <w:top w:val="single" w:sz="4" w:space="0" w:color="auto"/>
              <w:left w:val="single" w:sz="4" w:space="0" w:color="auto"/>
              <w:bottom w:val="single" w:sz="4" w:space="0" w:color="auto"/>
              <w:right w:val="single" w:sz="4" w:space="0" w:color="auto"/>
            </w:tcBorders>
            <w:tcMar>
              <w:top w:w="58" w:type="dxa"/>
              <w:left w:w="58" w:type="dxa"/>
              <w:bottom w:w="58" w:type="dxa"/>
              <w:right w:w="58" w:type="dxa"/>
            </w:tcMar>
            <w:hideMark/>
          </w:tcPr>
          <w:p w14:paraId="6E7BABCE" w14:textId="65BC940C" w:rsidR="00AC41CA" w:rsidRPr="00AC41CA" w:rsidRDefault="00AC41CA" w:rsidP="00F22F99">
            <w:pPr>
              <w:tabs>
                <w:tab w:val="left" w:pos="244"/>
                <w:tab w:val="left" w:pos="835"/>
                <w:tab w:val="left" w:pos="2044"/>
                <w:tab w:val="left" w:pos="2635"/>
              </w:tabs>
              <w:spacing w:line="240" w:lineRule="exact"/>
              <w:rPr>
                <w:sz w:val="22"/>
                <w:szCs w:val="22"/>
              </w:rPr>
            </w:pPr>
            <w:r w:rsidRPr="00AC41CA">
              <w:rPr>
                <w:sz w:val="22"/>
                <w:szCs w:val="22"/>
              </w:rPr>
              <w:t>03.0</w:t>
            </w:r>
            <w:r w:rsidR="00DA4262">
              <w:rPr>
                <w:sz w:val="22"/>
                <w:szCs w:val="22"/>
              </w:rPr>
              <w:t>3</w:t>
            </w:r>
          </w:p>
        </w:tc>
        <w:tc>
          <w:tcPr>
            <w:tcW w:w="1350" w:type="dxa"/>
            <w:tcBorders>
              <w:top w:val="single" w:sz="4" w:space="0" w:color="auto"/>
              <w:left w:val="single" w:sz="4" w:space="0" w:color="auto"/>
              <w:bottom w:val="single" w:sz="4" w:space="0" w:color="auto"/>
              <w:right w:val="single" w:sz="4" w:space="0" w:color="auto"/>
            </w:tcBorders>
            <w:tcMar>
              <w:top w:w="58" w:type="dxa"/>
              <w:left w:w="58" w:type="dxa"/>
              <w:bottom w:w="58" w:type="dxa"/>
              <w:right w:w="58" w:type="dxa"/>
            </w:tcMar>
          </w:tcPr>
          <w:p w14:paraId="197B016A" w14:textId="77777777" w:rsidR="00AC41CA" w:rsidRPr="00AC41CA" w:rsidRDefault="00AC41CA" w:rsidP="00F22F99">
            <w:pPr>
              <w:rPr>
                <w:sz w:val="22"/>
                <w:szCs w:val="22"/>
              </w:rPr>
            </w:pPr>
            <w:r w:rsidRPr="00AC41CA">
              <w:rPr>
                <w:sz w:val="22"/>
                <w:szCs w:val="22"/>
              </w:rPr>
              <w:t>Biennial</w:t>
            </w:r>
          </w:p>
          <w:p w14:paraId="1EF1F17D" w14:textId="77777777" w:rsidR="00AC41CA" w:rsidRPr="00AC41CA" w:rsidRDefault="00AC41CA" w:rsidP="00F22F99">
            <w:pPr>
              <w:rPr>
                <w:sz w:val="22"/>
                <w:szCs w:val="22"/>
              </w:rPr>
            </w:pPr>
          </w:p>
        </w:tc>
        <w:tc>
          <w:tcPr>
            <w:tcW w:w="1531" w:type="dxa"/>
            <w:tcBorders>
              <w:top w:val="single" w:sz="4" w:space="0" w:color="auto"/>
              <w:left w:val="single" w:sz="4" w:space="0" w:color="auto"/>
              <w:bottom w:val="single" w:sz="4" w:space="0" w:color="auto"/>
              <w:right w:val="single" w:sz="4" w:space="0" w:color="auto"/>
            </w:tcBorders>
            <w:tcMar>
              <w:top w:w="58" w:type="dxa"/>
              <w:left w:w="58" w:type="dxa"/>
              <w:bottom w:w="58" w:type="dxa"/>
              <w:right w:w="58" w:type="dxa"/>
            </w:tcMar>
            <w:hideMark/>
          </w:tcPr>
          <w:p w14:paraId="42CA01CE" w14:textId="38AFD317" w:rsidR="00AC41CA" w:rsidRPr="00E62F92" w:rsidRDefault="00AC41CA" w:rsidP="00F22F99">
            <w:pPr>
              <w:rPr>
                <w:sz w:val="22"/>
                <w:szCs w:val="22"/>
              </w:rPr>
            </w:pPr>
            <w:r w:rsidRPr="00E62F92">
              <w:rPr>
                <w:sz w:val="22"/>
                <w:szCs w:val="22"/>
              </w:rPr>
              <w:t>1 per site</w:t>
            </w:r>
          </w:p>
        </w:tc>
        <w:tc>
          <w:tcPr>
            <w:tcW w:w="1260" w:type="dxa"/>
            <w:tcBorders>
              <w:top w:val="single" w:sz="4" w:space="0" w:color="auto"/>
              <w:left w:val="single" w:sz="4" w:space="0" w:color="auto"/>
              <w:bottom w:val="single" w:sz="4" w:space="0" w:color="auto"/>
              <w:right w:val="single" w:sz="4" w:space="0" w:color="auto"/>
            </w:tcBorders>
            <w:tcMar>
              <w:top w:w="0" w:type="dxa"/>
              <w:left w:w="58" w:type="dxa"/>
              <w:bottom w:w="0" w:type="dxa"/>
              <w:right w:w="0" w:type="dxa"/>
            </w:tcMar>
            <w:hideMark/>
          </w:tcPr>
          <w:p w14:paraId="5AB41AEB" w14:textId="0E888EEB" w:rsidR="00AC41CA" w:rsidRPr="00E62F92" w:rsidRDefault="00E87F28" w:rsidP="00F22F99">
            <w:pPr>
              <w:rPr>
                <w:sz w:val="22"/>
                <w:szCs w:val="22"/>
              </w:rPr>
            </w:pPr>
            <w:r w:rsidRPr="00E62F92">
              <w:rPr>
                <w:sz w:val="22"/>
                <w:szCs w:val="22"/>
              </w:rPr>
              <w:t>1</w:t>
            </w:r>
            <w:r w:rsidR="00AC41CA" w:rsidRPr="00E62F92">
              <w:rPr>
                <w:sz w:val="22"/>
                <w:szCs w:val="22"/>
              </w:rPr>
              <w:t xml:space="preserve"> per site</w:t>
            </w:r>
          </w:p>
        </w:tc>
        <w:tc>
          <w:tcPr>
            <w:tcW w:w="1621" w:type="dxa"/>
            <w:vMerge/>
            <w:tcBorders>
              <w:left w:val="single" w:sz="4" w:space="0" w:color="auto"/>
              <w:right w:val="single" w:sz="12" w:space="0" w:color="auto"/>
            </w:tcBorders>
            <w:vAlign w:val="center"/>
            <w:hideMark/>
          </w:tcPr>
          <w:p w14:paraId="4A799677" w14:textId="77777777" w:rsidR="00AC41CA" w:rsidRPr="00AC41CA" w:rsidRDefault="00AC41CA" w:rsidP="00F22F99">
            <w:pPr>
              <w:rPr>
                <w:sz w:val="22"/>
                <w:szCs w:val="22"/>
              </w:rPr>
            </w:pPr>
          </w:p>
        </w:tc>
      </w:tr>
      <w:tr w:rsidR="00AC41CA" w:rsidRPr="00AC41CA" w14:paraId="42D89C18" w14:textId="77777777" w:rsidTr="00746451">
        <w:trPr>
          <w:trHeight w:val="760"/>
        </w:trPr>
        <w:tc>
          <w:tcPr>
            <w:tcW w:w="2128" w:type="dxa"/>
            <w:tcBorders>
              <w:top w:val="single" w:sz="4" w:space="0" w:color="auto"/>
              <w:left w:val="single" w:sz="12" w:space="0" w:color="auto"/>
              <w:bottom w:val="single" w:sz="12" w:space="0" w:color="auto"/>
              <w:right w:val="single" w:sz="4" w:space="0" w:color="auto"/>
            </w:tcBorders>
            <w:tcMar>
              <w:top w:w="58" w:type="dxa"/>
              <w:left w:w="58" w:type="dxa"/>
              <w:bottom w:w="58" w:type="dxa"/>
              <w:right w:w="58" w:type="dxa"/>
            </w:tcMar>
          </w:tcPr>
          <w:p w14:paraId="2D15BE2D" w14:textId="27C71ECD" w:rsidR="00AC41CA" w:rsidRPr="00AC41CA" w:rsidRDefault="00516F2F" w:rsidP="00F22F99">
            <w:pPr>
              <w:tabs>
                <w:tab w:val="left" w:pos="244"/>
                <w:tab w:val="left" w:pos="835"/>
                <w:tab w:val="left" w:pos="2044"/>
                <w:tab w:val="left" w:pos="2635"/>
              </w:tabs>
              <w:spacing w:line="240" w:lineRule="exact"/>
              <w:rPr>
                <w:sz w:val="22"/>
                <w:szCs w:val="22"/>
              </w:rPr>
            </w:pPr>
            <w:r>
              <w:rPr>
                <w:sz w:val="22"/>
                <w:szCs w:val="22"/>
              </w:rPr>
              <w:t>Self-Contained Breathing Apparatus for Emergency Use</w:t>
            </w:r>
          </w:p>
        </w:tc>
        <w:tc>
          <w:tcPr>
            <w:tcW w:w="1170" w:type="dxa"/>
            <w:tcBorders>
              <w:top w:val="single" w:sz="4" w:space="0" w:color="auto"/>
              <w:left w:val="single" w:sz="4" w:space="0" w:color="auto"/>
              <w:bottom w:val="single" w:sz="12" w:space="0" w:color="auto"/>
              <w:right w:val="single" w:sz="4" w:space="0" w:color="auto"/>
            </w:tcBorders>
            <w:tcMar>
              <w:top w:w="58" w:type="dxa"/>
              <w:left w:w="58" w:type="dxa"/>
              <w:bottom w:w="58" w:type="dxa"/>
              <w:right w:w="58" w:type="dxa"/>
            </w:tcMar>
          </w:tcPr>
          <w:p w14:paraId="362D7FC4" w14:textId="27DF78D5" w:rsidR="00AC41CA" w:rsidRPr="00AC41CA" w:rsidRDefault="00AC41CA" w:rsidP="00F22F99">
            <w:pPr>
              <w:tabs>
                <w:tab w:val="left" w:pos="244"/>
                <w:tab w:val="left" w:pos="835"/>
                <w:tab w:val="left" w:pos="2044"/>
                <w:tab w:val="left" w:pos="2635"/>
              </w:tabs>
              <w:spacing w:line="240" w:lineRule="exact"/>
              <w:rPr>
                <w:sz w:val="22"/>
                <w:szCs w:val="22"/>
              </w:rPr>
            </w:pPr>
            <w:r w:rsidRPr="00AC41CA">
              <w:rPr>
                <w:sz w:val="22"/>
                <w:szCs w:val="22"/>
              </w:rPr>
              <w:t>03.0</w:t>
            </w:r>
            <w:r w:rsidR="00DA4262">
              <w:rPr>
                <w:sz w:val="22"/>
                <w:szCs w:val="22"/>
              </w:rPr>
              <w:t>4</w:t>
            </w:r>
          </w:p>
        </w:tc>
        <w:tc>
          <w:tcPr>
            <w:tcW w:w="1350" w:type="dxa"/>
            <w:tcBorders>
              <w:top w:val="single" w:sz="4" w:space="0" w:color="auto"/>
              <w:left w:val="single" w:sz="4" w:space="0" w:color="auto"/>
              <w:bottom w:val="single" w:sz="12" w:space="0" w:color="auto"/>
              <w:right w:val="single" w:sz="4" w:space="0" w:color="auto"/>
            </w:tcBorders>
            <w:tcMar>
              <w:top w:w="58" w:type="dxa"/>
              <w:left w:w="58" w:type="dxa"/>
              <w:bottom w:w="58" w:type="dxa"/>
              <w:right w:w="58" w:type="dxa"/>
            </w:tcMar>
          </w:tcPr>
          <w:p w14:paraId="0A8B5D9F" w14:textId="77777777" w:rsidR="00AC41CA" w:rsidRPr="00AC41CA" w:rsidRDefault="00AC41CA" w:rsidP="00F22F99">
            <w:pPr>
              <w:rPr>
                <w:sz w:val="22"/>
                <w:szCs w:val="22"/>
              </w:rPr>
            </w:pPr>
            <w:r w:rsidRPr="00AC41CA">
              <w:rPr>
                <w:sz w:val="22"/>
                <w:szCs w:val="22"/>
              </w:rPr>
              <w:t>Biennial</w:t>
            </w:r>
          </w:p>
          <w:p w14:paraId="1F9340F4" w14:textId="77777777" w:rsidR="00AC41CA" w:rsidRPr="00AC41CA" w:rsidRDefault="00AC41CA" w:rsidP="00F22F99">
            <w:pPr>
              <w:rPr>
                <w:sz w:val="22"/>
                <w:szCs w:val="22"/>
              </w:rPr>
            </w:pPr>
          </w:p>
        </w:tc>
        <w:tc>
          <w:tcPr>
            <w:tcW w:w="1531" w:type="dxa"/>
            <w:tcBorders>
              <w:top w:val="single" w:sz="4" w:space="0" w:color="auto"/>
              <w:left w:val="single" w:sz="4" w:space="0" w:color="auto"/>
              <w:bottom w:val="single" w:sz="12" w:space="0" w:color="auto"/>
              <w:right w:val="single" w:sz="4" w:space="0" w:color="auto"/>
            </w:tcBorders>
            <w:tcMar>
              <w:top w:w="58" w:type="dxa"/>
              <w:left w:w="58" w:type="dxa"/>
              <w:bottom w:w="58" w:type="dxa"/>
              <w:right w:w="58" w:type="dxa"/>
            </w:tcMar>
          </w:tcPr>
          <w:p w14:paraId="6F2FA036" w14:textId="432B4458" w:rsidR="00AC41CA" w:rsidRPr="00E62F92" w:rsidRDefault="00E757E1" w:rsidP="00F22F99">
            <w:pPr>
              <w:rPr>
                <w:sz w:val="22"/>
                <w:szCs w:val="22"/>
              </w:rPr>
            </w:pPr>
            <w:r>
              <w:rPr>
                <w:sz w:val="22"/>
                <w:szCs w:val="22"/>
              </w:rPr>
              <w:t>1</w:t>
            </w:r>
            <w:r w:rsidR="00AC41CA" w:rsidRPr="00E62F92">
              <w:rPr>
                <w:sz w:val="22"/>
                <w:szCs w:val="22"/>
              </w:rPr>
              <w:t xml:space="preserve"> per site</w:t>
            </w:r>
          </w:p>
        </w:tc>
        <w:tc>
          <w:tcPr>
            <w:tcW w:w="1260" w:type="dxa"/>
            <w:tcBorders>
              <w:top w:val="single" w:sz="4" w:space="0" w:color="auto"/>
              <w:left w:val="single" w:sz="4" w:space="0" w:color="auto"/>
              <w:bottom w:val="single" w:sz="12" w:space="0" w:color="auto"/>
              <w:right w:val="single" w:sz="4" w:space="0" w:color="auto"/>
            </w:tcBorders>
            <w:tcMar>
              <w:top w:w="0" w:type="dxa"/>
              <w:left w:w="58" w:type="dxa"/>
              <w:bottom w:w="0" w:type="dxa"/>
              <w:right w:w="0" w:type="dxa"/>
            </w:tcMar>
          </w:tcPr>
          <w:p w14:paraId="11223414" w14:textId="3829C225" w:rsidR="00AC41CA" w:rsidRPr="00E62F92" w:rsidRDefault="00E757E1" w:rsidP="00F22F99">
            <w:pPr>
              <w:rPr>
                <w:sz w:val="22"/>
                <w:szCs w:val="22"/>
              </w:rPr>
            </w:pPr>
            <w:r>
              <w:rPr>
                <w:sz w:val="22"/>
                <w:szCs w:val="22"/>
              </w:rPr>
              <w:t>1</w:t>
            </w:r>
            <w:r w:rsidR="00AC41CA" w:rsidRPr="00E62F92">
              <w:rPr>
                <w:sz w:val="22"/>
                <w:szCs w:val="22"/>
              </w:rPr>
              <w:t xml:space="preserve"> per site</w:t>
            </w:r>
          </w:p>
        </w:tc>
        <w:tc>
          <w:tcPr>
            <w:tcW w:w="1621" w:type="dxa"/>
            <w:vMerge/>
            <w:tcBorders>
              <w:left w:val="single" w:sz="4" w:space="0" w:color="auto"/>
              <w:bottom w:val="single" w:sz="12" w:space="0" w:color="auto"/>
              <w:right w:val="single" w:sz="12" w:space="0" w:color="auto"/>
            </w:tcBorders>
            <w:vAlign w:val="center"/>
          </w:tcPr>
          <w:p w14:paraId="68348B80" w14:textId="77777777" w:rsidR="00AC41CA" w:rsidRPr="00AC41CA" w:rsidRDefault="00AC41CA" w:rsidP="00F22F99">
            <w:pPr>
              <w:rPr>
                <w:sz w:val="22"/>
                <w:szCs w:val="22"/>
              </w:rPr>
            </w:pPr>
          </w:p>
        </w:tc>
      </w:tr>
    </w:tbl>
    <w:p w14:paraId="3BFFB0BB" w14:textId="77777777" w:rsidR="00AC41CA" w:rsidRDefault="00AC41CA" w:rsidP="00AC41CA"/>
    <w:p w14:paraId="5EC72D5C" w14:textId="77777777" w:rsidR="001942DD" w:rsidRPr="006F0591" w:rsidRDefault="001942DD" w:rsidP="006F0591">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rPr>
      </w:pPr>
    </w:p>
    <w:p w14:paraId="5EC72D68" w14:textId="1B7A150F" w:rsidR="00734788" w:rsidRPr="006F0591" w:rsidRDefault="00734788" w:rsidP="006F0591">
      <w:pPr>
        <w:keepNext/>
        <w:keepLines/>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rPr>
      </w:pPr>
      <w:r w:rsidRPr="006F0591">
        <w:rPr>
          <w:sz w:val="22"/>
        </w:rPr>
        <w:t>7112</w:t>
      </w:r>
      <w:r w:rsidR="00BB6207" w:rsidRPr="006F0591">
        <w:rPr>
          <w:sz w:val="22"/>
        </w:rPr>
        <w:t>4</w:t>
      </w:r>
      <w:r w:rsidRPr="006F0591">
        <w:rPr>
          <w:sz w:val="22"/>
        </w:rPr>
        <w:t>.0</w:t>
      </w:r>
      <w:r w:rsidR="007B112E" w:rsidRPr="006F0591">
        <w:rPr>
          <w:sz w:val="22"/>
        </w:rPr>
        <w:t>3</w:t>
      </w:r>
      <w:r w:rsidRPr="006F0591">
        <w:rPr>
          <w:sz w:val="22"/>
        </w:rPr>
        <w:t>-01</w:t>
      </w:r>
      <w:r w:rsidRPr="006F0591">
        <w:rPr>
          <w:sz w:val="22"/>
        </w:rPr>
        <w:tab/>
        <w:t xml:space="preserve">INSPECTION </w:t>
      </w:r>
      <w:r w:rsidRPr="00DD436B">
        <w:rPr>
          <w:rFonts w:cs="Arial"/>
          <w:sz w:val="22"/>
          <w:szCs w:val="22"/>
        </w:rPr>
        <w:t>OBJECTIVE</w:t>
      </w:r>
      <w:r w:rsidR="006676B5">
        <w:rPr>
          <w:rFonts w:cs="Arial"/>
          <w:sz w:val="22"/>
          <w:szCs w:val="22"/>
        </w:rPr>
        <w:t>S</w:t>
      </w:r>
    </w:p>
    <w:p w14:paraId="5EC72D69" w14:textId="77777777" w:rsidR="007431D9" w:rsidRDefault="007431D9" w:rsidP="006F0591">
      <w:pPr>
        <w:keepNext/>
        <w:keepLines/>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rPr>
      </w:pPr>
    </w:p>
    <w:p w14:paraId="5EC72D6A" w14:textId="43C4E5B7" w:rsidR="00734788" w:rsidRDefault="00734788" w:rsidP="002F4EB2">
      <w:pPr>
        <w:pStyle w:val="ListParagraph"/>
        <w:widowControl/>
        <w:numPr>
          <w:ilvl w:val="1"/>
          <w:numId w:val="34"/>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sidRPr="002F4EB2">
        <w:rPr>
          <w:sz w:val="22"/>
          <w:szCs w:val="22"/>
        </w:rPr>
        <w:t xml:space="preserve">To </w:t>
      </w:r>
      <w:r w:rsidR="002A2FBD" w:rsidRPr="002F4EB2">
        <w:rPr>
          <w:sz w:val="22"/>
          <w:szCs w:val="22"/>
        </w:rPr>
        <w:t xml:space="preserve">verify that in-plant airborne concentrations are being controlled consistent with </w:t>
      </w:r>
      <w:r w:rsidR="004616B4">
        <w:rPr>
          <w:sz w:val="22"/>
        </w:rPr>
        <w:t>as low as is reasonably achievable</w:t>
      </w:r>
      <w:r w:rsidR="004616B4" w:rsidRPr="002F4EB2">
        <w:rPr>
          <w:sz w:val="22"/>
          <w:szCs w:val="22"/>
        </w:rPr>
        <w:t xml:space="preserve"> </w:t>
      </w:r>
      <w:r w:rsidR="004616B4">
        <w:rPr>
          <w:sz w:val="22"/>
          <w:szCs w:val="22"/>
        </w:rPr>
        <w:t>(</w:t>
      </w:r>
      <w:r w:rsidR="002A2FBD" w:rsidRPr="002F4EB2">
        <w:rPr>
          <w:sz w:val="22"/>
          <w:szCs w:val="22"/>
        </w:rPr>
        <w:t>ALARA</w:t>
      </w:r>
      <w:r w:rsidR="004616B4">
        <w:rPr>
          <w:sz w:val="22"/>
          <w:szCs w:val="22"/>
        </w:rPr>
        <w:t>) principles</w:t>
      </w:r>
      <w:r w:rsidR="002A2FBD" w:rsidRPr="002F4EB2">
        <w:rPr>
          <w:sz w:val="22"/>
          <w:szCs w:val="22"/>
        </w:rPr>
        <w:t xml:space="preserve"> </w:t>
      </w:r>
      <w:r w:rsidR="004C5C92" w:rsidRPr="002F4EB2">
        <w:rPr>
          <w:sz w:val="22"/>
          <w:szCs w:val="22"/>
        </w:rPr>
        <w:t xml:space="preserve">to the extent necessary to validate plant operations as reported by the </w:t>
      </w:r>
      <w:r w:rsidR="004616B4">
        <w:rPr>
          <w:sz w:val="22"/>
          <w:szCs w:val="22"/>
        </w:rPr>
        <w:t>performance indicator (</w:t>
      </w:r>
      <w:r w:rsidR="004C5C92" w:rsidRPr="002F4EB2">
        <w:rPr>
          <w:sz w:val="22"/>
          <w:szCs w:val="22"/>
        </w:rPr>
        <w:t>PI</w:t>
      </w:r>
      <w:r w:rsidR="004616B4">
        <w:rPr>
          <w:sz w:val="22"/>
          <w:szCs w:val="22"/>
        </w:rPr>
        <w:t>)</w:t>
      </w:r>
      <w:r w:rsidRPr="002F4EB2">
        <w:rPr>
          <w:sz w:val="22"/>
          <w:szCs w:val="22"/>
        </w:rPr>
        <w:t xml:space="preserve"> and </w:t>
      </w:r>
      <w:r w:rsidR="004C5C92" w:rsidRPr="002F4EB2">
        <w:rPr>
          <w:sz w:val="22"/>
          <w:szCs w:val="22"/>
        </w:rPr>
        <w:t xml:space="preserve">to verify that the practices and use of respiratory </w:t>
      </w:r>
      <w:r w:rsidR="00B13B61" w:rsidRPr="002F4EB2">
        <w:rPr>
          <w:sz w:val="22"/>
          <w:szCs w:val="22"/>
        </w:rPr>
        <w:t xml:space="preserve">protection </w:t>
      </w:r>
      <w:r w:rsidR="004C5C92" w:rsidRPr="002F4EB2">
        <w:rPr>
          <w:sz w:val="22"/>
          <w:szCs w:val="22"/>
        </w:rPr>
        <w:t>devices on</w:t>
      </w:r>
      <w:r w:rsidR="00820669" w:rsidRPr="002F4EB2">
        <w:rPr>
          <w:sz w:val="22"/>
          <w:szCs w:val="22"/>
        </w:rPr>
        <w:t xml:space="preserve"> </w:t>
      </w:r>
      <w:r w:rsidR="004C5C92" w:rsidRPr="002F4EB2">
        <w:rPr>
          <w:sz w:val="22"/>
          <w:szCs w:val="22"/>
        </w:rPr>
        <w:t>site do not pose an undue risk to the wearer.</w:t>
      </w:r>
    </w:p>
    <w:p w14:paraId="5C6B169E" w14:textId="77777777" w:rsidR="002F4EB2" w:rsidRPr="002F4EB2" w:rsidRDefault="002F4EB2" w:rsidP="002F4EB2">
      <w:pPr>
        <w:pStyle w:val="ListParagraph"/>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rPr>
          <w:sz w:val="22"/>
          <w:szCs w:val="22"/>
        </w:rPr>
      </w:pPr>
    </w:p>
    <w:p w14:paraId="51E8E76F" w14:textId="5AC75050" w:rsidR="002F4EB2" w:rsidRPr="002F4EB2" w:rsidRDefault="00022F3C" w:rsidP="002F4EB2">
      <w:pPr>
        <w:widowControl/>
        <w:tabs>
          <w:tab w:val="left" w:pos="274"/>
          <w:tab w:val="left" w:pos="806"/>
          <w:tab w:val="left" w:pos="1440"/>
          <w:tab w:val="left" w:pos="2075"/>
          <w:tab w:val="left" w:pos="2707"/>
          <w:tab w:val="left" w:pos="3240"/>
          <w:tab w:val="left" w:pos="3874"/>
          <w:tab w:val="left" w:pos="4507"/>
          <w:tab w:val="left" w:pos="5040"/>
          <w:tab w:val="left" w:pos="5674"/>
          <w:tab w:val="left" w:pos="6307"/>
          <w:tab w:val="left" w:pos="7474"/>
          <w:tab w:val="left" w:pos="8107"/>
          <w:tab w:val="left" w:pos="8726"/>
        </w:tabs>
        <w:ind w:left="806" w:hanging="806"/>
        <w:rPr>
          <w:rFonts w:cs="Arial"/>
          <w:sz w:val="22"/>
          <w:szCs w:val="22"/>
        </w:rPr>
      </w:pPr>
      <w:r>
        <w:rPr>
          <w:rFonts w:cs="Arial"/>
          <w:sz w:val="22"/>
          <w:szCs w:val="22"/>
        </w:rPr>
        <w:t>01.02</w:t>
      </w:r>
      <w:r>
        <w:rPr>
          <w:rFonts w:cs="Arial"/>
          <w:sz w:val="22"/>
          <w:szCs w:val="22"/>
        </w:rPr>
        <w:tab/>
        <w:t xml:space="preserve">To </w:t>
      </w:r>
      <w:r w:rsidR="002F4EB2" w:rsidRPr="002F4EB2">
        <w:rPr>
          <w:rFonts w:cs="Arial"/>
          <w:sz w:val="22"/>
          <w:szCs w:val="22"/>
        </w:rPr>
        <w:t xml:space="preserve">conduct a </w:t>
      </w:r>
      <w:r w:rsidR="004616B4">
        <w:rPr>
          <w:rFonts w:cs="Arial"/>
          <w:sz w:val="22"/>
          <w:szCs w:val="22"/>
        </w:rPr>
        <w:t>r</w:t>
      </w:r>
      <w:r w:rsidR="002F4EB2" w:rsidRPr="002F4EB2">
        <w:rPr>
          <w:rFonts w:cs="Arial"/>
          <w:sz w:val="22"/>
          <w:szCs w:val="22"/>
        </w:rPr>
        <w:t xml:space="preserve">outine </w:t>
      </w:r>
      <w:r w:rsidR="004616B4">
        <w:rPr>
          <w:rFonts w:cs="Arial"/>
          <w:sz w:val="22"/>
          <w:szCs w:val="22"/>
        </w:rPr>
        <w:t>r</w:t>
      </w:r>
      <w:r w:rsidR="002F4EB2" w:rsidRPr="002F4EB2">
        <w:rPr>
          <w:rFonts w:cs="Arial"/>
          <w:sz w:val="22"/>
          <w:szCs w:val="22"/>
        </w:rPr>
        <w:t xml:space="preserve">eview of problem identification and resolution activities </w:t>
      </w:r>
      <w:r>
        <w:rPr>
          <w:rFonts w:cs="Arial"/>
          <w:sz w:val="22"/>
          <w:szCs w:val="22"/>
        </w:rPr>
        <w:t>per</w:t>
      </w:r>
      <w:r w:rsidR="002F4EB2" w:rsidRPr="002F4EB2">
        <w:rPr>
          <w:rFonts w:cs="Arial"/>
          <w:sz w:val="22"/>
          <w:szCs w:val="22"/>
        </w:rPr>
        <w:t xml:space="preserve"> Inspection Procedure (IP) 71152, “Problem Identification and Resolution.”</w:t>
      </w:r>
    </w:p>
    <w:p w14:paraId="5EC72D6B" w14:textId="3849094F" w:rsidR="00734788" w:rsidRDefault="00734788" w:rsidP="006F0591">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rPr>
      </w:pPr>
    </w:p>
    <w:p w14:paraId="64F6EB45" w14:textId="6FACB285" w:rsidR="004C43B3" w:rsidRDefault="004C43B3" w:rsidP="006F0591">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rPr>
      </w:pPr>
    </w:p>
    <w:p w14:paraId="4F498D34" w14:textId="6160CF94" w:rsidR="004C43B3" w:rsidRDefault="004C43B3" w:rsidP="006F0591">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rPr>
      </w:pPr>
    </w:p>
    <w:p w14:paraId="5A084D8F" w14:textId="5A4BBBED" w:rsidR="004C43B3" w:rsidRDefault="004C43B3" w:rsidP="006F0591">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rPr>
      </w:pPr>
    </w:p>
    <w:p w14:paraId="26755C99" w14:textId="77777777" w:rsidR="004C43B3" w:rsidRDefault="004C43B3" w:rsidP="006F0591">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rPr>
      </w:pPr>
    </w:p>
    <w:p w14:paraId="5EC72D6C" w14:textId="6BE125D7" w:rsidR="001942DD" w:rsidRDefault="000607A2" w:rsidP="004C43B3">
      <w:pPr>
        <w:pStyle w:val="7112307-01"/>
        <w:ind w:left="0" w:firstLine="0"/>
        <w:jc w:val="left"/>
      </w:pPr>
      <w:bookmarkStart w:id="1" w:name="_Hlk11217647"/>
      <w:r>
        <w:rPr>
          <w:rFonts w:ascii="Arial" w:hAnsi="Arial" w:cs="Arial"/>
          <w:sz w:val="22"/>
          <w:szCs w:val="22"/>
        </w:rPr>
        <w:lastRenderedPageBreak/>
        <w:t>71124.03</w:t>
      </w:r>
      <w:r w:rsidRPr="000607A2">
        <w:rPr>
          <w:rFonts w:ascii="Arial" w:hAnsi="Arial" w:cs="Arial"/>
          <w:sz w:val="22"/>
          <w:szCs w:val="22"/>
        </w:rPr>
        <w:t>-02</w:t>
      </w:r>
      <w:r w:rsidRPr="000607A2">
        <w:rPr>
          <w:rFonts w:ascii="Arial" w:hAnsi="Arial" w:cs="Arial"/>
          <w:sz w:val="22"/>
          <w:szCs w:val="22"/>
        </w:rPr>
        <w:tab/>
        <w:t>GENERAL GUIDANCE</w:t>
      </w:r>
      <w:bookmarkEnd w:id="1"/>
    </w:p>
    <w:p w14:paraId="54009A85" w14:textId="77777777" w:rsidR="00547CBF" w:rsidRDefault="00547CBF" w:rsidP="00547CB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p>
    <w:p w14:paraId="1FEF6955" w14:textId="03628EAD" w:rsidR="00547CBF" w:rsidRPr="005A5012" w:rsidRDefault="00547CBF" w:rsidP="005A501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sidRPr="005A5012">
        <w:rPr>
          <w:sz w:val="22"/>
          <w:szCs w:val="22"/>
        </w:rPr>
        <w:t>Inspectors should review the plant final safety analysis report (FSAR)</w:t>
      </w:r>
      <w:r w:rsidR="00303B80">
        <w:rPr>
          <w:sz w:val="22"/>
          <w:szCs w:val="22"/>
        </w:rPr>
        <w:t xml:space="preserve"> and </w:t>
      </w:r>
      <w:r w:rsidR="00CB597E">
        <w:rPr>
          <w:sz w:val="22"/>
          <w:szCs w:val="22"/>
        </w:rPr>
        <w:t>surveys</w:t>
      </w:r>
      <w:r w:rsidRPr="005A5012">
        <w:rPr>
          <w:sz w:val="22"/>
          <w:szCs w:val="22"/>
        </w:rPr>
        <w:t xml:space="preserve"> to identify areas of the plant </w:t>
      </w:r>
      <w:r w:rsidR="00303B80">
        <w:rPr>
          <w:sz w:val="22"/>
          <w:szCs w:val="22"/>
        </w:rPr>
        <w:t>that have the</w:t>
      </w:r>
      <w:r w:rsidRPr="005A5012">
        <w:rPr>
          <w:sz w:val="22"/>
          <w:szCs w:val="22"/>
        </w:rPr>
        <w:t xml:space="preserve"> potential</w:t>
      </w:r>
      <w:r w:rsidR="00303B80">
        <w:rPr>
          <w:sz w:val="22"/>
          <w:szCs w:val="22"/>
        </w:rPr>
        <w:t xml:space="preserve"> to be</w:t>
      </w:r>
      <w:r w:rsidRPr="005A5012">
        <w:rPr>
          <w:sz w:val="22"/>
          <w:szCs w:val="22"/>
        </w:rPr>
        <w:t xml:space="preserve"> airborne radioactivity areas</w:t>
      </w:r>
      <w:r w:rsidR="00303B80">
        <w:rPr>
          <w:sz w:val="22"/>
          <w:szCs w:val="22"/>
        </w:rPr>
        <w:t>.</w:t>
      </w:r>
      <w:r w:rsidR="00D40A8B" w:rsidRPr="005A5012">
        <w:rPr>
          <w:sz w:val="22"/>
          <w:szCs w:val="22"/>
        </w:rPr>
        <w:t xml:space="preserve">  </w:t>
      </w:r>
      <w:r w:rsidRPr="005A5012">
        <w:rPr>
          <w:sz w:val="22"/>
          <w:szCs w:val="22"/>
        </w:rPr>
        <w:t xml:space="preserve">Inspectors should review the FSAR description of the respiratory protection program </w:t>
      </w:r>
      <w:r w:rsidR="00303B80" w:rsidRPr="005A5012">
        <w:rPr>
          <w:sz w:val="22"/>
          <w:szCs w:val="22"/>
        </w:rPr>
        <w:t>and any associated ventilation systems or airborne monitoring instrumentation.</w:t>
      </w:r>
      <w:r w:rsidRPr="005A5012">
        <w:rPr>
          <w:sz w:val="22"/>
          <w:szCs w:val="22"/>
        </w:rPr>
        <w:t xml:space="preserve">  Inspectors should review FSAR, technical specifications, and emergency planning documents to identify the locations and quantity of respiratory protection devices stored for emergency use.  Instrumentation may include continuous air monitors, particulate-iodine-noble-gas</w:t>
      </w:r>
      <w:r w:rsidRPr="005A5012">
        <w:rPr>
          <w:sz w:val="22"/>
          <w:szCs w:val="22"/>
        </w:rPr>
        <w:noBreakHyphen/>
        <w:t xml:space="preserve">type instruments, or other monitors used to identify changing airborne radiological conditions.  </w:t>
      </w:r>
    </w:p>
    <w:p w14:paraId="3EA893DB" w14:textId="77777777" w:rsidR="00547CBF" w:rsidRDefault="00547CBF" w:rsidP="00547CBF">
      <w:pPr>
        <w:pStyle w:val="ListParagraph"/>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634"/>
        <w:rPr>
          <w:sz w:val="22"/>
          <w:szCs w:val="22"/>
        </w:rPr>
      </w:pPr>
    </w:p>
    <w:p w14:paraId="6031FA52" w14:textId="77082ED4" w:rsidR="00547CBF" w:rsidRPr="005A5012" w:rsidRDefault="00303B80" w:rsidP="005A501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sidRPr="00303B80">
        <w:rPr>
          <w:sz w:val="22"/>
          <w:szCs w:val="22"/>
        </w:rPr>
        <w:t>Inspectors should review the licensee’s procedures for maintenance, inspection, and use of respiratory protection equipment including self-contained breathing apparatus (SCBA).  Additionally, review procedures for breathing air quality maintenance.  Inspectors should review and understand the licensee’s basis for the use of SCBA</w:t>
      </w:r>
      <w:r w:rsidR="00CB597E">
        <w:rPr>
          <w:sz w:val="22"/>
          <w:szCs w:val="22"/>
        </w:rPr>
        <w:t>s</w:t>
      </w:r>
      <w:r w:rsidRPr="00303B80">
        <w:rPr>
          <w:sz w:val="22"/>
          <w:szCs w:val="22"/>
        </w:rPr>
        <w:t xml:space="preserve"> in emergencies; </w:t>
      </w:r>
      <w:r>
        <w:rPr>
          <w:sz w:val="22"/>
          <w:szCs w:val="22"/>
        </w:rPr>
        <w:t>e</w:t>
      </w:r>
      <w:r w:rsidRPr="00303B80">
        <w:rPr>
          <w:sz w:val="22"/>
          <w:szCs w:val="22"/>
        </w:rPr>
        <w:t>.</w:t>
      </w:r>
      <w:r>
        <w:rPr>
          <w:sz w:val="22"/>
          <w:szCs w:val="22"/>
        </w:rPr>
        <w:t>g.,</w:t>
      </w:r>
      <w:r w:rsidRPr="00303B80">
        <w:rPr>
          <w:sz w:val="22"/>
          <w:szCs w:val="22"/>
        </w:rPr>
        <w:t xml:space="preserve"> </w:t>
      </w:r>
      <w:r>
        <w:rPr>
          <w:sz w:val="22"/>
          <w:szCs w:val="22"/>
        </w:rPr>
        <w:t xml:space="preserve">plant-specific application of </w:t>
      </w:r>
      <w:r w:rsidRPr="00303B80">
        <w:rPr>
          <w:sz w:val="22"/>
          <w:szCs w:val="22"/>
        </w:rPr>
        <w:t>General Design Criteria 19.</w:t>
      </w:r>
      <w:r w:rsidR="00D40A8B" w:rsidRPr="005A5012">
        <w:rPr>
          <w:sz w:val="22"/>
          <w:szCs w:val="22"/>
        </w:rPr>
        <w:t xml:space="preserve">  </w:t>
      </w:r>
    </w:p>
    <w:p w14:paraId="50C6924C" w14:textId="77777777" w:rsidR="00547CBF" w:rsidRPr="00547CBF" w:rsidRDefault="00547CBF" w:rsidP="00547CBF">
      <w:pPr>
        <w:pStyle w:val="ListParagraph"/>
        <w:rPr>
          <w:sz w:val="22"/>
          <w:szCs w:val="22"/>
        </w:rPr>
      </w:pPr>
    </w:p>
    <w:p w14:paraId="19BCDA7F" w14:textId="74668EAF" w:rsidR="00547CBF" w:rsidRPr="005A5012" w:rsidRDefault="0031610A" w:rsidP="005A5012">
      <w:pPr>
        <w:widowControl/>
        <w:tabs>
          <w:tab w:val="left" w:pos="0"/>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bookmarkStart w:id="2" w:name="_Hlk11217776"/>
      <w:r w:rsidRPr="00171BFF">
        <w:rPr>
          <w:sz w:val="22"/>
          <w:szCs w:val="22"/>
        </w:rPr>
        <w:t>For each sample, conduct a routine review of problem identification and resolution activities using Inspection Procedure (IP) 71152, “Problem Identification and Resolution.</w:t>
      </w:r>
      <w:r w:rsidR="00CB597E">
        <w:rPr>
          <w:sz w:val="22"/>
          <w:szCs w:val="22"/>
        </w:rPr>
        <w:t>”</w:t>
      </w:r>
      <w:r w:rsidRPr="00171BFF">
        <w:rPr>
          <w:sz w:val="22"/>
          <w:szCs w:val="22"/>
        </w:rPr>
        <w:t xml:space="preserve">  </w:t>
      </w:r>
      <w:r w:rsidR="00547CBF" w:rsidRPr="00171BFF">
        <w:rPr>
          <w:rFonts w:cs="Arial"/>
          <w:sz w:val="22"/>
          <w:szCs w:val="22"/>
        </w:rPr>
        <w:t xml:space="preserve">Per IP 71152, it is expected that routine </w:t>
      </w:r>
      <w:r w:rsidR="00547CBF" w:rsidRPr="005A5012">
        <w:rPr>
          <w:rFonts w:cs="Arial"/>
          <w:sz w:val="22"/>
          <w:szCs w:val="22"/>
        </w:rPr>
        <w:t>reviews of PI&amp;R activities should equate to approximately 10 to 15 percent of the resources estimated for the associated baseline cornerstone procedures, this is a general estimate only based on the overall effort expected to be expended in each strategic performance area.  It is anticipated that the actual hours required to be expended may vary significantly from attachment to attachment, depending on the nature and complexity of the issues that arise at the particular facility.  Overall, an effort should be made to remain within the 10 to 15 percent estimate on a strategic performance area basis.  Inspection time spent assessing PI&amp;R as part of the baseline procedure attachments should be charged to the corresponding baseline procedure.</w:t>
      </w:r>
    </w:p>
    <w:bookmarkEnd w:id="2"/>
    <w:p w14:paraId="5FD39B7B" w14:textId="51570CC3" w:rsidR="00547CBF" w:rsidRDefault="00547CBF" w:rsidP="006F0591">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rPr>
      </w:pPr>
    </w:p>
    <w:p w14:paraId="139184F0" w14:textId="77777777" w:rsidR="00156F8C" w:rsidRPr="006F0591" w:rsidRDefault="00156F8C" w:rsidP="006F0591">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rPr>
      </w:pPr>
    </w:p>
    <w:p w14:paraId="5EC72D6D" w14:textId="42D84499" w:rsidR="00734788" w:rsidRPr="006F0591" w:rsidRDefault="00734788" w:rsidP="006F0591">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1440"/>
        <w:rPr>
          <w:sz w:val="22"/>
        </w:rPr>
      </w:pPr>
      <w:r w:rsidRPr="006F0591">
        <w:rPr>
          <w:sz w:val="22"/>
        </w:rPr>
        <w:t>7112</w:t>
      </w:r>
      <w:r w:rsidR="00BB6207" w:rsidRPr="006F0591">
        <w:rPr>
          <w:sz w:val="22"/>
        </w:rPr>
        <w:t>4</w:t>
      </w:r>
      <w:r w:rsidRPr="006F0591">
        <w:rPr>
          <w:sz w:val="22"/>
        </w:rPr>
        <w:t>.03-0</w:t>
      </w:r>
      <w:r w:rsidR="00CC4C56">
        <w:rPr>
          <w:sz w:val="22"/>
        </w:rPr>
        <w:t>3</w:t>
      </w:r>
      <w:r w:rsidRPr="006F0591">
        <w:rPr>
          <w:sz w:val="22"/>
        </w:rPr>
        <w:tab/>
        <w:t>INSPECTION REQUIREMENTS</w:t>
      </w:r>
    </w:p>
    <w:p w14:paraId="5EC72D6E" w14:textId="77777777" w:rsidR="00734788" w:rsidRPr="006F0591" w:rsidRDefault="00734788" w:rsidP="006F0591">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rPr>
      </w:pPr>
    </w:p>
    <w:p w14:paraId="5EC72D78" w14:textId="2FC63764" w:rsidR="00503B75" w:rsidRDefault="00503B75" w:rsidP="0051484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rPr>
      </w:pPr>
      <w:r w:rsidRPr="006F0591">
        <w:rPr>
          <w:sz w:val="22"/>
        </w:rPr>
        <w:t>0</w:t>
      </w:r>
      <w:r w:rsidR="00CC4C56">
        <w:rPr>
          <w:sz w:val="22"/>
        </w:rPr>
        <w:t>3</w:t>
      </w:r>
      <w:r w:rsidRPr="006F0591">
        <w:rPr>
          <w:sz w:val="22"/>
        </w:rPr>
        <w:t>.0</w:t>
      </w:r>
      <w:r w:rsidR="00E86BA5">
        <w:rPr>
          <w:sz w:val="22"/>
        </w:rPr>
        <w:t>1</w:t>
      </w:r>
      <w:r w:rsidRPr="006F0591">
        <w:rPr>
          <w:sz w:val="22"/>
        </w:rPr>
        <w:tab/>
      </w:r>
      <w:r w:rsidR="00EA6269">
        <w:rPr>
          <w:sz w:val="22"/>
          <w:u w:val="single"/>
        </w:rPr>
        <w:t>Permanent</w:t>
      </w:r>
      <w:r w:rsidR="009F3F18">
        <w:rPr>
          <w:sz w:val="22"/>
          <w:u w:val="single"/>
        </w:rPr>
        <w:t xml:space="preserve"> Ventilation Systems</w:t>
      </w:r>
      <w:r w:rsidR="00AC41CA" w:rsidRPr="00FB4896">
        <w:rPr>
          <w:sz w:val="22"/>
          <w:u w:val="single"/>
        </w:rPr>
        <w:t xml:space="preserve"> Sample</w:t>
      </w:r>
    </w:p>
    <w:p w14:paraId="0F515D1C" w14:textId="77777777" w:rsidR="006E5379" w:rsidRDefault="006E5379" w:rsidP="006E5379">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rPr>
      </w:pPr>
    </w:p>
    <w:p w14:paraId="1900D2D7" w14:textId="1A88DB4A" w:rsidR="008804D5" w:rsidRDefault="00D33A69" w:rsidP="006E5379">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b/>
          <w:sz w:val="22"/>
        </w:rPr>
      </w:pPr>
      <w:r w:rsidRPr="009F3F18">
        <w:rPr>
          <w:b/>
          <w:sz w:val="22"/>
        </w:rPr>
        <w:t xml:space="preserve">Verify </w:t>
      </w:r>
      <w:r w:rsidR="00D93A6B">
        <w:rPr>
          <w:b/>
          <w:sz w:val="22"/>
        </w:rPr>
        <w:t>permanent</w:t>
      </w:r>
      <w:r w:rsidR="00D40A8B">
        <w:rPr>
          <w:b/>
          <w:sz w:val="22"/>
        </w:rPr>
        <w:t xml:space="preserve">ly installed </w:t>
      </w:r>
      <w:r w:rsidR="009F3F18" w:rsidRPr="009F3F18">
        <w:rPr>
          <w:b/>
          <w:sz w:val="22"/>
        </w:rPr>
        <w:t>ventilation system</w:t>
      </w:r>
      <w:r w:rsidR="00D93A6B">
        <w:rPr>
          <w:b/>
          <w:sz w:val="22"/>
        </w:rPr>
        <w:t>s</w:t>
      </w:r>
      <w:r w:rsidR="00B67B4C" w:rsidRPr="009F3F18">
        <w:rPr>
          <w:b/>
          <w:sz w:val="22"/>
        </w:rPr>
        <w:t xml:space="preserve"> used to mitigate the potential for airborne radioactivity </w:t>
      </w:r>
      <w:r w:rsidR="00EE5F08">
        <w:rPr>
          <w:b/>
          <w:sz w:val="22"/>
        </w:rPr>
        <w:t>are</w:t>
      </w:r>
      <w:r w:rsidR="00B67B4C" w:rsidRPr="009F3F18">
        <w:rPr>
          <w:b/>
          <w:sz w:val="22"/>
        </w:rPr>
        <w:t xml:space="preserve"> correctly configured</w:t>
      </w:r>
      <w:r w:rsidR="009F3F18" w:rsidRPr="009F3F18">
        <w:rPr>
          <w:b/>
          <w:sz w:val="22"/>
        </w:rPr>
        <w:t xml:space="preserve"> to perform </w:t>
      </w:r>
      <w:r w:rsidR="00EE5F08">
        <w:rPr>
          <w:b/>
          <w:sz w:val="22"/>
        </w:rPr>
        <w:t>their</w:t>
      </w:r>
      <w:r w:rsidR="009F3F18" w:rsidRPr="009F3F18">
        <w:rPr>
          <w:b/>
          <w:sz w:val="22"/>
        </w:rPr>
        <w:t xml:space="preserve"> intended function</w:t>
      </w:r>
      <w:r w:rsidR="009F3F18">
        <w:rPr>
          <w:sz w:val="22"/>
        </w:rPr>
        <w:t>.</w:t>
      </w:r>
      <w:r w:rsidR="00B67B4C">
        <w:rPr>
          <w:sz w:val="22"/>
        </w:rPr>
        <w:t xml:space="preserve"> </w:t>
      </w:r>
    </w:p>
    <w:p w14:paraId="5B7F1B97" w14:textId="77777777" w:rsidR="00413DBB" w:rsidRPr="008804D5" w:rsidRDefault="00413DBB" w:rsidP="00413DBB">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540"/>
        <w:rPr>
          <w:b/>
          <w:sz w:val="22"/>
        </w:rPr>
      </w:pPr>
    </w:p>
    <w:p w14:paraId="5D62B3A9" w14:textId="6D1150A4" w:rsidR="00CC4C56" w:rsidRPr="00FB4896" w:rsidRDefault="00CC4C56" w:rsidP="006F0591">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u w:val="single"/>
        </w:rPr>
      </w:pPr>
      <w:r w:rsidRPr="00FB4896">
        <w:rPr>
          <w:sz w:val="22"/>
          <w:u w:val="single"/>
        </w:rPr>
        <w:t>Specific Guidance</w:t>
      </w:r>
    </w:p>
    <w:p w14:paraId="218528EC" w14:textId="77777777" w:rsidR="00CC4C56" w:rsidRPr="00F22F99" w:rsidRDefault="00CC4C56" w:rsidP="006F0591">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p>
    <w:p w14:paraId="11B20FC4" w14:textId="77777777" w:rsidR="00092AF8" w:rsidRPr="00092AF8" w:rsidRDefault="009F3F18" w:rsidP="0051484D">
      <w:pPr>
        <w:pStyle w:val="ListParagraph"/>
        <w:numPr>
          <w:ilvl w:val="0"/>
          <w:numId w:val="40"/>
        </w:numPr>
        <w:ind w:left="807" w:hanging="533"/>
      </w:pPr>
      <w:r w:rsidRPr="00F22F99">
        <w:rPr>
          <w:sz w:val="22"/>
          <w:szCs w:val="22"/>
        </w:rPr>
        <w:t>Walk down</w:t>
      </w:r>
      <w:r w:rsidR="00F66DC4">
        <w:rPr>
          <w:sz w:val="22"/>
          <w:szCs w:val="22"/>
        </w:rPr>
        <w:t xml:space="preserve"> permanently</w:t>
      </w:r>
      <w:r w:rsidRPr="00F22F99">
        <w:rPr>
          <w:sz w:val="22"/>
          <w:szCs w:val="22"/>
        </w:rPr>
        <w:t xml:space="preserve"> installed ventilation systems and </w:t>
      </w:r>
      <w:r w:rsidR="00F66DC4">
        <w:rPr>
          <w:sz w:val="22"/>
          <w:szCs w:val="22"/>
        </w:rPr>
        <w:t>consider if</w:t>
      </w:r>
      <w:r w:rsidRPr="00F22F99">
        <w:rPr>
          <w:sz w:val="22"/>
          <w:szCs w:val="22"/>
        </w:rPr>
        <w:t xml:space="preserve"> </w:t>
      </w:r>
      <w:r w:rsidR="00F66DC4">
        <w:rPr>
          <w:sz w:val="22"/>
          <w:szCs w:val="22"/>
        </w:rPr>
        <w:t xml:space="preserve">the use of these systems, including </w:t>
      </w:r>
      <w:r w:rsidRPr="00F22F99">
        <w:rPr>
          <w:sz w:val="22"/>
          <w:szCs w:val="22"/>
        </w:rPr>
        <w:t>features and components (e.g., flow paths, air flow capacity, alarms and set points)</w:t>
      </w:r>
      <w:r w:rsidR="00F66DC4">
        <w:rPr>
          <w:sz w:val="22"/>
          <w:szCs w:val="22"/>
        </w:rPr>
        <w:t>,</w:t>
      </w:r>
      <w:r w:rsidRPr="00F22F99">
        <w:rPr>
          <w:sz w:val="22"/>
          <w:szCs w:val="22"/>
        </w:rPr>
        <w:t xml:space="preserve"> is consistent with </w:t>
      </w:r>
      <w:r w:rsidR="00092AF8">
        <w:rPr>
          <w:sz w:val="22"/>
          <w:szCs w:val="22"/>
        </w:rPr>
        <w:t xml:space="preserve">licensing basis documents and </w:t>
      </w:r>
      <w:r w:rsidRPr="00F22F99">
        <w:rPr>
          <w:sz w:val="22"/>
          <w:szCs w:val="22"/>
        </w:rPr>
        <w:t>licensee procedures.</w:t>
      </w:r>
    </w:p>
    <w:p w14:paraId="509377FC" w14:textId="77777777" w:rsidR="00533599" w:rsidRDefault="00533599" w:rsidP="00533599">
      <w:pPr>
        <w:pStyle w:val="ListParagraph"/>
        <w:ind w:left="807"/>
      </w:pPr>
    </w:p>
    <w:p w14:paraId="31C1E778" w14:textId="13392DF2" w:rsidR="009F3F18" w:rsidRDefault="00EA6269" w:rsidP="0051484D">
      <w:pPr>
        <w:pStyle w:val="ListParagraph"/>
        <w:numPr>
          <w:ilvl w:val="0"/>
          <w:numId w:val="40"/>
        </w:numPr>
        <w:ind w:left="807" w:hanging="533"/>
      </w:pPr>
      <w:r w:rsidRPr="00D40A8B">
        <w:rPr>
          <w:sz w:val="22"/>
          <w:szCs w:val="22"/>
        </w:rPr>
        <w:t>During plant tours, be alert to plant ventilation flow problems that may result in airborne radioactivity moved by incorrect flows from elevated airborne radioactivity areas to non-airborne radioactivity areas</w:t>
      </w:r>
      <w:r>
        <w:rPr>
          <w:sz w:val="22"/>
          <w:szCs w:val="22"/>
        </w:rPr>
        <w:t>.</w:t>
      </w:r>
    </w:p>
    <w:p w14:paraId="61854E82" w14:textId="77777777" w:rsidR="00D40A8B" w:rsidRPr="00D40A8B" w:rsidRDefault="00D40A8B" w:rsidP="00D40A8B">
      <w:pPr>
        <w:pStyle w:val="ListParagraph"/>
        <w:widowControl/>
        <w:tabs>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rPr>
          <w:sz w:val="22"/>
        </w:rPr>
      </w:pPr>
    </w:p>
    <w:p w14:paraId="1F3A7059" w14:textId="0749DAD9" w:rsidR="00B413CB" w:rsidRDefault="00533599" w:rsidP="0051484D">
      <w:pPr>
        <w:pStyle w:val="ListParagraph"/>
        <w:widowControl/>
        <w:numPr>
          <w:ilvl w:val="0"/>
          <w:numId w:val="40"/>
        </w:numPr>
        <w:tabs>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sz w:val="22"/>
        </w:rPr>
      </w:pPr>
      <w:r w:rsidRPr="00533599">
        <w:rPr>
          <w:sz w:val="22"/>
          <w:szCs w:val="22"/>
        </w:rPr>
        <w:t>Review procedural guidance for use and maintenance of installed air recirculating systems. Consider, to the extent practical, when these systems are used to mitigate airborne radioactivity.</w:t>
      </w:r>
      <w:r>
        <w:rPr>
          <w:sz w:val="22"/>
          <w:szCs w:val="22"/>
        </w:rPr>
        <w:t xml:space="preserve">  </w:t>
      </w:r>
      <w:r>
        <w:rPr>
          <w:sz w:val="22"/>
        </w:rPr>
        <w:t>Inspectors should f</w:t>
      </w:r>
      <w:r w:rsidR="00E3685D">
        <w:rPr>
          <w:sz w:val="22"/>
        </w:rPr>
        <w:t>ocus</w:t>
      </w:r>
      <w:r>
        <w:rPr>
          <w:sz w:val="22"/>
        </w:rPr>
        <w:t xml:space="preserve"> on work</w:t>
      </w:r>
      <w:r w:rsidR="00E3685D">
        <w:rPr>
          <w:sz w:val="22"/>
        </w:rPr>
        <w:t xml:space="preserve"> activities likely to result in </w:t>
      </w:r>
      <w:r w:rsidR="00E3685D">
        <w:rPr>
          <w:sz w:val="22"/>
        </w:rPr>
        <w:lastRenderedPageBreak/>
        <w:t xml:space="preserve">airborne radioactivity areas </w:t>
      </w:r>
      <w:r>
        <w:rPr>
          <w:sz w:val="22"/>
        </w:rPr>
        <w:t>in the event of a deficiency that impacts this ventilation</w:t>
      </w:r>
      <w:r w:rsidR="00E3685D">
        <w:rPr>
          <w:sz w:val="22"/>
        </w:rPr>
        <w:t xml:space="preserve"> equipment</w:t>
      </w:r>
      <w:r w:rsidR="00B413CB" w:rsidRPr="00F22F99">
        <w:rPr>
          <w:sz w:val="22"/>
        </w:rPr>
        <w:t>.</w:t>
      </w:r>
    </w:p>
    <w:p w14:paraId="2D8C7561" w14:textId="02523890" w:rsidR="00EA6269" w:rsidRPr="00EA6269" w:rsidRDefault="00EA6269" w:rsidP="00EA6269">
      <w:pPr>
        <w:widowControl/>
        <w:tabs>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rPr>
      </w:pPr>
    </w:p>
    <w:p w14:paraId="1778BF0A" w14:textId="375D6BA8" w:rsidR="00B413CB" w:rsidRPr="00E13E56" w:rsidRDefault="00B413CB" w:rsidP="00E13E56">
      <w:pPr>
        <w:pStyle w:val="ListParagraph"/>
        <w:numPr>
          <w:ilvl w:val="0"/>
          <w:numId w:val="40"/>
        </w:numPr>
        <w:ind w:left="807" w:hanging="533"/>
        <w:rPr>
          <w:sz w:val="22"/>
        </w:rPr>
      </w:pPr>
      <w:r w:rsidRPr="00EA6269">
        <w:rPr>
          <w:sz w:val="22"/>
        </w:rPr>
        <w:t>Consider if ventilation airflow capacity, flow path (including the alignment of the suction and discharges), and filter/charcoal unit efficiencies are consistent with maintaining concentrations of airborne radioactivity in work areas below the concentrations of an airborne area to the extent practicable.</w:t>
      </w:r>
    </w:p>
    <w:p w14:paraId="5EC72D7C" w14:textId="51805BDA" w:rsidR="003327B6" w:rsidRDefault="003327B6" w:rsidP="003327B6">
      <w:pPr>
        <w:widowControl/>
        <w:tabs>
          <w:tab w:val="left" w:pos="274"/>
          <w:tab w:val="left" w:pos="1440"/>
          <w:tab w:val="left" w:pos="2075"/>
          <w:tab w:val="left" w:pos="2707"/>
          <w:tab w:val="left" w:pos="3240"/>
          <w:tab w:val="left" w:pos="3874"/>
          <w:tab w:val="left" w:pos="4507"/>
          <w:tab w:val="left" w:pos="5040"/>
          <w:tab w:val="left" w:pos="5674"/>
          <w:tab w:val="left" w:pos="6307"/>
          <w:tab w:val="left" w:pos="7474"/>
          <w:tab w:val="left" w:pos="8107"/>
          <w:tab w:val="left" w:pos="8726"/>
        </w:tabs>
        <w:ind w:left="807"/>
        <w:rPr>
          <w:sz w:val="22"/>
        </w:rPr>
      </w:pPr>
    </w:p>
    <w:p w14:paraId="32BBEB27" w14:textId="290D5606" w:rsidR="005F034D" w:rsidRDefault="00EA6269" w:rsidP="00EA6269">
      <w:pPr>
        <w:pStyle w:val="ListParagraph"/>
        <w:widowControl/>
        <w:numPr>
          <w:ilvl w:val="0"/>
          <w:numId w:val="40"/>
        </w:numPr>
        <w:tabs>
          <w:tab w:val="left" w:pos="274"/>
          <w:tab w:val="left" w:pos="810"/>
          <w:tab w:val="left" w:pos="1440"/>
          <w:tab w:val="left" w:pos="2707"/>
          <w:tab w:val="left" w:pos="3240"/>
          <w:tab w:val="left" w:pos="3874"/>
          <w:tab w:val="left" w:pos="4507"/>
          <w:tab w:val="left" w:pos="5040"/>
          <w:tab w:val="left" w:pos="5674"/>
          <w:tab w:val="left" w:pos="6307"/>
          <w:tab w:val="left" w:pos="7474"/>
          <w:tab w:val="left" w:pos="8107"/>
          <w:tab w:val="left" w:pos="8726"/>
        </w:tabs>
        <w:ind w:left="810" w:hanging="540"/>
        <w:rPr>
          <w:sz w:val="22"/>
        </w:rPr>
      </w:pPr>
      <w:r w:rsidRPr="00EA6269">
        <w:rPr>
          <w:sz w:val="22"/>
        </w:rPr>
        <w:t>Consider if</w:t>
      </w:r>
      <w:r w:rsidR="003327B6" w:rsidRPr="00EA6269">
        <w:rPr>
          <w:sz w:val="22"/>
        </w:rPr>
        <w:t xml:space="preserve"> </w:t>
      </w:r>
      <w:r w:rsidRPr="00EA6269">
        <w:rPr>
          <w:sz w:val="22"/>
        </w:rPr>
        <w:t xml:space="preserve">the </w:t>
      </w:r>
      <w:r w:rsidR="003327B6" w:rsidRPr="00EA6269">
        <w:rPr>
          <w:sz w:val="22"/>
        </w:rPr>
        <w:t>licensee</w:t>
      </w:r>
      <w:r w:rsidRPr="00EA6269">
        <w:rPr>
          <w:sz w:val="22"/>
        </w:rPr>
        <w:t xml:space="preserve"> </w:t>
      </w:r>
      <w:r w:rsidR="003327B6" w:rsidRPr="00EA6269">
        <w:rPr>
          <w:sz w:val="22"/>
        </w:rPr>
        <w:t>h</w:t>
      </w:r>
      <w:r w:rsidRPr="00EA6269">
        <w:rPr>
          <w:sz w:val="22"/>
        </w:rPr>
        <w:t>as</w:t>
      </w:r>
      <w:r w:rsidR="003327B6" w:rsidRPr="00EA6269">
        <w:rPr>
          <w:sz w:val="22"/>
        </w:rPr>
        <w:t xml:space="preserve"> established trigger points for evaluating levels of airborne beta</w:t>
      </w:r>
      <w:r w:rsidR="00714D8F" w:rsidRPr="00EA6269">
        <w:rPr>
          <w:sz w:val="22"/>
        </w:rPr>
        <w:t xml:space="preserve">-emitting </w:t>
      </w:r>
      <w:r w:rsidR="003327B6" w:rsidRPr="00EA6269">
        <w:rPr>
          <w:sz w:val="22"/>
        </w:rPr>
        <w:t>and alpha-emitting radionuclides.</w:t>
      </w:r>
      <w:r>
        <w:rPr>
          <w:sz w:val="22"/>
        </w:rPr>
        <w:t xml:space="preserve">  </w:t>
      </w:r>
      <w:r w:rsidR="005F034D" w:rsidRPr="006F0591">
        <w:rPr>
          <w:sz w:val="22"/>
        </w:rPr>
        <w:t>The licensee’s program for airborne radioactivity controls should consider alpha emitters that have been incorporated into plant piping corrosion layers or other areas of the plant from a previous failed fuel event and may be released during grinding, welding, or other work activities generating airborne radioactivity.</w:t>
      </w:r>
      <w:r w:rsidR="005F034D">
        <w:rPr>
          <w:sz w:val="22"/>
        </w:rPr>
        <w:t xml:space="preserve">  See</w:t>
      </w:r>
      <w:r w:rsidR="005F034D" w:rsidRPr="006F0591">
        <w:rPr>
          <w:sz w:val="22"/>
        </w:rPr>
        <w:t xml:space="preserve"> the Electric Power Research Institute’s “Alpha Monitoring Guidelines for Operating Nuclear Power Stations</w:t>
      </w:r>
      <w:r w:rsidR="005F034D" w:rsidRPr="00EA6269">
        <w:rPr>
          <w:sz w:val="22"/>
        </w:rPr>
        <w:t>”.</w:t>
      </w:r>
    </w:p>
    <w:p w14:paraId="1CA4DE8B" w14:textId="77777777" w:rsidR="005F034D" w:rsidRDefault="005F034D" w:rsidP="00DC3933">
      <w:pPr>
        <w:widowControl/>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rPr>
          <w:sz w:val="22"/>
        </w:rPr>
      </w:pPr>
    </w:p>
    <w:p w14:paraId="018EC74A" w14:textId="1F6DF9DE" w:rsidR="00F22F99" w:rsidRDefault="00F22F99" w:rsidP="00331EE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rPr>
      </w:pPr>
      <w:r>
        <w:rPr>
          <w:sz w:val="22"/>
        </w:rPr>
        <w:t>03.02</w:t>
      </w:r>
      <w:r>
        <w:rPr>
          <w:sz w:val="22"/>
        </w:rPr>
        <w:tab/>
      </w:r>
      <w:r w:rsidRPr="00C13154">
        <w:rPr>
          <w:sz w:val="22"/>
          <w:u w:val="single"/>
        </w:rPr>
        <w:t>Temporary Ventilation Systems</w:t>
      </w:r>
      <w:r w:rsidR="00095B6F">
        <w:rPr>
          <w:sz w:val="22"/>
          <w:u w:val="single"/>
        </w:rPr>
        <w:t xml:space="preserve"> Sample</w:t>
      </w:r>
    </w:p>
    <w:p w14:paraId="21B5F5E5" w14:textId="5CA71121" w:rsidR="00F22F99" w:rsidRDefault="00F22F99" w:rsidP="00331EE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rPr>
      </w:pPr>
    </w:p>
    <w:p w14:paraId="10490F02" w14:textId="764A570A" w:rsidR="00F22F99" w:rsidRDefault="00095B6F" w:rsidP="006E5379">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rPr>
      </w:pPr>
      <w:r>
        <w:rPr>
          <w:b/>
          <w:sz w:val="22"/>
        </w:rPr>
        <w:t>Verify</w:t>
      </w:r>
      <w:r w:rsidR="00F22F99">
        <w:rPr>
          <w:b/>
          <w:sz w:val="22"/>
        </w:rPr>
        <w:t xml:space="preserve"> temporary</w:t>
      </w:r>
      <w:r w:rsidR="00F22F99" w:rsidRPr="009F3F18">
        <w:rPr>
          <w:b/>
          <w:sz w:val="22"/>
        </w:rPr>
        <w:t xml:space="preserve"> ventilation system</w:t>
      </w:r>
      <w:r>
        <w:rPr>
          <w:b/>
          <w:sz w:val="22"/>
        </w:rPr>
        <w:t>s</w:t>
      </w:r>
      <w:r w:rsidR="00F22F99" w:rsidRPr="009F3F18">
        <w:rPr>
          <w:b/>
          <w:sz w:val="22"/>
        </w:rPr>
        <w:t xml:space="preserve"> used to mitigate the potenti</w:t>
      </w:r>
      <w:r>
        <w:rPr>
          <w:b/>
          <w:sz w:val="22"/>
        </w:rPr>
        <w:t>al for airborne radioactivity are</w:t>
      </w:r>
      <w:r w:rsidR="00F22F99" w:rsidRPr="009F3F18">
        <w:rPr>
          <w:b/>
          <w:sz w:val="22"/>
        </w:rPr>
        <w:t xml:space="preserve"> cor</w:t>
      </w:r>
      <w:r>
        <w:rPr>
          <w:b/>
          <w:sz w:val="22"/>
        </w:rPr>
        <w:t>rectly configured to perform their</w:t>
      </w:r>
      <w:r w:rsidR="00F22F99" w:rsidRPr="009F3F18">
        <w:rPr>
          <w:b/>
          <w:sz w:val="22"/>
        </w:rPr>
        <w:t xml:space="preserve"> intended function</w:t>
      </w:r>
      <w:r w:rsidR="00F22F99">
        <w:rPr>
          <w:sz w:val="22"/>
        </w:rPr>
        <w:t>.</w:t>
      </w:r>
    </w:p>
    <w:p w14:paraId="219C5769" w14:textId="77777777" w:rsidR="006E5379" w:rsidRDefault="006E5379" w:rsidP="006E5379">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rPr>
      </w:pPr>
    </w:p>
    <w:p w14:paraId="1836E781" w14:textId="4C4F8489" w:rsidR="00F22F99" w:rsidRDefault="00F22F99" w:rsidP="006E5379">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u w:val="single"/>
        </w:rPr>
      </w:pPr>
      <w:r w:rsidRPr="00F22F99">
        <w:rPr>
          <w:sz w:val="22"/>
          <w:u w:val="single"/>
        </w:rPr>
        <w:t>Specific Guidance</w:t>
      </w:r>
    </w:p>
    <w:p w14:paraId="31F79DE3" w14:textId="0370D6D3" w:rsidR="00F22F99" w:rsidRDefault="00F22F99" w:rsidP="00F22F99">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rPr>
          <w:sz w:val="22"/>
          <w:u w:val="single"/>
        </w:rPr>
      </w:pPr>
    </w:p>
    <w:p w14:paraId="415E4882" w14:textId="68893ADE" w:rsidR="00092AF8" w:rsidRDefault="00B461C8" w:rsidP="0051484D">
      <w:pPr>
        <w:pStyle w:val="ListParagraph"/>
        <w:widowControl/>
        <w:numPr>
          <w:ilvl w:val="7"/>
          <w:numId w:val="41"/>
        </w:numPr>
        <w:tabs>
          <w:tab w:val="left" w:pos="274"/>
          <w:tab w:val="left" w:pos="810"/>
          <w:tab w:val="left" w:pos="1440"/>
          <w:tab w:val="left" w:pos="2074"/>
          <w:tab w:val="left" w:pos="2707"/>
          <w:tab w:val="left" w:pos="3240"/>
          <w:tab w:val="left" w:pos="3874"/>
          <w:tab w:val="left" w:pos="4507"/>
          <w:tab w:val="left" w:pos="5040"/>
          <w:tab w:val="left" w:pos="5674"/>
          <w:tab w:val="left" w:pos="7474"/>
          <w:tab w:val="left" w:pos="8107"/>
          <w:tab w:val="left" w:pos="8726"/>
        </w:tabs>
        <w:ind w:left="807" w:hanging="533"/>
        <w:rPr>
          <w:sz w:val="22"/>
        </w:rPr>
      </w:pPr>
      <w:r w:rsidRPr="00B461C8">
        <w:rPr>
          <w:sz w:val="22"/>
        </w:rPr>
        <w:t xml:space="preserve">Walk down </w:t>
      </w:r>
      <w:r w:rsidR="006503B4">
        <w:rPr>
          <w:sz w:val="22"/>
        </w:rPr>
        <w:t>temporarily</w:t>
      </w:r>
      <w:r w:rsidR="000264C3" w:rsidRPr="00B461C8">
        <w:rPr>
          <w:sz w:val="22"/>
        </w:rPr>
        <w:t xml:space="preserve"> </w:t>
      </w:r>
      <w:r w:rsidRPr="00B461C8">
        <w:rPr>
          <w:sz w:val="22"/>
        </w:rPr>
        <w:t xml:space="preserve">installed ventilation systems and consider if the use of these systems, including features and components (e.g., flow paths, air flow capacity, alarms and set points), is consistent with licensee procedures. </w:t>
      </w:r>
    </w:p>
    <w:p w14:paraId="65816A8A" w14:textId="2BF020C4" w:rsidR="00092AF8" w:rsidRDefault="00092AF8" w:rsidP="00092AF8">
      <w:pPr>
        <w:widowControl/>
        <w:tabs>
          <w:tab w:val="left" w:pos="274"/>
          <w:tab w:val="left" w:pos="810"/>
          <w:tab w:val="left" w:pos="1440"/>
          <w:tab w:val="left" w:pos="2074"/>
          <w:tab w:val="left" w:pos="2707"/>
          <w:tab w:val="left" w:pos="3240"/>
          <w:tab w:val="left" w:pos="3874"/>
          <w:tab w:val="left" w:pos="4507"/>
          <w:tab w:val="left" w:pos="5040"/>
          <w:tab w:val="left" w:pos="5674"/>
          <w:tab w:val="left" w:pos="7474"/>
          <w:tab w:val="left" w:pos="8107"/>
          <w:tab w:val="left" w:pos="8726"/>
        </w:tabs>
        <w:rPr>
          <w:sz w:val="22"/>
        </w:rPr>
      </w:pPr>
    </w:p>
    <w:p w14:paraId="64FBAD0E" w14:textId="77777777" w:rsidR="00092AF8" w:rsidRPr="00A1133E" w:rsidRDefault="00092AF8" w:rsidP="00092AF8">
      <w:pPr>
        <w:widowControl/>
        <w:tabs>
          <w:tab w:val="left" w:pos="274"/>
          <w:tab w:val="left" w:pos="810"/>
          <w:tab w:val="left" w:pos="1440"/>
          <w:tab w:val="left" w:pos="2074"/>
          <w:tab w:val="left" w:pos="2707"/>
          <w:tab w:val="left" w:pos="3240"/>
          <w:tab w:val="left" w:pos="3874"/>
          <w:tab w:val="left" w:pos="4507"/>
          <w:tab w:val="left" w:pos="5040"/>
          <w:tab w:val="left" w:pos="5674"/>
          <w:tab w:val="left" w:pos="7474"/>
          <w:tab w:val="left" w:pos="8107"/>
          <w:tab w:val="left" w:pos="8726"/>
        </w:tabs>
        <w:ind w:left="810"/>
        <w:rPr>
          <w:sz w:val="22"/>
        </w:rPr>
      </w:pPr>
      <w:r w:rsidRPr="00A1133E">
        <w:rPr>
          <w:sz w:val="22"/>
        </w:rPr>
        <w:t>Temporary ventilation system setups include high</w:t>
      </w:r>
      <w:r w:rsidRPr="00A1133E">
        <w:rPr>
          <w:sz w:val="22"/>
        </w:rPr>
        <w:noBreakHyphen/>
        <w:t>efficiency particulate air (HEPA)/charcoal negative pressure units, downdraft tables, tents, metal “Kelly buildings,” and other enclosures).</w:t>
      </w:r>
    </w:p>
    <w:p w14:paraId="3625D8D1" w14:textId="77777777" w:rsidR="00092AF8" w:rsidRPr="00092AF8" w:rsidRDefault="00092AF8" w:rsidP="00092AF8">
      <w:pPr>
        <w:widowControl/>
        <w:tabs>
          <w:tab w:val="left" w:pos="274"/>
          <w:tab w:val="left" w:pos="810"/>
          <w:tab w:val="left" w:pos="1440"/>
          <w:tab w:val="left" w:pos="2074"/>
          <w:tab w:val="left" w:pos="2707"/>
          <w:tab w:val="left" w:pos="3240"/>
          <w:tab w:val="left" w:pos="3874"/>
          <w:tab w:val="left" w:pos="4507"/>
          <w:tab w:val="left" w:pos="5040"/>
          <w:tab w:val="left" w:pos="5674"/>
          <w:tab w:val="left" w:pos="7474"/>
          <w:tab w:val="left" w:pos="8107"/>
          <w:tab w:val="left" w:pos="8726"/>
        </w:tabs>
        <w:rPr>
          <w:sz w:val="22"/>
        </w:rPr>
      </w:pPr>
    </w:p>
    <w:p w14:paraId="19A84FAE" w14:textId="7DA87449" w:rsidR="00A1133E" w:rsidRDefault="00B461C8" w:rsidP="00092AF8">
      <w:pPr>
        <w:pStyle w:val="ListParagraph"/>
        <w:widowControl/>
        <w:numPr>
          <w:ilvl w:val="7"/>
          <w:numId w:val="41"/>
        </w:numPr>
        <w:tabs>
          <w:tab w:val="left" w:pos="274"/>
          <w:tab w:val="left" w:pos="810"/>
          <w:tab w:val="left" w:pos="1440"/>
          <w:tab w:val="left" w:pos="2074"/>
          <w:tab w:val="left" w:pos="2707"/>
          <w:tab w:val="left" w:pos="3240"/>
          <w:tab w:val="left" w:pos="3874"/>
          <w:tab w:val="left" w:pos="4507"/>
          <w:tab w:val="left" w:pos="5040"/>
          <w:tab w:val="left" w:pos="5674"/>
          <w:tab w:val="left" w:pos="7474"/>
          <w:tab w:val="left" w:pos="8107"/>
          <w:tab w:val="left" w:pos="8726"/>
        </w:tabs>
        <w:ind w:left="807" w:hanging="533"/>
      </w:pPr>
      <w:r w:rsidRPr="00B461C8">
        <w:rPr>
          <w:sz w:val="22"/>
        </w:rPr>
        <w:t>During plant tours, be alert to plant ventilation flow problems that may result in airborne radioactivity moved by incorrect flows from elevated airborne radioactivity areas to non-airborne radioactivity areas.</w:t>
      </w:r>
      <w:r w:rsidR="00A1133E" w:rsidRPr="00092AF8">
        <w:rPr>
          <w:sz w:val="22"/>
        </w:rPr>
        <w:tab/>
      </w:r>
      <w:r w:rsidR="00A1133E" w:rsidRPr="00092AF8">
        <w:rPr>
          <w:sz w:val="22"/>
        </w:rPr>
        <w:tab/>
      </w:r>
    </w:p>
    <w:p w14:paraId="2AFD578A" w14:textId="77777777" w:rsidR="00DA4262" w:rsidRDefault="00DA4262" w:rsidP="00DA4262">
      <w:pPr>
        <w:pStyle w:val="ListParagraph"/>
        <w:widowControl/>
        <w:tabs>
          <w:tab w:val="left" w:pos="274"/>
          <w:tab w:val="left" w:pos="810"/>
          <w:tab w:val="left" w:pos="1440"/>
          <w:tab w:val="left" w:pos="2074"/>
          <w:tab w:val="left" w:pos="2707"/>
          <w:tab w:val="left" w:pos="3240"/>
          <w:tab w:val="left" w:pos="3874"/>
          <w:tab w:val="left" w:pos="4507"/>
          <w:tab w:val="left" w:pos="5040"/>
          <w:tab w:val="left" w:pos="5674"/>
          <w:tab w:val="left" w:pos="7474"/>
          <w:tab w:val="left" w:pos="8107"/>
          <w:tab w:val="left" w:pos="8726"/>
        </w:tabs>
        <w:ind w:left="810"/>
        <w:rPr>
          <w:sz w:val="22"/>
        </w:rPr>
      </w:pPr>
    </w:p>
    <w:p w14:paraId="78EBC956" w14:textId="7AABC6FA" w:rsidR="00DA4262" w:rsidRPr="00DA4262" w:rsidRDefault="00DA4262" w:rsidP="0051484D">
      <w:pPr>
        <w:pStyle w:val="ListParagraph"/>
        <w:widowControl/>
        <w:numPr>
          <w:ilvl w:val="7"/>
          <w:numId w:val="41"/>
        </w:numPr>
        <w:tabs>
          <w:tab w:val="left" w:pos="274"/>
          <w:tab w:val="left" w:pos="810"/>
          <w:tab w:val="left" w:pos="1440"/>
          <w:tab w:val="left" w:pos="2074"/>
          <w:tab w:val="left" w:pos="2707"/>
          <w:tab w:val="left" w:pos="3240"/>
          <w:tab w:val="left" w:pos="3874"/>
          <w:tab w:val="left" w:pos="4507"/>
          <w:tab w:val="left" w:pos="5040"/>
          <w:tab w:val="left" w:pos="5674"/>
          <w:tab w:val="left" w:pos="7474"/>
          <w:tab w:val="left" w:pos="8107"/>
          <w:tab w:val="left" w:pos="8726"/>
        </w:tabs>
        <w:ind w:left="807" w:hanging="533"/>
        <w:rPr>
          <w:sz w:val="22"/>
        </w:rPr>
      </w:pPr>
      <w:r w:rsidRPr="00DA4262">
        <w:rPr>
          <w:sz w:val="22"/>
        </w:rPr>
        <w:t>Consider if ventilation airflow capacity, flow path (including the alignment of the suction and discharges), and filter/charcoal unit efficiencies are consistent with maintaining concentrations of airborne radioactivity in work areas below the concentrations of an airborne area to the extent practicable.</w:t>
      </w:r>
    </w:p>
    <w:p w14:paraId="0897EEF8" w14:textId="77777777" w:rsidR="00DA4262" w:rsidRPr="006F0591" w:rsidRDefault="00DA4262" w:rsidP="00DA4262">
      <w:pPr>
        <w:widowControl/>
        <w:tabs>
          <w:tab w:val="left" w:pos="274"/>
          <w:tab w:val="left" w:pos="90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hanging="443"/>
        <w:rPr>
          <w:sz w:val="22"/>
        </w:rPr>
      </w:pPr>
    </w:p>
    <w:p w14:paraId="79D72D5D" w14:textId="54E67F94" w:rsidR="00DA4262" w:rsidRPr="00092AF8" w:rsidRDefault="00DA4262" w:rsidP="00092AF8">
      <w:pPr>
        <w:pStyle w:val="ListParagraph"/>
        <w:widowControl/>
        <w:numPr>
          <w:ilvl w:val="7"/>
          <w:numId w:val="41"/>
        </w:numPr>
        <w:tabs>
          <w:tab w:val="left" w:pos="274"/>
          <w:tab w:val="left" w:pos="810"/>
          <w:tab w:val="left" w:pos="1440"/>
          <w:tab w:val="left" w:pos="2074"/>
          <w:tab w:val="left" w:pos="2707"/>
          <w:tab w:val="left" w:pos="3240"/>
          <w:tab w:val="left" w:pos="3874"/>
          <w:tab w:val="left" w:pos="4507"/>
          <w:tab w:val="left" w:pos="5040"/>
          <w:tab w:val="left" w:pos="5674"/>
          <w:tab w:val="left" w:pos="7474"/>
          <w:tab w:val="left" w:pos="8107"/>
          <w:tab w:val="left" w:pos="8726"/>
        </w:tabs>
        <w:ind w:left="807" w:hanging="533"/>
        <w:rPr>
          <w:sz w:val="22"/>
        </w:rPr>
      </w:pPr>
      <w:r w:rsidRPr="00DD436B">
        <w:rPr>
          <w:rFonts w:cs="Arial"/>
          <w:sz w:val="22"/>
          <w:szCs w:val="22"/>
        </w:rPr>
        <w:t>During plant tours, be alert to plant ventilation flow problems that may result in airborne radioactivity moved by incorrect flows from elevated airborne radioactivity areas to non-airborne radioactivity areas</w:t>
      </w:r>
      <w:r w:rsidR="00092AF8">
        <w:rPr>
          <w:rFonts w:cs="Arial"/>
          <w:sz w:val="22"/>
          <w:szCs w:val="22"/>
        </w:rPr>
        <w:t>.</w:t>
      </w:r>
    </w:p>
    <w:p w14:paraId="4EF441A5" w14:textId="77777777" w:rsidR="00DA4262" w:rsidRDefault="00DA4262" w:rsidP="00DA4262">
      <w:pPr>
        <w:widowControl/>
        <w:tabs>
          <w:tab w:val="left" w:pos="274"/>
          <w:tab w:val="left" w:pos="1440"/>
          <w:tab w:val="left" w:pos="2075"/>
          <w:tab w:val="left" w:pos="2707"/>
          <w:tab w:val="left" w:pos="3240"/>
          <w:tab w:val="left" w:pos="3874"/>
          <w:tab w:val="left" w:pos="4507"/>
          <w:tab w:val="left" w:pos="5040"/>
          <w:tab w:val="left" w:pos="5674"/>
          <w:tab w:val="left" w:pos="6307"/>
          <w:tab w:val="left" w:pos="7474"/>
          <w:tab w:val="left" w:pos="8107"/>
          <w:tab w:val="left" w:pos="8726"/>
        </w:tabs>
        <w:ind w:left="807"/>
        <w:rPr>
          <w:sz w:val="22"/>
        </w:rPr>
      </w:pPr>
    </w:p>
    <w:p w14:paraId="3930741B" w14:textId="7597EFD5" w:rsidR="0012286C" w:rsidRPr="00DA4262" w:rsidRDefault="00E02AC0" w:rsidP="0051484D">
      <w:pPr>
        <w:pStyle w:val="ListParagraph"/>
        <w:widowControl/>
        <w:numPr>
          <w:ilvl w:val="7"/>
          <w:numId w:val="41"/>
        </w:numPr>
        <w:tabs>
          <w:tab w:val="left" w:pos="274"/>
          <w:tab w:val="left" w:pos="810"/>
          <w:tab w:val="left" w:pos="1440"/>
          <w:tab w:val="left" w:pos="2074"/>
          <w:tab w:val="left" w:pos="2707"/>
          <w:tab w:val="left" w:pos="3240"/>
          <w:tab w:val="left" w:pos="3874"/>
          <w:tab w:val="left" w:pos="4507"/>
          <w:tab w:val="left" w:pos="5040"/>
          <w:tab w:val="left" w:pos="5674"/>
          <w:tab w:val="left" w:pos="7474"/>
          <w:tab w:val="left" w:pos="8107"/>
          <w:tab w:val="left" w:pos="8726"/>
        </w:tabs>
        <w:ind w:left="807" w:hanging="533"/>
        <w:rPr>
          <w:sz w:val="22"/>
        </w:rPr>
      </w:pPr>
      <w:r>
        <w:rPr>
          <w:sz w:val="22"/>
          <w:szCs w:val="22"/>
        </w:rPr>
        <w:t>Consider r</w:t>
      </w:r>
      <w:r w:rsidRPr="00E02AC0">
        <w:rPr>
          <w:sz w:val="22"/>
          <w:szCs w:val="22"/>
        </w:rPr>
        <w:t>eview</w:t>
      </w:r>
      <w:r>
        <w:rPr>
          <w:sz w:val="22"/>
          <w:szCs w:val="22"/>
        </w:rPr>
        <w:t>ing</w:t>
      </w:r>
      <w:r w:rsidRPr="00E02AC0">
        <w:rPr>
          <w:sz w:val="22"/>
          <w:szCs w:val="22"/>
        </w:rPr>
        <w:t xml:space="preserve"> the adequacy of other licensee engineering control implementation and actions to mitigate airborne radioactivity (e.g., vacuums, wetting, using a bandsaw instead of a grinder). </w:t>
      </w:r>
      <w:r w:rsidR="0012286C" w:rsidRPr="00C13154">
        <w:rPr>
          <w:sz w:val="22"/>
        </w:rPr>
        <w:t xml:space="preserve">Improperly maintained and controlled vacuum cleaners have been the source of elevated airborne radioactivity events.  </w:t>
      </w:r>
      <w:r w:rsidR="00B461C8">
        <w:rPr>
          <w:sz w:val="22"/>
        </w:rPr>
        <w:t xml:space="preserve">Consider how the licensee </w:t>
      </w:r>
      <w:r w:rsidR="0012286C" w:rsidRPr="00C13154">
        <w:rPr>
          <w:sz w:val="22"/>
        </w:rPr>
        <w:t>ensure</w:t>
      </w:r>
      <w:r w:rsidR="00B461C8">
        <w:rPr>
          <w:sz w:val="22"/>
        </w:rPr>
        <w:t>s</w:t>
      </w:r>
      <w:r w:rsidR="0012286C" w:rsidRPr="00C13154">
        <w:rPr>
          <w:sz w:val="22"/>
        </w:rPr>
        <w:t xml:space="preserve"> that the vacuum cleaners are maintained and do not present an unevaluated source of airborne radioactivity.</w:t>
      </w:r>
    </w:p>
    <w:p w14:paraId="03EFCADD" w14:textId="77777777" w:rsidR="00F22F99" w:rsidRDefault="00F22F99" w:rsidP="00F22F99">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rPr>
          <w:sz w:val="22"/>
        </w:rPr>
      </w:pPr>
    </w:p>
    <w:p w14:paraId="5EC72D7F" w14:textId="3AF0CA9B" w:rsidR="007911E0" w:rsidRPr="00331EE3" w:rsidRDefault="00331EE3" w:rsidP="00331EE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u w:val="single"/>
        </w:rPr>
      </w:pPr>
      <w:r w:rsidRPr="006F0591">
        <w:rPr>
          <w:sz w:val="22"/>
        </w:rPr>
        <w:lastRenderedPageBreak/>
        <w:t>0</w:t>
      </w:r>
      <w:r w:rsidR="00CC4C56">
        <w:rPr>
          <w:sz w:val="22"/>
        </w:rPr>
        <w:t>3</w:t>
      </w:r>
      <w:r w:rsidRPr="006F0591">
        <w:rPr>
          <w:sz w:val="22"/>
        </w:rPr>
        <w:t>.0</w:t>
      </w:r>
      <w:r w:rsidR="00DA4262">
        <w:rPr>
          <w:sz w:val="22"/>
        </w:rPr>
        <w:t>3</w:t>
      </w:r>
      <w:r w:rsidRPr="006F0591">
        <w:rPr>
          <w:sz w:val="22"/>
        </w:rPr>
        <w:tab/>
      </w:r>
      <w:r>
        <w:rPr>
          <w:sz w:val="22"/>
          <w:u w:val="single"/>
        </w:rPr>
        <w:t>Use of Respi</w:t>
      </w:r>
      <w:r w:rsidR="00DC3933">
        <w:rPr>
          <w:sz w:val="22"/>
          <w:u w:val="single"/>
        </w:rPr>
        <w:t>ratory Protection Devices</w:t>
      </w:r>
      <w:r w:rsidR="00516F2F">
        <w:rPr>
          <w:sz w:val="22"/>
          <w:u w:val="single"/>
        </w:rPr>
        <w:t xml:space="preserve"> Sample</w:t>
      </w:r>
    </w:p>
    <w:p w14:paraId="66C5DDBB" w14:textId="77777777" w:rsidR="006E5379" w:rsidRDefault="006E5379" w:rsidP="006E5379">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rPr>
      </w:pPr>
    </w:p>
    <w:p w14:paraId="2E3B2EF2" w14:textId="416C6B4C" w:rsidR="001A099D" w:rsidRPr="001A099D" w:rsidRDefault="00533DA2" w:rsidP="006E5379">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b/>
          <w:sz w:val="22"/>
        </w:rPr>
      </w:pPr>
      <w:r>
        <w:rPr>
          <w:b/>
          <w:sz w:val="22"/>
        </w:rPr>
        <w:t xml:space="preserve">Verify that the licensee’s use of respiratory protection devices to limit the intake of radioactive material meets the requirements of </w:t>
      </w:r>
      <w:r w:rsidR="007413E9">
        <w:rPr>
          <w:b/>
          <w:sz w:val="22"/>
        </w:rPr>
        <w:t>a</w:t>
      </w:r>
      <w:r>
        <w:rPr>
          <w:b/>
          <w:sz w:val="22"/>
        </w:rPr>
        <w:t xml:space="preserve"> respiratory protection program</w:t>
      </w:r>
      <w:r w:rsidR="00F3721A">
        <w:rPr>
          <w:b/>
          <w:sz w:val="22"/>
        </w:rPr>
        <w:t>.</w:t>
      </w:r>
    </w:p>
    <w:p w14:paraId="46E5B91B" w14:textId="77777777" w:rsidR="001A099D" w:rsidRDefault="001A099D" w:rsidP="006F0591">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rPr>
      </w:pPr>
    </w:p>
    <w:p w14:paraId="3075C535" w14:textId="37FC27EA" w:rsidR="004A0D28" w:rsidRDefault="00CC4C56" w:rsidP="00746451">
      <w:pPr>
        <w:widowControl/>
        <w:tabs>
          <w:tab w:val="left" w:pos="274"/>
          <w:tab w:val="left" w:pos="806"/>
          <w:tab w:val="left" w:pos="1440"/>
          <w:tab w:val="left" w:pos="2075"/>
          <w:tab w:val="left" w:pos="2707"/>
          <w:tab w:val="left" w:pos="3240"/>
          <w:tab w:val="left" w:pos="3874"/>
          <w:tab w:val="left" w:pos="4507"/>
          <w:tab w:val="left" w:pos="5040"/>
          <w:tab w:val="left" w:pos="5674"/>
          <w:tab w:val="left" w:pos="6307"/>
          <w:tab w:val="left" w:pos="7474"/>
          <w:tab w:val="left" w:pos="8107"/>
          <w:tab w:val="left" w:pos="8726"/>
        </w:tabs>
        <w:rPr>
          <w:sz w:val="22"/>
        </w:rPr>
      </w:pPr>
      <w:r w:rsidRPr="00FB4896">
        <w:rPr>
          <w:sz w:val="22"/>
          <w:u w:val="single"/>
        </w:rPr>
        <w:t>Specific Guidance</w:t>
      </w:r>
    </w:p>
    <w:p w14:paraId="51BFD1CE" w14:textId="77777777" w:rsidR="004A0D28" w:rsidRDefault="004A0D28" w:rsidP="004A0D28">
      <w:pPr>
        <w:widowControl/>
        <w:tabs>
          <w:tab w:val="left" w:pos="274"/>
          <w:tab w:val="left" w:pos="1440"/>
          <w:tab w:val="left" w:pos="2075"/>
          <w:tab w:val="left" w:pos="2707"/>
          <w:tab w:val="left" w:pos="3240"/>
          <w:tab w:val="left" w:pos="3874"/>
          <w:tab w:val="left" w:pos="4507"/>
          <w:tab w:val="left" w:pos="5040"/>
          <w:tab w:val="left" w:pos="5674"/>
          <w:tab w:val="left" w:pos="6307"/>
          <w:tab w:val="left" w:pos="7474"/>
          <w:tab w:val="left" w:pos="8107"/>
          <w:tab w:val="left" w:pos="8726"/>
        </w:tabs>
        <w:ind w:left="807"/>
        <w:rPr>
          <w:sz w:val="22"/>
        </w:rPr>
      </w:pPr>
    </w:p>
    <w:p w14:paraId="3E879001" w14:textId="29B93E8A" w:rsidR="0017354A" w:rsidRDefault="0017354A" w:rsidP="0051484D">
      <w:pPr>
        <w:widowControl/>
        <w:numPr>
          <w:ilvl w:val="0"/>
          <w:numId w:val="17"/>
        </w:numPr>
        <w:tabs>
          <w:tab w:val="clear" w:pos="720"/>
          <w:tab w:val="left" w:pos="274"/>
          <w:tab w:val="num" w:pos="986"/>
          <w:tab w:val="left" w:pos="1440"/>
          <w:tab w:val="left" w:pos="2075"/>
          <w:tab w:val="left" w:pos="2707"/>
          <w:tab w:val="left" w:pos="3240"/>
          <w:tab w:val="left" w:pos="3874"/>
          <w:tab w:val="left" w:pos="4507"/>
          <w:tab w:val="left" w:pos="5040"/>
          <w:tab w:val="left" w:pos="5674"/>
          <w:tab w:val="left" w:pos="6307"/>
          <w:tab w:val="left" w:pos="7474"/>
          <w:tab w:val="left" w:pos="8107"/>
          <w:tab w:val="left" w:pos="8726"/>
        </w:tabs>
        <w:ind w:left="807" w:hanging="533"/>
        <w:rPr>
          <w:sz w:val="22"/>
        </w:rPr>
      </w:pPr>
      <w:r w:rsidRPr="009D7130">
        <w:rPr>
          <w:sz w:val="22"/>
        </w:rPr>
        <w:t xml:space="preserve">It is the NRC’s position that any respiratory protection device used in a contaminated area or potentially contaminated area (i.e., inside the </w:t>
      </w:r>
      <w:r w:rsidR="00954E04">
        <w:rPr>
          <w:sz w:val="22"/>
        </w:rPr>
        <w:t>radiologically controlled area</w:t>
      </w:r>
      <w:r w:rsidRPr="009D7130">
        <w:rPr>
          <w:sz w:val="22"/>
        </w:rPr>
        <w:t>) is, by definition, being used to limit intake of radioactive material.  This is true regardless of whether the licensee is taking credit for the respirators’ applied protection factor.</w:t>
      </w:r>
    </w:p>
    <w:p w14:paraId="51A71982" w14:textId="77777777" w:rsidR="0017354A" w:rsidRDefault="0017354A" w:rsidP="0017354A">
      <w:pPr>
        <w:widowControl/>
        <w:tabs>
          <w:tab w:val="left" w:pos="274"/>
          <w:tab w:val="left" w:pos="1440"/>
          <w:tab w:val="left" w:pos="2075"/>
          <w:tab w:val="left" w:pos="2707"/>
          <w:tab w:val="left" w:pos="3240"/>
          <w:tab w:val="left" w:pos="3874"/>
          <w:tab w:val="left" w:pos="4507"/>
          <w:tab w:val="left" w:pos="5040"/>
          <w:tab w:val="left" w:pos="5674"/>
          <w:tab w:val="left" w:pos="6307"/>
          <w:tab w:val="left" w:pos="7474"/>
          <w:tab w:val="left" w:pos="8107"/>
          <w:tab w:val="left" w:pos="8726"/>
        </w:tabs>
        <w:ind w:left="807"/>
        <w:rPr>
          <w:sz w:val="22"/>
        </w:rPr>
      </w:pPr>
    </w:p>
    <w:p w14:paraId="5EC72D81" w14:textId="02292C5C" w:rsidR="007B6A94" w:rsidRDefault="000B2DAA" w:rsidP="0051484D">
      <w:pPr>
        <w:widowControl/>
        <w:numPr>
          <w:ilvl w:val="0"/>
          <w:numId w:val="17"/>
        </w:numPr>
        <w:tabs>
          <w:tab w:val="clear" w:pos="720"/>
          <w:tab w:val="left" w:pos="274"/>
          <w:tab w:val="num" w:pos="986"/>
          <w:tab w:val="left" w:pos="1440"/>
          <w:tab w:val="left" w:pos="2075"/>
          <w:tab w:val="left" w:pos="2707"/>
          <w:tab w:val="left" w:pos="3240"/>
          <w:tab w:val="left" w:pos="3874"/>
          <w:tab w:val="left" w:pos="4507"/>
          <w:tab w:val="left" w:pos="5040"/>
          <w:tab w:val="left" w:pos="5674"/>
          <w:tab w:val="left" w:pos="6307"/>
          <w:tab w:val="left" w:pos="7474"/>
          <w:tab w:val="left" w:pos="8107"/>
          <w:tab w:val="left" w:pos="8726"/>
        </w:tabs>
        <w:ind w:left="807" w:hanging="533"/>
        <w:rPr>
          <w:sz w:val="22"/>
        </w:rPr>
      </w:pPr>
      <w:r w:rsidRPr="006F0591">
        <w:rPr>
          <w:sz w:val="22"/>
        </w:rPr>
        <w:t xml:space="preserve">As available, </w:t>
      </w:r>
      <w:r w:rsidR="006E7446">
        <w:rPr>
          <w:sz w:val="22"/>
        </w:rPr>
        <w:t>r</w:t>
      </w:r>
      <w:r w:rsidR="007D03DA">
        <w:rPr>
          <w:sz w:val="22"/>
        </w:rPr>
        <w:t>eview</w:t>
      </w:r>
      <w:r w:rsidR="00EE5215" w:rsidRPr="006F0591">
        <w:rPr>
          <w:sz w:val="22"/>
        </w:rPr>
        <w:t xml:space="preserve"> work activities where respiratory protection devices are used to limit the intake of radioactive </w:t>
      </w:r>
      <w:r w:rsidR="00FC2E25" w:rsidRPr="006F0591">
        <w:rPr>
          <w:sz w:val="22"/>
        </w:rPr>
        <w:t>materials and</w:t>
      </w:r>
      <w:r w:rsidR="00EE5215" w:rsidRPr="006F0591">
        <w:rPr>
          <w:sz w:val="22"/>
        </w:rPr>
        <w:t xml:space="preserve"> </w:t>
      </w:r>
      <w:r w:rsidR="00C5040D">
        <w:rPr>
          <w:sz w:val="22"/>
        </w:rPr>
        <w:t xml:space="preserve">consider if </w:t>
      </w:r>
      <w:r w:rsidR="00EE5215" w:rsidRPr="006F0591">
        <w:rPr>
          <w:sz w:val="22"/>
        </w:rPr>
        <w:t>the license</w:t>
      </w:r>
      <w:r w:rsidR="00E713D8" w:rsidRPr="006F0591">
        <w:rPr>
          <w:sz w:val="22"/>
        </w:rPr>
        <w:t>e</w:t>
      </w:r>
      <w:r w:rsidR="00EE5215" w:rsidRPr="006F0591">
        <w:rPr>
          <w:sz w:val="22"/>
        </w:rPr>
        <w:t xml:space="preserve"> performed an evaluation</w:t>
      </w:r>
      <w:r w:rsidR="00C86951">
        <w:rPr>
          <w:sz w:val="22"/>
        </w:rPr>
        <w:t xml:space="preserve"> (</w:t>
      </w:r>
      <w:r w:rsidR="00695B89">
        <w:rPr>
          <w:sz w:val="22"/>
        </w:rPr>
        <w:t>i.e.,</w:t>
      </w:r>
      <w:r w:rsidR="00C86951">
        <w:rPr>
          <w:sz w:val="22"/>
        </w:rPr>
        <w:t xml:space="preserve"> a</w:t>
      </w:r>
      <w:r w:rsidR="004C4CB4">
        <w:rPr>
          <w:sz w:val="22"/>
        </w:rPr>
        <w:t xml:space="preserve"> Total Effective Dose Equivalent – As low as is reasonably achievable</w:t>
      </w:r>
      <w:r w:rsidR="00C86951">
        <w:rPr>
          <w:sz w:val="22"/>
        </w:rPr>
        <w:t xml:space="preserve"> </w:t>
      </w:r>
      <w:r w:rsidR="004C4CB4">
        <w:rPr>
          <w:sz w:val="22"/>
        </w:rPr>
        <w:t>(</w:t>
      </w:r>
      <w:r w:rsidR="00C86951">
        <w:rPr>
          <w:sz w:val="22"/>
        </w:rPr>
        <w:t>“TEDE-ALARA”</w:t>
      </w:r>
      <w:r w:rsidR="004C4CB4">
        <w:rPr>
          <w:sz w:val="22"/>
        </w:rPr>
        <w:t>)</w:t>
      </w:r>
      <w:r w:rsidR="00C86951">
        <w:rPr>
          <w:sz w:val="22"/>
        </w:rPr>
        <w:t xml:space="preserve"> evaluation</w:t>
      </w:r>
      <w:r w:rsidR="00C5040D">
        <w:rPr>
          <w:sz w:val="22"/>
        </w:rPr>
        <w:t>)</w:t>
      </w:r>
      <w:r w:rsidR="00EE5215" w:rsidRPr="006F0591">
        <w:rPr>
          <w:sz w:val="22"/>
        </w:rPr>
        <w:t xml:space="preserve"> conclud</w:t>
      </w:r>
      <w:r w:rsidR="00174D74" w:rsidRPr="006F0591">
        <w:rPr>
          <w:sz w:val="22"/>
        </w:rPr>
        <w:t>ing</w:t>
      </w:r>
      <w:r w:rsidR="00EE5215" w:rsidRPr="006F0591">
        <w:rPr>
          <w:sz w:val="22"/>
        </w:rPr>
        <w:t xml:space="preserve"> that </w:t>
      </w:r>
      <w:r w:rsidR="00DE5C80" w:rsidRPr="006F0591">
        <w:rPr>
          <w:sz w:val="22"/>
        </w:rPr>
        <w:t xml:space="preserve">further engineering controls are not practical and that </w:t>
      </w:r>
      <w:r w:rsidR="00EE5215" w:rsidRPr="006F0591">
        <w:rPr>
          <w:sz w:val="22"/>
        </w:rPr>
        <w:t xml:space="preserve">the use </w:t>
      </w:r>
      <w:r w:rsidR="00DE5C80" w:rsidRPr="006F0591">
        <w:rPr>
          <w:sz w:val="22"/>
        </w:rPr>
        <w:t xml:space="preserve">of respirators </w:t>
      </w:r>
      <w:r w:rsidR="00AF256E">
        <w:rPr>
          <w:sz w:val="22"/>
        </w:rPr>
        <w:t xml:space="preserve">maintains doses </w:t>
      </w:r>
      <w:r w:rsidR="00EE5215" w:rsidRPr="006F0591">
        <w:rPr>
          <w:sz w:val="22"/>
        </w:rPr>
        <w:t>ALARA.</w:t>
      </w:r>
      <w:r w:rsidR="007B6A94">
        <w:rPr>
          <w:sz w:val="22"/>
        </w:rPr>
        <w:t xml:space="preserve">  </w:t>
      </w:r>
    </w:p>
    <w:p w14:paraId="10B332D0" w14:textId="77777777" w:rsidR="0038231A" w:rsidRDefault="0038231A" w:rsidP="0038231A">
      <w:pPr>
        <w:pStyle w:val="ListParagraph"/>
        <w:rPr>
          <w:sz w:val="22"/>
        </w:rPr>
      </w:pPr>
    </w:p>
    <w:p w14:paraId="1B57C1D1" w14:textId="695600AC" w:rsidR="0038231A" w:rsidRDefault="0038231A" w:rsidP="0051484D">
      <w:pPr>
        <w:widowControl/>
        <w:tabs>
          <w:tab w:val="left" w:pos="274"/>
          <w:tab w:val="left" w:pos="1440"/>
          <w:tab w:val="left" w:pos="2075"/>
          <w:tab w:val="left" w:pos="2707"/>
          <w:tab w:val="left" w:pos="3240"/>
          <w:tab w:val="left" w:pos="3874"/>
          <w:tab w:val="left" w:pos="4507"/>
          <w:tab w:val="left" w:pos="5040"/>
          <w:tab w:val="left" w:pos="5674"/>
          <w:tab w:val="left" w:pos="6307"/>
          <w:tab w:val="left" w:pos="7474"/>
          <w:tab w:val="left" w:pos="8107"/>
          <w:tab w:val="left" w:pos="8726"/>
        </w:tabs>
        <w:ind w:left="806"/>
        <w:rPr>
          <w:sz w:val="22"/>
        </w:rPr>
      </w:pPr>
      <w:r w:rsidRPr="004A0D28">
        <w:rPr>
          <w:sz w:val="22"/>
        </w:rPr>
        <w:t xml:space="preserve">The level of detail and scope of the licensee’s </w:t>
      </w:r>
      <w:r w:rsidRPr="004A0D28">
        <w:rPr>
          <w:rFonts w:cs="Arial"/>
          <w:sz w:val="22"/>
          <w:szCs w:val="22"/>
        </w:rPr>
        <w:t>TEDE</w:t>
      </w:r>
      <w:r w:rsidR="00C5040D">
        <w:rPr>
          <w:rFonts w:cs="Arial"/>
          <w:sz w:val="22"/>
          <w:szCs w:val="22"/>
        </w:rPr>
        <w:t>-</w:t>
      </w:r>
      <w:r w:rsidRPr="004A0D28">
        <w:rPr>
          <w:sz w:val="22"/>
        </w:rPr>
        <w:t xml:space="preserve">ALARA </w:t>
      </w:r>
      <w:r w:rsidRPr="004A0D28">
        <w:rPr>
          <w:rFonts w:cs="Arial"/>
          <w:sz w:val="22"/>
          <w:szCs w:val="22"/>
        </w:rPr>
        <w:t>evaluations</w:t>
      </w:r>
      <w:r w:rsidRPr="004A0D28">
        <w:rPr>
          <w:sz w:val="22"/>
        </w:rPr>
        <w:t xml:space="preserve"> should be commensurate with the radiological hazards (both airborne and external, direct radiation exposure).  These evaluations may also consider factors other than the exposure to </w:t>
      </w:r>
      <w:r>
        <w:rPr>
          <w:sz w:val="22"/>
        </w:rPr>
        <w:t>radioactive materials (e.g.,</w:t>
      </w:r>
      <w:r w:rsidRPr="004A0D28">
        <w:rPr>
          <w:sz w:val="22"/>
        </w:rPr>
        <w:t xml:space="preserve"> worker acceptance, contamination control, heat stress, and exposure to other Occupational Safety and Health Administration hazards).</w:t>
      </w:r>
      <w:r w:rsidRPr="004A0D28">
        <w:rPr>
          <w:sz w:val="22"/>
          <w:szCs w:val="22"/>
        </w:rPr>
        <w:t> </w:t>
      </w:r>
    </w:p>
    <w:p w14:paraId="5EC72D82" w14:textId="77777777" w:rsidR="007B6A94" w:rsidRDefault="007B6A94" w:rsidP="007B6A94">
      <w:pPr>
        <w:widowControl/>
        <w:tabs>
          <w:tab w:val="left" w:pos="274"/>
          <w:tab w:val="left" w:pos="1440"/>
          <w:tab w:val="left" w:pos="2075"/>
          <w:tab w:val="left" w:pos="2707"/>
          <w:tab w:val="left" w:pos="3240"/>
          <w:tab w:val="left" w:pos="3874"/>
          <w:tab w:val="left" w:pos="4507"/>
          <w:tab w:val="left" w:pos="5040"/>
          <w:tab w:val="left" w:pos="5674"/>
          <w:tab w:val="left" w:pos="6307"/>
          <w:tab w:val="left" w:pos="7474"/>
          <w:tab w:val="left" w:pos="8107"/>
          <w:tab w:val="left" w:pos="8726"/>
        </w:tabs>
        <w:ind w:left="807"/>
        <w:rPr>
          <w:sz w:val="22"/>
        </w:rPr>
      </w:pPr>
    </w:p>
    <w:p w14:paraId="45592B43" w14:textId="47022C59" w:rsidR="005B4423" w:rsidRDefault="00C5040D" w:rsidP="0051484D">
      <w:pPr>
        <w:widowControl/>
        <w:numPr>
          <w:ilvl w:val="0"/>
          <w:numId w:val="17"/>
        </w:numPr>
        <w:tabs>
          <w:tab w:val="clear" w:pos="720"/>
          <w:tab w:val="left" w:pos="274"/>
          <w:tab w:val="num" w:pos="982"/>
          <w:tab w:val="left" w:pos="1440"/>
          <w:tab w:val="left" w:pos="2075"/>
          <w:tab w:val="left" w:pos="2707"/>
          <w:tab w:val="left" w:pos="3240"/>
          <w:tab w:val="left" w:pos="3874"/>
          <w:tab w:val="left" w:pos="4507"/>
          <w:tab w:val="left" w:pos="5040"/>
          <w:tab w:val="left" w:pos="5674"/>
          <w:tab w:val="left" w:pos="6307"/>
          <w:tab w:val="left" w:pos="7474"/>
          <w:tab w:val="left" w:pos="8107"/>
          <w:tab w:val="left" w:pos="8726"/>
        </w:tabs>
        <w:ind w:left="807" w:hanging="533"/>
        <w:rPr>
          <w:sz w:val="22"/>
        </w:rPr>
      </w:pPr>
      <w:r>
        <w:rPr>
          <w:sz w:val="22"/>
        </w:rPr>
        <w:t>Consider how the licensee determines that the</w:t>
      </w:r>
      <w:r w:rsidR="00AF256E">
        <w:rPr>
          <w:sz w:val="22"/>
        </w:rPr>
        <w:t xml:space="preserve"> </w:t>
      </w:r>
      <w:r w:rsidR="004A0D28">
        <w:rPr>
          <w:sz w:val="22"/>
        </w:rPr>
        <w:t xml:space="preserve">level of protection </w:t>
      </w:r>
      <w:r w:rsidR="005B4A47" w:rsidRPr="007B6A94">
        <w:rPr>
          <w:sz w:val="22"/>
        </w:rPr>
        <w:t xml:space="preserve">provided by the respiratory protection devices during use </w:t>
      </w:r>
      <w:r w:rsidR="006E2F5E" w:rsidRPr="007B6A94">
        <w:rPr>
          <w:sz w:val="22"/>
        </w:rPr>
        <w:t xml:space="preserve">is </w:t>
      </w:r>
      <w:r w:rsidR="005B4A47" w:rsidRPr="007B6A94">
        <w:rPr>
          <w:sz w:val="22"/>
        </w:rPr>
        <w:t xml:space="preserve">at least as good as that assumed in the licensee’s work controls and dose assessment.  </w:t>
      </w:r>
      <w:r>
        <w:rPr>
          <w:sz w:val="22"/>
          <w:szCs w:val="22"/>
        </w:rPr>
        <w:t xml:space="preserve">For example, </w:t>
      </w:r>
      <w:r w:rsidR="000300F3">
        <w:rPr>
          <w:sz w:val="22"/>
          <w:szCs w:val="22"/>
        </w:rPr>
        <w:t>c</w:t>
      </w:r>
      <w:r w:rsidR="0038231A">
        <w:rPr>
          <w:sz w:val="22"/>
          <w:szCs w:val="22"/>
        </w:rPr>
        <w:t>onsider if</w:t>
      </w:r>
      <w:r w:rsidR="0038231A" w:rsidRPr="004A0D28">
        <w:rPr>
          <w:sz w:val="22"/>
          <w:szCs w:val="22"/>
        </w:rPr>
        <w:t xml:space="preserve"> the licensee has established adequate air sampling, surveys and bioassays, as necessary, to estimate doses and evaluate actual intakes</w:t>
      </w:r>
      <w:r w:rsidR="0038231A">
        <w:rPr>
          <w:sz w:val="22"/>
        </w:rPr>
        <w:t>.</w:t>
      </w:r>
      <w:r w:rsidR="00533DA2">
        <w:rPr>
          <w:sz w:val="22"/>
        </w:rPr>
        <w:t xml:space="preserve"> </w:t>
      </w:r>
    </w:p>
    <w:p w14:paraId="08DD8249" w14:textId="77777777" w:rsidR="005B4423" w:rsidRDefault="005B4423" w:rsidP="007B6A94">
      <w:pPr>
        <w:widowControl/>
        <w:tabs>
          <w:tab w:val="left" w:pos="274"/>
          <w:tab w:val="left" w:pos="1440"/>
          <w:tab w:val="left" w:pos="2075"/>
          <w:tab w:val="left" w:pos="2707"/>
          <w:tab w:val="left" w:pos="3240"/>
          <w:tab w:val="left" w:pos="3874"/>
          <w:tab w:val="left" w:pos="4507"/>
          <w:tab w:val="left" w:pos="5040"/>
          <w:tab w:val="left" w:pos="5674"/>
          <w:tab w:val="left" w:pos="6307"/>
          <w:tab w:val="left" w:pos="7474"/>
          <w:tab w:val="left" w:pos="8107"/>
          <w:tab w:val="left" w:pos="8726"/>
        </w:tabs>
        <w:ind w:left="807"/>
        <w:rPr>
          <w:sz w:val="22"/>
        </w:rPr>
      </w:pPr>
    </w:p>
    <w:p w14:paraId="5EC72D85" w14:textId="2E0ABEB3" w:rsidR="00CE05B2" w:rsidRDefault="00196252" w:rsidP="0051484D">
      <w:pPr>
        <w:widowControl/>
        <w:numPr>
          <w:ilvl w:val="0"/>
          <w:numId w:val="17"/>
        </w:numPr>
        <w:tabs>
          <w:tab w:val="clear" w:pos="720"/>
          <w:tab w:val="left" w:pos="274"/>
          <w:tab w:val="num" w:pos="982"/>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sz w:val="22"/>
        </w:rPr>
      </w:pPr>
      <w:r>
        <w:rPr>
          <w:sz w:val="22"/>
        </w:rPr>
        <w:t>Consider if</w:t>
      </w:r>
      <w:r w:rsidR="000B2DAA" w:rsidRPr="007B6A94">
        <w:rPr>
          <w:sz w:val="22"/>
        </w:rPr>
        <w:t xml:space="preserve"> devices are used consistent with their NIOSH/MSHA certification or any conditions of their NRC approval</w:t>
      </w:r>
      <w:r w:rsidR="00D03510">
        <w:rPr>
          <w:sz w:val="22"/>
        </w:rPr>
        <w:t xml:space="preserve"> and that their use in the field does not interfere with their proper operation</w:t>
      </w:r>
      <w:r w:rsidR="004475B5" w:rsidRPr="007B6A94">
        <w:rPr>
          <w:sz w:val="22"/>
        </w:rPr>
        <w:t>.</w:t>
      </w:r>
    </w:p>
    <w:p w14:paraId="2AE96510" w14:textId="77777777" w:rsidR="00196252" w:rsidRDefault="00196252" w:rsidP="00196252">
      <w:pPr>
        <w:widowControl/>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rPr>
          <w:sz w:val="22"/>
        </w:rPr>
      </w:pPr>
    </w:p>
    <w:p w14:paraId="1AA2E13A" w14:textId="03ADBF9E" w:rsidR="00196252" w:rsidRDefault="00196252" w:rsidP="0051484D">
      <w:pPr>
        <w:widowControl/>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rPr>
          <w:sz w:val="22"/>
        </w:rPr>
      </w:pPr>
      <w:r w:rsidRPr="009D7130">
        <w:rPr>
          <w:sz w:val="22"/>
        </w:rPr>
        <w:t>NIOSH certification (or NRC approval) is required for all respiratory protection devices used to limit intake of radioactive material (10 CFR 20.1703).  Respirators and equipment (e.g., filter canisters) certified by NIOSH must have a label attached with a certification number (TC-#).  The TC-# is unique to the specific configuration and</w:t>
      </w:r>
      <w:r>
        <w:rPr>
          <w:sz w:val="22"/>
        </w:rPr>
        <w:t xml:space="preserve"> </w:t>
      </w:r>
      <w:r w:rsidRPr="009D7130">
        <w:rPr>
          <w:sz w:val="22"/>
        </w:rPr>
        <w:t>application of the respirator.  Use of replacement parts not listed under the NIOSH published TC-# voids the certification, even if those parts are certified for use for another respirator</w:t>
      </w:r>
      <w:r>
        <w:rPr>
          <w:sz w:val="22"/>
        </w:rPr>
        <w:t>.</w:t>
      </w:r>
    </w:p>
    <w:p w14:paraId="3F0F8209" w14:textId="50FC58C4" w:rsidR="000E08C8" w:rsidRDefault="000E08C8" w:rsidP="000E08C8">
      <w:pPr>
        <w:widowControl/>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rPr>
      </w:pPr>
    </w:p>
    <w:p w14:paraId="34EE847E" w14:textId="4CDB1E20" w:rsidR="000E08C8" w:rsidRDefault="000E08C8" w:rsidP="0035003F">
      <w:pPr>
        <w:pStyle w:val="ListParagraph"/>
        <w:widowControl/>
        <w:tabs>
          <w:tab w:val="left" w:pos="274"/>
          <w:tab w:val="left" w:pos="810"/>
          <w:tab w:val="left" w:pos="117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rPr>
          <w:sz w:val="22"/>
        </w:rPr>
      </w:pPr>
      <w:r w:rsidRPr="009D7130">
        <w:rPr>
          <w:sz w:val="22"/>
        </w:rPr>
        <w:t xml:space="preserve">Several licensees have obtained NRC approval to use non-NIOSH-approved respiratory protection devices.  Examples of these include the Mine Safety Appliance GRM-I canister for radioiodine adsorption/filtration, and several models of the Delta Protection air-supplied and powered air purifying suits.  </w:t>
      </w:r>
      <w:r w:rsidR="00536B83">
        <w:rPr>
          <w:sz w:val="22"/>
        </w:rPr>
        <w:t>If the licensee has non-NIOSH approved devices, consider referring to the NRC approvals</w:t>
      </w:r>
      <w:r w:rsidR="00F2001E">
        <w:rPr>
          <w:sz w:val="22"/>
        </w:rPr>
        <w:t>.</w:t>
      </w:r>
    </w:p>
    <w:p w14:paraId="5EC72D86" w14:textId="77777777" w:rsidR="00CE05B2" w:rsidRPr="007B6A94" w:rsidRDefault="00CE05B2" w:rsidP="00CE05B2">
      <w:pPr>
        <w:widowControl/>
        <w:tabs>
          <w:tab w:val="left" w:pos="274"/>
          <w:tab w:val="num" w:pos="982"/>
          <w:tab w:val="left" w:pos="1440"/>
          <w:tab w:val="left" w:pos="2075"/>
          <w:tab w:val="left" w:pos="2707"/>
          <w:tab w:val="left" w:pos="3240"/>
          <w:tab w:val="left" w:pos="3874"/>
          <w:tab w:val="left" w:pos="4507"/>
          <w:tab w:val="left" w:pos="5040"/>
          <w:tab w:val="left" w:pos="5674"/>
          <w:tab w:val="left" w:pos="6307"/>
          <w:tab w:val="left" w:pos="7474"/>
          <w:tab w:val="left" w:pos="8107"/>
          <w:tab w:val="left" w:pos="8726"/>
        </w:tabs>
        <w:ind w:left="807"/>
        <w:rPr>
          <w:sz w:val="22"/>
        </w:rPr>
      </w:pPr>
    </w:p>
    <w:p w14:paraId="37991D0D" w14:textId="77777777" w:rsidR="000C0D4F" w:rsidRPr="000C0D4F" w:rsidRDefault="000C0D4F" w:rsidP="00E13E56">
      <w:pPr>
        <w:widowControl/>
        <w:numPr>
          <w:ilvl w:val="0"/>
          <w:numId w:val="17"/>
        </w:numPr>
        <w:tabs>
          <w:tab w:val="clear" w:pos="720"/>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sz w:val="22"/>
        </w:rPr>
      </w:pPr>
      <w:r w:rsidRPr="000C0D4F">
        <w:rPr>
          <w:sz w:val="22"/>
        </w:rPr>
        <w:t xml:space="preserve">Consider if the test results of air used in supplied air devices meets or exceeds applicable requirements (i.e., Grade D).  Also, consider if plant breathing air supply </w:t>
      </w:r>
      <w:r w:rsidRPr="000C0D4F">
        <w:rPr>
          <w:sz w:val="22"/>
        </w:rPr>
        <w:lastRenderedPageBreak/>
        <w:t xml:space="preserve">systems meet the minimum pressure and airflow requirements for the devices used.  Grade D air is defined in 10 CFR 20.1703(g). </w:t>
      </w:r>
    </w:p>
    <w:p w14:paraId="2ABFCD8A" w14:textId="77777777" w:rsidR="000C0D4F" w:rsidRDefault="000C0D4F" w:rsidP="000C0D4F">
      <w:pPr>
        <w:widowControl/>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rPr>
          <w:sz w:val="22"/>
        </w:rPr>
      </w:pPr>
    </w:p>
    <w:p w14:paraId="5EC72D87" w14:textId="4B95A0FC" w:rsidR="00CE05B2" w:rsidRPr="000C0D4F" w:rsidRDefault="000C0D4F" w:rsidP="00E13E56">
      <w:pPr>
        <w:widowControl/>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rPr>
          <w:sz w:val="22"/>
        </w:rPr>
      </w:pPr>
      <w:r w:rsidRPr="000C0D4F">
        <w:rPr>
          <w:sz w:val="22"/>
        </w:rPr>
        <w:t>The air intake for compressors servicing breathing air supplies should be controlled and/or monitored by the licensee to ensure that fumes or other contaminants cannot be introduced into the supplied breathing air systems</w:t>
      </w:r>
      <w:r>
        <w:rPr>
          <w:sz w:val="22"/>
        </w:rPr>
        <w:t>.</w:t>
      </w:r>
    </w:p>
    <w:p w14:paraId="5EC72D88" w14:textId="20BDF4C7" w:rsidR="007911E0" w:rsidRPr="006F0591" w:rsidRDefault="00145CBF" w:rsidP="009D7130">
      <w:pPr>
        <w:widowControl/>
        <w:tabs>
          <w:tab w:val="left" w:pos="274"/>
          <w:tab w:val="left" w:pos="1440"/>
          <w:tab w:val="left" w:pos="2075"/>
          <w:tab w:val="left" w:pos="2707"/>
          <w:tab w:val="left" w:pos="3240"/>
          <w:tab w:val="left" w:pos="3874"/>
          <w:tab w:val="left" w:pos="4507"/>
          <w:tab w:val="left" w:pos="5040"/>
          <w:tab w:val="left" w:pos="5674"/>
          <w:tab w:val="left" w:pos="6307"/>
          <w:tab w:val="left" w:pos="7474"/>
          <w:tab w:val="left" w:pos="8107"/>
          <w:tab w:val="left" w:pos="8726"/>
        </w:tabs>
        <w:ind w:left="1340" w:hanging="533"/>
        <w:rPr>
          <w:sz w:val="22"/>
        </w:rPr>
      </w:pPr>
      <w:r>
        <w:rPr>
          <w:sz w:val="22"/>
        </w:rPr>
        <w:tab/>
      </w:r>
    </w:p>
    <w:p w14:paraId="5EC72D8B" w14:textId="2E815AFC" w:rsidR="007911E0" w:rsidRPr="006C44DA" w:rsidRDefault="00F2001E" w:rsidP="006C44DA">
      <w:pPr>
        <w:widowControl/>
        <w:numPr>
          <w:ilvl w:val="0"/>
          <w:numId w:val="17"/>
        </w:numPr>
        <w:tabs>
          <w:tab w:val="clear" w:pos="720"/>
          <w:tab w:val="left" w:pos="274"/>
          <w:tab w:val="num" w:pos="982"/>
          <w:tab w:val="left" w:pos="1440"/>
          <w:tab w:val="left" w:pos="2075"/>
          <w:tab w:val="left" w:pos="2707"/>
          <w:tab w:val="left" w:pos="3240"/>
          <w:tab w:val="left" w:pos="3874"/>
          <w:tab w:val="left" w:pos="4507"/>
          <w:tab w:val="left" w:pos="5040"/>
          <w:tab w:val="left" w:pos="5674"/>
          <w:tab w:val="left" w:pos="6307"/>
          <w:tab w:val="left" w:pos="7474"/>
          <w:tab w:val="left" w:pos="8107"/>
          <w:tab w:val="left" w:pos="8726"/>
        </w:tabs>
        <w:ind w:left="807" w:hanging="533"/>
        <w:rPr>
          <w:sz w:val="22"/>
        </w:rPr>
      </w:pPr>
      <w:r>
        <w:rPr>
          <w:sz w:val="22"/>
        </w:rPr>
        <w:t xml:space="preserve">Consider if </w:t>
      </w:r>
      <w:r w:rsidR="00D71802" w:rsidRPr="006F0591">
        <w:rPr>
          <w:sz w:val="22"/>
        </w:rPr>
        <w:t xml:space="preserve">individuals </w:t>
      </w:r>
      <w:r w:rsidR="00612703" w:rsidRPr="006F0591">
        <w:rPr>
          <w:sz w:val="22"/>
        </w:rPr>
        <w:t>qualified to use respiratory protection devices</w:t>
      </w:r>
      <w:r w:rsidR="004A0D28">
        <w:rPr>
          <w:sz w:val="22"/>
        </w:rPr>
        <w:t xml:space="preserve"> </w:t>
      </w:r>
      <w:r w:rsidR="00D71802" w:rsidRPr="006F0591">
        <w:rPr>
          <w:sz w:val="22"/>
        </w:rPr>
        <w:t xml:space="preserve">have been deemed fit to use the device(s) by a physician.  </w:t>
      </w:r>
      <w:r w:rsidR="004813DA" w:rsidRPr="006C44DA">
        <w:rPr>
          <w:rFonts w:cs="Arial"/>
          <w:sz w:val="22"/>
          <w:szCs w:val="22"/>
        </w:rPr>
        <w:t xml:space="preserve">Medical </w:t>
      </w:r>
      <w:r w:rsidR="004813DA" w:rsidRPr="006C44DA">
        <w:rPr>
          <w:sz w:val="22"/>
        </w:rPr>
        <w:t xml:space="preserve">physicals and tests can be administered by a </w:t>
      </w:r>
      <w:r w:rsidR="004813DA" w:rsidRPr="006C44DA">
        <w:rPr>
          <w:rFonts w:cs="Arial"/>
          <w:sz w:val="22"/>
          <w:szCs w:val="22"/>
        </w:rPr>
        <w:t>non</w:t>
      </w:r>
      <w:r w:rsidR="004813DA" w:rsidRPr="006C44DA">
        <w:rPr>
          <w:rFonts w:cs="Arial"/>
          <w:sz w:val="22"/>
          <w:szCs w:val="22"/>
        </w:rPr>
        <w:noBreakHyphen/>
        <w:t>physician</w:t>
      </w:r>
      <w:r w:rsidR="004813DA" w:rsidRPr="006C44DA">
        <w:rPr>
          <w:sz w:val="22"/>
        </w:rPr>
        <w:t xml:space="preserve"> medical practitioner.  The medical practitioner may even sign the documentation that the subject has passed the physical.  However, the tests administered, </w:t>
      </w:r>
      <w:r w:rsidR="00BB2B59">
        <w:rPr>
          <w:sz w:val="22"/>
        </w:rPr>
        <w:t>acceptance</w:t>
      </w:r>
      <w:r w:rsidR="004813DA" w:rsidRPr="006C44DA">
        <w:rPr>
          <w:sz w:val="22"/>
        </w:rPr>
        <w:t xml:space="preserve"> criteria, and the basis for judging the individual fit to use a respirator should be established by a licensed physician</w:t>
      </w:r>
      <w:r w:rsidR="00307489" w:rsidRPr="006C44DA">
        <w:rPr>
          <w:sz w:val="22"/>
        </w:rPr>
        <w:t>.</w:t>
      </w:r>
      <w:r w:rsidR="006C44DA">
        <w:rPr>
          <w:sz w:val="22"/>
        </w:rPr>
        <w:t xml:space="preserve">  </w:t>
      </w:r>
      <w:r w:rsidR="00AF256E" w:rsidRPr="006C44DA">
        <w:rPr>
          <w:rFonts w:cs="Arial"/>
          <w:sz w:val="22"/>
          <w:szCs w:val="22"/>
          <w:u w:val="single"/>
        </w:rPr>
        <w:t xml:space="preserve">Note: </w:t>
      </w:r>
      <w:r w:rsidR="008A4B36">
        <w:rPr>
          <w:rFonts w:cs="Arial"/>
          <w:sz w:val="22"/>
          <w:szCs w:val="22"/>
          <w:u w:val="single"/>
        </w:rPr>
        <w:t xml:space="preserve">Only review records used by a physician or non-physician medical practitioner documenting the individual is medically fit to use respiratory protection equipment.  </w:t>
      </w:r>
      <w:r w:rsidR="00B95B88" w:rsidRPr="006C44DA">
        <w:rPr>
          <w:rFonts w:cs="Arial"/>
          <w:sz w:val="22"/>
          <w:szCs w:val="22"/>
          <w:u w:val="single"/>
        </w:rPr>
        <w:t>Do not request or review workers’ personal medical records</w:t>
      </w:r>
      <w:r w:rsidR="00A82942" w:rsidRPr="00A82942">
        <w:rPr>
          <w:rFonts w:cs="Arial"/>
          <w:sz w:val="22"/>
          <w:szCs w:val="22"/>
          <w:u w:val="single"/>
        </w:rPr>
        <w:t xml:space="preserve"> </w:t>
      </w:r>
      <w:r w:rsidR="00A82942">
        <w:rPr>
          <w:rFonts w:cs="Arial"/>
          <w:sz w:val="22"/>
          <w:szCs w:val="22"/>
          <w:u w:val="single"/>
        </w:rPr>
        <w:t xml:space="preserve">unless the licensee has the physician’s judgement records comingled with </w:t>
      </w:r>
      <w:r w:rsidR="00395C62">
        <w:rPr>
          <w:rFonts w:cs="Arial"/>
          <w:sz w:val="22"/>
          <w:szCs w:val="22"/>
          <w:u w:val="single"/>
        </w:rPr>
        <w:t xml:space="preserve">these </w:t>
      </w:r>
      <w:r w:rsidR="00A82942">
        <w:rPr>
          <w:rFonts w:cs="Arial"/>
          <w:sz w:val="22"/>
          <w:szCs w:val="22"/>
          <w:u w:val="single"/>
        </w:rPr>
        <w:t>medical records</w:t>
      </w:r>
      <w:r w:rsidR="00D71802" w:rsidRPr="006C44DA">
        <w:rPr>
          <w:sz w:val="22"/>
        </w:rPr>
        <w:t>.</w:t>
      </w:r>
    </w:p>
    <w:p w14:paraId="5EC72D8C" w14:textId="7063D392" w:rsidR="007911E0" w:rsidRDefault="007911E0" w:rsidP="009D7130">
      <w:pPr>
        <w:widowControl/>
        <w:tabs>
          <w:tab w:val="left" w:pos="274"/>
          <w:tab w:val="left" w:pos="1440"/>
          <w:tab w:val="left" w:pos="2075"/>
          <w:tab w:val="left" w:pos="2707"/>
          <w:tab w:val="left" w:pos="3240"/>
          <w:tab w:val="left" w:pos="3874"/>
          <w:tab w:val="left" w:pos="4507"/>
          <w:tab w:val="left" w:pos="5040"/>
          <w:tab w:val="left" w:pos="5674"/>
          <w:tab w:val="left" w:pos="6307"/>
          <w:tab w:val="left" w:pos="7474"/>
          <w:tab w:val="left" w:pos="8107"/>
          <w:tab w:val="left" w:pos="8726"/>
        </w:tabs>
        <w:ind w:left="1340" w:hanging="533"/>
        <w:rPr>
          <w:sz w:val="22"/>
        </w:rPr>
      </w:pPr>
    </w:p>
    <w:p w14:paraId="5BA8019A" w14:textId="1F5A7122" w:rsidR="00954E04" w:rsidRDefault="002D62FF" w:rsidP="002D62FF">
      <w:pPr>
        <w:pStyle w:val="ListParagraph"/>
        <w:widowControl/>
        <w:numPr>
          <w:ilvl w:val="0"/>
          <w:numId w:val="17"/>
        </w:numPr>
        <w:tabs>
          <w:tab w:val="clear" w:pos="720"/>
          <w:tab w:val="left" w:pos="274"/>
          <w:tab w:val="left" w:pos="1440"/>
          <w:tab w:val="left" w:pos="2075"/>
          <w:tab w:val="left" w:pos="2707"/>
          <w:tab w:val="left" w:pos="3240"/>
          <w:tab w:val="left" w:pos="3874"/>
          <w:tab w:val="left" w:pos="4507"/>
          <w:tab w:val="left" w:pos="5040"/>
          <w:tab w:val="left" w:pos="5674"/>
          <w:tab w:val="left" w:pos="6307"/>
          <w:tab w:val="left" w:pos="7474"/>
          <w:tab w:val="left" w:pos="8107"/>
          <w:tab w:val="left" w:pos="8726"/>
        </w:tabs>
        <w:ind w:left="810" w:hanging="540"/>
        <w:rPr>
          <w:sz w:val="22"/>
        </w:rPr>
      </w:pPr>
      <w:r>
        <w:rPr>
          <w:sz w:val="22"/>
        </w:rPr>
        <w:t>As available, consider observing respirator fit-testing.</w:t>
      </w:r>
      <w:r w:rsidR="00DB7676">
        <w:rPr>
          <w:sz w:val="22"/>
        </w:rPr>
        <w:t xml:space="preserve"> </w:t>
      </w:r>
      <w:r>
        <w:rPr>
          <w:sz w:val="22"/>
        </w:rPr>
        <w:t xml:space="preserve"> If observation opportunities are not available, consider review</w:t>
      </w:r>
      <w:r w:rsidR="00CE553C">
        <w:rPr>
          <w:sz w:val="22"/>
        </w:rPr>
        <w:t>ing</w:t>
      </w:r>
      <w:r>
        <w:rPr>
          <w:sz w:val="22"/>
        </w:rPr>
        <w:t xml:space="preserve"> fit-testing pr</w:t>
      </w:r>
      <w:r w:rsidR="00CE553C">
        <w:rPr>
          <w:sz w:val="22"/>
        </w:rPr>
        <w:t>ocedures</w:t>
      </w:r>
      <w:r>
        <w:rPr>
          <w:sz w:val="22"/>
        </w:rPr>
        <w:t>.</w:t>
      </w:r>
    </w:p>
    <w:p w14:paraId="6F13A858" w14:textId="77777777" w:rsidR="002D62FF" w:rsidRPr="002D62FF" w:rsidRDefault="002D62FF" w:rsidP="002D62FF">
      <w:pPr>
        <w:widowControl/>
        <w:tabs>
          <w:tab w:val="left" w:pos="274"/>
          <w:tab w:val="left" w:pos="1440"/>
          <w:tab w:val="left" w:pos="2075"/>
          <w:tab w:val="left" w:pos="2707"/>
          <w:tab w:val="left" w:pos="3240"/>
          <w:tab w:val="left" w:pos="3874"/>
          <w:tab w:val="left" w:pos="4507"/>
          <w:tab w:val="left" w:pos="5040"/>
          <w:tab w:val="left" w:pos="5674"/>
          <w:tab w:val="left" w:pos="6307"/>
          <w:tab w:val="left" w:pos="7474"/>
          <w:tab w:val="left" w:pos="8107"/>
          <w:tab w:val="left" w:pos="8726"/>
        </w:tabs>
        <w:rPr>
          <w:sz w:val="22"/>
        </w:rPr>
      </w:pPr>
    </w:p>
    <w:p w14:paraId="26165B19" w14:textId="563524A3" w:rsidR="004813DA" w:rsidRPr="00F2001E" w:rsidRDefault="00D02C66" w:rsidP="0051484D">
      <w:pPr>
        <w:widowControl/>
        <w:numPr>
          <w:ilvl w:val="0"/>
          <w:numId w:val="17"/>
        </w:numPr>
        <w:tabs>
          <w:tab w:val="clear" w:pos="720"/>
          <w:tab w:val="left" w:pos="274"/>
          <w:tab w:val="num" w:pos="982"/>
          <w:tab w:val="left" w:pos="1440"/>
          <w:tab w:val="left" w:pos="2074"/>
          <w:tab w:val="left" w:pos="2707"/>
          <w:tab w:val="left" w:pos="3240"/>
          <w:tab w:val="left" w:pos="3874"/>
          <w:tab w:val="left" w:pos="4507"/>
          <w:tab w:val="left" w:pos="5040"/>
          <w:tab w:val="left" w:pos="5670"/>
          <w:tab w:val="left" w:pos="6307"/>
          <w:tab w:val="left" w:pos="7474"/>
          <w:tab w:val="left" w:pos="8107"/>
          <w:tab w:val="left" w:pos="8726"/>
        </w:tabs>
        <w:ind w:left="807" w:hanging="533"/>
        <w:rPr>
          <w:sz w:val="22"/>
        </w:rPr>
      </w:pPr>
      <w:r>
        <w:rPr>
          <w:sz w:val="22"/>
        </w:rPr>
        <w:t>Consider</w:t>
      </w:r>
      <w:r w:rsidR="00F2001E">
        <w:rPr>
          <w:sz w:val="22"/>
        </w:rPr>
        <w:t xml:space="preserve"> sampling</w:t>
      </w:r>
      <w:r w:rsidR="000A4E99" w:rsidRPr="006F0591">
        <w:rPr>
          <w:sz w:val="22"/>
        </w:rPr>
        <w:t xml:space="preserve"> individuals </w:t>
      </w:r>
      <w:r w:rsidR="004744D2" w:rsidRPr="006F0591">
        <w:rPr>
          <w:sz w:val="22"/>
        </w:rPr>
        <w:t>assigned to wear respiratory protection device</w:t>
      </w:r>
      <w:r w:rsidR="00F2001E">
        <w:rPr>
          <w:sz w:val="22"/>
        </w:rPr>
        <w:t>s</w:t>
      </w:r>
      <w:r w:rsidR="004744D2" w:rsidRPr="006F0591">
        <w:rPr>
          <w:sz w:val="22"/>
        </w:rPr>
        <w:t xml:space="preserve"> and observe them donning, doffing, and functionally checking the device as appropriate.</w:t>
      </w:r>
      <w:r w:rsidR="00F2001E">
        <w:rPr>
          <w:sz w:val="22"/>
        </w:rPr>
        <w:t xml:space="preserve">  If the opportunity for observations is not available, consider conducting</w:t>
      </w:r>
      <w:r w:rsidR="004813DA" w:rsidRPr="00F2001E">
        <w:rPr>
          <w:sz w:val="22"/>
        </w:rPr>
        <w:t xml:space="preserve"> interviews with these individuals to determine if they know how to safely use the device and how to properly respond to any device malfunction or unusual occurrence (loss of power, loss of air, etc.).  </w:t>
      </w:r>
      <w:r w:rsidR="00F2001E">
        <w:rPr>
          <w:sz w:val="22"/>
        </w:rPr>
        <w:t>Additionally</w:t>
      </w:r>
      <w:r>
        <w:rPr>
          <w:sz w:val="22"/>
        </w:rPr>
        <w:t>,</w:t>
      </w:r>
      <w:r w:rsidR="00F2001E">
        <w:rPr>
          <w:sz w:val="22"/>
        </w:rPr>
        <w:t xml:space="preserve"> i</w:t>
      </w:r>
      <w:r w:rsidR="004813DA" w:rsidRPr="00F2001E">
        <w:rPr>
          <w:sz w:val="22"/>
        </w:rPr>
        <w:t>f in-field observations are limited, review training curricula for users of the devices.</w:t>
      </w:r>
    </w:p>
    <w:p w14:paraId="5EC72D8E" w14:textId="77777777" w:rsidR="007911E0" w:rsidRPr="006F0591" w:rsidRDefault="007911E0" w:rsidP="00F2001E">
      <w:pPr>
        <w:widowControl/>
        <w:tabs>
          <w:tab w:val="left" w:pos="274"/>
          <w:tab w:val="left" w:pos="1440"/>
          <w:tab w:val="left" w:pos="2075"/>
          <w:tab w:val="left" w:pos="2707"/>
          <w:tab w:val="left" w:pos="3240"/>
          <w:tab w:val="left" w:pos="3874"/>
          <w:tab w:val="left" w:pos="4507"/>
          <w:tab w:val="left" w:pos="5040"/>
          <w:tab w:val="left" w:pos="5674"/>
          <w:tab w:val="left" w:pos="6307"/>
          <w:tab w:val="left" w:pos="7474"/>
          <w:tab w:val="left" w:pos="8107"/>
          <w:tab w:val="left" w:pos="8726"/>
        </w:tabs>
        <w:ind w:left="810"/>
        <w:rPr>
          <w:sz w:val="22"/>
        </w:rPr>
      </w:pPr>
    </w:p>
    <w:p w14:paraId="016D918C" w14:textId="75072119" w:rsidR="00387E19" w:rsidRPr="004813DA" w:rsidRDefault="007D2A0B" w:rsidP="0051484D">
      <w:pPr>
        <w:widowControl/>
        <w:numPr>
          <w:ilvl w:val="0"/>
          <w:numId w:val="17"/>
        </w:numPr>
        <w:tabs>
          <w:tab w:val="clear" w:pos="720"/>
          <w:tab w:val="left" w:pos="274"/>
          <w:tab w:val="num" w:pos="982"/>
          <w:tab w:val="left" w:pos="1440"/>
          <w:tab w:val="left" w:pos="2075"/>
          <w:tab w:val="left" w:pos="2707"/>
          <w:tab w:val="left" w:pos="3240"/>
          <w:tab w:val="left" w:pos="3874"/>
          <w:tab w:val="left" w:pos="4507"/>
          <w:tab w:val="left" w:pos="5040"/>
          <w:tab w:val="left" w:pos="5674"/>
          <w:tab w:val="left" w:pos="6307"/>
          <w:tab w:val="left" w:pos="7474"/>
          <w:tab w:val="left" w:pos="8107"/>
          <w:tab w:val="left" w:pos="8726"/>
        </w:tabs>
        <w:ind w:left="807" w:hanging="533"/>
        <w:rPr>
          <w:sz w:val="22"/>
        </w:rPr>
      </w:pPr>
      <w:r>
        <w:rPr>
          <w:sz w:val="22"/>
        </w:rPr>
        <w:t>Select</w:t>
      </w:r>
      <w:r w:rsidR="009D7130" w:rsidRPr="00AF256E">
        <w:rPr>
          <w:sz w:val="22"/>
        </w:rPr>
        <w:t xml:space="preserve"> </w:t>
      </w:r>
      <w:r w:rsidR="00E87F28">
        <w:rPr>
          <w:rFonts w:cs="Arial"/>
          <w:sz w:val="22"/>
          <w:szCs w:val="22"/>
        </w:rPr>
        <w:t xml:space="preserve">a representative sampling of </w:t>
      </w:r>
      <w:r w:rsidR="005B4A47" w:rsidRPr="00AF256E">
        <w:rPr>
          <w:sz w:val="22"/>
        </w:rPr>
        <w:t>respiratory protection devices</w:t>
      </w:r>
      <w:r>
        <w:rPr>
          <w:sz w:val="22"/>
        </w:rPr>
        <w:t xml:space="preserve"> that are</w:t>
      </w:r>
      <w:r w:rsidR="005B4A47" w:rsidRPr="00AF256E">
        <w:rPr>
          <w:sz w:val="22"/>
        </w:rPr>
        <w:t xml:space="preserve"> staged and ready for use in the plant</w:t>
      </w:r>
      <w:r>
        <w:rPr>
          <w:sz w:val="22"/>
        </w:rPr>
        <w:t>,</w:t>
      </w:r>
      <w:r w:rsidR="005B4A47" w:rsidRPr="00AF256E">
        <w:rPr>
          <w:sz w:val="22"/>
        </w:rPr>
        <w:t xml:space="preserve"> or stocked for issuance</w:t>
      </w:r>
      <w:r>
        <w:rPr>
          <w:sz w:val="22"/>
        </w:rPr>
        <w:t>, and</w:t>
      </w:r>
      <w:r w:rsidR="00AF256E" w:rsidRPr="00AF256E">
        <w:rPr>
          <w:sz w:val="22"/>
        </w:rPr>
        <w:t xml:space="preserve"> evaluate their physical condition and review </w:t>
      </w:r>
      <w:r w:rsidR="00D03510">
        <w:rPr>
          <w:sz w:val="22"/>
        </w:rPr>
        <w:t>records of periodic inspection</w:t>
      </w:r>
      <w:r w:rsidR="00E757E1">
        <w:rPr>
          <w:sz w:val="22"/>
        </w:rPr>
        <w:t xml:space="preserve"> (do not repeat inspections on devices evaluated under section 03.04 of th</w:t>
      </w:r>
      <w:r w:rsidR="006C44DA">
        <w:rPr>
          <w:sz w:val="22"/>
        </w:rPr>
        <w:t>is</w:t>
      </w:r>
      <w:r w:rsidR="00E757E1">
        <w:rPr>
          <w:sz w:val="22"/>
        </w:rPr>
        <w:t xml:space="preserve"> inspection procedure)</w:t>
      </w:r>
      <w:r w:rsidR="005B4A47" w:rsidRPr="00AF256E">
        <w:rPr>
          <w:rFonts w:cs="Arial"/>
          <w:sz w:val="22"/>
          <w:szCs w:val="22"/>
        </w:rPr>
        <w:t>.</w:t>
      </w:r>
      <w:r w:rsidR="00F95941" w:rsidRPr="00F95941">
        <w:rPr>
          <w:sz w:val="22"/>
        </w:rPr>
        <w:t xml:space="preserve"> </w:t>
      </w:r>
      <w:r w:rsidR="00F95941" w:rsidRPr="00CE05B2">
        <w:rPr>
          <w:sz w:val="22"/>
        </w:rPr>
        <w:t>Observe the physical condition of the device components (mask or hood, harnesses, air lines, regulators, air bottles,</w:t>
      </w:r>
      <w:r w:rsidR="00F95941">
        <w:rPr>
          <w:sz w:val="22"/>
        </w:rPr>
        <w:t xml:space="preserve"> filter cartridges,</w:t>
      </w:r>
      <w:r w:rsidR="00F95941" w:rsidRPr="00CE05B2">
        <w:rPr>
          <w:sz w:val="22"/>
        </w:rPr>
        <w:t xml:space="preserve"> etc.)</w:t>
      </w:r>
      <w:r w:rsidR="00F95941">
        <w:rPr>
          <w:sz w:val="22"/>
        </w:rPr>
        <w:t>.  Be mindful of the end of service life for the respirator filter medium since indicators for the end of service life may not be obvious (e.g., damaged, misshapen).  Licensees should have an estimate of the service life for the filter mediums.</w:t>
      </w:r>
    </w:p>
    <w:p w14:paraId="14FD023C" w14:textId="77777777" w:rsidR="004813DA" w:rsidRDefault="004813DA" w:rsidP="004813DA">
      <w:pPr>
        <w:pStyle w:val="ListParagraph"/>
        <w:widowControl/>
        <w:tabs>
          <w:tab w:val="left" w:pos="274"/>
          <w:tab w:val="left" w:pos="810"/>
          <w:tab w:val="left" w:pos="1170"/>
          <w:tab w:val="left" w:pos="2074"/>
          <w:tab w:val="left" w:pos="2707"/>
          <w:tab w:val="left" w:pos="3240"/>
          <w:tab w:val="left" w:pos="3874"/>
          <w:tab w:val="left" w:pos="4507"/>
          <w:tab w:val="left" w:pos="5040"/>
          <w:tab w:val="left" w:pos="5670"/>
          <w:tab w:val="left" w:pos="7474"/>
          <w:tab w:val="left" w:pos="8107"/>
          <w:tab w:val="left" w:pos="8726"/>
        </w:tabs>
        <w:ind w:left="802"/>
        <w:rPr>
          <w:sz w:val="22"/>
        </w:rPr>
      </w:pPr>
    </w:p>
    <w:p w14:paraId="51FF4772" w14:textId="443A2EA1" w:rsidR="004813DA" w:rsidRPr="006C44DA" w:rsidRDefault="00173067" w:rsidP="006C44DA">
      <w:pPr>
        <w:pStyle w:val="ListParagraph"/>
        <w:widowControl/>
        <w:numPr>
          <w:ilvl w:val="0"/>
          <w:numId w:val="17"/>
        </w:numPr>
        <w:tabs>
          <w:tab w:val="clear" w:pos="720"/>
          <w:tab w:val="left" w:pos="274"/>
          <w:tab w:val="left" w:pos="810"/>
          <w:tab w:val="num" w:pos="990"/>
          <w:tab w:val="left" w:pos="1170"/>
          <w:tab w:val="left" w:pos="2074"/>
          <w:tab w:val="left" w:pos="2707"/>
          <w:tab w:val="left" w:pos="3240"/>
          <w:tab w:val="left" w:pos="3874"/>
          <w:tab w:val="left" w:pos="4507"/>
          <w:tab w:val="left" w:pos="5040"/>
          <w:tab w:val="left" w:pos="5670"/>
          <w:tab w:val="left" w:pos="7474"/>
          <w:tab w:val="left" w:pos="8107"/>
          <w:tab w:val="left" w:pos="8726"/>
        </w:tabs>
        <w:ind w:left="807" w:hanging="533"/>
        <w:rPr>
          <w:sz w:val="22"/>
        </w:rPr>
      </w:pPr>
      <w:r>
        <w:rPr>
          <w:sz w:val="22"/>
        </w:rPr>
        <w:t>R</w:t>
      </w:r>
      <w:r w:rsidR="004813DA" w:rsidRPr="00CE05B2">
        <w:rPr>
          <w:sz w:val="22"/>
        </w:rPr>
        <w:t>eview records of maintenance</w:t>
      </w:r>
      <w:r w:rsidR="004813DA">
        <w:rPr>
          <w:sz w:val="22"/>
        </w:rPr>
        <w:t xml:space="preserve"> and/or records of periodic inspection</w:t>
      </w:r>
      <w:r w:rsidR="004813DA" w:rsidRPr="00CE05B2">
        <w:rPr>
          <w:sz w:val="22"/>
        </w:rPr>
        <w:t xml:space="preserve"> on the vital components (e.g., pressure regulators, inhalation/exhalation valves, hose couplings</w:t>
      </w:r>
      <w:r w:rsidR="004813DA">
        <w:rPr>
          <w:sz w:val="22"/>
        </w:rPr>
        <w:t>).</w:t>
      </w:r>
      <w:r w:rsidR="001A60C0">
        <w:rPr>
          <w:sz w:val="22"/>
        </w:rPr>
        <w:t xml:space="preserve"> </w:t>
      </w:r>
      <w:r w:rsidR="004813DA" w:rsidRPr="006C44DA">
        <w:rPr>
          <w:sz w:val="22"/>
        </w:rPr>
        <w:t>Consider whether onsite personnel assigned to repair vital components have received adequate (e.g., vendor-provided) training.</w:t>
      </w:r>
    </w:p>
    <w:p w14:paraId="4964BA41" w14:textId="77777777" w:rsidR="004813DA" w:rsidRPr="00CE05B2" w:rsidRDefault="004813DA" w:rsidP="004813DA">
      <w:pPr>
        <w:pStyle w:val="ListParagraph"/>
        <w:widowControl/>
        <w:tabs>
          <w:tab w:val="left" w:pos="274"/>
          <w:tab w:val="left" w:pos="810"/>
          <w:tab w:val="left" w:pos="1170"/>
          <w:tab w:val="left" w:pos="2074"/>
          <w:tab w:val="left" w:pos="2707"/>
          <w:tab w:val="left" w:pos="3240"/>
          <w:tab w:val="left" w:pos="3874"/>
          <w:tab w:val="left" w:pos="4507"/>
          <w:tab w:val="left" w:pos="5040"/>
          <w:tab w:val="left" w:pos="5670"/>
          <w:tab w:val="left" w:pos="7474"/>
          <w:tab w:val="left" w:pos="8107"/>
          <w:tab w:val="left" w:pos="8726"/>
        </w:tabs>
        <w:ind w:left="802"/>
        <w:rPr>
          <w:rFonts w:cs="Arial"/>
          <w:sz w:val="22"/>
          <w:szCs w:val="22"/>
        </w:rPr>
      </w:pPr>
    </w:p>
    <w:p w14:paraId="565852B8" w14:textId="2FF3400F" w:rsidR="006C44DA" w:rsidRDefault="004813DA" w:rsidP="0051484D">
      <w:pPr>
        <w:widowControl/>
        <w:tabs>
          <w:tab w:val="left" w:pos="274"/>
          <w:tab w:val="left" w:pos="1440"/>
          <w:tab w:val="left" w:pos="2075"/>
          <w:tab w:val="left" w:pos="2707"/>
          <w:tab w:val="left" w:pos="3240"/>
          <w:tab w:val="left" w:pos="3874"/>
          <w:tab w:val="left" w:pos="4507"/>
          <w:tab w:val="left" w:pos="5040"/>
          <w:tab w:val="left" w:pos="5674"/>
          <w:tab w:val="left" w:pos="6307"/>
          <w:tab w:val="left" w:pos="7474"/>
          <w:tab w:val="left" w:pos="8107"/>
          <w:tab w:val="left" w:pos="8726"/>
        </w:tabs>
        <w:ind w:left="806"/>
        <w:rPr>
          <w:sz w:val="22"/>
        </w:rPr>
      </w:pPr>
      <w:r w:rsidRPr="00CE05B2">
        <w:rPr>
          <w:sz w:val="22"/>
        </w:rPr>
        <w:t xml:space="preserve">The level of quality assurance should be commensurate with the safety significance of the respirator application.  The inspector should </w:t>
      </w:r>
      <w:r w:rsidR="00307489">
        <w:rPr>
          <w:sz w:val="22"/>
        </w:rPr>
        <w:t>consider whether</w:t>
      </w:r>
      <w:r w:rsidRPr="00CE05B2">
        <w:rPr>
          <w:sz w:val="22"/>
        </w:rPr>
        <w:t xml:space="preserve"> implementation of safety-significant elements of the respiratory program (e.g., fit</w:t>
      </w:r>
      <w:r w:rsidRPr="00CE05B2">
        <w:rPr>
          <w:sz w:val="22"/>
        </w:rPr>
        <w:noBreakHyphen/>
        <w:t>testing, training, providing a standby rescue person,</w:t>
      </w:r>
      <w:r w:rsidR="00307489">
        <w:rPr>
          <w:sz w:val="22"/>
        </w:rPr>
        <w:t xml:space="preserve"> and equipment configuration) </w:t>
      </w:r>
      <w:r w:rsidRPr="00CE05B2">
        <w:rPr>
          <w:sz w:val="22"/>
        </w:rPr>
        <w:t>for SCBAs and respirators used in low</w:t>
      </w:r>
      <w:r w:rsidRPr="00CE05B2">
        <w:rPr>
          <w:sz w:val="22"/>
        </w:rPr>
        <w:noBreakHyphen/>
        <w:t>oxygen or other atmospheres immediately</w:t>
      </w:r>
      <w:r w:rsidR="001269A3">
        <w:rPr>
          <w:sz w:val="22"/>
        </w:rPr>
        <w:t xml:space="preserve"> </w:t>
      </w:r>
      <w:r w:rsidR="00EE12AA" w:rsidRPr="00CE05B2">
        <w:rPr>
          <w:sz w:val="22"/>
        </w:rPr>
        <w:t>d</w:t>
      </w:r>
      <w:r w:rsidR="00EE12AA">
        <w:rPr>
          <w:sz w:val="22"/>
        </w:rPr>
        <w:t>angerous</w:t>
      </w:r>
      <w:r w:rsidR="00EE12AA" w:rsidRPr="00CE05B2">
        <w:rPr>
          <w:sz w:val="22"/>
        </w:rPr>
        <w:t xml:space="preserve"> </w:t>
      </w:r>
      <w:r w:rsidR="001269A3" w:rsidRPr="00CE05B2">
        <w:rPr>
          <w:sz w:val="22"/>
        </w:rPr>
        <w:t>to life and health</w:t>
      </w:r>
      <w:r w:rsidR="006C44DA">
        <w:rPr>
          <w:sz w:val="22"/>
        </w:rPr>
        <w:t xml:space="preserve"> is appropriate</w:t>
      </w:r>
      <w:r w:rsidR="001269A3" w:rsidRPr="00CE05B2">
        <w:rPr>
          <w:sz w:val="22"/>
        </w:rPr>
        <w:t xml:space="preserve">.  </w:t>
      </w:r>
    </w:p>
    <w:p w14:paraId="5EC72D90" w14:textId="57F1C426" w:rsidR="009D7130" w:rsidRPr="006F0591" w:rsidRDefault="009D7130" w:rsidP="009D7130">
      <w:pPr>
        <w:widowControl/>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rPr>
          <w:sz w:val="22"/>
        </w:rPr>
      </w:pPr>
    </w:p>
    <w:p w14:paraId="5EC72D91" w14:textId="5A396595" w:rsidR="00976674" w:rsidRPr="00CC4C56" w:rsidRDefault="00734788" w:rsidP="00DA4262">
      <w:pPr>
        <w:pStyle w:val="ListParagraph"/>
        <w:widowControl/>
        <w:numPr>
          <w:ilvl w:val="1"/>
          <w:numId w:val="37"/>
        </w:numPr>
        <w:tabs>
          <w:tab w:val="left" w:pos="274"/>
          <w:tab w:val="left" w:pos="81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r w:rsidRPr="00CC4C56">
        <w:rPr>
          <w:sz w:val="22"/>
          <w:u w:val="single"/>
        </w:rPr>
        <w:lastRenderedPageBreak/>
        <w:t xml:space="preserve">Self-Contained Breathing Apparatus </w:t>
      </w:r>
      <w:r w:rsidR="00126245" w:rsidRPr="00CC4C56">
        <w:rPr>
          <w:sz w:val="22"/>
          <w:u w:val="single"/>
        </w:rPr>
        <w:t xml:space="preserve">for Emergency </w:t>
      </w:r>
      <w:r w:rsidRPr="00CC4C56">
        <w:rPr>
          <w:sz w:val="22"/>
          <w:u w:val="single"/>
        </w:rPr>
        <w:t>Us</w:t>
      </w:r>
      <w:r w:rsidR="00331EE3" w:rsidRPr="00CC4C56">
        <w:rPr>
          <w:sz w:val="22"/>
          <w:u w:val="single"/>
        </w:rPr>
        <w:t>e</w:t>
      </w:r>
      <w:r w:rsidR="00DF0EFC" w:rsidRPr="00CC4C56">
        <w:rPr>
          <w:sz w:val="22"/>
          <w:u w:val="single"/>
        </w:rPr>
        <w:t xml:space="preserve"> Sample</w:t>
      </w:r>
    </w:p>
    <w:p w14:paraId="39C245C9" w14:textId="6CFBFE8B" w:rsidR="007E2A0B" w:rsidRDefault="007E2A0B" w:rsidP="00CC4C56">
      <w:pPr>
        <w:widowControl/>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p>
    <w:p w14:paraId="1A610220" w14:textId="580080D0" w:rsidR="007E2A0B" w:rsidRPr="007E2A0B" w:rsidRDefault="007E2A0B" w:rsidP="006E5379">
      <w:pPr>
        <w:widowControl/>
        <w:tabs>
          <w:tab w:val="left" w:pos="274"/>
          <w:tab w:val="left" w:pos="81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b/>
          <w:sz w:val="22"/>
          <w:szCs w:val="22"/>
        </w:rPr>
      </w:pPr>
      <w:r w:rsidRPr="007E2A0B">
        <w:rPr>
          <w:rFonts w:cs="Arial"/>
          <w:b/>
          <w:sz w:val="22"/>
          <w:szCs w:val="22"/>
        </w:rPr>
        <w:t>Verify that personnel who are required to use SCBAs are</w:t>
      </w:r>
      <w:r w:rsidR="00CE7663">
        <w:rPr>
          <w:rFonts w:cs="Arial"/>
          <w:b/>
          <w:sz w:val="22"/>
          <w:szCs w:val="22"/>
        </w:rPr>
        <w:t xml:space="preserve"> properly fitted,</w:t>
      </w:r>
      <w:r w:rsidRPr="007E2A0B">
        <w:rPr>
          <w:rFonts w:cs="Arial"/>
          <w:b/>
          <w:sz w:val="22"/>
          <w:szCs w:val="22"/>
        </w:rPr>
        <w:t xml:space="preserve"> trained and qualified in their use and that the licensee has the capability</w:t>
      </w:r>
      <w:r w:rsidR="00CE7663">
        <w:rPr>
          <w:rFonts w:cs="Arial"/>
          <w:b/>
          <w:sz w:val="22"/>
          <w:szCs w:val="22"/>
        </w:rPr>
        <w:t xml:space="preserve"> to</w:t>
      </w:r>
      <w:r w:rsidRPr="007E2A0B">
        <w:rPr>
          <w:rFonts w:cs="Arial"/>
          <w:b/>
          <w:sz w:val="22"/>
          <w:szCs w:val="22"/>
        </w:rPr>
        <w:t xml:space="preserve"> </w:t>
      </w:r>
      <w:r w:rsidR="009F26FD">
        <w:rPr>
          <w:rFonts w:cs="Arial"/>
          <w:b/>
          <w:sz w:val="22"/>
          <w:szCs w:val="22"/>
        </w:rPr>
        <w:t xml:space="preserve">properly </w:t>
      </w:r>
      <w:r w:rsidR="00CE7663">
        <w:rPr>
          <w:rFonts w:cs="Arial"/>
          <w:b/>
          <w:sz w:val="22"/>
          <w:szCs w:val="22"/>
        </w:rPr>
        <w:t>stock and maintain the SCBAs</w:t>
      </w:r>
      <w:r w:rsidRPr="007E2A0B">
        <w:rPr>
          <w:rFonts w:cs="Arial"/>
          <w:b/>
          <w:sz w:val="22"/>
          <w:szCs w:val="22"/>
        </w:rPr>
        <w:t>.</w:t>
      </w:r>
    </w:p>
    <w:p w14:paraId="5F4C37D6" w14:textId="77777777" w:rsidR="007E2A0B" w:rsidRDefault="007E2A0B" w:rsidP="007E2A0B">
      <w:pPr>
        <w:widowControl/>
        <w:tabs>
          <w:tab w:val="left" w:pos="274"/>
          <w:tab w:val="left" w:pos="810"/>
          <w:tab w:val="left" w:pos="2074"/>
          <w:tab w:val="left" w:pos="2707"/>
          <w:tab w:val="left" w:pos="3240"/>
          <w:tab w:val="left" w:pos="3874"/>
          <w:tab w:val="left" w:pos="4507"/>
          <w:tab w:val="left" w:pos="5040"/>
          <w:tab w:val="left" w:pos="5674"/>
          <w:tab w:val="left" w:pos="6307"/>
          <w:tab w:val="left" w:pos="7474"/>
          <w:tab w:val="left" w:pos="8107"/>
          <w:tab w:val="left" w:pos="8726"/>
        </w:tabs>
        <w:ind w:left="810"/>
        <w:rPr>
          <w:rFonts w:cs="Arial"/>
          <w:sz w:val="22"/>
          <w:szCs w:val="22"/>
        </w:rPr>
      </w:pPr>
    </w:p>
    <w:p w14:paraId="7B5FCF6B" w14:textId="4DA42830" w:rsidR="00CC4C56" w:rsidRPr="00FB4896" w:rsidRDefault="00CC4C56" w:rsidP="00CC4C56">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u w:val="single"/>
        </w:rPr>
      </w:pPr>
      <w:r w:rsidRPr="00FB4896">
        <w:rPr>
          <w:sz w:val="22"/>
          <w:u w:val="single"/>
        </w:rPr>
        <w:t>Specific Guidance</w:t>
      </w:r>
    </w:p>
    <w:p w14:paraId="41D3F4B6" w14:textId="77777777" w:rsidR="00CC4C56" w:rsidRPr="00DD436B" w:rsidRDefault="00CC4C56" w:rsidP="00CC4C56">
      <w:pPr>
        <w:widowControl/>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p>
    <w:p w14:paraId="401414F4" w14:textId="4C9D7BF1" w:rsidR="00032C06" w:rsidRDefault="007D2A0B" w:rsidP="0051484D">
      <w:pPr>
        <w:pStyle w:val="ListParagraph"/>
        <w:widowControl/>
        <w:numPr>
          <w:ilvl w:val="0"/>
          <w:numId w:val="3"/>
        </w:num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sz w:val="22"/>
        </w:rPr>
      </w:pPr>
      <w:r w:rsidRPr="009F5061">
        <w:rPr>
          <w:sz w:val="22"/>
        </w:rPr>
        <w:t>Review</w:t>
      </w:r>
      <w:r w:rsidR="008613D9" w:rsidRPr="009F5061">
        <w:rPr>
          <w:sz w:val="22"/>
        </w:rPr>
        <w:t xml:space="preserve"> </w:t>
      </w:r>
      <w:r w:rsidR="00734788" w:rsidRPr="009F5061">
        <w:rPr>
          <w:sz w:val="22"/>
        </w:rPr>
        <w:t>the status and surveillance records of SCBA</w:t>
      </w:r>
      <w:r w:rsidR="00D015B0" w:rsidRPr="009F5061">
        <w:rPr>
          <w:sz w:val="22"/>
        </w:rPr>
        <w:t>s</w:t>
      </w:r>
      <w:r w:rsidR="00734788" w:rsidRPr="009F5061">
        <w:rPr>
          <w:sz w:val="22"/>
        </w:rPr>
        <w:t xml:space="preserve"> staged in</w:t>
      </w:r>
      <w:r w:rsidR="00126245" w:rsidRPr="009F5061">
        <w:rPr>
          <w:sz w:val="22"/>
        </w:rPr>
        <w:t>-</w:t>
      </w:r>
      <w:r w:rsidR="00734788" w:rsidRPr="009F5061">
        <w:rPr>
          <w:sz w:val="22"/>
        </w:rPr>
        <w:t>plant</w:t>
      </w:r>
      <w:r w:rsidR="00126245" w:rsidRPr="009F5061">
        <w:rPr>
          <w:sz w:val="22"/>
        </w:rPr>
        <w:t xml:space="preserve"> for use during emergencies</w:t>
      </w:r>
      <w:r w:rsidR="00734788" w:rsidRPr="009F5061">
        <w:rPr>
          <w:sz w:val="22"/>
        </w:rPr>
        <w:t>.</w:t>
      </w:r>
      <w:r w:rsidR="009F5061">
        <w:rPr>
          <w:sz w:val="22"/>
        </w:rPr>
        <w:t xml:space="preserve">  T</w:t>
      </w:r>
      <w:r w:rsidR="00032C06" w:rsidRPr="008613D9">
        <w:rPr>
          <w:sz w:val="22"/>
        </w:rPr>
        <w:t xml:space="preserve">he inspection should focus </w:t>
      </w:r>
      <w:r w:rsidR="000E0A6D">
        <w:rPr>
          <w:sz w:val="22"/>
        </w:rPr>
        <w:t xml:space="preserve">on </w:t>
      </w:r>
      <w:r w:rsidR="00032C06" w:rsidRPr="008613D9">
        <w:rPr>
          <w:sz w:val="22"/>
        </w:rPr>
        <w:t xml:space="preserve">SCBAs </w:t>
      </w:r>
      <w:r w:rsidR="000E0A6D">
        <w:rPr>
          <w:sz w:val="22"/>
        </w:rPr>
        <w:t xml:space="preserve">used </w:t>
      </w:r>
      <w:r w:rsidR="00032C06" w:rsidRPr="008613D9">
        <w:rPr>
          <w:sz w:val="22"/>
        </w:rPr>
        <w:t>for radiological emergency response</w:t>
      </w:r>
      <w:r w:rsidR="00032C06">
        <w:rPr>
          <w:sz w:val="22"/>
        </w:rPr>
        <w:t xml:space="preserve">.  </w:t>
      </w:r>
      <w:r w:rsidR="00356D37">
        <w:rPr>
          <w:sz w:val="22"/>
        </w:rPr>
        <w:t>SCBAs may be used for other emergency response situations</w:t>
      </w:r>
      <w:r w:rsidR="00FE12CA">
        <w:rPr>
          <w:sz w:val="22"/>
        </w:rPr>
        <w:t xml:space="preserve"> in addition to radiological emergency response</w:t>
      </w:r>
      <w:r w:rsidR="00356D37">
        <w:rPr>
          <w:sz w:val="22"/>
        </w:rPr>
        <w:t>.</w:t>
      </w:r>
      <w:r w:rsidR="00032C06" w:rsidRPr="008613D9">
        <w:rPr>
          <w:sz w:val="22"/>
        </w:rPr>
        <w:t xml:space="preserve">  For example, fire brigade </w:t>
      </w:r>
      <w:r w:rsidR="00356D37">
        <w:rPr>
          <w:sz w:val="22"/>
        </w:rPr>
        <w:t>or response in toxic environments</w:t>
      </w:r>
      <w:r w:rsidR="00032C06" w:rsidRPr="008613D9">
        <w:rPr>
          <w:sz w:val="22"/>
        </w:rPr>
        <w:t>.  Any issues that arise</w:t>
      </w:r>
      <w:r w:rsidR="00356D37">
        <w:rPr>
          <w:sz w:val="22"/>
        </w:rPr>
        <w:t xml:space="preserve"> that are outside the scope of this inspection should be discussed with the resident inspector. </w:t>
      </w:r>
    </w:p>
    <w:p w14:paraId="5D74A0B1" w14:textId="77777777" w:rsidR="00032C06" w:rsidRDefault="00032C06" w:rsidP="00032C06">
      <w:pPr>
        <w:pStyle w:val="ListParagraph"/>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rPr>
          <w:sz w:val="22"/>
        </w:rPr>
      </w:pPr>
    </w:p>
    <w:p w14:paraId="26D8C9CD" w14:textId="70FEC124" w:rsidR="00C82C1A" w:rsidRDefault="00C82C1A" w:rsidP="0051484D">
      <w:pPr>
        <w:widowControl/>
        <w:numPr>
          <w:ilvl w:val="0"/>
          <w:numId w:val="3"/>
        </w:numPr>
        <w:tabs>
          <w:tab w:val="clear" w:pos="806"/>
          <w:tab w:val="left" w:pos="274"/>
          <w:tab w:val="num" w:pos="982"/>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sz w:val="22"/>
        </w:rPr>
      </w:pPr>
      <w:r w:rsidRPr="00C82C1A">
        <w:rPr>
          <w:sz w:val="22"/>
        </w:rPr>
        <w:t xml:space="preserve">If required by the licensee’s </w:t>
      </w:r>
      <w:r>
        <w:rPr>
          <w:sz w:val="22"/>
        </w:rPr>
        <w:t>emergency preparedness procedures</w:t>
      </w:r>
      <w:r w:rsidRPr="00C82C1A">
        <w:rPr>
          <w:sz w:val="22"/>
        </w:rPr>
        <w:t>, evaluate the licensee’s capability for refilling and transporting SCBA air bottles to and from the control room and operations support center during emergency conditions.  Determine if personnel assigned to refill bottles are trained for that task</w:t>
      </w:r>
      <w:r>
        <w:rPr>
          <w:sz w:val="22"/>
        </w:rPr>
        <w:t>.</w:t>
      </w:r>
    </w:p>
    <w:p w14:paraId="65C28567" w14:textId="77777777" w:rsidR="00C82C1A" w:rsidRPr="008B1EB3" w:rsidRDefault="00C82C1A" w:rsidP="008B1EB3">
      <w:pPr>
        <w:rPr>
          <w:sz w:val="22"/>
        </w:rPr>
      </w:pPr>
    </w:p>
    <w:p w14:paraId="22A51EC3" w14:textId="6B71DED4" w:rsidR="008B1EB3" w:rsidRPr="008B1EB3" w:rsidRDefault="008B1EB3" w:rsidP="008B1EB3">
      <w:pPr>
        <w:pStyle w:val="ListParagraph"/>
        <w:numPr>
          <w:ilvl w:val="0"/>
          <w:numId w:val="3"/>
        </w:numPr>
        <w:rPr>
          <w:rFonts w:cs="Arial"/>
          <w:szCs w:val="22"/>
        </w:rPr>
      </w:pPr>
      <w:r w:rsidRPr="008B1EB3">
        <w:rPr>
          <w:sz w:val="22"/>
          <w:szCs w:val="22"/>
        </w:rPr>
        <w:t>Consider if selected individuals are trained and qualified to use SCBAs.  Selected individuals should be from control room shift crews or the emergency response organization (e.g., onsite search and rescue duties).  The individuals’ training should include SCBA bottle change-out.</w:t>
      </w:r>
      <w:r w:rsidRPr="008B1EB3" w:rsidDel="008B1EB3">
        <w:rPr>
          <w:sz w:val="22"/>
          <w:szCs w:val="22"/>
        </w:rPr>
        <w:t xml:space="preserve"> </w:t>
      </w:r>
    </w:p>
    <w:p w14:paraId="0D4CC2E8" w14:textId="77777777" w:rsidR="008A6409" w:rsidRDefault="008A6409" w:rsidP="008B1EB3">
      <w:pPr>
        <w:pStyle w:val="ListParagraph"/>
        <w:ind w:left="806"/>
        <w:rPr>
          <w:rFonts w:cs="Arial"/>
        </w:rPr>
      </w:pPr>
    </w:p>
    <w:p w14:paraId="26347EED" w14:textId="77777777" w:rsidR="006F76B9" w:rsidRDefault="006F76B9" w:rsidP="0051484D">
      <w:pPr>
        <w:widowControl/>
        <w:numPr>
          <w:ilvl w:val="0"/>
          <w:numId w:val="3"/>
        </w:numPr>
        <w:tabs>
          <w:tab w:val="clear" w:pos="806"/>
          <w:tab w:val="left" w:pos="274"/>
          <w:tab w:val="num" w:pos="982"/>
          <w:tab w:val="left" w:pos="1440"/>
          <w:tab w:val="left" w:pos="2075"/>
          <w:tab w:val="left" w:pos="2707"/>
          <w:tab w:val="left" w:pos="3240"/>
          <w:tab w:val="left" w:pos="3874"/>
          <w:tab w:val="left" w:pos="4507"/>
          <w:tab w:val="left" w:pos="5040"/>
          <w:tab w:val="left" w:pos="5674"/>
          <w:tab w:val="left" w:pos="6307"/>
          <w:tab w:val="left" w:pos="7474"/>
          <w:tab w:val="left" w:pos="8107"/>
          <w:tab w:val="left" w:pos="8726"/>
        </w:tabs>
        <w:ind w:left="807" w:hanging="533"/>
        <w:rPr>
          <w:sz w:val="22"/>
        </w:rPr>
      </w:pPr>
      <w:r>
        <w:rPr>
          <w:sz w:val="22"/>
        </w:rPr>
        <w:t xml:space="preserve">SCBA </w:t>
      </w:r>
      <w:r w:rsidRPr="006F0591">
        <w:rPr>
          <w:sz w:val="22"/>
        </w:rPr>
        <w:t>fit-testing is more safety significant than respirator fit-testing in general.  Use of a poorly fitting SCBA can result in excessive air leakage from the face covering.  Such leakage can significantly reduce the service life of the SCBA bottled air supply and jeopardize the mission of the wearer, as well as his or her personal safety</w:t>
      </w:r>
      <w:r>
        <w:rPr>
          <w:sz w:val="22"/>
        </w:rPr>
        <w:t>.</w:t>
      </w:r>
    </w:p>
    <w:p w14:paraId="46F60045" w14:textId="77777777" w:rsidR="006F76B9" w:rsidRDefault="006F76B9" w:rsidP="006F76B9">
      <w:pPr>
        <w:widowControl/>
        <w:tabs>
          <w:tab w:val="left" w:pos="274"/>
          <w:tab w:val="left" w:pos="1440"/>
          <w:tab w:val="left" w:pos="2075"/>
          <w:tab w:val="left" w:pos="2707"/>
          <w:tab w:val="left" w:pos="3240"/>
          <w:tab w:val="left" w:pos="3874"/>
          <w:tab w:val="left" w:pos="4507"/>
          <w:tab w:val="left" w:pos="5040"/>
          <w:tab w:val="left" w:pos="5674"/>
          <w:tab w:val="left" w:pos="6307"/>
          <w:tab w:val="left" w:pos="7474"/>
          <w:tab w:val="left" w:pos="8107"/>
          <w:tab w:val="left" w:pos="8726"/>
        </w:tabs>
        <w:ind w:left="806"/>
        <w:rPr>
          <w:sz w:val="22"/>
        </w:rPr>
      </w:pPr>
    </w:p>
    <w:p w14:paraId="66753D6B" w14:textId="4A027A96" w:rsidR="006F76B9" w:rsidRDefault="006F76B9" w:rsidP="006F76B9">
      <w:pPr>
        <w:widowControl/>
        <w:tabs>
          <w:tab w:val="left" w:pos="274"/>
          <w:tab w:val="left" w:pos="1440"/>
          <w:tab w:val="left" w:pos="2075"/>
          <w:tab w:val="left" w:pos="2707"/>
          <w:tab w:val="left" w:pos="3240"/>
          <w:tab w:val="left" w:pos="3874"/>
          <w:tab w:val="left" w:pos="4507"/>
          <w:tab w:val="left" w:pos="5040"/>
          <w:tab w:val="left" w:pos="5674"/>
          <w:tab w:val="left" w:pos="6307"/>
          <w:tab w:val="left" w:pos="7474"/>
          <w:tab w:val="left" w:pos="8107"/>
          <w:tab w:val="left" w:pos="8726"/>
        </w:tabs>
        <w:ind w:left="806"/>
        <w:rPr>
          <w:sz w:val="22"/>
        </w:rPr>
      </w:pPr>
      <w:r>
        <w:rPr>
          <w:sz w:val="22"/>
        </w:rPr>
        <w:t xml:space="preserve">Items to </w:t>
      </w:r>
      <w:r w:rsidR="00FE12CA">
        <w:rPr>
          <w:sz w:val="22"/>
        </w:rPr>
        <w:t>consider</w:t>
      </w:r>
      <w:r>
        <w:rPr>
          <w:sz w:val="22"/>
        </w:rPr>
        <w:t xml:space="preserve"> include:</w:t>
      </w:r>
    </w:p>
    <w:p w14:paraId="3AC2105B" w14:textId="77777777" w:rsidR="006F76B9" w:rsidRDefault="006F76B9" w:rsidP="006F76B9">
      <w:pPr>
        <w:widowControl/>
        <w:tabs>
          <w:tab w:val="left" w:pos="274"/>
          <w:tab w:val="left" w:pos="1440"/>
          <w:tab w:val="left" w:pos="2075"/>
          <w:tab w:val="left" w:pos="2707"/>
          <w:tab w:val="left" w:pos="3240"/>
          <w:tab w:val="left" w:pos="3874"/>
          <w:tab w:val="left" w:pos="4507"/>
          <w:tab w:val="left" w:pos="5040"/>
          <w:tab w:val="left" w:pos="5674"/>
          <w:tab w:val="left" w:pos="6307"/>
          <w:tab w:val="left" w:pos="7474"/>
          <w:tab w:val="left" w:pos="8107"/>
          <w:tab w:val="left" w:pos="8726"/>
        </w:tabs>
        <w:ind w:left="806"/>
        <w:rPr>
          <w:sz w:val="22"/>
        </w:rPr>
      </w:pPr>
    </w:p>
    <w:p w14:paraId="55ECE538" w14:textId="5B2C5B30" w:rsidR="004731A8" w:rsidRDefault="004731A8" w:rsidP="0051484D">
      <w:pPr>
        <w:widowControl/>
        <w:numPr>
          <w:ilvl w:val="1"/>
          <w:numId w:val="28"/>
        </w:numPr>
        <w:tabs>
          <w:tab w:val="clear" w:pos="1166"/>
          <w:tab w:val="left" w:pos="274"/>
          <w:tab w:val="left" w:pos="806"/>
          <w:tab w:val="left" w:pos="1440"/>
          <w:tab w:val="left" w:pos="2075"/>
          <w:tab w:val="left" w:pos="2707"/>
          <w:tab w:val="left" w:pos="3240"/>
          <w:tab w:val="left" w:pos="3874"/>
          <w:tab w:val="left" w:pos="4507"/>
          <w:tab w:val="left" w:pos="5040"/>
          <w:tab w:val="left" w:pos="5674"/>
          <w:tab w:val="left" w:pos="6307"/>
          <w:tab w:val="left" w:pos="7474"/>
          <w:tab w:val="left" w:pos="8107"/>
          <w:tab w:val="left" w:pos="8726"/>
        </w:tabs>
        <w:ind w:left="1440" w:hanging="634"/>
        <w:rPr>
          <w:sz w:val="22"/>
        </w:rPr>
      </w:pPr>
      <w:r w:rsidRPr="004731A8">
        <w:rPr>
          <w:sz w:val="22"/>
        </w:rPr>
        <w:t>That fit testing of these respirators is performed appropriately.  Observations may be made, as available, of the fit-testing process or a review of the process may be conducted if observations are not performed.</w:t>
      </w:r>
    </w:p>
    <w:p w14:paraId="4FB315A1" w14:textId="77777777" w:rsidR="004731A8" w:rsidRDefault="004731A8" w:rsidP="004731A8">
      <w:pPr>
        <w:widowControl/>
        <w:tabs>
          <w:tab w:val="left" w:pos="274"/>
          <w:tab w:val="left" w:pos="1440"/>
          <w:tab w:val="left" w:pos="2075"/>
          <w:tab w:val="left" w:pos="2707"/>
          <w:tab w:val="left" w:pos="3240"/>
          <w:tab w:val="left" w:pos="3874"/>
          <w:tab w:val="left" w:pos="4507"/>
          <w:tab w:val="left" w:pos="5040"/>
          <w:tab w:val="left" w:pos="5674"/>
          <w:tab w:val="left" w:pos="6307"/>
          <w:tab w:val="left" w:pos="7474"/>
          <w:tab w:val="left" w:pos="8107"/>
          <w:tab w:val="left" w:pos="8726"/>
        </w:tabs>
        <w:ind w:left="1440"/>
        <w:rPr>
          <w:sz w:val="22"/>
        </w:rPr>
      </w:pPr>
    </w:p>
    <w:p w14:paraId="41FA4EC5" w14:textId="1670F65A" w:rsidR="006F76B9" w:rsidRDefault="006F76B9" w:rsidP="0051484D">
      <w:pPr>
        <w:widowControl/>
        <w:numPr>
          <w:ilvl w:val="1"/>
          <w:numId w:val="28"/>
        </w:numPr>
        <w:tabs>
          <w:tab w:val="clear" w:pos="1166"/>
          <w:tab w:val="left" w:pos="274"/>
          <w:tab w:val="left" w:pos="806"/>
          <w:tab w:val="left" w:pos="1440"/>
          <w:tab w:val="left" w:pos="2075"/>
          <w:tab w:val="left" w:pos="2707"/>
          <w:tab w:val="left" w:pos="3240"/>
          <w:tab w:val="left" w:pos="3874"/>
          <w:tab w:val="left" w:pos="4507"/>
          <w:tab w:val="left" w:pos="5040"/>
          <w:tab w:val="left" w:pos="5674"/>
          <w:tab w:val="left" w:pos="6307"/>
          <w:tab w:val="left" w:pos="7474"/>
          <w:tab w:val="left" w:pos="8107"/>
          <w:tab w:val="left" w:pos="8726"/>
        </w:tabs>
        <w:ind w:left="1440" w:hanging="634"/>
        <w:rPr>
          <w:sz w:val="22"/>
        </w:rPr>
      </w:pPr>
      <w:r>
        <w:rPr>
          <w:sz w:val="22"/>
        </w:rPr>
        <w:t>T</w:t>
      </w:r>
      <w:r w:rsidRPr="00B43870">
        <w:rPr>
          <w:sz w:val="22"/>
        </w:rPr>
        <w:t>hat appropriate mask sizes and types are available for use (in-field mask size and type should match what was used in fit-testing).</w:t>
      </w:r>
    </w:p>
    <w:p w14:paraId="3AACC1FE" w14:textId="77777777" w:rsidR="006F76B9" w:rsidRDefault="006F76B9" w:rsidP="006F76B9">
      <w:pPr>
        <w:widowControl/>
        <w:tabs>
          <w:tab w:val="left" w:pos="274"/>
          <w:tab w:val="left" w:pos="806"/>
          <w:tab w:val="left" w:pos="1440"/>
          <w:tab w:val="left" w:pos="2075"/>
          <w:tab w:val="left" w:pos="2707"/>
          <w:tab w:val="left" w:pos="3240"/>
          <w:tab w:val="left" w:pos="3874"/>
          <w:tab w:val="left" w:pos="4507"/>
          <w:tab w:val="left" w:pos="5040"/>
          <w:tab w:val="left" w:pos="5674"/>
          <w:tab w:val="left" w:pos="6307"/>
          <w:tab w:val="left" w:pos="7474"/>
          <w:tab w:val="left" w:pos="8107"/>
          <w:tab w:val="left" w:pos="8726"/>
        </w:tabs>
        <w:ind w:left="1440"/>
        <w:rPr>
          <w:sz w:val="22"/>
        </w:rPr>
      </w:pPr>
    </w:p>
    <w:p w14:paraId="109B12BB" w14:textId="77777777" w:rsidR="006F76B9" w:rsidRDefault="006F76B9" w:rsidP="0051484D">
      <w:pPr>
        <w:widowControl/>
        <w:numPr>
          <w:ilvl w:val="1"/>
          <w:numId w:val="28"/>
        </w:numPr>
        <w:tabs>
          <w:tab w:val="clear" w:pos="1166"/>
          <w:tab w:val="left" w:pos="274"/>
          <w:tab w:val="left" w:pos="806"/>
          <w:tab w:val="left" w:pos="1440"/>
          <w:tab w:val="left" w:pos="2075"/>
          <w:tab w:val="left" w:pos="2707"/>
          <w:tab w:val="left" w:pos="3240"/>
          <w:tab w:val="left" w:pos="3874"/>
          <w:tab w:val="left" w:pos="4507"/>
          <w:tab w:val="left" w:pos="5040"/>
          <w:tab w:val="left" w:pos="5674"/>
          <w:tab w:val="left" w:pos="6307"/>
          <w:tab w:val="left" w:pos="7474"/>
          <w:tab w:val="left" w:pos="8107"/>
          <w:tab w:val="left" w:pos="8726"/>
        </w:tabs>
        <w:ind w:left="1440" w:hanging="634"/>
        <w:rPr>
          <w:sz w:val="22"/>
        </w:rPr>
      </w:pPr>
      <w:r>
        <w:rPr>
          <w:sz w:val="22"/>
        </w:rPr>
        <w:t>T</w:t>
      </w:r>
      <w:r w:rsidRPr="00B43870">
        <w:rPr>
          <w:sz w:val="22"/>
        </w:rPr>
        <w:t xml:space="preserve">hat </w:t>
      </w:r>
      <w:r>
        <w:rPr>
          <w:sz w:val="22"/>
        </w:rPr>
        <w:t>on-shift operators</w:t>
      </w:r>
      <w:r w:rsidRPr="00B43870">
        <w:rPr>
          <w:sz w:val="22"/>
        </w:rPr>
        <w:t xml:space="preserve"> have no facial hair that would interfere with the sealing of the mask to the face.</w:t>
      </w:r>
    </w:p>
    <w:p w14:paraId="282A412A" w14:textId="77777777" w:rsidR="006F76B9" w:rsidRDefault="006F76B9" w:rsidP="006F76B9">
      <w:pPr>
        <w:widowControl/>
        <w:tabs>
          <w:tab w:val="left" w:pos="274"/>
          <w:tab w:val="left" w:pos="806"/>
          <w:tab w:val="left" w:pos="1440"/>
          <w:tab w:val="left" w:pos="2075"/>
          <w:tab w:val="left" w:pos="2707"/>
          <w:tab w:val="left" w:pos="3240"/>
          <w:tab w:val="left" w:pos="3874"/>
          <w:tab w:val="left" w:pos="4507"/>
          <w:tab w:val="left" w:pos="5040"/>
          <w:tab w:val="left" w:pos="5674"/>
          <w:tab w:val="left" w:pos="6307"/>
          <w:tab w:val="left" w:pos="7474"/>
          <w:tab w:val="left" w:pos="8107"/>
          <w:tab w:val="left" w:pos="8726"/>
        </w:tabs>
        <w:ind w:left="1440"/>
        <w:rPr>
          <w:sz w:val="22"/>
        </w:rPr>
      </w:pPr>
    </w:p>
    <w:p w14:paraId="5B33E7F6" w14:textId="5C25A9DA" w:rsidR="006F76B9" w:rsidRPr="00FB4896" w:rsidRDefault="006F76B9" w:rsidP="0051484D">
      <w:pPr>
        <w:widowControl/>
        <w:numPr>
          <w:ilvl w:val="1"/>
          <w:numId w:val="28"/>
        </w:numPr>
        <w:tabs>
          <w:tab w:val="clear" w:pos="1166"/>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rPr>
          <w:sz w:val="22"/>
        </w:rPr>
      </w:pPr>
      <w:r>
        <w:rPr>
          <w:sz w:val="22"/>
        </w:rPr>
        <w:t>T</w:t>
      </w:r>
      <w:r w:rsidRPr="00B43870">
        <w:rPr>
          <w:sz w:val="22"/>
        </w:rPr>
        <w:t>hat vision correction that does not penetrate the face seal (e.g., glasses inserts or corrected lenses) is available as appropriate.</w:t>
      </w:r>
    </w:p>
    <w:p w14:paraId="69C3ED0E" w14:textId="77777777" w:rsidR="008A6409" w:rsidRDefault="008A6409" w:rsidP="008A6409">
      <w:pPr>
        <w:pStyle w:val="ListParagraph"/>
        <w:rPr>
          <w:sz w:val="22"/>
        </w:rPr>
      </w:pPr>
    </w:p>
    <w:p w14:paraId="7425E5BA" w14:textId="2BF1F679" w:rsidR="008A6409" w:rsidRPr="006F0591" w:rsidRDefault="00FE12CA" w:rsidP="0051484D">
      <w:pPr>
        <w:widowControl/>
        <w:numPr>
          <w:ilvl w:val="0"/>
          <w:numId w:val="3"/>
        </w:numPr>
        <w:tabs>
          <w:tab w:val="clear" w:pos="806"/>
          <w:tab w:val="left" w:pos="274"/>
          <w:tab w:val="num" w:pos="982"/>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sz w:val="22"/>
        </w:rPr>
      </w:pPr>
      <w:r>
        <w:rPr>
          <w:sz w:val="22"/>
        </w:rPr>
        <w:t>Consider if</w:t>
      </w:r>
      <w:r w:rsidR="008A6409">
        <w:rPr>
          <w:sz w:val="22"/>
        </w:rPr>
        <w:t xml:space="preserve"> the control room(s) is/are stocked with an adequate variety of respirator face-</w:t>
      </w:r>
      <w:r w:rsidR="008A6409">
        <w:rPr>
          <w:rFonts w:cs="Arial"/>
          <w:sz w:val="22"/>
          <w:szCs w:val="22"/>
        </w:rPr>
        <w:t>piece sizes to accommodate the expected variation in shift crew compositions.</w:t>
      </w:r>
    </w:p>
    <w:p w14:paraId="5EC72D98" w14:textId="77777777" w:rsidR="00474D85" w:rsidRPr="006F0591" w:rsidRDefault="00474D85" w:rsidP="006B67D6">
      <w:pPr>
        <w:widowControl/>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340" w:hanging="533"/>
        <w:rPr>
          <w:sz w:val="22"/>
        </w:rPr>
      </w:pPr>
    </w:p>
    <w:p w14:paraId="1A809AFB" w14:textId="77777777" w:rsidR="00F06F59" w:rsidRPr="00F06F59" w:rsidRDefault="00F06F59" w:rsidP="00F06F59">
      <w:pPr>
        <w:widowControl/>
        <w:numPr>
          <w:ilvl w:val="0"/>
          <w:numId w:val="3"/>
        </w:numPr>
        <w:tabs>
          <w:tab w:val="clear" w:pos="806"/>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rPr>
      </w:pPr>
      <w:r w:rsidRPr="00F06F59">
        <w:rPr>
          <w:sz w:val="22"/>
        </w:rPr>
        <w:t>Review maintenance records (to include hydrostatic testing and air cylinder markings) for SCBAs staged for support of operator activities during accident conditions and designated as “ready for service.”</w:t>
      </w:r>
    </w:p>
    <w:p w14:paraId="2BCB2FFF" w14:textId="131755DC" w:rsidR="006F76B9" w:rsidRDefault="00F06F59" w:rsidP="00F06F59">
      <w:pPr>
        <w:widowControl/>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rPr>
          <w:sz w:val="22"/>
        </w:rPr>
      </w:pPr>
      <w:r w:rsidRPr="00F06F59">
        <w:rPr>
          <w:sz w:val="22"/>
        </w:rPr>
        <w:lastRenderedPageBreak/>
        <w:t>The respirator manufacturer (or vendor) provides information to ensure continued unit operability. This information can include information such as SCBA use, maintenance/repair, and required surveillances.  Discuss any differences between the vendor and the licensee procedures and practices, especially procedures governing maintenance of vital components, and determine the potential impact of these differences on unit operability and NIOSH certification</w:t>
      </w:r>
      <w:r>
        <w:rPr>
          <w:sz w:val="22"/>
        </w:rPr>
        <w:t xml:space="preserve">. </w:t>
      </w:r>
    </w:p>
    <w:p w14:paraId="12F5F67C" w14:textId="77777777" w:rsidR="00FE12CA" w:rsidRDefault="00FE12CA" w:rsidP="00FE12CA">
      <w:pPr>
        <w:widowControl/>
        <w:tabs>
          <w:tab w:val="left" w:pos="274"/>
          <w:tab w:val="left" w:pos="1440"/>
          <w:tab w:val="left" w:pos="2075"/>
          <w:tab w:val="left" w:pos="2707"/>
          <w:tab w:val="left" w:pos="3240"/>
          <w:tab w:val="left" w:pos="3874"/>
          <w:tab w:val="left" w:pos="4507"/>
          <w:tab w:val="left" w:pos="5040"/>
          <w:tab w:val="left" w:pos="5674"/>
          <w:tab w:val="left" w:pos="6307"/>
          <w:tab w:val="left" w:pos="7474"/>
          <w:tab w:val="left" w:pos="8107"/>
          <w:tab w:val="left" w:pos="8726"/>
        </w:tabs>
        <w:rPr>
          <w:sz w:val="22"/>
        </w:rPr>
      </w:pPr>
    </w:p>
    <w:p w14:paraId="7013C917" w14:textId="0EBC3B58" w:rsidR="00026101" w:rsidRPr="00026101" w:rsidRDefault="00FE12CA" w:rsidP="00026101">
      <w:pPr>
        <w:widowControl/>
        <w:numPr>
          <w:ilvl w:val="0"/>
          <w:numId w:val="3"/>
        </w:numPr>
        <w:tabs>
          <w:tab w:val="clear" w:pos="806"/>
          <w:tab w:val="left" w:pos="274"/>
          <w:tab w:val="num" w:pos="982"/>
          <w:tab w:val="left" w:pos="1440"/>
          <w:tab w:val="left" w:pos="2075"/>
          <w:tab w:val="left" w:pos="2707"/>
          <w:tab w:val="left" w:pos="3240"/>
          <w:tab w:val="left" w:pos="3874"/>
          <w:tab w:val="left" w:pos="4507"/>
          <w:tab w:val="left" w:pos="5040"/>
          <w:tab w:val="left" w:pos="5674"/>
          <w:tab w:val="left" w:pos="6307"/>
          <w:tab w:val="left" w:pos="7474"/>
          <w:tab w:val="left" w:pos="8107"/>
          <w:tab w:val="left" w:pos="8726"/>
        </w:tabs>
        <w:ind w:left="807" w:hanging="533"/>
        <w:rPr>
          <w:sz w:val="22"/>
        </w:rPr>
      </w:pPr>
      <w:r>
        <w:rPr>
          <w:sz w:val="22"/>
        </w:rPr>
        <w:t>Consider if</w:t>
      </w:r>
      <w:r w:rsidR="006F76B9" w:rsidRPr="006B67D6">
        <w:rPr>
          <w:sz w:val="22"/>
        </w:rPr>
        <w:t xml:space="preserve"> maintenance or repairs on an SCBA unit’s vital components were performed by an individual, or individuals, certified by the manufacturer of the device to perform the work.  These vital components typically </w:t>
      </w:r>
      <w:r>
        <w:rPr>
          <w:sz w:val="22"/>
        </w:rPr>
        <w:t>include</w:t>
      </w:r>
      <w:r w:rsidR="006F76B9" w:rsidRPr="006B67D6">
        <w:rPr>
          <w:sz w:val="22"/>
        </w:rPr>
        <w:t xml:space="preserve"> the pressure-demand air regulator and the low-pressure alarm.</w:t>
      </w:r>
      <w:r w:rsidR="00026101">
        <w:rPr>
          <w:sz w:val="22"/>
        </w:rPr>
        <w:t xml:space="preserve">  </w:t>
      </w:r>
      <w:r w:rsidR="00026101" w:rsidRPr="00026101">
        <w:rPr>
          <w:sz w:val="22"/>
        </w:rPr>
        <w:t>See pertinent sections of Regulatory Guide 8.15 (Revision 1) and NUREG-0041 (Revision 1) for current staff guidance on acceptable maintenance training, practices, and activities for vital respirator components.</w:t>
      </w:r>
    </w:p>
    <w:p w14:paraId="5B9F34A2" w14:textId="77777777" w:rsidR="00746451" w:rsidRDefault="00746451" w:rsidP="00552B21">
      <w:pPr>
        <w:widowControl/>
        <w:tabs>
          <w:tab w:val="left" w:pos="274"/>
          <w:tab w:val="left" w:pos="2074"/>
          <w:tab w:val="left" w:pos="2707"/>
          <w:tab w:val="left" w:pos="3240"/>
          <w:tab w:val="left" w:pos="3874"/>
          <w:tab w:val="left" w:pos="4507"/>
          <w:tab w:val="left" w:pos="5040"/>
          <w:tab w:val="left" w:pos="5674"/>
          <w:tab w:val="left" w:pos="6307"/>
          <w:tab w:val="left" w:pos="7474"/>
          <w:tab w:val="left" w:pos="8107"/>
          <w:tab w:val="left" w:pos="8726"/>
        </w:tabs>
        <w:ind w:left="806"/>
        <w:rPr>
          <w:sz w:val="22"/>
          <w:u w:val="single"/>
        </w:rPr>
      </w:pPr>
    </w:p>
    <w:p w14:paraId="5EC72DA3" w14:textId="77777777" w:rsidR="00552B21" w:rsidRDefault="00552B21" w:rsidP="00552B21">
      <w:pPr>
        <w:widowControl/>
        <w:tabs>
          <w:tab w:val="left" w:pos="274"/>
          <w:tab w:val="left" w:pos="2074"/>
          <w:tab w:val="left" w:pos="2707"/>
          <w:tab w:val="left" w:pos="3240"/>
          <w:tab w:val="left" w:pos="3874"/>
          <w:tab w:val="left" w:pos="4507"/>
          <w:tab w:val="left" w:pos="5040"/>
          <w:tab w:val="left" w:pos="5674"/>
          <w:tab w:val="left" w:pos="6307"/>
          <w:tab w:val="left" w:pos="7474"/>
          <w:tab w:val="left" w:pos="8107"/>
          <w:tab w:val="left" w:pos="8726"/>
        </w:tabs>
        <w:ind w:left="806"/>
        <w:rPr>
          <w:sz w:val="22"/>
        </w:rPr>
      </w:pPr>
    </w:p>
    <w:p w14:paraId="226A8D81" w14:textId="4AAEE34C" w:rsidR="0014193B" w:rsidRPr="00EB65FC" w:rsidRDefault="0014193B" w:rsidP="00EB65FC">
      <w:pPr>
        <w:pStyle w:val="7112307-01"/>
        <w:jc w:val="left"/>
        <w:rPr>
          <w:rFonts w:ascii="Arial" w:hAnsi="Arial" w:cs="Arial"/>
          <w:sz w:val="22"/>
          <w:szCs w:val="22"/>
        </w:rPr>
      </w:pPr>
      <w:r w:rsidRPr="0014193B">
        <w:rPr>
          <w:rFonts w:ascii="Arial" w:hAnsi="Arial" w:cs="Arial"/>
          <w:sz w:val="22"/>
          <w:szCs w:val="22"/>
        </w:rPr>
        <w:t>71124.0</w:t>
      </w:r>
      <w:r w:rsidR="00EC1529">
        <w:rPr>
          <w:rFonts w:ascii="Arial" w:hAnsi="Arial" w:cs="Arial"/>
          <w:sz w:val="22"/>
          <w:szCs w:val="22"/>
        </w:rPr>
        <w:t>3</w:t>
      </w:r>
      <w:r w:rsidRPr="0014193B">
        <w:rPr>
          <w:rFonts w:ascii="Arial" w:hAnsi="Arial" w:cs="Arial"/>
          <w:sz w:val="22"/>
          <w:szCs w:val="22"/>
        </w:rPr>
        <w:t>-04</w:t>
      </w:r>
      <w:r w:rsidRPr="0014193B">
        <w:rPr>
          <w:rFonts w:ascii="Arial" w:hAnsi="Arial" w:cs="Arial"/>
          <w:sz w:val="22"/>
          <w:szCs w:val="22"/>
        </w:rPr>
        <w:tab/>
        <w:t>REFERENCES</w:t>
      </w:r>
    </w:p>
    <w:p w14:paraId="164EA15D" w14:textId="61911C70" w:rsidR="0014193B" w:rsidRDefault="0014193B" w:rsidP="0014193B">
      <w:pPr>
        <w:rPr>
          <w:rFonts w:cs="Arial"/>
          <w:sz w:val="22"/>
          <w:szCs w:val="22"/>
        </w:rPr>
      </w:pPr>
    </w:p>
    <w:p w14:paraId="7428CB14" w14:textId="0886C026" w:rsidR="0014193B" w:rsidRDefault="0014193B" w:rsidP="0014193B">
      <w:pPr>
        <w:rPr>
          <w:sz w:val="22"/>
        </w:rPr>
      </w:pPr>
      <w:r>
        <w:rPr>
          <w:rFonts w:cs="Arial"/>
          <w:sz w:val="22"/>
          <w:szCs w:val="22"/>
        </w:rPr>
        <w:t>R</w:t>
      </w:r>
      <w:r w:rsidR="002925B8">
        <w:rPr>
          <w:rFonts w:cs="Arial"/>
          <w:sz w:val="22"/>
          <w:szCs w:val="22"/>
        </w:rPr>
        <w:t>G</w:t>
      </w:r>
      <w:r>
        <w:rPr>
          <w:rFonts w:cs="Arial"/>
          <w:sz w:val="22"/>
          <w:szCs w:val="22"/>
        </w:rPr>
        <w:t xml:space="preserve"> 8.15, “</w:t>
      </w:r>
      <w:r w:rsidRPr="006F0591">
        <w:rPr>
          <w:sz w:val="22"/>
        </w:rPr>
        <w:t>Acceptable Programs for Respiratory Protection”</w:t>
      </w:r>
    </w:p>
    <w:p w14:paraId="12924D61" w14:textId="77777777" w:rsidR="002925B8" w:rsidRDefault="002925B8" w:rsidP="002925B8">
      <w:pPr>
        <w:widowControl/>
        <w:tabs>
          <w:tab w:val="left" w:pos="274"/>
          <w:tab w:val="left" w:pos="1440"/>
          <w:tab w:val="left" w:pos="2075"/>
          <w:tab w:val="left" w:pos="2707"/>
          <w:tab w:val="left" w:pos="3240"/>
          <w:tab w:val="left" w:pos="3874"/>
          <w:tab w:val="left" w:pos="4507"/>
          <w:tab w:val="left" w:pos="5040"/>
          <w:tab w:val="left" w:pos="5674"/>
          <w:tab w:val="left" w:pos="6307"/>
          <w:tab w:val="left" w:pos="7474"/>
          <w:tab w:val="left" w:pos="8107"/>
          <w:tab w:val="left" w:pos="8726"/>
        </w:tabs>
        <w:rPr>
          <w:sz w:val="22"/>
        </w:rPr>
      </w:pPr>
    </w:p>
    <w:p w14:paraId="53385E73" w14:textId="59CC6D84" w:rsidR="002925B8" w:rsidRPr="009330DD" w:rsidRDefault="002925B8" w:rsidP="002925B8">
      <w:pPr>
        <w:widowControl/>
        <w:tabs>
          <w:tab w:val="left" w:pos="274"/>
          <w:tab w:val="left" w:pos="1440"/>
          <w:tab w:val="left" w:pos="2075"/>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Pr>
          <w:sz w:val="22"/>
        </w:rPr>
        <w:t xml:space="preserve">NRC </w:t>
      </w:r>
      <w:r w:rsidRPr="006F0591">
        <w:rPr>
          <w:sz w:val="22"/>
        </w:rPr>
        <w:t xml:space="preserve">Information Notice </w:t>
      </w:r>
      <w:r>
        <w:rPr>
          <w:sz w:val="22"/>
        </w:rPr>
        <w:t>19</w:t>
      </w:r>
      <w:r w:rsidRPr="006F0591">
        <w:rPr>
          <w:sz w:val="22"/>
        </w:rPr>
        <w:t>98-20, “Problems with Emergency Preparedness Respiratory Protection Programs”</w:t>
      </w:r>
    </w:p>
    <w:p w14:paraId="348C552B" w14:textId="77777777" w:rsidR="002925B8" w:rsidRPr="009330DD" w:rsidRDefault="002925B8" w:rsidP="002925B8">
      <w:pPr>
        <w:widowControl/>
        <w:tabs>
          <w:tab w:val="left" w:pos="274"/>
          <w:tab w:val="left" w:pos="806"/>
          <w:tab w:val="left" w:pos="1440"/>
          <w:tab w:val="left" w:pos="2075"/>
          <w:tab w:val="left" w:pos="2707"/>
          <w:tab w:val="left" w:pos="3240"/>
          <w:tab w:val="left" w:pos="3874"/>
          <w:tab w:val="left" w:pos="4507"/>
          <w:tab w:val="left" w:pos="5040"/>
          <w:tab w:val="left" w:pos="5674"/>
          <w:tab w:val="left" w:pos="6307"/>
          <w:tab w:val="left" w:pos="7474"/>
          <w:tab w:val="left" w:pos="8107"/>
          <w:tab w:val="left" w:pos="8726"/>
        </w:tabs>
        <w:ind w:left="1440"/>
        <w:rPr>
          <w:sz w:val="22"/>
          <w:szCs w:val="22"/>
        </w:rPr>
      </w:pPr>
    </w:p>
    <w:p w14:paraId="06AC21F9" w14:textId="77777777" w:rsidR="002925B8" w:rsidRPr="009330DD" w:rsidRDefault="002925B8" w:rsidP="002925B8">
      <w:pPr>
        <w:widowControl/>
        <w:tabs>
          <w:tab w:val="left" w:pos="274"/>
          <w:tab w:val="left" w:pos="2075"/>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Pr>
          <w:sz w:val="22"/>
        </w:rPr>
        <w:t xml:space="preserve">NRC </w:t>
      </w:r>
      <w:r w:rsidRPr="006F0591">
        <w:rPr>
          <w:sz w:val="22"/>
        </w:rPr>
        <w:t>I</w:t>
      </w:r>
      <w:r>
        <w:rPr>
          <w:sz w:val="22"/>
        </w:rPr>
        <w:t>nformation Notice</w:t>
      </w:r>
      <w:r w:rsidRPr="006F0591">
        <w:rPr>
          <w:sz w:val="22"/>
        </w:rPr>
        <w:t> </w:t>
      </w:r>
      <w:r>
        <w:rPr>
          <w:sz w:val="22"/>
        </w:rPr>
        <w:t>19</w:t>
      </w:r>
      <w:r w:rsidRPr="006F0591">
        <w:rPr>
          <w:sz w:val="22"/>
        </w:rPr>
        <w:t>99-05, “Inadvertent Discharge of Carbon Dioxide Fire Protection System and Gas Migration”</w:t>
      </w:r>
    </w:p>
    <w:p w14:paraId="14A00EA6" w14:textId="77777777" w:rsidR="002925B8" w:rsidRPr="009330DD" w:rsidRDefault="002925B8" w:rsidP="002925B8">
      <w:pPr>
        <w:widowControl/>
        <w:tabs>
          <w:tab w:val="left" w:pos="274"/>
          <w:tab w:val="left" w:pos="806"/>
          <w:tab w:val="left" w:pos="1440"/>
          <w:tab w:val="left" w:pos="2075"/>
          <w:tab w:val="left" w:pos="2707"/>
          <w:tab w:val="left" w:pos="3240"/>
          <w:tab w:val="left" w:pos="3874"/>
          <w:tab w:val="left" w:pos="4507"/>
          <w:tab w:val="left" w:pos="5040"/>
          <w:tab w:val="left" w:pos="5674"/>
          <w:tab w:val="left" w:pos="6307"/>
          <w:tab w:val="left" w:pos="7474"/>
          <w:tab w:val="left" w:pos="8107"/>
          <w:tab w:val="left" w:pos="8726"/>
        </w:tabs>
        <w:ind w:left="1440"/>
        <w:rPr>
          <w:sz w:val="22"/>
          <w:szCs w:val="22"/>
        </w:rPr>
      </w:pPr>
    </w:p>
    <w:p w14:paraId="5B5EAAD4" w14:textId="1005C529" w:rsidR="002925B8" w:rsidRDefault="002925B8" w:rsidP="002925B8">
      <w:pPr>
        <w:widowControl/>
        <w:tabs>
          <w:tab w:val="left" w:pos="274"/>
          <w:tab w:val="left" w:pos="2074"/>
          <w:tab w:val="left" w:pos="2707"/>
          <w:tab w:val="left" w:pos="3240"/>
          <w:tab w:val="left" w:pos="3874"/>
          <w:tab w:val="left" w:pos="4507"/>
          <w:tab w:val="left" w:pos="5040"/>
          <w:tab w:val="left" w:pos="5674"/>
          <w:tab w:val="left" w:pos="6307"/>
          <w:tab w:val="left" w:pos="7474"/>
          <w:tab w:val="left" w:pos="8107"/>
          <w:tab w:val="left" w:pos="8726"/>
        </w:tabs>
        <w:rPr>
          <w:sz w:val="22"/>
        </w:rPr>
      </w:pPr>
      <w:r>
        <w:rPr>
          <w:sz w:val="22"/>
          <w:szCs w:val="22"/>
        </w:rPr>
        <w:t xml:space="preserve">NRC </w:t>
      </w:r>
      <w:r w:rsidRPr="009330DD">
        <w:rPr>
          <w:sz w:val="22"/>
          <w:szCs w:val="22"/>
        </w:rPr>
        <w:t>I</w:t>
      </w:r>
      <w:r>
        <w:rPr>
          <w:sz w:val="22"/>
          <w:szCs w:val="22"/>
        </w:rPr>
        <w:t>nformation Notice</w:t>
      </w:r>
      <w:r w:rsidRPr="009330DD">
        <w:rPr>
          <w:sz w:val="22"/>
          <w:szCs w:val="22"/>
        </w:rPr>
        <w:t xml:space="preserve"> </w:t>
      </w:r>
      <w:r w:rsidR="004D1B9F">
        <w:rPr>
          <w:sz w:val="22"/>
          <w:szCs w:val="22"/>
        </w:rPr>
        <w:t>20</w:t>
      </w:r>
      <w:r w:rsidRPr="009330DD">
        <w:rPr>
          <w:sz w:val="22"/>
          <w:szCs w:val="22"/>
        </w:rPr>
        <w:t>14-15 “Inadequate Controls of Respiratory Protection Accessibility, Training, and Maintenance</w:t>
      </w:r>
      <w:r w:rsidRPr="00DD436B">
        <w:rPr>
          <w:rFonts w:cs="Arial"/>
          <w:sz w:val="22"/>
          <w:szCs w:val="22"/>
        </w:rPr>
        <w:t xml:space="preserve">”  </w:t>
      </w:r>
    </w:p>
    <w:p w14:paraId="1250A5BA" w14:textId="77777777" w:rsidR="0014193B" w:rsidRDefault="0014193B" w:rsidP="0014193B">
      <w:pPr>
        <w:rPr>
          <w:sz w:val="22"/>
        </w:rPr>
      </w:pPr>
    </w:p>
    <w:p w14:paraId="16FCE29C" w14:textId="6D75E5D2" w:rsidR="0014193B" w:rsidRDefault="0014193B" w:rsidP="0014193B">
      <w:pPr>
        <w:rPr>
          <w:sz w:val="22"/>
        </w:rPr>
      </w:pPr>
      <w:r w:rsidRPr="006F0591">
        <w:rPr>
          <w:sz w:val="22"/>
        </w:rPr>
        <w:t>NUREG-0041, “Manual of Respiratory Protection against Airborne Radioactive Material”</w:t>
      </w:r>
    </w:p>
    <w:p w14:paraId="5EFE8C6B" w14:textId="665DCAB2" w:rsidR="005858A4" w:rsidRDefault="005858A4" w:rsidP="0014193B">
      <w:pPr>
        <w:rPr>
          <w:rFonts w:cs="Arial"/>
          <w:sz w:val="22"/>
          <w:szCs w:val="22"/>
        </w:rPr>
      </w:pPr>
    </w:p>
    <w:p w14:paraId="633CB545" w14:textId="01458236" w:rsidR="00D333FB" w:rsidRDefault="005858A4" w:rsidP="0014193B">
      <w:pPr>
        <w:rPr>
          <w:rFonts w:cs="Arial"/>
          <w:sz w:val="22"/>
          <w:szCs w:val="22"/>
        </w:rPr>
      </w:pPr>
      <w:r>
        <w:rPr>
          <w:rFonts w:cs="Arial"/>
          <w:sz w:val="22"/>
          <w:szCs w:val="22"/>
        </w:rPr>
        <w:t xml:space="preserve">EPRI Technical Report 1013509, “EPRI Alpha Monitoring and Control Guidelines for Operating Nuclear Power Stations, Revision 2” </w:t>
      </w:r>
    </w:p>
    <w:p w14:paraId="6E4EE77A" w14:textId="77777777" w:rsidR="00250AE2" w:rsidRDefault="00250AE2" w:rsidP="0014193B">
      <w:pPr>
        <w:rPr>
          <w:rFonts w:cs="Arial"/>
          <w:sz w:val="22"/>
          <w:szCs w:val="22"/>
        </w:rPr>
      </w:pPr>
    </w:p>
    <w:p w14:paraId="0FFA6CA9" w14:textId="09F74641" w:rsidR="00D333FB" w:rsidRPr="0014193B" w:rsidRDefault="009F166A" w:rsidP="0014193B">
      <w:pPr>
        <w:rPr>
          <w:rFonts w:cs="Arial"/>
          <w:sz w:val="22"/>
          <w:szCs w:val="22"/>
        </w:rPr>
      </w:pPr>
      <w:r>
        <w:rPr>
          <w:rFonts w:cs="Arial"/>
          <w:sz w:val="22"/>
          <w:szCs w:val="22"/>
        </w:rPr>
        <w:t>National Institute for Occupational Safety and Health (</w:t>
      </w:r>
      <w:r w:rsidR="00D333FB">
        <w:rPr>
          <w:rFonts w:cs="Arial"/>
          <w:sz w:val="22"/>
          <w:szCs w:val="22"/>
        </w:rPr>
        <w:t>NIOSH</w:t>
      </w:r>
      <w:r>
        <w:rPr>
          <w:rFonts w:cs="Arial"/>
          <w:sz w:val="22"/>
          <w:szCs w:val="22"/>
        </w:rPr>
        <w:t>)</w:t>
      </w:r>
      <w:r w:rsidR="00D333FB">
        <w:rPr>
          <w:rFonts w:cs="Arial"/>
          <w:sz w:val="22"/>
          <w:szCs w:val="22"/>
        </w:rPr>
        <w:t xml:space="preserve"> Certified Equipment List</w:t>
      </w:r>
      <w:r>
        <w:rPr>
          <w:rFonts w:cs="Arial"/>
          <w:sz w:val="22"/>
          <w:szCs w:val="22"/>
        </w:rPr>
        <w:t xml:space="preserve">, January 2018, </w:t>
      </w:r>
      <w:hyperlink r:id="rId11" w:history="1">
        <w:r w:rsidRPr="00AE48A8">
          <w:rPr>
            <w:rStyle w:val="Hyperlink"/>
            <w:rFonts w:cs="Arial"/>
            <w:sz w:val="22"/>
            <w:szCs w:val="22"/>
          </w:rPr>
          <w:t>https://www.cdc.gov/niosh/npptl/topics/respirators/cel/</w:t>
        </w:r>
      </w:hyperlink>
      <w:r>
        <w:rPr>
          <w:rFonts w:cs="Arial"/>
          <w:sz w:val="22"/>
          <w:szCs w:val="22"/>
        </w:rPr>
        <w:t xml:space="preserve">. Accessed November 12, 2019. </w:t>
      </w:r>
      <w:r w:rsidR="00D333FB">
        <w:rPr>
          <w:rFonts w:cs="Arial"/>
          <w:sz w:val="22"/>
          <w:szCs w:val="22"/>
        </w:rPr>
        <w:t xml:space="preserve"> </w:t>
      </w:r>
    </w:p>
    <w:p w14:paraId="13A99F97" w14:textId="77777777" w:rsidR="00544DAF" w:rsidRDefault="00544DAF" w:rsidP="00552B21">
      <w:pPr>
        <w:widowControl/>
        <w:tabs>
          <w:tab w:val="left" w:pos="274"/>
          <w:tab w:val="left" w:pos="2074"/>
          <w:tab w:val="left" w:pos="2707"/>
          <w:tab w:val="left" w:pos="3240"/>
          <w:tab w:val="left" w:pos="3874"/>
          <w:tab w:val="left" w:pos="4507"/>
          <w:tab w:val="left" w:pos="5040"/>
          <w:tab w:val="left" w:pos="5674"/>
          <w:tab w:val="left" w:pos="6307"/>
          <w:tab w:val="left" w:pos="7474"/>
          <w:tab w:val="left" w:pos="8107"/>
          <w:tab w:val="left" w:pos="8726"/>
        </w:tabs>
        <w:ind w:left="806"/>
        <w:rPr>
          <w:sz w:val="22"/>
        </w:rPr>
      </w:pPr>
    </w:p>
    <w:p w14:paraId="5EC72E14" w14:textId="77777777" w:rsidR="00E81BC3" w:rsidRPr="006F0591" w:rsidRDefault="00E81BC3" w:rsidP="00B95B88">
      <w:pPr>
        <w:widowControl/>
        <w:rPr>
          <w:sz w:val="22"/>
        </w:rPr>
      </w:pPr>
    </w:p>
    <w:p w14:paraId="5EC72E15" w14:textId="77777777" w:rsidR="00BD2FE3" w:rsidRPr="006F0591" w:rsidRDefault="00BD2FE3" w:rsidP="00B95B88">
      <w:pPr>
        <w:widowControl/>
        <w:rPr>
          <w:sz w:val="22"/>
        </w:rPr>
      </w:pPr>
    </w:p>
    <w:p w14:paraId="5EC72E16" w14:textId="77777777" w:rsidR="00734788" w:rsidRPr="006F0591" w:rsidRDefault="00734788">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sz w:val="22"/>
        </w:rPr>
      </w:pPr>
      <w:r w:rsidRPr="006F0591">
        <w:rPr>
          <w:sz w:val="22"/>
        </w:rPr>
        <w:t>END</w:t>
      </w:r>
    </w:p>
    <w:p w14:paraId="5EC72E17" w14:textId="77777777" w:rsidR="006F0591" w:rsidRPr="006F0591" w:rsidRDefault="006F0591" w:rsidP="006F0591">
      <w:pPr>
        <w:pStyle w:val="AppendixTitle"/>
        <w:jc w:val="left"/>
        <w:rPr>
          <w:sz w:val="22"/>
        </w:rPr>
        <w:sectPr w:rsidR="006F0591" w:rsidRPr="006F0591" w:rsidSect="009B23AC">
          <w:footerReference w:type="even" r:id="rId12"/>
          <w:footerReference w:type="default" r:id="rId13"/>
          <w:pgSz w:w="12240" w:h="15840" w:code="1"/>
          <w:pgMar w:top="1440" w:right="1440" w:bottom="1440" w:left="1440" w:header="720" w:footer="720" w:gutter="0"/>
          <w:cols w:space="720"/>
          <w:noEndnote/>
          <w:docGrid w:linePitch="326"/>
        </w:sectPr>
      </w:pPr>
      <w:bookmarkStart w:id="3" w:name="_Toc166392890"/>
      <w:bookmarkStart w:id="4" w:name="_Toc166462813"/>
      <w:bookmarkStart w:id="5" w:name="_Toc168390786"/>
      <w:bookmarkStart w:id="6" w:name="_Toc168390861"/>
      <w:bookmarkStart w:id="7" w:name="_Toc168393146"/>
      <w:bookmarkStart w:id="8" w:name="_Toc168393299"/>
      <w:bookmarkStart w:id="9" w:name="_Toc168393404"/>
      <w:bookmarkStart w:id="10" w:name="_Toc168911238"/>
      <w:bookmarkStart w:id="11" w:name="_Toc168911467"/>
    </w:p>
    <w:p w14:paraId="5EC72E18" w14:textId="77777777" w:rsidR="004D0DE5" w:rsidRDefault="004D0DE5" w:rsidP="00B03526">
      <w:pPr>
        <w:pStyle w:val="AppendixTitle"/>
        <w:rPr>
          <w:sz w:val="22"/>
        </w:rPr>
      </w:pPr>
      <w:r>
        <w:rPr>
          <w:sz w:val="22"/>
          <w:szCs w:val="22"/>
        </w:rPr>
        <w:lastRenderedPageBreak/>
        <w:t xml:space="preserve">Attachment </w:t>
      </w:r>
      <w:r w:rsidR="00106FBF">
        <w:rPr>
          <w:sz w:val="22"/>
          <w:szCs w:val="22"/>
        </w:rPr>
        <w:t>1 –</w:t>
      </w:r>
      <w:r>
        <w:rPr>
          <w:sz w:val="22"/>
          <w:szCs w:val="22"/>
        </w:rPr>
        <w:t xml:space="preserve"> </w:t>
      </w:r>
      <w:r w:rsidR="00810C39" w:rsidRPr="006F0591">
        <w:rPr>
          <w:sz w:val="22"/>
        </w:rPr>
        <w:t xml:space="preserve">Revision History </w:t>
      </w:r>
      <w:bookmarkEnd w:id="3"/>
      <w:bookmarkEnd w:id="4"/>
      <w:bookmarkEnd w:id="5"/>
      <w:bookmarkEnd w:id="6"/>
      <w:bookmarkEnd w:id="7"/>
      <w:bookmarkEnd w:id="8"/>
      <w:bookmarkEnd w:id="9"/>
      <w:bookmarkEnd w:id="10"/>
      <w:bookmarkEnd w:id="11"/>
      <w:r w:rsidR="00810C39" w:rsidRPr="006F0591">
        <w:rPr>
          <w:sz w:val="22"/>
        </w:rPr>
        <w:t>for</w:t>
      </w:r>
      <w:r w:rsidR="00B03526">
        <w:rPr>
          <w:sz w:val="22"/>
        </w:rPr>
        <w:t xml:space="preserve"> </w:t>
      </w:r>
      <w:r w:rsidRPr="006F0591">
        <w:rPr>
          <w:sz w:val="22"/>
        </w:rPr>
        <w:t>IP 71124</w:t>
      </w:r>
      <w:r w:rsidR="00640699">
        <w:rPr>
          <w:sz w:val="22"/>
        </w:rPr>
        <w:t xml:space="preserve"> Attachment </w:t>
      </w:r>
      <w:r w:rsidRPr="006F0591">
        <w:rPr>
          <w:sz w:val="22"/>
        </w:rPr>
        <w:t>03</w:t>
      </w:r>
    </w:p>
    <w:p w14:paraId="5EC72E19" w14:textId="77777777" w:rsidR="00B03526" w:rsidRDefault="00B03526" w:rsidP="00B03526">
      <w:pPr>
        <w:pStyle w:val="AppendixTitle"/>
        <w:rPr>
          <w:sz w:val="22"/>
        </w:rPr>
      </w:pPr>
    </w:p>
    <w:tbl>
      <w:tblPr>
        <w:tblStyle w:val="TableGrid"/>
        <w:tblW w:w="13315" w:type="dxa"/>
        <w:tblLook w:val="04A0" w:firstRow="1" w:lastRow="0" w:firstColumn="1" w:lastColumn="0" w:noHBand="0" w:noVBand="1"/>
      </w:tblPr>
      <w:tblGrid>
        <w:gridCol w:w="1631"/>
        <w:gridCol w:w="2398"/>
        <w:gridCol w:w="4336"/>
        <w:gridCol w:w="1989"/>
        <w:gridCol w:w="2961"/>
      </w:tblGrid>
      <w:tr w:rsidR="00B03526" w14:paraId="5EC72E23" w14:textId="77777777" w:rsidTr="00331EE3">
        <w:trPr>
          <w:tblHeader/>
        </w:trPr>
        <w:tc>
          <w:tcPr>
            <w:tcW w:w="1631" w:type="dxa"/>
          </w:tcPr>
          <w:p w14:paraId="5EC72E1A" w14:textId="77777777" w:rsidR="00B03526" w:rsidRDefault="00B03526" w:rsidP="00553021">
            <w:pPr>
              <w:pStyle w:val="AppendixTitle"/>
              <w:jc w:val="left"/>
              <w:rPr>
                <w:sz w:val="22"/>
              </w:rPr>
            </w:pPr>
            <w:r w:rsidRPr="006F0591">
              <w:rPr>
                <w:sz w:val="22"/>
              </w:rPr>
              <w:t>Commitment Tracking Number</w:t>
            </w:r>
          </w:p>
        </w:tc>
        <w:tc>
          <w:tcPr>
            <w:tcW w:w="2398" w:type="dxa"/>
          </w:tcPr>
          <w:p w14:paraId="5EC72E1B" w14:textId="77777777" w:rsidR="00B03526" w:rsidRDefault="00B03526" w:rsidP="00553021">
            <w:pPr>
              <w:pStyle w:val="AppendixTitle"/>
              <w:jc w:val="left"/>
              <w:rPr>
                <w:sz w:val="22"/>
              </w:rPr>
            </w:pPr>
            <w:r>
              <w:rPr>
                <w:sz w:val="22"/>
              </w:rPr>
              <w:t>Accession Number</w:t>
            </w:r>
          </w:p>
          <w:p w14:paraId="5EC72E1C" w14:textId="77777777" w:rsidR="00B03526" w:rsidRDefault="00B03526" w:rsidP="00553021">
            <w:pPr>
              <w:pStyle w:val="AppendixTitle"/>
              <w:jc w:val="left"/>
              <w:rPr>
                <w:sz w:val="22"/>
              </w:rPr>
            </w:pPr>
            <w:r>
              <w:rPr>
                <w:sz w:val="22"/>
              </w:rPr>
              <w:t>Issue Date</w:t>
            </w:r>
          </w:p>
          <w:p w14:paraId="5EC72E1D" w14:textId="77777777" w:rsidR="00B03526" w:rsidRDefault="00B03526" w:rsidP="00553021">
            <w:pPr>
              <w:pStyle w:val="AppendixTitle"/>
              <w:jc w:val="left"/>
              <w:rPr>
                <w:sz w:val="22"/>
              </w:rPr>
            </w:pPr>
            <w:r>
              <w:rPr>
                <w:sz w:val="22"/>
              </w:rPr>
              <w:t>Change Notice</w:t>
            </w:r>
          </w:p>
        </w:tc>
        <w:tc>
          <w:tcPr>
            <w:tcW w:w="4336" w:type="dxa"/>
          </w:tcPr>
          <w:p w14:paraId="5EC72E1E" w14:textId="77777777" w:rsidR="00B03526" w:rsidRDefault="00B03526" w:rsidP="00553021">
            <w:pPr>
              <w:pStyle w:val="AppendixTitle"/>
              <w:jc w:val="left"/>
              <w:rPr>
                <w:sz w:val="22"/>
              </w:rPr>
            </w:pPr>
            <w:r>
              <w:rPr>
                <w:sz w:val="22"/>
              </w:rPr>
              <w:t>Description of Change</w:t>
            </w:r>
          </w:p>
        </w:tc>
        <w:tc>
          <w:tcPr>
            <w:tcW w:w="1989" w:type="dxa"/>
          </w:tcPr>
          <w:p w14:paraId="5EC72E1F" w14:textId="77777777" w:rsidR="00B03526" w:rsidRDefault="00B03526" w:rsidP="00553021">
            <w:pPr>
              <w:pStyle w:val="AppendixTitle"/>
              <w:jc w:val="left"/>
              <w:rPr>
                <w:sz w:val="22"/>
              </w:rPr>
            </w:pPr>
            <w:r>
              <w:rPr>
                <w:sz w:val="22"/>
              </w:rPr>
              <w:t>Description of Training Required and</w:t>
            </w:r>
            <w:r w:rsidR="00553021">
              <w:rPr>
                <w:sz w:val="22"/>
              </w:rPr>
              <w:t xml:space="preserve"> </w:t>
            </w:r>
            <w:r>
              <w:rPr>
                <w:sz w:val="22"/>
              </w:rPr>
              <w:t>Completion Date</w:t>
            </w:r>
          </w:p>
        </w:tc>
        <w:tc>
          <w:tcPr>
            <w:tcW w:w="2961" w:type="dxa"/>
          </w:tcPr>
          <w:p w14:paraId="5EC72E20" w14:textId="77777777" w:rsidR="00B03526" w:rsidRDefault="00B03526" w:rsidP="00553021">
            <w:pPr>
              <w:pStyle w:val="AppendixTitle"/>
              <w:jc w:val="left"/>
              <w:rPr>
                <w:sz w:val="22"/>
              </w:rPr>
            </w:pPr>
            <w:r>
              <w:rPr>
                <w:sz w:val="22"/>
              </w:rPr>
              <w:t>Comment and Feedback</w:t>
            </w:r>
          </w:p>
          <w:p w14:paraId="5EC72E21" w14:textId="77777777" w:rsidR="00B03526" w:rsidRDefault="00B03526" w:rsidP="00553021">
            <w:pPr>
              <w:pStyle w:val="AppendixTitle"/>
              <w:jc w:val="left"/>
              <w:rPr>
                <w:sz w:val="22"/>
              </w:rPr>
            </w:pPr>
            <w:r>
              <w:rPr>
                <w:sz w:val="22"/>
              </w:rPr>
              <w:t>Resolution Accession Number</w:t>
            </w:r>
          </w:p>
          <w:p w14:paraId="5EC72E22" w14:textId="77777777" w:rsidR="00B03526" w:rsidRDefault="00B03526" w:rsidP="00553021">
            <w:pPr>
              <w:pStyle w:val="AppendixTitle"/>
              <w:jc w:val="left"/>
              <w:rPr>
                <w:sz w:val="22"/>
              </w:rPr>
            </w:pPr>
            <w:r>
              <w:rPr>
                <w:sz w:val="22"/>
              </w:rPr>
              <w:t xml:space="preserve">(Pre-Decisional, Non-Public </w:t>
            </w:r>
            <w:r w:rsidR="00387FEC">
              <w:rPr>
                <w:sz w:val="22"/>
              </w:rPr>
              <w:t>Information)</w:t>
            </w:r>
          </w:p>
        </w:tc>
      </w:tr>
      <w:tr w:rsidR="00B03526" w14:paraId="5EC72E30" w14:textId="77777777" w:rsidTr="00553021">
        <w:tc>
          <w:tcPr>
            <w:tcW w:w="1631" w:type="dxa"/>
          </w:tcPr>
          <w:p w14:paraId="5EC72E24" w14:textId="77777777" w:rsidR="00B03526" w:rsidRPr="00DD436B" w:rsidRDefault="00B03526" w:rsidP="00553021">
            <w:pPr>
              <w:outlineLvl w:val="1"/>
              <w:rPr>
                <w:rFonts w:cs="Arial"/>
                <w:sz w:val="22"/>
                <w:szCs w:val="22"/>
              </w:rPr>
            </w:pPr>
            <w:r w:rsidRPr="006F0591">
              <w:rPr>
                <w:sz w:val="22"/>
              </w:rPr>
              <w:t>N/A</w:t>
            </w:r>
          </w:p>
          <w:p w14:paraId="5EC72E25" w14:textId="77777777" w:rsidR="00B03526" w:rsidRDefault="00B03526" w:rsidP="00553021">
            <w:pPr>
              <w:pStyle w:val="AppendixTitle"/>
              <w:jc w:val="left"/>
              <w:rPr>
                <w:sz w:val="22"/>
              </w:rPr>
            </w:pPr>
          </w:p>
        </w:tc>
        <w:tc>
          <w:tcPr>
            <w:tcW w:w="2398" w:type="dxa"/>
          </w:tcPr>
          <w:p w14:paraId="5EC72E26" w14:textId="77777777" w:rsidR="00B03526" w:rsidRPr="006F0591" w:rsidRDefault="00B03526" w:rsidP="00553021">
            <w:pPr>
              <w:outlineLvl w:val="1"/>
              <w:rPr>
                <w:sz w:val="22"/>
              </w:rPr>
            </w:pPr>
            <w:r w:rsidRPr="006F0591">
              <w:rPr>
                <w:sz w:val="22"/>
              </w:rPr>
              <w:t>12/02/09</w:t>
            </w:r>
          </w:p>
          <w:p w14:paraId="5EC72E27" w14:textId="77777777" w:rsidR="00B03526" w:rsidRPr="00DD436B" w:rsidRDefault="00B03526" w:rsidP="00553021">
            <w:pPr>
              <w:outlineLvl w:val="1"/>
              <w:rPr>
                <w:rFonts w:cs="Arial"/>
                <w:sz w:val="22"/>
                <w:szCs w:val="22"/>
              </w:rPr>
            </w:pPr>
            <w:r w:rsidRPr="006F0591">
              <w:rPr>
                <w:sz w:val="22"/>
              </w:rPr>
              <w:t>CN 09-030</w:t>
            </w:r>
          </w:p>
          <w:p w14:paraId="5EC72E28" w14:textId="77777777" w:rsidR="00B03526" w:rsidRDefault="00B03526" w:rsidP="00553021">
            <w:pPr>
              <w:pStyle w:val="AppendixTitle"/>
              <w:jc w:val="left"/>
              <w:rPr>
                <w:sz w:val="22"/>
              </w:rPr>
            </w:pPr>
          </w:p>
        </w:tc>
        <w:tc>
          <w:tcPr>
            <w:tcW w:w="4336" w:type="dxa"/>
          </w:tcPr>
          <w:p w14:paraId="5EC72E29" w14:textId="1CCE7995" w:rsidR="00B03526" w:rsidRPr="006F0591" w:rsidRDefault="00B03526" w:rsidP="00553021">
            <w:pPr>
              <w:outlineLvl w:val="1"/>
              <w:rPr>
                <w:sz w:val="22"/>
              </w:rPr>
            </w:pPr>
            <w:r w:rsidRPr="006F0591">
              <w:rPr>
                <w:sz w:val="22"/>
              </w:rPr>
              <w:t xml:space="preserve">Conducted </w:t>
            </w:r>
            <w:r w:rsidR="00FE12CA" w:rsidRPr="006F0591">
              <w:rPr>
                <w:sz w:val="22"/>
              </w:rPr>
              <w:t>four-year</w:t>
            </w:r>
            <w:r w:rsidRPr="006F0591">
              <w:rPr>
                <w:sz w:val="22"/>
              </w:rPr>
              <w:t xml:space="preserve"> search for commitments and found none.</w:t>
            </w:r>
          </w:p>
          <w:p w14:paraId="5EC72E2A" w14:textId="77777777" w:rsidR="00B03526" w:rsidRPr="006F0591" w:rsidRDefault="00B03526" w:rsidP="00553021">
            <w:pPr>
              <w:outlineLvl w:val="1"/>
              <w:rPr>
                <w:sz w:val="22"/>
              </w:rPr>
            </w:pPr>
          </w:p>
          <w:p w14:paraId="5EC72E2B" w14:textId="77777777" w:rsidR="00B03526" w:rsidRDefault="00B03526" w:rsidP="00553021">
            <w:pPr>
              <w:pStyle w:val="AppendixTitle"/>
              <w:jc w:val="left"/>
              <w:rPr>
                <w:sz w:val="22"/>
              </w:rPr>
            </w:pPr>
            <w:r w:rsidRPr="006F0591">
              <w:rPr>
                <w:sz w:val="22"/>
              </w:rPr>
              <w:t xml:space="preserve">This new procedure is being issued as a result of the 2009 ROP IP Realignment.  It supersedes inspection requirements in IP 71121 and 71122. </w:t>
            </w:r>
          </w:p>
        </w:tc>
        <w:tc>
          <w:tcPr>
            <w:tcW w:w="1989" w:type="dxa"/>
          </w:tcPr>
          <w:p w14:paraId="5EC72E2C" w14:textId="77777777" w:rsidR="00B03526" w:rsidRPr="00DD436B" w:rsidRDefault="00B03526" w:rsidP="00553021">
            <w:pPr>
              <w:outlineLvl w:val="1"/>
              <w:rPr>
                <w:rFonts w:cs="Arial"/>
                <w:sz w:val="22"/>
                <w:szCs w:val="22"/>
              </w:rPr>
            </w:pPr>
            <w:r w:rsidRPr="006F0591">
              <w:rPr>
                <w:sz w:val="22"/>
              </w:rPr>
              <w:t>09/09/2009</w:t>
            </w:r>
          </w:p>
          <w:p w14:paraId="5EC72E2D" w14:textId="77777777" w:rsidR="00B03526" w:rsidRDefault="00B03526" w:rsidP="00553021">
            <w:pPr>
              <w:pStyle w:val="AppendixTitle"/>
              <w:jc w:val="left"/>
              <w:rPr>
                <w:sz w:val="22"/>
              </w:rPr>
            </w:pPr>
          </w:p>
        </w:tc>
        <w:tc>
          <w:tcPr>
            <w:tcW w:w="2961" w:type="dxa"/>
          </w:tcPr>
          <w:p w14:paraId="5EC72E2E" w14:textId="77777777" w:rsidR="00B03526" w:rsidRPr="00DD436B" w:rsidRDefault="00B03526" w:rsidP="00553021">
            <w:pPr>
              <w:outlineLvl w:val="1"/>
              <w:rPr>
                <w:rFonts w:cs="Arial"/>
                <w:sz w:val="22"/>
                <w:szCs w:val="22"/>
              </w:rPr>
            </w:pPr>
            <w:r w:rsidRPr="006F0591">
              <w:rPr>
                <w:sz w:val="22"/>
              </w:rPr>
              <w:t>ML092810396</w:t>
            </w:r>
          </w:p>
          <w:p w14:paraId="5EC72E2F" w14:textId="77777777" w:rsidR="00B03526" w:rsidRDefault="00B03526" w:rsidP="00553021">
            <w:pPr>
              <w:pStyle w:val="AppendixTitle"/>
              <w:jc w:val="left"/>
              <w:rPr>
                <w:sz w:val="22"/>
              </w:rPr>
            </w:pPr>
          </w:p>
        </w:tc>
      </w:tr>
      <w:tr w:rsidR="00387FEC" w14:paraId="5EC72E3B" w14:textId="77777777" w:rsidTr="00553021">
        <w:tc>
          <w:tcPr>
            <w:tcW w:w="1631" w:type="dxa"/>
          </w:tcPr>
          <w:p w14:paraId="5EC72E31" w14:textId="77777777" w:rsidR="00387FEC" w:rsidRDefault="00387FEC" w:rsidP="00553021">
            <w:pPr>
              <w:pStyle w:val="AppendixTitle"/>
              <w:jc w:val="left"/>
              <w:rPr>
                <w:sz w:val="22"/>
              </w:rPr>
            </w:pPr>
            <w:r>
              <w:rPr>
                <w:sz w:val="22"/>
              </w:rPr>
              <w:t>N/A</w:t>
            </w:r>
          </w:p>
        </w:tc>
        <w:tc>
          <w:tcPr>
            <w:tcW w:w="2398" w:type="dxa"/>
          </w:tcPr>
          <w:p w14:paraId="5EC72E32" w14:textId="77777777" w:rsidR="00387FEC" w:rsidRDefault="00387FEC" w:rsidP="00553021">
            <w:pPr>
              <w:widowControl/>
              <w:autoSpaceDE/>
              <w:autoSpaceDN/>
              <w:adjustRightInd/>
              <w:rPr>
                <w:rFonts w:cs="Arial"/>
                <w:color w:val="000000"/>
                <w:sz w:val="22"/>
                <w:szCs w:val="22"/>
              </w:rPr>
            </w:pPr>
            <w:r>
              <w:rPr>
                <w:rFonts w:cs="Arial"/>
                <w:color w:val="000000"/>
                <w:sz w:val="22"/>
                <w:szCs w:val="22"/>
              </w:rPr>
              <w:t>ML15344A317</w:t>
            </w:r>
          </w:p>
          <w:p w14:paraId="5EC72E33" w14:textId="77777777" w:rsidR="00387FEC" w:rsidRDefault="00553021" w:rsidP="00553021">
            <w:pPr>
              <w:outlineLvl w:val="1"/>
              <w:rPr>
                <w:sz w:val="22"/>
              </w:rPr>
            </w:pPr>
            <w:r>
              <w:rPr>
                <w:sz w:val="22"/>
              </w:rPr>
              <w:t>02/24/16</w:t>
            </w:r>
          </w:p>
          <w:p w14:paraId="5EC72E34" w14:textId="77777777" w:rsidR="00553021" w:rsidRPr="006F0591" w:rsidRDefault="00553021" w:rsidP="00553021">
            <w:pPr>
              <w:outlineLvl w:val="1"/>
              <w:rPr>
                <w:sz w:val="22"/>
              </w:rPr>
            </w:pPr>
            <w:r>
              <w:rPr>
                <w:sz w:val="22"/>
              </w:rPr>
              <w:t>CN 16-008</w:t>
            </w:r>
          </w:p>
          <w:p w14:paraId="5EC72E35" w14:textId="77777777" w:rsidR="00387FEC" w:rsidRDefault="00387FEC" w:rsidP="00553021">
            <w:pPr>
              <w:pStyle w:val="AppendixTitle"/>
              <w:jc w:val="left"/>
              <w:rPr>
                <w:sz w:val="22"/>
              </w:rPr>
            </w:pPr>
          </w:p>
        </w:tc>
        <w:tc>
          <w:tcPr>
            <w:tcW w:w="4336" w:type="dxa"/>
          </w:tcPr>
          <w:p w14:paraId="5EC72E36" w14:textId="77777777" w:rsidR="00387FEC" w:rsidRDefault="00387FEC" w:rsidP="00553021">
            <w:pPr>
              <w:pStyle w:val="AppendixTitle"/>
              <w:jc w:val="left"/>
              <w:rPr>
                <w:sz w:val="22"/>
                <w:szCs w:val="22"/>
              </w:rPr>
            </w:pPr>
            <w:r w:rsidRPr="0057363A">
              <w:rPr>
                <w:sz w:val="22"/>
                <w:szCs w:val="22"/>
              </w:rPr>
              <w:t>Revisions to the IP 71124</w:t>
            </w:r>
            <w:r>
              <w:rPr>
                <w:sz w:val="22"/>
                <w:szCs w:val="22"/>
              </w:rPr>
              <w:t>.03</w:t>
            </w:r>
            <w:r w:rsidRPr="0057363A">
              <w:rPr>
                <w:sz w:val="22"/>
                <w:szCs w:val="22"/>
              </w:rPr>
              <w:t xml:space="preserve"> procedure attachment were made in response to the 2013 ROP Enhancement Project.  </w:t>
            </w:r>
            <w:r>
              <w:rPr>
                <w:sz w:val="22"/>
                <w:szCs w:val="22"/>
              </w:rPr>
              <w:br/>
            </w:r>
            <w:r>
              <w:rPr>
                <w:sz w:val="22"/>
                <w:szCs w:val="22"/>
              </w:rPr>
              <w:br/>
            </w:r>
            <w:r w:rsidRPr="0057363A">
              <w:rPr>
                <w:sz w:val="22"/>
                <w:szCs w:val="22"/>
              </w:rPr>
              <w:t xml:space="preserve">The revisions </w:t>
            </w:r>
            <w:r>
              <w:rPr>
                <w:sz w:val="22"/>
                <w:szCs w:val="22"/>
              </w:rPr>
              <w:t>c</w:t>
            </w:r>
            <w:r w:rsidRPr="0057363A">
              <w:rPr>
                <w:sz w:val="22"/>
                <w:szCs w:val="22"/>
              </w:rPr>
              <w:t xml:space="preserve">larified the existing inspection requirements and enhanced the </w:t>
            </w:r>
            <w:r>
              <w:rPr>
                <w:sz w:val="22"/>
                <w:szCs w:val="22"/>
              </w:rPr>
              <w:t xml:space="preserve">inspection </w:t>
            </w:r>
            <w:r w:rsidRPr="0057363A">
              <w:rPr>
                <w:sz w:val="22"/>
                <w:szCs w:val="22"/>
              </w:rPr>
              <w:t xml:space="preserve">guidance </w:t>
            </w:r>
            <w:r>
              <w:rPr>
                <w:sz w:val="22"/>
                <w:szCs w:val="22"/>
              </w:rPr>
              <w:t>secti</w:t>
            </w:r>
            <w:r w:rsidRPr="0057363A">
              <w:rPr>
                <w:sz w:val="22"/>
                <w:szCs w:val="22"/>
              </w:rPr>
              <w:t xml:space="preserve">on.   </w:t>
            </w:r>
          </w:p>
          <w:p w14:paraId="5EC72E37" w14:textId="77777777" w:rsidR="003E581A" w:rsidRDefault="003E581A" w:rsidP="00553021">
            <w:pPr>
              <w:pStyle w:val="AppendixTitle"/>
              <w:jc w:val="left"/>
              <w:rPr>
                <w:sz w:val="22"/>
                <w:szCs w:val="22"/>
              </w:rPr>
            </w:pPr>
          </w:p>
          <w:p w14:paraId="5EC72E38" w14:textId="77777777" w:rsidR="003E581A" w:rsidRDefault="003E581A" w:rsidP="00553021">
            <w:pPr>
              <w:pStyle w:val="AppendixTitle"/>
              <w:jc w:val="left"/>
              <w:rPr>
                <w:sz w:val="22"/>
              </w:rPr>
            </w:pPr>
            <w:r>
              <w:rPr>
                <w:sz w:val="22"/>
                <w:szCs w:val="22"/>
              </w:rPr>
              <w:t xml:space="preserve">The revision also changed how samples are counted.  </w:t>
            </w:r>
          </w:p>
        </w:tc>
        <w:tc>
          <w:tcPr>
            <w:tcW w:w="1989" w:type="dxa"/>
          </w:tcPr>
          <w:p w14:paraId="5EC72E39" w14:textId="77777777" w:rsidR="00387FEC" w:rsidRDefault="00387FEC" w:rsidP="00553021">
            <w:pPr>
              <w:pStyle w:val="AppendixTitle"/>
              <w:jc w:val="left"/>
              <w:rPr>
                <w:sz w:val="22"/>
              </w:rPr>
            </w:pPr>
            <w:r>
              <w:rPr>
                <w:sz w:val="22"/>
                <w:szCs w:val="22"/>
              </w:rPr>
              <w:t>N/A</w:t>
            </w:r>
          </w:p>
        </w:tc>
        <w:tc>
          <w:tcPr>
            <w:tcW w:w="2961" w:type="dxa"/>
          </w:tcPr>
          <w:p w14:paraId="5EC72E3A" w14:textId="77777777" w:rsidR="00387FEC" w:rsidRDefault="00387FEC" w:rsidP="00553021">
            <w:pPr>
              <w:pStyle w:val="AppendixTitle"/>
              <w:jc w:val="left"/>
              <w:rPr>
                <w:sz w:val="22"/>
              </w:rPr>
            </w:pPr>
            <w:r>
              <w:rPr>
                <w:sz w:val="22"/>
                <w:szCs w:val="22"/>
              </w:rPr>
              <w:t>ML15344A322</w:t>
            </w:r>
          </w:p>
        </w:tc>
      </w:tr>
    </w:tbl>
    <w:p w14:paraId="48C220D8" w14:textId="77777777" w:rsidR="00544DAF" w:rsidRPr="00544DAF" w:rsidRDefault="00544DAF">
      <w:pPr>
        <w:rPr>
          <w:sz w:val="22"/>
          <w:szCs w:val="22"/>
        </w:rPr>
        <w:sectPr w:rsidR="00544DAF" w:rsidRPr="00544DAF" w:rsidSect="009B23AC">
          <w:headerReference w:type="default" r:id="rId14"/>
          <w:footerReference w:type="default" r:id="rId15"/>
          <w:pgSz w:w="15840" w:h="12240" w:orient="landscape" w:code="1"/>
          <w:pgMar w:top="1440" w:right="1440" w:bottom="1440" w:left="1440" w:header="720" w:footer="720" w:gutter="0"/>
          <w:cols w:space="720"/>
          <w:noEndnote/>
          <w:docGrid w:linePitch="326"/>
        </w:sectPr>
      </w:pPr>
    </w:p>
    <w:p w14:paraId="7FD8767B" w14:textId="587983CC" w:rsidR="00544DAF" w:rsidRDefault="00544DAF"/>
    <w:tbl>
      <w:tblPr>
        <w:tblStyle w:val="TableGrid"/>
        <w:tblW w:w="13315" w:type="dxa"/>
        <w:tblLook w:val="04A0" w:firstRow="1" w:lastRow="0" w:firstColumn="1" w:lastColumn="0" w:noHBand="0" w:noVBand="1"/>
      </w:tblPr>
      <w:tblGrid>
        <w:gridCol w:w="1631"/>
        <w:gridCol w:w="2398"/>
        <w:gridCol w:w="4336"/>
        <w:gridCol w:w="1989"/>
        <w:gridCol w:w="2961"/>
      </w:tblGrid>
      <w:tr w:rsidR="00544DAF" w14:paraId="2462BB5D" w14:textId="77777777" w:rsidTr="00553021">
        <w:tc>
          <w:tcPr>
            <w:tcW w:w="1631" w:type="dxa"/>
          </w:tcPr>
          <w:p w14:paraId="6785145B" w14:textId="7DE53882" w:rsidR="00544DAF" w:rsidRDefault="00544DAF" w:rsidP="00544DAF">
            <w:pPr>
              <w:pStyle w:val="AppendixTitle"/>
              <w:jc w:val="left"/>
              <w:rPr>
                <w:sz w:val="22"/>
              </w:rPr>
            </w:pPr>
            <w:r w:rsidRPr="006F0591">
              <w:rPr>
                <w:sz w:val="22"/>
              </w:rPr>
              <w:t>Commitment Tracking Number</w:t>
            </w:r>
          </w:p>
        </w:tc>
        <w:tc>
          <w:tcPr>
            <w:tcW w:w="2398" w:type="dxa"/>
          </w:tcPr>
          <w:p w14:paraId="5DB5DB72" w14:textId="77777777" w:rsidR="00544DAF" w:rsidRDefault="00544DAF" w:rsidP="00544DAF">
            <w:pPr>
              <w:pStyle w:val="AppendixTitle"/>
              <w:jc w:val="left"/>
              <w:rPr>
                <w:sz w:val="22"/>
              </w:rPr>
            </w:pPr>
            <w:r>
              <w:rPr>
                <w:sz w:val="22"/>
              </w:rPr>
              <w:t>Accession Number</w:t>
            </w:r>
          </w:p>
          <w:p w14:paraId="24B086F2" w14:textId="77777777" w:rsidR="00544DAF" w:rsidRDefault="00544DAF" w:rsidP="00544DAF">
            <w:pPr>
              <w:pStyle w:val="AppendixTitle"/>
              <w:jc w:val="left"/>
              <w:rPr>
                <w:sz w:val="22"/>
              </w:rPr>
            </w:pPr>
            <w:r>
              <w:rPr>
                <w:sz w:val="22"/>
              </w:rPr>
              <w:t>Issue Date</w:t>
            </w:r>
          </w:p>
          <w:p w14:paraId="776AD533" w14:textId="2335C649" w:rsidR="00544DAF" w:rsidRDefault="00544DAF" w:rsidP="00544DAF">
            <w:pPr>
              <w:widowControl/>
              <w:autoSpaceDE/>
              <w:autoSpaceDN/>
              <w:adjustRightInd/>
              <w:rPr>
                <w:rFonts w:cs="Arial"/>
                <w:color w:val="000000"/>
                <w:sz w:val="22"/>
                <w:szCs w:val="22"/>
              </w:rPr>
            </w:pPr>
            <w:r>
              <w:rPr>
                <w:sz w:val="22"/>
              </w:rPr>
              <w:t>Change Notice</w:t>
            </w:r>
          </w:p>
        </w:tc>
        <w:tc>
          <w:tcPr>
            <w:tcW w:w="4336" w:type="dxa"/>
          </w:tcPr>
          <w:p w14:paraId="5882062E" w14:textId="6104A639" w:rsidR="00544DAF" w:rsidRPr="00683CEE" w:rsidRDefault="00544DAF" w:rsidP="00544DAF">
            <w:pPr>
              <w:rPr>
                <w:sz w:val="22"/>
                <w:szCs w:val="22"/>
              </w:rPr>
            </w:pPr>
            <w:r>
              <w:rPr>
                <w:sz w:val="22"/>
              </w:rPr>
              <w:t>Description of Change</w:t>
            </w:r>
          </w:p>
        </w:tc>
        <w:tc>
          <w:tcPr>
            <w:tcW w:w="1989" w:type="dxa"/>
          </w:tcPr>
          <w:p w14:paraId="0F33E7E8" w14:textId="0A69D265" w:rsidR="00544DAF" w:rsidRPr="009B23AC" w:rsidRDefault="00544DAF" w:rsidP="00544DAF">
            <w:pPr>
              <w:rPr>
                <w:rFonts w:cs="Arial"/>
                <w:sz w:val="22"/>
                <w:szCs w:val="22"/>
              </w:rPr>
            </w:pPr>
            <w:r>
              <w:rPr>
                <w:sz w:val="22"/>
              </w:rPr>
              <w:t>Description of Training Required and Completion Date</w:t>
            </w:r>
          </w:p>
        </w:tc>
        <w:tc>
          <w:tcPr>
            <w:tcW w:w="2961" w:type="dxa"/>
          </w:tcPr>
          <w:p w14:paraId="18B91F92" w14:textId="77777777" w:rsidR="00544DAF" w:rsidRDefault="00544DAF" w:rsidP="00544DAF">
            <w:pPr>
              <w:pStyle w:val="AppendixTitle"/>
              <w:jc w:val="left"/>
              <w:rPr>
                <w:sz w:val="22"/>
              </w:rPr>
            </w:pPr>
            <w:r>
              <w:rPr>
                <w:sz w:val="22"/>
              </w:rPr>
              <w:t>Comment and Feedback</w:t>
            </w:r>
          </w:p>
          <w:p w14:paraId="10FCE455" w14:textId="77777777" w:rsidR="00544DAF" w:rsidRDefault="00544DAF" w:rsidP="00544DAF">
            <w:pPr>
              <w:pStyle w:val="AppendixTitle"/>
              <w:jc w:val="left"/>
              <w:rPr>
                <w:sz w:val="22"/>
              </w:rPr>
            </w:pPr>
            <w:r>
              <w:rPr>
                <w:sz w:val="22"/>
              </w:rPr>
              <w:t>Resolution Accession Number</w:t>
            </w:r>
          </w:p>
          <w:p w14:paraId="555476E9" w14:textId="50D03E82" w:rsidR="00544DAF" w:rsidRDefault="00544DAF" w:rsidP="00544DAF">
            <w:pPr>
              <w:pStyle w:val="AppendixTitle"/>
              <w:jc w:val="left"/>
              <w:rPr>
                <w:sz w:val="22"/>
                <w:szCs w:val="22"/>
              </w:rPr>
            </w:pPr>
            <w:r>
              <w:rPr>
                <w:sz w:val="22"/>
              </w:rPr>
              <w:t>(Pre-Decisional, Non-Public Information)</w:t>
            </w:r>
          </w:p>
        </w:tc>
      </w:tr>
      <w:tr w:rsidR="00544DAF" w14:paraId="5EC72E45" w14:textId="77777777" w:rsidTr="00553021">
        <w:tc>
          <w:tcPr>
            <w:tcW w:w="1631" w:type="dxa"/>
          </w:tcPr>
          <w:p w14:paraId="5EC72E3C" w14:textId="7169BFD4" w:rsidR="00544DAF" w:rsidRDefault="00544DAF" w:rsidP="00544DAF">
            <w:pPr>
              <w:pStyle w:val="AppendixTitle"/>
              <w:jc w:val="left"/>
              <w:rPr>
                <w:sz w:val="22"/>
              </w:rPr>
            </w:pPr>
            <w:r>
              <w:rPr>
                <w:sz w:val="22"/>
              </w:rPr>
              <w:t>N/A</w:t>
            </w:r>
          </w:p>
        </w:tc>
        <w:tc>
          <w:tcPr>
            <w:tcW w:w="2398" w:type="dxa"/>
          </w:tcPr>
          <w:p w14:paraId="5FFAF2D1" w14:textId="77777777" w:rsidR="00544DAF" w:rsidRDefault="00544DAF" w:rsidP="00544DAF">
            <w:pPr>
              <w:widowControl/>
              <w:autoSpaceDE/>
              <w:autoSpaceDN/>
              <w:adjustRightInd/>
              <w:rPr>
                <w:rFonts w:cs="Arial"/>
                <w:color w:val="000000"/>
                <w:sz w:val="22"/>
                <w:szCs w:val="22"/>
              </w:rPr>
            </w:pPr>
            <w:r>
              <w:rPr>
                <w:rFonts w:cs="Arial"/>
                <w:color w:val="000000"/>
                <w:sz w:val="22"/>
                <w:szCs w:val="22"/>
              </w:rPr>
              <w:t>ML17286A286</w:t>
            </w:r>
          </w:p>
          <w:p w14:paraId="394223DA" w14:textId="77777777" w:rsidR="00544DAF" w:rsidRDefault="00544DAF" w:rsidP="00544DAF">
            <w:pPr>
              <w:widowControl/>
              <w:autoSpaceDE/>
              <w:autoSpaceDN/>
              <w:adjustRightInd/>
              <w:rPr>
                <w:rFonts w:cs="Arial"/>
                <w:color w:val="000000"/>
                <w:sz w:val="22"/>
                <w:szCs w:val="22"/>
              </w:rPr>
            </w:pPr>
            <w:r>
              <w:rPr>
                <w:rFonts w:cs="Arial"/>
                <w:color w:val="000000"/>
                <w:sz w:val="22"/>
                <w:szCs w:val="22"/>
              </w:rPr>
              <w:t>12/21/17</w:t>
            </w:r>
          </w:p>
          <w:p w14:paraId="5EC72E3D" w14:textId="21BB1B36" w:rsidR="00544DAF" w:rsidRDefault="00544DAF" w:rsidP="00544DAF">
            <w:pPr>
              <w:widowControl/>
              <w:autoSpaceDE/>
              <w:autoSpaceDN/>
              <w:adjustRightInd/>
              <w:rPr>
                <w:rFonts w:cs="Arial"/>
                <w:color w:val="000000"/>
                <w:sz w:val="22"/>
                <w:szCs w:val="22"/>
              </w:rPr>
            </w:pPr>
            <w:r>
              <w:rPr>
                <w:rFonts w:cs="Arial"/>
                <w:color w:val="000000"/>
                <w:sz w:val="22"/>
                <w:szCs w:val="22"/>
              </w:rPr>
              <w:t>Cn 17-031</w:t>
            </w:r>
          </w:p>
        </w:tc>
        <w:tc>
          <w:tcPr>
            <w:tcW w:w="4336" w:type="dxa"/>
          </w:tcPr>
          <w:p w14:paraId="5EC72E3E" w14:textId="3CCC48B0" w:rsidR="00544DAF" w:rsidRPr="00683CEE" w:rsidRDefault="00544DAF" w:rsidP="00544DAF">
            <w:pPr>
              <w:rPr>
                <w:sz w:val="22"/>
                <w:szCs w:val="22"/>
              </w:rPr>
            </w:pPr>
            <w:r w:rsidRPr="00683CEE">
              <w:rPr>
                <w:sz w:val="22"/>
                <w:szCs w:val="22"/>
              </w:rPr>
              <w:t>Major editorial revision of IP 71124.03.</w:t>
            </w:r>
          </w:p>
          <w:p w14:paraId="5EC72E3F" w14:textId="77777777" w:rsidR="00544DAF" w:rsidRPr="00683CEE" w:rsidRDefault="00544DAF" w:rsidP="00544DAF">
            <w:pPr>
              <w:rPr>
                <w:sz w:val="22"/>
                <w:szCs w:val="22"/>
              </w:rPr>
            </w:pPr>
          </w:p>
          <w:p w14:paraId="5EC72E40" w14:textId="77777777" w:rsidR="00544DAF" w:rsidRPr="00683CEE" w:rsidRDefault="00544DAF" w:rsidP="00544DAF">
            <w:pPr>
              <w:rPr>
                <w:sz w:val="22"/>
                <w:szCs w:val="22"/>
              </w:rPr>
            </w:pPr>
            <w:r w:rsidRPr="00683CEE">
              <w:rPr>
                <w:sz w:val="22"/>
                <w:szCs w:val="22"/>
              </w:rPr>
              <w:t>Section 02 was audited and modified to move guidance to Section 03 and concisely state actions necessary to complete each requirement</w:t>
            </w:r>
          </w:p>
          <w:p w14:paraId="5EC72E41" w14:textId="77777777" w:rsidR="00544DAF" w:rsidRPr="00683CEE" w:rsidRDefault="00544DAF" w:rsidP="00544DAF">
            <w:pPr>
              <w:rPr>
                <w:sz w:val="22"/>
                <w:szCs w:val="22"/>
              </w:rPr>
            </w:pPr>
          </w:p>
          <w:p w14:paraId="5EC72E42" w14:textId="59B61E8A" w:rsidR="00544DAF" w:rsidRPr="0057363A" w:rsidRDefault="00544DAF" w:rsidP="00544DAF">
            <w:pPr>
              <w:pStyle w:val="AppendixTitle"/>
              <w:jc w:val="left"/>
              <w:rPr>
                <w:sz w:val="22"/>
                <w:szCs w:val="22"/>
              </w:rPr>
            </w:pPr>
            <w:r w:rsidRPr="00E55C4E">
              <w:rPr>
                <w:sz w:val="22"/>
                <w:szCs w:val="22"/>
              </w:rPr>
              <w:t>PI&amp;R was transitioned from an independent sample to a requirement that would be completed as part of each sample.  Guidance section updated to reflect resource estimates for routine review of PI&amp;R activities per IP 71152 Section 04.01.</w:t>
            </w:r>
          </w:p>
        </w:tc>
        <w:tc>
          <w:tcPr>
            <w:tcW w:w="1989" w:type="dxa"/>
          </w:tcPr>
          <w:p w14:paraId="631354B0" w14:textId="77777777" w:rsidR="00544DAF" w:rsidRPr="009B23AC" w:rsidRDefault="00544DAF" w:rsidP="00544DAF">
            <w:pPr>
              <w:rPr>
                <w:rFonts w:cs="Arial"/>
                <w:sz w:val="22"/>
                <w:szCs w:val="22"/>
              </w:rPr>
            </w:pPr>
            <w:r w:rsidRPr="009B23AC">
              <w:rPr>
                <w:rFonts w:cs="Arial"/>
                <w:sz w:val="22"/>
                <w:szCs w:val="22"/>
              </w:rPr>
              <w:t>Verbal discussion of changes during 2017 HP Counterpart meeting, 09/06/2017</w:t>
            </w:r>
          </w:p>
          <w:p w14:paraId="5EC72E43" w14:textId="77777777" w:rsidR="00544DAF" w:rsidRDefault="00544DAF" w:rsidP="00544DAF">
            <w:pPr>
              <w:pStyle w:val="AppendixTitle"/>
              <w:jc w:val="left"/>
              <w:rPr>
                <w:sz w:val="22"/>
                <w:szCs w:val="22"/>
              </w:rPr>
            </w:pPr>
          </w:p>
        </w:tc>
        <w:tc>
          <w:tcPr>
            <w:tcW w:w="2961" w:type="dxa"/>
          </w:tcPr>
          <w:p w14:paraId="5EC72E44" w14:textId="375A1654" w:rsidR="00544DAF" w:rsidRDefault="00544DAF" w:rsidP="00544DAF">
            <w:pPr>
              <w:pStyle w:val="AppendixTitle"/>
              <w:jc w:val="left"/>
              <w:rPr>
                <w:sz w:val="22"/>
                <w:szCs w:val="22"/>
              </w:rPr>
            </w:pPr>
            <w:r>
              <w:rPr>
                <w:sz w:val="22"/>
                <w:szCs w:val="22"/>
              </w:rPr>
              <w:t>ML17300A472</w:t>
            </w:r>
          </w:p>
        </w:tc>
      </w:tr>
      <w:tr w:rsidR="003E24CB" w14:paraId="65DA436E" w14:textId="77777777" w:rsidTr="00553021">
        <w:tc>
          <w:tcPr>
            <w:tcW w:w="1631" w:type="dxa"/>
          </w:tcPr>
          <w:p w14:paraId="11F8798B" w14:textId="1E58FC97" w:rsidR="003E24CB" w:rsidRDefault="00A6470A" w:rsidP="003E24CB">
            <w:pPr>
              <w:pStyle w:val="AppendixTitle"/>
              <w:jc w:val="left"/>
              <w:rPr>
                <w:sz w:val="22"/>
              </w:rPr>
            </w:pPr>
            <w:r>
              <w:rPr>
                <w:sz w:val="22"/>
              </w:rPr>
              <w:t>N/A</w:t>
            </w:r>
          </w:p>
        </w:tc>
        <w:tc>
          <w:tcPr>
            <w:tcW w:w="2398" w:type="dxa"/>
          </w:tcPr>
          <w:p w14:paraId="65FDCCBC" w14:textId="77777777" w:rsidR="003E24CB" w:rsidRDefault="003E24CB" w:rsidP="003E24CB">
            <w:pPr>
              <w:widowControl/>
              <w:autoSpaceDE/>
              <w:autoSpaceDN/>
              <w:adjustRightInd/>
              <w:rPr>
                <w:sz w:val="22"/>
                <w:szCs w:val="22"/>
              </w:rPr>
            </w:pPr>
            <w:r w:rsidRPr="008434EA">
              <w:rPr>
                <w:sz w:val="22"/>
                <w:szCs w:val="22"/>
              </w:rPr>
              <w:t>ML</w:t>
            </w:r>
            <w:r w:rsidR="00F346DC" w:rsidRPr="008434EA">
              <w:rPr>
                <w:sz w:val="22"/>
                <w:szCs w:val="22"/>
              </w:rPr>
              <w:t>19253D103</w:t>
            </w:r>
          </w:p>
          <w:p w14:paraId="0EA9C139" w14:textId="77777777" w:rsidR="0091192D" w:rsidRDefault="0091192D" w:rsidP="003E24CB">
            <w:pPr>
              <w:widowControl/>
              <w:autoSpaceDE/>
              <w:autoSpaceDN/>
              <w:adjustRightInd/>
              <w:rPr>
                <w:rFonts w:cs="Arial"/>
                <w:color w:val="000000"/>
                <w:sz w:val="22"/>
                <w:szCs w:val="22"/>
              </w:rPr>
            </w:pPr>
            <w:r>
              <w:rPr>
                <w:rFonts w:cs="Arial"/>
                <w:color w:val="000000"/>
                <w:sz w:val="22"/>
                <w:szCs w:val="22"/>
              </w:rPr>
              <w:t>12/23/19</w:t>
            </w:r>
          </w:p>
          <w:p w14:paraId="045B72B6" w14:textId="40BBC6BC" w:rsidR="0091192D" w:rsidRPr="008434EA" w:rsidRDefault="0091192D" w:rsidP="003E24CB">
            <w:pPr>
              <w:widowControl/>
              <w:autoSpaceDE/>
              <w:autoSpaceDN/>
              <w:adjustRightInd/>
              <w:rPr>
                <w:rFonts w:cs="Arial"/>
                <w:color w:val="000000"/>
                <w:sz w:val="22"/>
                <w:szCs w:val="22"/>
              </w:rPr>
            </w:pPr>
            <w:r>
              <w:rPr>
                <w:rFonts w:cs="Arial"/>
                <w:color w:val="000000"/>
                <w:sz w:val="22"/>
                <w:szCs w:val="22"/>
              </w:rPr>
              <w:t>CN 19-042</w:t>
            </w:r>
          </w:p>
        </w:tc>
        <w:tc>
          <w:tcPr>
            <w:tcW w:w="4336" w:type="dxa"/>
          </w:tcPr>
          <w:p w14:paraId="1E3C8F8C" w14:textId="35DB7868" w:rsidR="003E24CB" w:rsidRPr="008434EA" w:rsidRDefault="003E24CB" w:rsidP="003E24CB">
            <w:pPr>
              <w:rPr>
                <w:sz w:val="22"/>
                <w:szCs w:val="22"/>
              </w:rPr>
            </w:pPr>
            <w:r w:rsidRPr="008434EA">
              <w:rPr>
                <w:sz w:val="22"/>
                <w:szCs w:val="22"/>
              </w:rPr>
              <w:t>Major editorial revisions of IP 71124.03 to conform with IMC 0040 formatting guidance</w:t>
            </w:r>
            <w:r w:rsidR="00980BB4" w:rsidRPr="008434EA">
              <w:rPr>
                <w:sz w:val="22"/>
                <w:szCs w:val="22"/>
              </w:rPr>
              <w:t>.</w:t>
            </w:r>
          </w:p>
          <w:p w14:paraId="145BB8B7" w14:textId="77777777" w:rsidR="003E24CB" w:rsidRPr="008434EA" w:rsidRDefault="003E24CB" w:rsidP="003E24CB">
            <w:pPr>
              <w:rPr>
                <w:sz w:val="22"/>
                <w:szCs w:val="22"/>
              </w:rPr>
            </w:pPr>
          </w:p>
          <w:p w14:paraId="434C5FD9" w14:textId="77777777" w:rsidR="003E24CB" w:rsidRPr="008434EA" w:rsidRDefault="003E24CB" w:rsidP="003E24CB">
            <w:pPr>
              <w:rPr>
                <w:sz w:val="22"/>
                <w:szCs w:val="22"/>
              </w:rPr>
            </w:pPr>
          </w:p>
        </w:tc>
        <w:tc>
          <w:tcPr>
            <w:tcW w:w="1989" w:type="dxa"/>
          </w:tcPr>
          <w:p w14:paraId="1DCA0991" w14:textId="0A5D2C5D" w:rsidR="003E24CB" w:rsidRDefault="003E24CB" w:rsidP="003E24CB">
            <w:pPr>
              <w:rPr>
                <w:sz w:val="22"/>
                <w:szCs w:val="22"/>
              </w:rPr>
            </w:pPr>
            <w:r w:rsidRPr="008434EA">
              <w:rPr>
                <w:sz w:val="22"/>
                <w:szCs w:val="22"/>
              </w:rPr>
              <w:t xml:space="preserve">Verbal discussion of changes during 2019 HP Counterpart </w:t>
            </w:r>
            <w:r w:rsidR="00F346DC" w:rsidRPr="008434EA">
              <w:rPr>
                <w:sz w:val="22"/>
                <w:szCs w:val="22"/>
              </w:rPr>
              <w:t>M</w:t>
            </w:r>
            <w:r w:rsidRPr="008434EA">
              <w:rPr>
                <w:sz w:val="22"/>
                <w:szCs w:val="22"/>
              </w:rPr>
              <w:t>eeting</w:t>
            </w:r>
            <w:r w:rsidR="007C6414">
              <w:rPr>
                <w:sz w:val="22"/>
                <w:szCs w:val="22"/>
              </w:rPr>
              <w:t>.</w:t>
            </w:r>
          </w:p>
          <w:p w14:paraId="337B91B3" w14:textId="6E14DD2C" w:rsidR="007C6414" w:rsidRPr="008434EA" w:rsidRDefault="007C6414" w:rsidP="003E24CB">
            <w:pPr>
              <w:rPr>
                <w:sz w:val="22"/>
                <w:szCs w:val="22"/>
              </w:rPr>
            </w:pPr>
            <w:r>
              <w:rPr>
                <w:sz w:val="22"/>
                <w:szCs w:val="22"/>
              </w:rPr>
              <w:t>09</w:t>
            </w:r>
            <w:r w:rsidR="00C65870">
              <w:rPr>
                <w:sz w:val="22"/>
                <w:szCs w:val="22"/>
              </w:rPr>
              <w:t>/04/2019</w:t>
            </w:r>
          </w:p>
          <w:p w14:paraId="6405D65B" w14:textId="77777777" w:rsidR="003E24CB" w:rsidRPr="008434EA" w:rsidRDefault="003E24CB" w:rsidP="003E24CB">
            <w:pPr>
              <w:rPr>
                <w:rFonts w:cs="Arial"/>
                <w:sz w:val="22"/>
                <w:szCs w:val="22"/>
              </w:rPr>
            </w:pPr>
          </w:p>
        </w:tc>
        <w:tc>
          <w:tcPr>
            <w:tcW w:w="2961" w:type="dxa"/>
          </w:tcPr>
          <w:p w14:paraId="4EFD48AF" w14:textId="26F63A7D" w:rsidR="003E24CB" w:rsidRDefault="00055767" w:rsidP="003E24CB">
            <w:pPr>
              <w:pStyle w:val="AppendixTitle"/>
              <w:jc w:val="left"/>
              <w:rPr>
                <w:sz w:val="22"/>
                <w:szCs w:val="22"/>
              </w:rPr>
            </w:pPr>
            <w:r>
              <w:rPr>
                <w:sz w:val="22"/>
                <w:szCs w:val="22"/>
              </w:rPr>
              <w:t>ML19253D118</w:t>
            </w:r>
          </w:p>
        </w:tc>
      </w:tr>
    </w:tbl>
    <w:p w14:paraId="5EC72E46" w14:textId="39663990" w:rsidR="00734788" w:rsidRPr="006F0591" w:rsidRDefault="00734788" w:rsidP="00B95B88">
      <w:pPr>
        <w:spacing w:line="480" w:lineRule="auto"/>
        <w:outlineLvl w:val="1"/>
        <w:rPr>
          <w:sz w:val="22"/>
        </w:rPr>
      </w:pPr>
    </w:p>
    <w:sectPr w:rsidR="00734788" w:rsidRPr="006F0591" w:rsidSect="009B23AC">
      <w:footerReference w:type="default" r:id="rId16"/>
      <w:pgSz w:w="15840" w:h="12240" w:orient="landscape" w:code="1"/>
      <w:pgMar w:top="1440" w:right="1440" w:bottom="1440" w:left="144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626C6D" w14:textId="77777777" w:rsidR="000C1CD7" w:rsidRDefault="000C1CD7">
      <w:r>
        <w:separator/>
      </w:r>
    </w:p>
  </w:endnote>
  <w:endnote w:type="continuationSeparator" w:id="0">
    <w:p w14:paraId="4FF1592C" w14:textId="77777777" w:rsidR="000C1CD7" w:rsidRDefault="000C1CD7">
      <w:r>
        <w:continuationSeparator/>
      </w:r>
    </w:p>
  </w:endnote>
  <w:endnote w:type="continuationNotice" w:id="1">
    <w:p w14:paraId="3097C2E9" w14:textId="77777777" w:rsidR="000C1CD7" w:rsidRDefault="000C1CD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C72E4E" w14:textId="77777777" w:rsidR="002677C7" w:rsidRDefault="002677C7">
    <w:pPr>
      <w:spacing w:line="240" w:lineRule="exact"/>
    </w:pPr>
  </w:p>
  <w:p w14:paraId="5EC72E4F" w14:textId="77777777" w:rsidR="002677C7" w:rsidRDefault="002677C7">
    <w:pPr>
      <w:tabs>
        <w:tab w:val="center" w:pos="4680"/>
        <w:tab w:val="right" w:pos="9360"/>
      </w:tabs>
      <w:rPr>
        <w:rFonts w:cs="Arial"/>
      </w:rPr>
    </w:pPr>
    <w:r>
      <w:rPr>
        <w:rFonts w:cs="Arial"/>
      </w:rPr>
      <w:t>71121.03</w:t>
    </w:r>
    <w:r>
      <w:rPr>
        <w:rFonts w:cs="Arial"/>
      </w:rPr>
      <w:tab/>
      <w:t xml:space="preserve"> </w:t>
    </w:r>
    <w:r>
      <w:rPr>
        <w:rFonts w:cs="Arial"/>
      </w:rPr>
      <w:fldChar w:fldCharType="begin"/>
    </w:r>
    <w:r>
      <w:rPr>
        <w:rFonts w:cs="Arial"/>
      </w:rPr>
      <w:instrText xml:space="preserve">PAGE </w:instrText>
    </w:r>
    <w:r>
      <w:rPr>
        <w:rFonts w:cs="Arial"/>
      </w:rPr>
      <w:fldChar w:fldCharType="separate"/>
    </w:r>
    <w:r>
      <w:rPr>
        <w:rFonts w:cs="Arial"/>
        <w:noProof/>
      </w:rPr>
      <w:t>2</w:t>
    </w:r>
    <w:r>
      <w:rPr>
        <w:rFonts w:cs="Arial"/>
      </w:rPr>
      <w:fldChar w:fldCharType="end"/>
    </w:r>
    <w:r>
      <w:rPr>
        <w:rFonts w:cs="Arial"/>
      </w:rPr>
      <w:t xml:space="preserve"> </w:t>
    </w:r>
    <w:r>
      <w:rPr>
        <w:rFonts w:cs="Arial"/>
      </w:rPr>
      <w:tab/>
      <w:t>Issue Date:  03/06/02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C72E51" w14:textId="407412ED" w:rsidR="002677C7" w:rsidRPr="00683CEE" w:rsidRDefault="002677C7">
    <w:pPr>
      <w:tabs>
        <w:tab w:val="center" w:pos="4680"/>
        <w:tab w:val="right" w:pos="9360"/>
      </w:tabs>
      <w:rPr>
        <w:sz w:val="22"/>
      </w:rPr>
    </w:pPr>
    <w:r w:rsidRPr="00683CEE">
      <w:rPr>
        <w:sz w:val="22"/>
      </w:rPr>
      <w:t xml:space="preserve">Issue Date:  </w:t>
    </w:r>
    <w:r w:rsidR="0091192D">
      <w:rPr>
        <w:sz w:val="22"/>
      </w:rPr>
      <w:t>12/23/19</w:t>
    </w:r>
    <w:r w:rsidRPr="00683CEE">
      <w:rPr>
        <w:sz w:val="22"/>
      </w:rPr>
      <w:tab/>
    </w:r>
    <w:r w:rsidRPr="00683CEE">
      <w:rPr>
        <w:sz w:val="22"/>
      </w:rPr>
      <w:fldChar w:fldCharType="begin"/>
    </w:r>
    <w:r w:rsidRPr="00683CEE">
      <w:rPr>
        <w:sz w:val="22"/>
      </w:rPr>
      <w:instrText xml:space="preserve">PAGE </w:instrText>
    </w:r>
    <w:r w:rsidRPr="00683CEE">
      <w:rPr>
        <w:sz w:val="22"/>
      </w:rPr>
      <w:fldChar w:fldCharType="separate"/>
    </w:r>
    <w:r>
      <w:rPr>
        <w:noProof/>
        <w:sz w:val="22"/>
      </w:rPr>
      <w:t>7</w:t>
    </w:r>
    <w:r w:rsidRPr="00683CEE">
      <w:rPr>
        <w:sz w:val="22"/>
      </w:rPr>
      <w:fldChar w:fldCharType="end"/>
    </w:r>
    <w:r w:rsidRPr="00683CEE">
      <w:rPr>
        <w:sz w:val="22"/>
      </w:rPr>
      <w:tab/>
      <w:t>71124.03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C72E54" w14:textId="0FF9444B" w:rsidR="002677C7" w:rsidRPr="006F0591" w:rsidRDefault="002677C7" w:rsidP="001942DD">
    <w:pPr>
      <w:tabs>
        <w:tab w:val="center" w:pos="6480"/>
        <w:tab w:val="right" w:pos="12960"/>
      </w:tabs>
      <w:rPr>
        <w:sz w:val="22"/>
      </w:rPr>
    </w:pPr>
    <w:r w:rsidRPr="006F0591">
      <w:rPr>
        <w:sz w:val="22"/>
      </w:rPr>
      <w:t xml:space="preserve">Issue Date:  </w:t>
    </w:r>
    <w:r w:rsidR="0091192D">
      <w:rPr>
        <w:sz w:val="22"/>
      </w:rPr>
      <w:t>12/23/19</w:t>
    </w:r>
    <w:r w:rsidRPr="00106FBF">
      <w:rPr>
        <w:rFonts w:cs="Arial"/>
        <w:sz w:val="22"/>
        <w:szCs w:val="22"/>
      </w:rPr>
      <w:tab/>
    </w:r>
    <w:proofErr w:type="spellStart"/>
    <w:r w:rsidRPr="00106FBF">
      <w:rPr>
        <w:rFonts w:cs="Arial"/>
        <w:sz w:val="22"/>
        <w:szCs w:val="22"/>
      </w:rPr>
      <w:t>Att</w:t>
    </w:r>
    <w:proofErr w:type="spellEnd"/>
    <w:r>
      <w:rPr>
        <w:rFonts w:cs="Arial"/>
        <w:sz w:val="22"/>
        <w:szCs w:val="22"/>
      </w:rPr>
      <w:t xml:space="preserve"> 1</w:t>
    </w:r>
    <w:r w:rsidRPr="00106FBF">
      <w:rPr>
        <w:rFonts w:cs="Arial"/>
        <w:sz w:val="22"/>
        <w:szCs w:val="22"/>
      </w:rPr>
      <w:t>-1</w:t>
    </w:r>
    <w:r w:rsidRPr="006F0591">
      <w:rPr>
        <w:sz w:val="22"/>
      </w:rPr>
      <w:tab/>
      <w:t>71124.03</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85384E" w14:textId="2EEAAA99" w:rsidR="002677C7" w:rsidRPr="006F0591" w:rsidRDefault="002677C7" w:rsidP="001942DD">
    <w:pPr>
      <w:tabs>
        <w:tab w:val="center" w:pos="6480"/>
        <w:tab w:val="right" w:pos="12960"/>
      </w:tabs>
      <w:rPr>
        <w:sz w:val="22"/>
      </w:rPr>
    </w:pPr>
    <w:r w:rsidRPr="006F0591">
      <w:rPr>
        <w:sz w:val="22"/>
      </w:rPr>
      <w:t xml:space="preserve">Issue Date:  </w:t>
    </w:r>
    <w:r w:rsidR="0091192D">
      <w:rPr>
        <w:sz w:val="22"/>
      </w:rPr>
      <w:t>12/23/19</w:t>
    </w:r>
    <w:r w:rsidRPr="00106FBF">
      <w:rPr>
        <w:rFonts w:cs="Arial"/>
        <w:sz w:val="22"/>
        <w:szCs w:val="22"/>
      </w:rPr>
      <w:tab/>
    </w:r>
    <w:proofErr w:type="spellStart"/>
    <w:r w:rsidRPr="00106FBF">
      <w:rPr>
        <w:rFonts w:cs="Arial"/>
        <w:sz w:val="22"/>
        <w:szCs w:val="22"/>
      </w:rPr>
      <w:t>Att</w:t>
    </w:r>
    <w:proofErr w:type="spellEnd"/>
    <w:r>
      <w:rPr>
        <w:rFonts w:cs="Arial"/>
        <w:sz w:val="22"/>
        <w:szCs w:val="22"/>
      </w:rPr>
      <w:t xml:space="preserve"> 1</w:t>
    </w:r>
    <w:r w:rsidRPr="00106FBF">
      <w:rPr>
        <w:rFonts w:cs="Arial"/>
        <w:sz w:val="22"/>
        <w:szCs w:val="22"/>
      </w:rPr>
      <w:t>-</w:t>
    </w:r>
    <w:r>
      <w:rPr>
        <w:rFonts w:cs="Arial"/>
        <w:sz w:val="22"/>
        <w:szCs w:val="22"/>
      </w:rPr>
      <w:t>2</w:t>
    </w:r>
    <w:r w:rsidRPr="006F0591">
      <w:rPr>
        <w:sz w:val="22"/>
      </w:rPr>
      <w:tab/>
      <w:t>71124.03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DD5576" w14:textId="77777777" w:rsidR="000C1CD7" w:rsidRDefault="000C1CD7">
      <w:r>
        <w:separator/>
      </w:r>
    </w:p>
  </w:footnote>
  <w:footnote w:type="continuationSeparator" w:id="0">
    <w:p w14:paraId="40AAA56E" w14:textId="77777777" w:rsidR="000C1CD7" w:rsidRDefault="000C1CD7">
      <w:r>
        <w:continuationSeparator/>
      </w:r>
    </w:p>
  </w:footnote>
  <w:footnote w:type="continuationNotice" w:id="1">
    <w:p w14:paraId="29135C9E" w14:textId="77777777" w:rsidR="000C1CD7" w:rsidRDefault="000C1CD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C72E53" w14:textId="77777777" w:rsidR="002677C7" w:rsidRDefault="002677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0"/>
    <w:name w:val="AutoList1"/>
    <w:lvl w:ilvl="0">
      <w:start w:val="1"/>
      <w:numFmt w:val="lowerLetter"/>
      <w:lvlText w:val="%1."/>
      <w:lvlJc w:val="left"/>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15:restartNumberingAfterBreak="0">
    <w:nsid w:val="00000002"/>
    <w:multiLevelType w:val="multilevel"/>
    <w:tmpl w:val="00000000"/>
    <w:name w:val="AutoList5"/>
    <w:lvl w:ilvl="0">
      <w:start w:val="1"/>
      <w:numFmt w:val="lowerLetter"/>
      <w:pStyle w:val="Level1"/>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2" w15:restartNumberingAfterBreak="0">
    <w:nsid w:val="033078D7"/>
    <w:multiLevelType w:val="multilevel"/>
    <w:tmpl w:val="A4944310"/>
    <w:lvl w:ilvl="0">
      <w:start w:val="1"/>
      <w:numFmt w:val="lowerLetter"/>
      <w:lvlText w:val="%1."/>
      <w:lvlJc w:val="left"/>
      <w:pPr>
        <w:tabs>
          <w:tab w:val="num" w:pos="806"/>
        </w:tabs>
        <w:ind w:left="806" w:hanging="532"/>
      </w:pPr>
      <w:rPr>
        <w:rFonts w:ascii="Arial" w:hAnsi="Arial" w:hint="default"/>
        <w:b w:val="0"/>
        <w:i w:val="0"/>
        <w:sz w:val="22"/>
        <w:szCs w:val="22"/>
      </w:rPr>
    </w:lvl>
    <w:lvl w:ilvl="1">
      <w:start w:val="1"/>
      <w:numFmt w:val="decimal"/>
      <w:lvlText w:val="%2."/>
      <w:lvlJc w:val="left"/>
      <w:pPr>
        <w:tabs>
          <w:tab w:val="num" w:pos="1440"/>
        </w:tabs>
        <w:ind w:left="1440" w:hanging="634"/>
      </w:pPr>
      <w:rPr>
        <w:rFonts w:ascii="Arial" w:hAnsi="Arial" w:hint="default"/>
        <w:b w:val="0"/>
        <w:i w:val="0"/>
        <w:sz w:val="24"/>
        <w:szCs w:val="24"/>
      </w:rPr>
    </w:lvl>
    <w:lvl w:ilvl="2">
      <w:start w:val="1"/>
      <w:numFmt w:val="lowerLetter"/>
      <w:lvlText w:val="(%3)"/>
      <w:lvlJc w:val="left"/>
      <w:pPr>
        <w:tabs>
          <w:tab w:val="num" w:pos="2074"/>
        </w:tabs>
        <w:ind w:left="2074" w:hanging="634"/>
      </w:pPr>
      <w:rPr>
        <w:rFonts w:ascii="Arial" w:hAnsi="Arial" w:hint="default"/>
        <w:b w:val="0"/>
        <w:i w:val="0"/>
        <w:sz w:val="24"/>
        <w:szCs w:val="24"/>
      </w:rPr>
    </w:lvl>
    <w:lvl w:ilvl="3">
      <w:start w:val="1"/>
      <w:numFmt w:val="decimal"/>
      <w:lvlText w:val="(%4)"/>
      <w:lvlJc w:val="left"/>
      <w:pPr>
        <w:tabs>
          <w:tab w:val="num" w:pos="2707"/>
        </w:tabs>
        <w:ind w:left="2707" w:hanging="633"/>
      </w:pPr>
      <w:rPr>
        <w:rFonts w:ascii="Arial" w:hAnsi="Arial" w:hint="default"/>
        <w:b w:val="0"/>
        <w:i w:val="0"/>
        <w:sz w:val="24"/>
        <w:szCs w:val="24"/>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3960"/>
        </w:tabs>
        <w:ind w:left="3600" w:firstLine="0"/>
      </w:pPr>
      <w:rPr>
        <w:rFonts w:hint="default"/>
      </w:rPr>
    </w:lvl>
    <w:lvl w:ilvl="6">
      <w:start w:val="1"/>
      <w:numFmt w:val="none"/>
      <w:lvlText w:val=""/>
      <w:lvlJc w:val="left"/>
      <w:pPr>
        <w:tabs>
          <w:tab w:val="num" w:pos="4680"/>
        </w:tabs>
        <w:ind w:left="4320" w:firstLine="0"/>
      </w:pPr>
      <w:rPr>
        <w:rFonts w:hint="default"/>
      </w:rPr>
    </w:lvl>
    <w:lvl w:ilvl="7">
      <w:start w:val="1"/>
      <w:numFmt w:val="none"/>
      <w:lvlText w:val=""/>
      <w:lvlJc w:val="left"/>
      <w:pPr>
        <w:tabs>
          <w:tab w:val="num" w:pos="5400"/>
        </w:tabs>
        <w:ind w:left="5040" w:firstLine="0"/>
      </w:pPr>
      <w:rPr>
        <w:rFonts w:hint="default"/>
      </w:rPr>
    </w:lvl>
    <w:lvl w:ilvl="8">
      <w:start w:val="1"/>
      <w:numFmt w:val="none"/>
      <w:lvlText w:val=""/>
      <w:lvlJc w:val="left"/>
      <w:pPr>
        <w:tabs>
          <w:tab w:val="num" w:pos="10080"/>
        </w:tabs>
        <w:ind w:left="10080" w:hanging="4320"/>
      </w:pPr>
      <w:rPr>
        <w:rFonts w:hint="default"/>
      </w:rPr>
    </w:lvl>
  </w:abstractNum>
  <w:abstractNum w:abstractNumId="3" w15:restartNumberingAfterBreak="0">
    <w:nsid w:val="068C4C6F"/>
    <w:multiLevelType w:val="multilevel"/>
    <w:tmpl w:val="69E85B54"/>
    <w:lvl w:ilvl="0">
      <w:start w:val="1"/>
      <w:numFmt w:val="lowerLetter"/>
      <w:lvlText w:val="%1."/>
      <w:lvlJc w:val="left"/>
      <w:pPr>
        <w:tabs>
          <w:tab w:val="num" w:pos="806"/>
        </w:tabs>
        <w:ind w:left="806" w:hanging="532"/>
      </w:pPr>
      <w:rPr>
        <w:rFonts w:ascii="Arial" w:hAnsi="Arial" w:hint="default"/>
        <w:b w:val="0"/>
        <w:i w:val="0"/>
        <w:sz w:val="24"/>
        <w:szCs w:val="24"/>
      </w:rPr>
    </w:lvl>
    <w:lvl w:ilvl="1">
      <w:start w:val="1"/>
      <w:numFmt w:val="decimal"/>
      <w:lvlText w:val="%2."/>
      <w:lvlJc w:val="left"/>
      <w:pPr>
        <w:tabs>
          <w:tab w:val="num" w:pos="1440"/>
        </w:tabs>
        <w:ind w:left="1440" w:hanging="634"/>
      </w:pPr>
      <w:rPr>
        <w:rFonts w:ascii="Arial" w:hAnsi="Arial" w:hint="default"/>
        <w:b w:val="0"/>
        <w:i w:val="0"/>
        <w:sz w:val="24"/>
        <w:szCs w:val="24"/>
      </w:rPr>
    </w:lvl>
    <w:lvl w:ilvl="2">
      <w:start w:val="1"/>
      <w:numFmt w:val="lowerLetter"/>
      <w:lvlText w:val="(%3)"/>
      <w:lvlJc w:val="left"/>
      <w:pPr>
        <w:tabs>
          <w:tab w:val="num" w:pos="2074"/>
        </w:tabs>
        <w:ind w:left="2074" w:hanging="634"/>
      </w:pPr>
      <w:rPr>
        <w:rFonts w:ascii="Arial" w:hAnsi="Arial" w:hint="default"/>
        <w:b w:val="0"/>
        <w:i w:val="0"/>
        <w:sz w:val="24"/>
        <w:szCs w:val="24"/>
      </w:rPr>
    </w:lvl>
    <w:lvl w:ilvl="3">
      <w:start w:val="1"/>
      <w:numFmt w:val="decimal"/>
      <w:lvlText w:val="(%4)"/>
      <w:lvlJc w:val="left"/>
      <w:pPr>
        <w:tabs>
          <w:tab w:val="num" w:pos="2707"/>
        </w:tabs>
        <w:ind w:left="2707" w:hanging="633"/>
      </w:pPr>
      <w:rPr>
        <w:rFonts w:ascii="Arial" w:hAnsi="Arial" w:hint="default"/>
        <w:b w:val="0"/>
        <w:i w:val="0"/>
        <w:sz w:val="24"/>
        <w:szCs w:val="24"/>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3960"/>
        </w:tabs>
        <w:ind w:left="3600" w:firstLine="0"/>
      </w:pPr>
      <w:rPr>
        <w:rFonts w:hint="default"/>
      </w:rPr>
    </w:lvl>
    <w:lvl w:ilvl="6">
      <w:start w:val="1"/>
      <w:numFmt w:val="none"/>
      <w:lvlText w:val=""/>
      <w:lvlJc w:val="left"/>
      <w:pPr>
        <w:tabs>
          <w:tab w:val="num" w:pos="4680"/>
        </w:tabs>
        <w:ind w:left="4320" w:firstLine="0"/>
      </w:pPr>
      <w:rPr>
        <w:rFonts w:hint="default"/>
      </w:rPr>
    </w:lvl>
    <w:lvl w:ilvl="7">
      <w:start w:val="1"/>
      <w:numFmt w:val="none"/>
      <w:lvlText w:val=""/>
      <w:lvlJc w:val="left"/>
      <w:pPr>
        <w:tabs>
          <w:tab w:val="num" w:pos="5400"/>
        </w:tabs>
        <w:ind w:left="5040" w:firstLine="0"/>
      </w:pPr>
      <w:rPr>
        <w:rFonts w:hint="default"/>
      </w:rPr>
    </w:lvl>
    <w:lvl w:ilvl="8">
      <w:start w:val="1"/>
      <w:numFmt w:val="none"/>
      <w:lvlText w:val=""/>
      <w:lvlJc w:val="left"/>
      <w:pPr>
        <w:tabs>
          <w:tab w:val="num" w:pos="10080"/>
        </w:tabs>
        <w:ind w:left="10080" w:hanging="4320"/>
      </w:pPr>
      <w:rPr>
        <w:rFonts w:hint="default"/>
      </w:rPr>
    </w:lvl>
  </w:abstractNum>
  <w:abstractNum w:abstractNumId="4" w15:restartNumberingAfterBreak="0">
    <w:nsid w:val="0A4A6D3E"/>
    <w:multiLevelType w:val="hybridMultilevel"/>
    <w:tmpl w:val="99469E5C"/>
    <w:lvl w:ilvl="0" w:tplc="B12EAB0A">
      <w:start w:val="1"/>
      <w:numFmt w:val="lowerLetter"/>
      <w:lvlText w:val="%1."/>
      <w:lvlJc w:val="left"/>
      <w:pPr>
        <w:ind w:left="1167" w:hanging="1167"/>
      </w:pPr>
      <w:rPr>
        <w:rFonts w:hint="default"/>
        <w:sz w:val="22"/>
        <w:szCs w:val="22"/>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BEA4862"/>
    <w:multiLevelType w:val="hybridMultilevel"/>
    <w:tmpl w:val="28E425F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0CD73AF5"/>
    <w:multiLevelType w:val="multilevel"/>
    <w:tmpl w:val="3C503964"/>
    <w:lvl w:ilvl="0">
      <w:start w:val="1"/>
      <w:numFmt w:val="lowerLetter"/>
      <w:lvlText w:val="%1."/>
      <w:lvlJc w:val="left"/>
      <w:pPr>
        <w:tabs>
          <w:tab w:val="num" w:pos="806"/>
        </w:tabs>
        <w:ind w:left="806" w:hanging="532"/>
      </w:pPr>
      <w:rPr>
        <w:rFonts w:ascii="Arial" w:hAnsi="Arial" w:hint="default"/>
        <w:b w:val="0"/>
        <w:i w:val="0"/>
        <w:sz w:val="22"/>
        <w:szCs w:val="22"/>
      </w:rPr>
    </w:lvl>
    <w:lvl w:ilvl="1">
      <w:start w:val="1"/>
      <w:numFmt w:val="decimal"/>
      <w:lvlText w:val="%2."/>
      <w:lvlJc w:val="left"/>
      <w:pPr>
        <w:tabs>
          <w:tab w:val="num" w:pos="1166"/>
        </w:tabs>
        <w:ind w:left="1166" w:hanging="360"/>
      </w:pPr>
      <w:rPr>
        <w:rFonts w:hint="default"/>
        <w:b w:val="0"/>
        <w:i w:val="0"/>
        <w:sz w:val="22"/>
        <w:szCs w:val="22"/>
      </w:rPr>
    </w:lvl>
    <w:lvl w:ilvl="2">
      <w:start w:val="1"/>
      <w:numFmt w:val="lowerLetter"/>
      <w:lvlText w:val="(%3)"/>
      <w:lvlJc w:val="left"/>
      <w:pPr>
        <w:tabs>
          <w:tab w:val="num" w:pos="2074"/>
        </w:tabs>
        <w:ind w:left="2074" w:hanging="634"/>
      </w:pPr>
      <w:rPr>
        <w:rFonts w:ascii="Arial" w:hAnsi="Arial" w:hint="default"/>
        <w:b w:val="0"/>
        <w:i w:val="0"/>
        <w:sz w:val="24"/>
        <w:szCs w:val="24"/>
      </w:rPr>
    </w:lvl>
    <w:lvl w:ilvl="3">
      <w:start w:val="1"/>
      <w:numFmt w:val="decimal"/>
      <w:lvlText w:val="(%4)"/>
      <w:lvlJc w:val="left"/>
      <w:pPr>
        <w:tabs>
          <w:tab w:val="num" w:pos="2707"/>
        </w:tabs>
        <w:ind w:left="2707" w:hanging="633"/>
      </w:pPr>
      <w:rPr>
        <w:rFonts w:ascii="Arial" w:hAnsi="Arial" w:hint="default"/>
        <w:b w:val="0"/>
        <w:i w:val="0"/>
        <w:sz w:val="24"/>
        <w:szCs w:val="24"/>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3960"/>
        </w:tabs>
        <w:ind w:left="3600" w:firstLine="0"/>
      </w:pPr>
      <w:rPr>
        <w:rFonts w:hint="default"/>
      </w:rPr>
    </w:lvl>
    <w:lvl w:ilvl="6">
      <w:start w:val="1"/>
      <w:numFmt w:val="none"/>
      <w:lvlText w:val=""/>
      <w:lvlJc w:val="left"/>
      <w:pPr>
        <w:tabs>
          <w:tab w:val="num" w:pos="4680"/>
        </w:tabs>
        <w:ind w:left="4320" w:firstLine="0"/>
      </w:pPr>
      <w:rPr>
        <w:rFonts w:hint="default"/>
      </w:rPr>
    </w:lvl>
    <w:lvl w:ilvl="7">
      <w:start w:val="1"/>
      <w:numFmt w:val="none"/>
      <w:lvlText w:val=""/>
      <w:lvlJc w:val="left"/>
      <w:pPr>
        <w:tabs>
          <w:tab w:val="num" w:pos="5400"/>
        </w:tabs>
        <w:ind w:left="5040" w:firstLine="0"/>
      </w:pPr>
      <w:rPr>
        <w:rFonts w:hint="default"/>
      </w:rPr>
    </w:lvl>
    <w:lvl w:ilvl="8">
      <w:start w:val="1"/>
      <w:numFmt w:val="none"/>
      <w:lvlText w:val=""/>
      <w:lvlJc w:val="left"/>
      <w:pPr>
        <w:tabs>
          <w:tab w:val="num" w:pos="10080"/>
        </w:tabs>
        <w:ind w:left="10080" w:hanging="4320"/>
      </w:pPr>
      <w:rPr>
        <w:rFonts w:hint="default"/>
      </w:rPr>
    </w:lvl>
  </w:abstractNum>
  <w:abstractNum w:abstractNumId="7" w15:restartNumberingAfterBreak="0">
    <w:nsid w:val="0CFF4375"/>
    <w:multiLevelType w:val="multilevel"/>
    <w:tmpl w:val="A04E3B7E"/>
    <w:lvl w:ilvl="0">
      <w:start w:val="2"/>
      <w:numFmt w:val="decimalZero"/>
      <w:lvlText w:val="%1"/>
      <w:lvlJc w:val="left"/>
      <w:pPr>
        <w:tabs>
          <w:tab w:val="num" w:pos="810"/>
        </w:tabs>
        <w:ind w:left="810" w:hanging="810"/>
      </w:pPr>
      <w:rPr>
        <w:rFonts w:hint="default"/>
      </w:rPr>
    </w:lvl>
    <w:lvl w:ilvl="1">
      <w:start w:val="3"/>
      <w:numFmt w:val="decimalZero"/>
      <w:lvlText w:val="%1.%2"/>
      <w:lvlJc w:val="left"/>
      <w:pPr>
        <w:tabs>
          <w:tab w:val="num" w:pos="810"/>
        </w:tabs>
        <w:ind w:left="810" w:hanging="810"/>
      </w:pPr>
      <w:rPr>
        <w:rFonts w:hint="default"/>
        <w:color w:val="auto"/>
      </w:rPr>
    </w:lvl>
    <w:lvl w:ilvl="2">
      <w:start w:val="1"/>
      <w:numFmt w:val="decimal"/>
      <w:lvlText w:val="%1.%2.%3"/>
      <w:lvlJc w:val="left"/>
      <w:pPr>
        <w:tabs>
          <w:tab w:val="num" w:pos="810"/>
        </w:tabs>
        <w:ind w:left="810" w:hanging="81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0EF74AB9"/>
    <w:multiLevelType w:val="multilevel"/>
    <w:tmpl w:val="69E85B54"/>
    <w:lvl w:ilvl="0">
      <w:start w:val="1"/>
      <w:numFmt w:val="lowerLetter"/>
      <w:lvlText w:val="%1."/>
      <w:lvlJc w:val="left"/>
      <w:pPr>
        <w:tabs>
          <w:tab w:val="num" w:pos="532"/>
        </w:tabs>
        <w:ind w:left="532" w:hanging="532"/>
      </w:pPr>
      <w:rPr>
        <w:rFonts w:ascii="Arial" w:hAnsi="Arial" w:hint="default"/>
        <w:b w:val="0"/>
        <w:i w:val="0"/>
        <w:sz w:val="24"/>
        <w:szCs w:val="24"/>
      </w:rPr>
    </w:lvl>
    <w:lvl w:ilvl="1">
      <w:start w:val="1"/>
      <w:numFmt w:val="decimal"/>
      <w:lvlText w:val="%2."/>
      <w:lvlJc w:val="left"/>
      <w:pPr>
        <w:tabs>
          <w:tab w:val="num" w:pos="1166"/>
        </w:tabs>
        <w:ind w:left="1166" w:hanging="634"/>
      </w:pPr>
      <w:rPr>
        <w:rFonts w:ascii="Arial" w:hAnsi="Arial" w:hint="default"/>
        <w:b w:val="0"/>
        <w:i w:val="0"/>
        <w:sz w:val="24"/>
        <w:szCs w:val="24"/>
      </w:rPr>
    </w:lvl>
    <w:lvl w:ilvl="2">
      <w:start w:val="1"/>
      <w:numFmt w:val="lowerLetter"/>
      <w:lvlText w:val="(%3)"/>
      <w:lvlJc w:val="left"/>
      <w:pPr>
        <w:tabs>
          <w:tab w:val="num" w:pos="1800"/>
        </w:tabs>
        <w:ind w:left="1800" w:hanging="634"/>
      </w:pPr>
      <w:rPr>
        <w:rFonts w:ascii="Arial" w:hAnsi="Arial" w:hint="default"/>
        <w:b w:val="0"/>
        <w:i w:val="0"/>
        <w:sz w:val="24"/>
        <w:szCs w:val="24"/>
      </w:rPr>
    </w:lvl>
    <w:lvl w:ilvl="3">
      <w:start w:val="1"/>
      <w:numFmt w:val="decimal"/>
      <w:lvlText w:val="(%4)"/>
      <w:lvlJc w:val="left"/>
      <w:pPr>
        <w:tabs>
          <w:tab w:val="num" w:pos="2433"/>
        </w:tabs>
        <w:ind w:left="2433" w:hanging="633"/>
      </w:pPr>
      <w:rPr>
        <w:rFonts w:ascii="Arial" w:hAnsi="Arial" w:hint="default"/>
        <w:b w:val="0"/>
        <w:i w:val="0"/>
        <w:sz w:val="24"/>
        <w:szCs w:val="24"/>
      </w:rPr>
    </w:lvl>
    <w:lvl w:ilvl="4">
      <w:start w:val="1"/>
      <w:numFmt w:val="none"/>
      <w:lvlText w:val=""/>
      <w:lvlJc w:val="left"/>
      <w:pPr>
        <w:tabs>
          <w:tab w:val="num" w:pos="1526"/>
        </w:tabs>
        <w:ind w:left="1526" w:hanging="360"/>
      </w:pPr>
      <w:rPr>
        <w:rFonts w:hint="default"/>
      </w:rPr>
    </w:lvl>
    <w:lvl w:ilvl="5">
      <w:start w:val="1"/>
      <w:numFmt w:val="none"/>
      <w:lvlText w:val=""/>
      <w:lvlJc w:val="left"/>
      <w:pPr>
        <w:tabs>
          <w:tab w:val="num" w:pos="3686"/>
        </w:tabs>
        <w:ind w:left="3326" w:firstLine="0"/>
      </w:pPr>
      <w:rPr>
        <w:rFonts w:hint="default"/>
      </w:rPr>
    </w:lvl>
    <w:lvl w:ilvl="6">
      <w:start w:val="1"/>
      <w:numFmt w:val="none"/>
      <w:lvlText w:val=""/>
      <w:lvlJc w:val="left"/>
      <w:pPr>
        <w:tabs>
          <w:tab w:val="num" w:pos="4406"/>
        </w:tabs>
        <w:ind w:left="4046" w:firstLine="0"/>
      </w:pPr>
      <w:rPr>
        <w:rFonts w:hint="default"/>
      </w:rPr>
    </w:lvl>
    <w:lvl w:ilvl="7">
      <w:start w:val="1"/>
      <w:numFmt w:val="none"/>
      <w:lvlText w:val=""/>
      <w:lvlJc w:val="left"/>
      <w:pPr>
        <w:tabs>
          <w:tab w:val="num" w:pos="5126"/>
        </w:tabs>
        <w:ind w:left="4766" w:firstLine="0"/>
      </w:pPr>
      <w:rPr>
        <w:rFonts w:hint="default"/>
      </w:rPr>
    </w:lvl>
    <w:lvl w:ilvl="8">
      <w:start w:val="1"/>
      <w:numFmt w:val="none"/>
      <w:lvlText w:val=""/>
      <w:lvlJc w:val="left"/>
      <w:pPr>
        <w:tabs>
          <w:tab w:val="num" w:pos="9806"/>
        </w:tabs>
        <w:ind w:left="9806" w:hanging="4320"/>
      </w:pPr>
      <w:rPr>
        <w:rFonts w:hint="default"/>
      </w:rPr>
    </w:lvl>
  </w:abstractNum>
  <w:abstractNum w:abstractNumId="9" w15:restartNumberingAfterBreak="0">
    <w:nsid w:val="11A06724"/>
    <w:multiLevelType w:val="hybridMultilevel"/>
    <w:tmpl w:val="5D864B80"/>
    <w:lvl w:ilvl="0" w:tplc="04090019">
      <w:start w:val="1"/>
      <w:numFmt w:val="lowerLetter"/>
      <w:lvlText w:val="%1."/>
      <w:lvlJc w:val="left"/>
      <w:pPr>
        <w:ind w:left="634" w:hanging="360"/>
      </w:pPr>
    </w:lvl>
    <w:lvl w:ilvl="1" w:tplc="04090019" w:tentative="1">
      <w:start w:val="1"/>
      <w:numFmt w:val="lowerLetter"/>
      <w:lvlText w:val="%2."/>
      <w:lvlJc w:val="left"/>
      <w:pPr>
        <w:ind w:left="1354" w:hanging="360"/>
      </w:pPr>
    </w:lvl>
    <w:lvl w:ilvl="2" w:tplc="0409001B" w:tentative="1">
      <w:start w:val="1"/>
      <w:numFmt w:val="lowerRoman"/>
      <w:lvlText w:val="%3."/>
      <w:lvlJc w:val="right"/>
      <w:pPr>
        <w:ind w:left="2074" w:hanging="180"/>
      </w:pPr>
    </w:lvl>
    <w:lvl w:ilvl="3" w:tplc="0409000F" w:tentative="1">
      <w:start w:val="1"/>
      <w:numFmt w:val="decimal"/>
      <w:lvlText w:val="%4."/>
      <w:lvlJc w:val="left"/>
      <w:pPr>
        <w:ind w:left="2794" w:hanging="360"/>
      </w:pPr>
    </w:lvl>
    <w:lvl w:ilvl="4" w:tplc="04090019" w:tentative="1">
      <w:start w:val="1"/>
      <w:numFmt w:val="lowerLetter"/>
      <w:lvlText w:val="%5."/>
      <w:lvlJc w:val="left"/>
      <w:pPr>
        <w:ind w:left="3514" w:hanging="360"/>
      </w:pPr>
    </w:lvl>
    <w:lvl w:ilvl="5" w:tplc="0409001B" w:tentative="1">
      <w:start w:val="1"/>
      <w:numFmt w:val="lowerRoman"/>
      <w:lvlText w:val="%6."/>
      <w:lvlJc w:val="right"/>
      <w:pPr>
        <w:ind w:left="4234" w:hanging="180"/>
      </w:pPr>
    </w:lvl>
    <w:lvl w:ilvl="6" w:tplc="0409000F" w:tentative="1">
      <w:start w:val="1"/>
      <w:numFmt w:val="decimal"/>
      <w:lvlText w:val="%7."/>
      <w:lvlJc w:val="left"/>
      <w:pPr>
        <w:ind w:left="4954" w:hanging="360"/>
      </w:pPr>
    </w:lvl>
    <w:lvl w:ilvl="7" w:tplc="04090019" w:tentative="1">
      <w:start w:val="1"/>
      <w:numFmt w:val="lowerLetter"/>
      <w:lvlText w:val="%8."/>
      <w:lvlJc w:val="left"/>
      <w:pPr>
        <w:ind w:left="5674" w:hanging="360"/>
      </w:pPr>
    </w:lvl>
    <w:lvl w:ilvl="8" w:tplc="0409001B" w:tentative="1">
      <w:start w:val="1"/>
      <w:numFmt w:val="lowerRoman"/>
      <w:lvlText w:val="%9."/>
      <w:lvlJc w:val="right"/>
      <w:pPr>
        <w:ind w:left="6394" w:hanging="180"/>
      </w:pPr>
    </w:lvl>
  </w:abstractNum>
  <w:abstractNum w:abstractNumId="10" w15:restartNumberingAfterBreak="0">
    <w:nsid w:val="14EE1374"/>
    <w:multiLevelType w:val="hybridMultilevel"/>
    <w:tmpl w:val="FECC8684"/>
    <w:lvl w:ilvl="0" w:tplc="086EB158">
      <w:start w:val="3"/>
      <w:numFmt w:val="lowerLetter"/>
      <w:lvlText w:val="%1."/>
      <w:lvlJc w:val="left"/>
      <w:pPr>
        <w:tabs>
          <w:tab w:val="num" w:pos="634"/>
        </w:tabs>
        <w:ind w:left="634" w:hanging="360"/>
      </w:pPr>
      <w:rPr>
        <w:rFonts w:hint="default"/>
      </w:rPr>
    </w:lvl>
    <w:lvl w:ilvl="1" w:tplc="04090019" w:tentative="1">
      <w:start w:val="1"/>
      <w:numFmt w:val="lowerLetter"/>
      <w:lvlText w:val="%2."/>
      <w:lvlJc w:val="left"/>
      <w:pPr>
        <w:tabs>
          <w:tab w:val="num" w:pos="1354"/>
        </w:tabs>
        <w:ind w:left="1354" w:hanging="360"/>
      </w:pPr>
    </w:lvl>
    <w:lvl w:ilvl="2" w:tplc="0409001B" w:tentative="1">
      <w:start w:val="1"/>
      <w:numFmt w:val="lowerRoman"/>
      <w:lvlText w:val="%3."/>
      <w:lvlJc w:val="right"/>
      <w:pPr>
        <w:tabs>
          <w:tab w:val="num" w:pos="2074"/>
        </w:tabs>
        <w:ind w:left="2074" w:hanging="180"/>
      </w:pPr>
    </w:lvl>
    <w:lvl w:ilvl="3" w:tplc="0409000F" w:tentative="1">
      <w:start w:val="1"/>
      <w:numFmt w:val="decimal"/>
      <w:lvlText w:val="%4."/>
      <w:lvlJc w:val="left"/>
      <w:pPr>
        <w:tabs>
          <w:tab w:val="num" w:pos="2794"/>
        </w:tabs>
        <w:ind w:left="2794" w:hanging="360"/>
      </w:pPr>
    </w:lvl>
    <w:lvl w:ilvl="4" w:tplc="04090019" w:tentative="1">
      <w:start w:val="1"/>
      <w:numFmt w:val="lowerLetter"/>
      <w:lvlText w:val="%5."/>
      <w:lvlJc w:val="left"/>
      <w:pPr>
        <w:tabs>
          <w:tab w:val="num" w:pos="3514"/>
        </w:tabs>
        <w:ind w:left="3514" w:hanging="360"/>
      </w:pPr>
    </w:lvl>
    <w:lvl w:ilvl="5" w:tplc="0409001B" w:tentative="1">
      <w:start w:val="1"/>
      <w:numFmt w:val="lowerRoman"/>
      <w:lvlText w:val="%6."/>
      <w:lvlJc w:val="right"/>
      <w:pPr>
        <w:tabs>
          <w:tab w:val="num" w:pos="4234"/>
        </w:tabs>
        <w:ind w:left="4234" w:hanging="180"/>
      </w:pPr>
    </w:lvl>
    <w:lvl w:ilvl="6" w:tplc="0409000F" w:tentative="1">
      <w:start w:val="1"/>
      <w:numFmt w:val="decimal"/>
      <w:lvlText w:val="%7."/>
      <w:lvlJc w:val="left"/>
      <w:pPr>
        <w:tabs>
          <w:tab w:val="num" w:pos="4954"/>
        </w:tabs>
        <w:ind w:left="4954" w:hanging="360"/>
      </w:pPr>
    </w:lvl>
    <w:lvl w:ilvl="7" w:tplc="04090019" w:tentative="1">
      <w:start w:val="1"/>
      <w:numFmt w:val="lowerLetter"/>
      <w:lvlText w:val="%8."/>
      <w:lvlJc w:val="left"/>
      <w:pPr>
        <w:tabs>
          <w:tab w:val="num" w:pos="5674"/>
        </w:tabs>
        <w:ind w:left="5674" w:hanging="360"/>
      </w:pPr>
    </w:lvl>
    <w:lvl w:ilvl="8" w:tplc="0409001B" w:tentative="1">
      <w:start w:val="1"/>
      <w:numFmt w:val="lowerRoman"/>
      <w:lvlText w:val="%9."/>
      <w:lvlJc w:val="right"/>
      <w:pPr>
        <w:tabs>
          <w:tab w:val="num" w:pos="6394"/>
        </w:tabs>
        <w:ind w:left="6394" w:hanging="180"/>
      </w:pPr>
    </w:lvl>
  </w:abstractNum>
  <w:abstractNum w:abstractNumId="11" w15:restartNumberingAfterBreak="0">
    <w:nsid w:val="1E705FB2"/>
    <w:multiLevelType w:val="multilevel"/>
    <w:tmpl w:val="0960F5BE"/>
    <w:lvl w:ilvl="0">
      <w:start w:val="1"/>
      <w:numFmt w:val="decimalZero"/>
      <w:lvlText w:val="%1"/>
      <w:lvlJc w:val="left"/>
      <w:pPr>
        <w:ind w:left="810" w:hanging="810"/>
      </w:pPr>
      <w:rPr>
        <w:rFonts w:hint="default"/>
      </w:rPr>
    </w:lvl>
    <w:lvl w:ilvl="1">
      <w:start w:val="1"/>
      <w:numFmt w:val="decimalZero"/>
      <w:lvlText w:val="%1.%2"/>
      <w:lvlJc w:val="left"/>
      <w:pPr>
        <w:ind w:left="810" w:hanging="810"/>
      </w:pPr>
      <w:rPr>
        <w:rFonts w:hint="default"/>
      </w:rPr>
    </w:lvl>
    <w:lvl w:ilvl="2">
      <w:start w:val="1"/>
      <w:numFmt w:val="decimal"/>
      <w:lvlText w:val="%1.%2.%3"/>
      <w:lvlJc w:val="left"/>
      <w:pPr>
        <w:ind w:left="810" w:hanging="810"/>
      </w:pPr>
      <w:rPr>
        <w:rFonts w:hint="default"/>
      </w:rPr>
    </w:lvl>
    <w:lvl w:ilvl="3">
      <w:start w:val="1"/>
      <w:numFmt w:val="decimal"/>
      <w:lvlText w:val="%1.%2.%3.%4"/>
      <w:lvlJc w:val="left"/>
      <w:pPr>
        <w:ind w:left="810" w:hanging="81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FD4471F"/>
    <w:multiLevelType w:val="multilevel"/>
    <w:tmpl w:val="2F2AED88"/>
    <w:lvl w:ilvl="0">
      <w:start w:val="1"/>
      <w:numFmt w:val="lowerLetter"/>
      <w:lvlText w:val="%1."/>
      <w:lvlJc w:val="left"/>
      <w:pPr>
        <w:tabs>
          <w:tab w:val="num" w:pos="806"/>
        </w:tabs>
        <w:ind w:left="806" w:hanging="532"/>
      </w:pPr>
      <w:rPr>
        <w:rFonts w:ascii="Arial" w:hAnsi="Arial" w:hint="default"/>
        <w:b w:val="0"/>
        <w:i w:val="0"/>
        <w:sz w:val="22"/>
        <w:szCs w:val="22"/>
      </w:rPr>
    </w:lvl>
    <w:lvl w:ilvl="1">
      <w:start w:val="1"/>
      <w:numFmt w:val="decimal"/>
      <w:lvlText w:val="%2."/>
      <w:lvlJc w:val="left"/>
      <w:pPr>
        <w:tabs>
          <w:tab w:val="num" w:pos="1440"/>
        </w:tabs>
        <w:ind w:left="1440" w:hanging="634"/>
      </w:pPr>
      <w:rPr>
        <w:rFonts w:ascii="Arial" w:hAnsi="Arial" w:hint="default"/>
        <w:b w:val="0"/>
        <w:i w:val="0"/>
        <w:sz w:val="24"/>
        <w:szCs w:val="24"/>
      </w:rPr>
    </w:lvl>
    <w:lvl w:ilvl="2">
      <w:start w:val="1"/>
      <w:numFmt w:val="lowerLetter"/>
      <w:lvlText w:val="(%3)"/>
      <w:lvlJc w:val="left"/>
      <w:pPr>
        <w:tabs>
          <w:tab w:val="num" w:pos="2074"/>
        </w:tabs>
        <w:ind w:left="2074" w:hanging="634"/>
      </w:pPr>
      <w:rPr>
        <w:rFonts w:ascii="Arial" w:hAnsi="Arial" w:hint="default"/>
        <w:b w:val="0"/>
        <w:i w:val="0"/>
        <w:sz w:val="24"/>
        <w:szCs w:val="24"/>
      </w:rPr>
    </w:lvl>
    <w:lvl w:ilvl="3">
      <w:start w:val="1"/>
      <w:numFmt w:val="decimal"/>
      <w:lvlText w:val="(%4)"/>
      <w:lvlJc w:val="left"/>
      <w:pPr>
        <w:tabs>
          <w:tab w:val="num" w:pos="2707"/>
        </w:tabs>
        <w:ind w:left="2707" w:hanging="633"/>
      </w:pPr>
      <w:rPr>
        <w:rFonts w:ascii="Arial" w:hAnsi="Arial" w:hint="default"/>
        <w:b w:val="0"/>
        <w:i w:val="0"/>
        <w:sz w:val="24"/>
        <w:szCs w:val="24"/>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3960"/>
        </w:tabs>
        <w:ind w:left="3600" w:firstLine="0"/>
      </w:pPr>
      <w:rPr>
        <w:rFonts w:hint="default"/>
      </w:rPr>
    </w:lvl>
    <w:lvl w:ilvl="6">
      <w:start w:val="1"/>
      <w:numFmt w:val="none"/>
      <w:lvlText w:val=""/>
      <w:lvlJc w:val="left"/>
      <w:pPr>
        <w:tabs>
          <w:tab w:val="num" w:pos="4680"/>
        </w:tabs>
        <w:ind w:left="4320" w:firstLine="0"/>
      </w:pPr>
      <w:rPr>
        <w:rFonts w:hint="default"/>
      </w:rPr>
    </w:lvl>
    <w:lvl w:ilvl="7">
      <w:start w:val="1"/>
      <w:numFmt w:val="none"/>
      <w:lvlText w:val=""/>
      <w:lvlJc w:val="left"/>
      <w:pPr>
        <w:tabs>
          <w:tab w:val="num" w:pos="5400"/>
        </w:tabs>
        <w:ind w:left="5040" w:firstLine="0"/>
      </w:pPr>
      <w:rPr>
        <w:rFonts w:hint="default"/>
      </w:rPr>
    </w:lvl>
    <w:lvl w:ilvl="8">
      <w:start w:val="1"/>
      <w:numFmt w:val="none"/>
      <w:lvlText w:val=""/>
      <w:lvlJc w:val="left"/>
      <w:pPr>
        <w:tabs>
          <w:tab w:val="num" w:pos="10080"/>
        </w:tabs>
        <w:ind w:left="10080" w:hanging="4320"/>
      </w:pPr>
      <w:rPr>
        <w:rFonts w:hint="default"/>
      </w:rPr>
    </w:lvl>
  </w:abstractNum>
  <w:abstractNum w:abstractNumId="13" w15:restartNumberingAfterBreak="0">
    <w:nsid w:val="24C855A5"/>
    <w:multiLevelType w:val="multilevel"/>
    <w:tmpl w:val="602CE8AC"/>
    <w:lvl w:ilvl="0">
      <w:start w:val="2"/>
      <w:numFmt w:val="decimalZero"/>
      <w:lvlText w:val="%1"/>
      <w:lvlJc w:val="left"/>
      <w:pPr>
        <w:tabs>
          <w:tab w:val="num" w:pos="600"/>
        </w:tabs>
        <w:ind w:left="600" w:hanging="600"/>
      </w:pPr>
      <w:rPr>
        <w:rFonts w:hint="default"/>
        <w:u w:val="single"/>
      </w:rPr>
    </w:lvl>
    <w:lvl w:ilvl="1">
      <w:start w:val="9"/>
      <w:numFmt w:val="decimalZero"/>
      <w:lvlText w:val="%1.%2"/>
      <w:lvlJc w:val="left"/>
      <w:pPr>
        <w:tabs>
          <w:tab w:val="num" w:pos="600"/>
        </w:tabs>
        <w:ind w:left="600" w:hanging="600"/>
      </w:pPr>
      <w:rPr>
        <w:rFonts w:hint="default"/>
        <w:u w:val="none"/>
      </w:rPr>
    </w:lvl>
    <w:lvl w:ilvl="2">
      <w:start w:val="1"/>
      <w:numFmt w:val="decimal"/>
      <w:lvlText w:val="%1.%2.%3"/>
      <w:lvlJc w:val="left"/>
      <w:pPr>
        <w:tabs>
          <w:tab w:val="num" w:pos="720"/>
        </w:tabs>
        <w:ind w:left="720" w:hanging="720"/>
      </w:pPr>
      <w:rPr>
        <w:rFonts w:hint="default"/>
        <w:u w:val="single"/>
      </w:rPr>
    </w:lvl>
    <w:lvl w:ilvl="3">
      <w:start w:val="1"/>
      <w:numFmt w:val="decimal"/>
      <w:lvlText w:val="%1.%2.%3.%4"/>
      <w:lvlJc w:val="left"/>
      <w:pPr>
        <w:tabs>
          <w:tab w:val="num" w:pos="1080"/>
        </w:tabs>
        <w:ind w:left="1080" w:hanging="1080"/>
      </w:pPr>
      <w:rPr>
        <w:rFonts w:hint="default"/>
        <w:u w:val="single"/>
      </w:rPr>
    </w:lvl>
    <w:lvl w:ilvl="4">
      <w:start w:val="1"/>
      <w:numFmt w:val="decimal"/>
      <w:lvlText w:val="%1.%2.%3.%4.%5"/>
      <w:lvlJc w:val="left"/>
      <w:pPr>
        <w:tabs>
          <w:tab w:val="num" w:pos="1080"/>
        </w:tabs>
        <w:ind w:left="1080" w:hanging="1080"/>
      </w:pPr>
      <w:rPr>
        <w:rFonts w:hint="default"/>
        <w:u w:val="single"/>
      </w:rPr>
    </w:lvl>
    <w:lvl w:ilvl="5">
      <w:start w:val="1"/>
      <w:numFmt w:val="decimal"/>
      <w:lvlText w:val="%1.%2.%3.%4.%5.%6"/>
      <w:lvlJc w:val="left"/>
      <w:pPr>
        <w:tabs>
          <w:tab w:val="num" w:pos="1440"/>
        </w:tabs>
        <w:ind w:left="1440" w:hanging="1440"/>
      </w:pPr>
      <w:rPr>
        <w:rFonts w:hint="default"/>
        <w:u w:val="single"/>
      </w:rPr>
    </w:lvl>
    <w:lvl w:ilvl="6">
      <w:start w:val="1"/>
      <w:numFmt w:val="decimal"/>
      <w:lvlText w:val="%1.%2.%3.%4.%5.%6.%7"/>
      <w:lvlJc w:val="left"/>
      <w:pPr>
        <w:tabs>
          <w:tab w:val="num" w:pos="1440"/>
        </w:tabs>
        <w:ind w:left="1440" w:hanging="1440"/>
      </w:pPr>
      <w:rPr>
        <w:rFonts w:hint="default"/>
        <w:u w:val="single"/>
      </w:rPr>
    </w:lvl>
    <w:lvl w:ilvl="7">
      <w:start w:val="1"/>
      <w:numFmt w:val="decimal"/>
      <w:lvlText w:val="%1.%2.%3.%4.%5.%6.%7.%8"/>
      <w:lvlJc w:val="left"/>
      <w:pPr>
        <w:tabs>
          <w:tab w:val="num" w:pos="1800"/>
        </w:tabs>
        <w:ind w:left="1800" w:hanging="1800"/>
      </w:pPr>
      <w:rPr>
        <w:rFonts w:hint="default"/>
        <w:u w:val="single"/>
      </w:rPr>
    </w:lvl>
    <w:lvl w:ilvl="8">
      <w:start w:val="1"/>
      <w:numFmt w:val="decimal"/>
      <w:lvlText w:val="%1.%2.%3.%4.%5.%6.%7.%8.%9"/>
      <w:lvlJc w:val="left"/>
      <w:pPr>
        <w:tabs>
          <w:tab w:val="num" w:pos="1800"/>
        </w:tabs>
        <w:ind w:left="1800" w:hanging="1800"/>
      </w:pPr>
      <w:rPr>
        <w:rFonts w:hint="default"/>
        <w:u w:val="single"/>
      </w:rPr>
    </w:lvl>
  </w:abstractNum>
  <w:abstractNum w:abstractNumId="14" w15:restartNumberingAfterBreak="0">
    <w:nsid w:val="268E5397"/>
    <w:multiLevelType w:val="hybridMultilevel"/>
    <w:tmpl w:val="29D8D248"/>
    <w:lvl w:ilvl="0" w:tplc="6A722ECE">
      <w:start w:val="1"/>
      <w:numFmt w:val="lowerLetter"/>
      <w:lvlText w:val="%1."/>
      <w:lvlJc w:val="left"/>
      <w:pPr>
        <w:tabs>
          <w:tab w:val="num" w:pos="630"/>
        </w:tabs>
        <w:ind w:left="63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72F6AA5"/>
    <w:multiLevelType w:val="multilevel"/>
    <w:tmpl w:val="3C503964"/>
    <w:lvl w:ilvl="0">
      <w:start w:val="1"/>
      <w:numFmt w:val="lowerLetter"/>
      <w:lvlText w:val="%1."/>
      <w:lvlJc w:val="left"/>
      <w:pPr>
        <w:tabs>
          <w:tab w:val="num" w:pos="806"/>
        </w:tabs>
        <w:ind w:left="806" w:hanging="532"/>
      </w:pPr>
      <w:rPr>
        <w:rFonts w:ascii="Arial" w:hAnsi="Arial" w:hint="default"/>
        <w:b w:val="0"/>
        <w:i w:val="0"/>
        <w:sz w:val="22"/>
        <w:szCs w:val="22"/>
      </w:rPr>
    </w:lvl>
    <w:lvl w:ilvl="1">
      <w:start w:val="1"/>
      <w:numFmt w:val="decimal"/>
      <w:lvlText w:val="%2."/>
      <w:lvlJc w:val="left"/>
      <w:pPr>
        <w:tabs>
          <w:tab w:val="num" w:pos="1166"/>
        </w:tabs>
        <w:ind w:left="1166" w:hanging="360"/>
      </w:pPr>
      <w:rPr>
        <w:rFonts w:hint="default"/>
        <w:b w:val="0"/>
        <w:i w:val="0"/>
        <w:sz w:val="22"/>
        <w:szCs w:val="22"/>
      </w:rPr>
    </w:lvl>
    <w:lvl w:ilvl="2">
      <w:start w:val="1"/>
      <w:numFmt w:val="lowerLetter"/>
      <w:lvlText w:val="(%3)"/>
      <w:lvlJc w:val="left"/>
      <w:pPr>
        <w:tabs>
          <w:tab w:val="num" w:pos="2074"/>
        </w:tabs>
        <w:ind w:left="2074" w:hanging="634"/>
      </w:pPr>
      <w:rPr>
        <w:rFonts w:ascii="Arial" w:hAnsi="Arial" w:hint="default"/>
        <w:b w:val="0"/>
        <w:i w:val="0"/>
        <w:sz w:val="24"/>
        <w:szCs w:val="24"/>
      </w:rPr>
    </w:lvl>
    <w:lvl w:ilvl="3">
      <w:start w:val="1"/>
      <w:numFmt w:val="decimal"/>
      <w:lvlText w:val="(%4)"/>
      <w:lvlJc w:val="left"/>
      <w:pPr>
        <w:tabs>
          <w:tab w:val="num" w:pos="2707"/>
        </w:tabs>
        <w:ind w:left="2707" w:hanging="633"/>
      </w:pPr>
      <w:rPr>
        <w:rFonts w:ascii="Arial" w:hAnsi="Arial" w:hint="default"/>
        <w:b w:val="0"/>
        <w:i w:val="0"/>
        <w:sz w:val="24"/>
        <w:szCs w:val="24"/>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3960"/>
        </w:tabs>
        <w:ind w:left="3600" w:firstLine="0"/>
      </w:pPr>
      <w:rPr>
        <w:rFonts w:hint="default"/>
      </w:rPr>
    </w:lvl>
    <w:lvl w:ilvl="6">
      <w:start w:val="1"/>
      <w:numFmt w:val="none"/>
      <w:lvlText w:val=""/>
      <w:lvlJc w:val="left"/>
      <w:pPr>
        <w:tabs>
          <w:tab w:val="num" w:pos="4680"/>
        </w:tabs>
        <w:ind w:left="4320" w:firstLine="0"/>
      </w:pPr>
      <w:rPr>
        <w:rFonts w:hint="default"/>
      </w:rPr>
    </w:lvl>
    <w:lvl w:ilvl="7">
      <w:start w:val="1"/>
      <w:numFmt w:val="none"/>
      <w:lvlText w:val=""/>
      <w:lvlJc w:val="left"/>
      <w:pPr>
        <w:tabs>
          <w:tab w:val="num" w:pos="5400"/>
        </w:tabs>
        <w:ind w:left="5040" w:firstLine="0"/>
      </w:pPr>
      <w:rPr>
        <w:rFonts w:hint="default"/>
      </w:rPr>
    </w:lvl>
    <w:lvl w:ilvl="8">
      <w:start w:val="1"/>
      <w:numFmt w:val="none"/>
      <w:lvlText w:val=""/>
      <w:lvlJc w:val="left"/>
      <w:pPr>
        <w:tabs>
          <w:tab w:val="num" w:pos="10080"/>
        </w:tabs>
        <w:ind w:left="10080" w:hanging="4320"/>
      </w:pPr>
      <w:rPr>
        <w:rFonts w:hint="default"/>
      </w:rPr>
    </w:lvl>
  </w:abstractNum>
  <w:abstractNum w:abstractNumId="16" w15:restartNumberingAfterBreak="0">
    <w:nsid w:val="2D55445B"/>
    <w:multiLevelType w:val="multilevel"/>
    <w:tmpl w:val="174E81CA"/>
    <w:lvl w:ilvl="0">
      <w:start w:val="2"/>
      <w:numFmt w:val="decimalZero"/>
      <w:lvlText w:val="%1"/>
      <w:lvlJc w:val="left"/>
      <w:pPr>
        <w:tabs>
          <w:tab w:val="num" w:pos="810"/>
        </w:tabs>
        <w:ind w:left="810" w:hanging="810"/>
      </w:pPr>
      <w:rPr>
        <w:rFonts w:cs="Arial" w:hint="default"/>
        <w:u w:val="none"/>
      </w:rPr>
    </w:lvl>
    <w:lvl w:ilvl="1">
      <w:start w:val="2"/>
      <w:numFmt w:val="decimalZero"/>
      <w:lvlText w:val="%1.%2"/>
      <w:lvlJc w:val="left"/>
      <w:pPr>
        <w:tabs>
          <w:tab w:val="num" w:pos="810"/>
        </w:tabs>
        <w:ind w:left="810" w:hanging="810"/>
      </w:pPr>
      <w:rPr>
        <w:rFonts w:cs="Arial" w:hint="default"/>
        <w:u w:val="none"/>
      </w:rPr>
    </w:lvl>
    <w:lvl w:ilvl="2">
      <w:start w:val="1"/>
      <w:numFmt w:val="decimal"/>
      <w:lvlText w:val="%1.%2.%3"/>
      <w:lvlJc w:val="left"/>
      <w:pPr>
        <w:tabs>
          <w:tab w:val="num" w:pos="810"/>
        </w:tabs>
        <w:ind w:left="810" w:hanging="810"/>
      </w:pPr>
      <w:rPr>
        <w:rFonts w:cs="Arial" w:hint="default"/>
        <w:u w:val="none"/>
      </w:rPr>
    </w:lvl>
    <w:lvl w:ilvl="3">
      <w:start w:val="1"/>
      <w:numFmt w:val="decimal"/>
      <w:lvlText w:val="%1.%2.%3.%4"/>
      <w:lvlJc w:val="left"/>
      <w:pPr>
        <w:tabs>
          <w:tab w:val="num" w:pos="1080"/>
        </w:tabs>
        <w:ind w:left="1080" w:hanging="1080"/>
      </w:pPr>
      <w:rPr>
        <w:rFonts w:cs="Arial" w:hint="default"/>
        <w:u w:val="none"/>
      </w:rPr>
    </w:lvl>
    <w:lvl w:ilvl="4">
      <w:start w:val="1"/>
      <w:numFmt w:val="decimal"/>
      <w:lvlText w:val="%1.%2.%3.%4.%5"/>
      <w:lvlJc w:val="left"/>
      <w:pPr>
        <w:tabs>
          <w:tab w:val="num" w:pos="1080"/>
        </w:tabs>
        <w:ind w:left="1080" w:hanging="1080"/>
      </w:pPr>
      <w:rPr>
        <w:rFonts w:cs="Arial" w:hint="default"/>
        <w:u w:val="none"/>
      </w:rPr>
    </w:lvl>
    <w:lvl w:ilvl="5">
      <w:start w:val="1"/>
      <w:numFmt w:val="decimal"/>
      <w:lvlText w:val="%1.%2.%3.%4.%5.%6"/>
      <w:lvlJc w:val="left"/>
      <w:pPr>
        <w:tabs>
          <w:tab w:val="num" w:pos="1440"/>
        </w:tabs>
        <w:ind w:left="1440" w:hanging="1440"/>
      </w:pPr>
      <w:rPr>
        <w:rFonts w:cs="Arial" w:hint="default"/>
        <w:u w:val="none"/>
      </w:rPr>
    </w:lvl>
    <w:lvl w:ilvl="6">
      <w:start w:val="1"/>
      <w:numFmt w:val="decimal"/>
      <w:lvlText w:val="%1.%2.%3.%4.%5.%6.%7"/>
      <w:lvlJc w:val="left"/>
      <w:pPr>
        <w:tabs>
          <w:tab w:val="num" w:pos="1440"/>
        </w:tabs>
        <w:ind w:left="1440" w:hanging="1440"/>
      </w:pPr>
      <w:rPr>
        <w:rFonts w:cs="Arial" w:hint="default"/>
        <w:u w:val="none"/>
      </w:rPr>
    </w:lvl>
    <w:lvl w:ilvl="7">
      <w:start w:val="1"/>
      <w:numFmt w:val="decimal"/>
      <w:lvlText w:val="%1.%2.%3.%4.%5.%6.%7.%8"/>
      <w:lvlJc w:val="left"/>
      <w:pPr>
        <w:tabs>
          <w:tab w:val="num" w:pos="1800"/>
        </w:tabs>
        <w:ind w:left="1800" w:hanging="1800"/>
      </w:pPr>
      <w:rPr>
        <w:rFonts w:cs="Arial" w:hint="default"/>
        <w:u w:val="none"/>
      </w:rPr>
    </w:lvl>
    <w:lvl w:ilvl="8">
      <w:start w:val="1"/>
      <w:numFmt w:val="decimal"/>
      <w:lvlText w:val="%1.%2.%3.%4.%5.%6.%7.%8.%9"/>
      <w:lvlJc w:val="left"/>
      <w:pPr>
        <w:tabs>
          <w:tab w:val="num" w:pos="1800"/>
        </w:tabs>
        <w:ind w:left="1800" w:hanging="1800"/>
      </w:pPr>
      <w:rPr>
        <w:rFonts w:cs="Arial" w:hint="default"/>
        <w:u w:val="none"/>
      </w:rPr>
    </w:lvl>
  </w:abstractNum>
  <w:abstractNum w:abstractNumId="17" w15:restartNumberingAfterBreak="0">
    <w:nsid w:val="2FB0314B"/>
    <w:multiLevelType w:val="multilevel"/>
    <w:tmpl w:val="53BA7D8E"/>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994"/>
        </w:tabs>
        <w:ind w:left="994" w:hanging="360"/>
      </w:pPr>
    </w:lvl>
    <w:lvl w:ilvl="2">
      <w:start w:val="1"/>
      <w:numFmt w:val="lowerRoman"/>
      <w:lvlText w:val="%3)"/>
      <w:lvlJc w:val="left"/>
      <w:pPr>
        <w:tabs>
          <w:tab w:val="num" w:pos="1354"/>
        </w:tabs>
        <w:ind w:left="1354" w:hanging="360"/>
      </w:pPr>
    </w:lvl>
    <w:lvl w:ilvl="3">
      <w:start w:val="1"/>
      <w:numFmt w:val="decimal"/>
      <w:lvlText w:val="(%4)"/>
      <w:lvlJc w:val="left"/>
      <w:pPr>
        <w:tabs>
          <w:tab w:val="num" w:pos="1714"/>
        </w:tabs>
        <w:ind w:left="1714" w:hanging="360"/>
      </w:pPr>
    </w:lvl>
    <w:lvl w:ilvl="4">
      <w:start w:val="1"/>
      <w:numFmt w:val="lowerLetter"/>
      <w:lvlText w:val="(%5)"/>
      <w:lvlJc w:val="left"/>
      <w:pPr>
        <w:tabs>
          <w:tab w:val="num" w:pos="2074"/>
        </w:tabs>
        <w:ind w:left="2074" w:hanging="360"/>
      </w:pPr>
    </w:lvl>
    <w:lvl w:ilvl="5">
      <w:start w:val="1"/>
      <w:numFmt w:val="lowerRoman"/>
      <w:lvlText w:val="(%6)"/>
      <w:lvlJc w:val="left"/>
      <w:pPr>
        <w:tabs>
          <w:tab w:val="num" w:pos="2434"/>
        </w:tabs>
        <w:ind w:left="2434" w:hanging="360"/>
      </w:pPr>
    </w:lvl>
    <w:lvl w:ilvl="6">
      <w:start w:val="1"/>
      <w:numFmt w:val="decimal"/>
      <w:lvlText w:val="%7."/>
      <w:lvlJc w:val="left"/>
      <w:pPr>
        <w:tabs>
          <w:tab w:val="num" w:pos="2794"/>
        </w:tabs>
        <w:ind w:left="2794" w:hanging="360"/>
      </w:pPr>
    </w:lvl>
    <w:lvl w:ilvl="7">
      <w:start w:val="1"/>
      <w:numFmt w:val="lowerLetter"/>
      <w:lvlText w:val="%8."/>
      <w:lvlJc w:val="left"/>
      <w:pPr>
        <w:tabs>
          <w:tab w:val="num" w:pos="1170"/>
        </w:tabs>
        <w:ind w:left="1170" w:hanging="360"/>
      </w:pPr>
    </w:lvl>
    <w:lvl w:ilvl="8">
      <w:start w:val="1"/>
      <w:numFmt w:val="lowerRoman"/>
      <w:lvlText w:val="%9."/>
      <w:lvlJc w:val="left"/>
      <w:pPr>
        <w:tabs>
          <w:tab w:val="num" w:pos="3514"/>
        </w:tabs>
        <w:ind w:left="3514" w:hanging="360"/>
      </w:pPr>
    </w:lvl>
  </w:abstractNum>
  <w:abstractNum w:abstractNumId="18" w15:restartNumberingAfterBreak="0">
    <w:nsid w:val="31304C42"/>
    <w:multiLevelType w:val="multilevel"/>
    <w:tmpl w:val="69E85B54"/>
    <w:lvl w:ilvl="0">
      <w:start w:val="1"/>
      <w:numFmt w:val="lowerLetter"/>
      <w:lvlText w:val="%1."/>
      <w:lvlJc w:val="left"/>
      <w:pPr>
        <w:tabs>
          <w:tab w:val="num" w:pos="532"/>
        </w:tabs>
        <w:ind w:left="532" w:hanging="532"/>
      </w:pPr>
      <w:rPr>
        <w:rFonts w:ascii="Arial" w:hAnsi="Arial" w:hint="default"/>
        <w:b w:val="0"/>
        <w:i w:val="0"/>
        <w:sz w:val="24"/>
        <w:szCs w:val="24"/>
      </w:rPr>
    </w:lvl>
    <w:lvl w:ilvl="1">
      <w:start w:val="1"/>
      <w:numFmt w:val="decimal"/>
      <w:lvlText w:val="%2."/>
      <w:lvlJc w:val="left"/>
      <w:pPr>
        <w:tabs>
          <w:tab w:val="num" w:pos="1166"/>
        </w:tabs>
        <w:ind w:left="1166" w:hanging="634"/>
      </w:pPr>
      <w:rPr>
        <w:rFonts w:ascii="Arial" w:hAnsi="Arial" w:hint="default"/>
        <w:b w:val="0"/>
        <w:i w:val="0"/>
        <w:sz w:val="24"/>
        <w:szCs w:val="24"/>
      </w:rPr>
    </w:lvl>
    <w:lvl w:ilvl="2">
      <w:start w:val="1"/>
      <w:numFmt w:val="lowerLetter"/>
      <w:lvlText w:val="(%3)"/>
      <w:lvlJc w:val="left"/>
      <w:pPr>
        <w:tabs>
          <w:tab w:val="num" w:pos="1800"/>
        </w:tabs>
        <w:ind w:left="1800" w:hanging="634"/>
      </w:pPr>
      <w:rPr>
        <w:rFonts w:ascii="Arial" w:hAnsi="Arial" w:hint="default"/>
        <w:b w:val="0"/>
        <w:i w:val="0"/>
        <w:sz w:val="24"/>
        <w:szCs w:val="24"/>
      </w:rPr>
    </w:lvl>
    <w:lvl w:ilvl="3">
      <w:start w:val="1"/>
      <w:numFmt w:val="decimal"/>
      <w:lvlText w:val="(%4)"/>
      <w:lvlJc w:val="left"/>
      <w:pPr>
        <w:tabs>
          <w:tab w:val="num" w:pos="2433"/>
        </w:tabs>
        <w:ind w:left="2433" w:hanging="633"/>
      </w:pPr>
      <w:rPr>
        <w:rFonts w:ascii="Arial" w:hAnsi="Arial" w:hint="default"/>
        <w:b w:val="0"/>
        <w:i w:val="0"/>
        <w:sz w:val="24"/>
        <w:szCs w:val="24"/>
      </w:rPr>
    </w:lvl>
    <w:lvl w:ilvl="4">
      <w:start w:val="1"/>
      <w:numFmt w:val="none"/>
      <w:lvlText w:val=""/>
      <w:lvlJc w:val="left"/>
      <w:pPr>
        <w:tabs>
          <w:tab w:val="num" w:pos="1526"/>
        </w:tabs>
        <w:ind w:left="1526" w:hanging="360"/>
      </w:pPr>
      <w:rPr>
        <w:rFonts w:hint="default"/>
      </w:rPr>
    </w:lvl>
    <w:lvl w:ilvl="5">
      <w:start w:val="1"/>
      <w:numFmt w:val="none"/>
      <w:lvlText w:val=""/>
      <w:lvlJc w:val="left"/>
      <w:pPr>
        <w:tabs>
          <w:tab w:val="num" w:pos="3686"/>
        </w:tabs>
        <w:ind w:left="3326" w:firstLine="0"/>
      </w:pPr>
      <w:rPr>
        <w:rFonts w:hint="default"/>
      </w:rPr>
    </w:lvl>
    <w:lvl w:ilvl="6">
      <w:start w:val="1"/>
      <w:numFmt w:val="none"/>
      <w:lvlText w:val=""/>
      <w:lvlJc w:val="left"/>
      <w:pPr>
        <w:tabs>
          <w:tab w:val="num" w:pos="4406"/>
        </w:tabs>
        <w:ind w:left="4046" w:firstLine="0"/>
      </w:pPr>
      <w:rPr>
        <w:rFonts w:hint="default"/>
      </w:rPr>
    </w:lvl>
    <w:lvl w:ilvl="7">
      <w:start w:val="1"/>
      <w:numFmt w:val="none"/>
      <w:lvlText w:val=""/>
      <w:lvlJc w:val="left"/>
      <w:pPr>
        <w:tabs>
          <w:tab w:val="num" w:pos="5126"/>
        </w:tabs>
        <w:ind w:left="4766" w:firstLine="0"/>
      </w:pPr>
      <w:rPr>
        <w:rFonts w:hint="default"/>
      </w:rPr>
    </w:lvl>
    <w:lvl w:ilvl="8">
      <w:start w:val="1"/>
      <w:numFmt w:val="none"/>
      <w:lvlText w:val=""/>
      <w:lvlJc w:val="left"/>
      <w:pPr>
        <w:tabs>
          <w:tab w:val="num" w:pos="9806"/>
        </w:tabs>
        <w:ind w:left="9806" w:hanging="4320"/>
      </w:pPr>
      <w:rPr>
        <w:rFonts w:hint="default"/>
      </w:rPr>
    </w:lvl>
  </w:abstractNum>
  <w:abstractNum w:abstractNumId="19" w15:restartNumberingAfterBreak="0">
    <w:nsid w:val="31D91B63"/>
    <w:multiLevelType w:val="multilevel"/>
    <w:tmpl w:val="3C503964"/>
    <w:lvl w:ilvl="0">
      <w:start w:val="1"/>
      <w:numFmt w:val="lowerLetter"/>
      <w:lvlText w:val="%1."/>
      <w:lvlJc w:val="left"/>
      <w:pPr>
        <w:tabs>
          <w:tab w:val="num" w:pos="806"/>
        </w:tabs>
        <w:ind w:left="806" w:hanging="532"/>
      </w:pPr>
      <w:rPr>
        <w:rFonts w:ascii="Arial" w:hAnsi="Arial" w:hint="default"/>
        <w:b w:val="0"/>
        <w:i w:val="0"/>
        <w:sz w:val="22"/>
        <w:szCs w:val="22"/>
      </w:rPr>
    </w:lvl>
    <w:lvl w:ilvl="1">
      <w:start w:val="1"/>
      <w:numFmt w:val="decimal"/>
      <w:lvlText w:val="%2."/>
      <w:lvlJc w:val="left"/>
      <w:pPr>
        <w:tabs>
          <w:tab w:val="num" w:pos="1166"/>
        </w:tabs>
        <w:ind w:left="1166" w:hanging="360"/>
      </w:pPr>
      <w:rPr>
        <w:rFonts w:hint="default"/>
        <w:b w:val="0"/>
        <w:i w:val="0"/>
        <w:sz w:val="22"/>
        <w:szCs w:val="22"/>
      </w:rPr>
    </w:lvl>
    <w:lvl w:ilvl="2">
      <w:start w:val="1"/>
      <w:numFmt w:val="lowerLetter"/>
      <w:lvlText w:val="(%3)"/>
      <w:lvlJc w:val="left"/>
      <w:pPr>
        <w:tabs>
          <w:tab w:val="num" w:pos="2074"/>
        </w:tabs>
        <w:ind w:left="2074" w:hanging="634"/>
      </w:pPr>
      <w:rPr>
        <w:rFonts w:ascii="Arial" w:hAnsi="Arial" w:hint="default"/>
        <w:b w:val="0"/>
        <w:i w:val="0"/>
        <w:sz w:val="24"/>
        <w:szCs w:val="24"/>
      </w:rPr>
    </w:lvl>
    <w:lvl w:ilvl="3">
      <w:start w:val="1"/>
      <w:numFmt w:val="decimal"/>
      <w:lvlText w:val="(%4)"/>
      <w:lvlJc w:val="left"/>
      <w:pPr>
        <w:tabs>
          <w:tab w:val="num" w:pos="2707"/>
        </w:tabs>
        <w:ind w:left="2707" w:hanging="633"/>
      </w:pPr>
      <w:rPr>
        <w:rFonts w:ascii="Arial" w:hAnsi="Arial" w:hint="default"/>
        <w:b w:val="0"/>
        <w:i w:val="0"/>
        <w:sz w:val="24"/>
        <w:szCs w:val="24"/>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3960"/>
        </w:tabs>
        <w:ind w:left="3600" w:firstLine="0"/>
      </w:pPr>
      <w:rPr>
        <w:rFonts w:hint="default"/>
      </w:rPr>
    </w:lvl>
    <w:lvl w:ilvl="6">
      <w:start w:val="1"/>
      <w:numFmt w:val="none"/>
      <w:lvlText w:val=""/>
      <w:lvlJc w:val="left"/>
      <w:pPr>
        <w:tabs>
          <w:tab w:val="num" w:pos="4680"/>
        </w:tabs>
        <w:ind w:left="4320" w:firstLine="0"/>
      </w:pPr>
      <w:rPr>
        <w:rFonts w:hint="default"/>
      </w:rPr>
    </w:lvl>
    <w:lvl w:ilvl="7">
      <w:start w:val="1"/>
      <w:numFmt w:val="none"/>
      <w:lvlText w:val=""/>
      <w:lvlJc w:val="left"/>
      <w:pPr>
        <w:tabs>
          <w:tab w:val="num" w:pos="5400"/>
        </w:tabs>
        <w:ind w:left="5040" w:firstLine="0"/>
      </w:pPr>
      <w:rPr>
        <w:rFonts w:hint="default"/>
      </w:rPr>
    </w:lvl>
    <w:lvl w:ilvl="8">
      <w:start w:val="1"/>
      <w:numFmt w:val="none"/>
      <w:lvlText w:val=""/>
      <w:lvlJc w:val="left"/>
      <w:pPr>
        <w:tabs>
          <w:tab w:val="num" w:pos="10080"/>
        </w:tabs>
        <w:ind w:left="10080" w:hanging="4320"/>
      </w:pPr>
      <w:rPr>
        <w:rFonts w:hint="default"/>
      </w:rPr>
    </w:lvl>
  </w:abstractNum>
  <w:abstractNum w:abstractNumId="20" w15:restartNumberingAfterBreak="0">
    <w:nsid w:val="31E30981"/>
    <w:multiLevelType w:val="hybridMultilevel"/>
    <w:tmpl w:val="489855DC"/>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4CC47542">
      <w:start w:val="3"/>
      <w:numFmt w:val="lowerLetter"/>
      <w:lvlText w:val="%8."/>
      <w:lvlJc w:val="left"/>
      <w:pPr>
        <w:tabs>
          <w:tab w:val="num" w:pos="5760"/>
        </w:tabs>
        <w:ind w:left="5760" w:hanging="360"/>
      </w:pPr>
      <w:rPr>
        <w:rFonts w:hint="default"/>
      </w:rPr>
    </w:lvl>
    <w:lvl w:ilvl="8" w:tplc="0409001B" w:tentative="1">
      <w:start w:val="1"/>
      <w:numFmt w:val="lowerRoman"/>
      <w:lvlText w:val="%9."/>
      <w:lvlJc w:val="right"/>
      <w:pPr>
        <w:tabs>
          <w:tab w:val="num" w:pos="6480"/>
        </w:tabs>
        <w:ind w:left="6480" w:hanging="180"/>
      </w:pPr>
    </w:lvl>
  </w:abstractNum>
  <w:abstractNum w:abstractNumId="21" w15:restartNumberingAfterBreak="0">
    <w:nsid w:val="36B45FF6"/>
    <w:multiLevelType w:val="multilevel"/>
    <w:tmpl w:val="810C50E6"/>
    <w:lvl w:ilvl="0">
      <w:start w:val="1"/>
      <w:numFmt w:val="lowerLetter"/>
      <w:lvlText w:val="%1."/>
      <w:lvlJc w:val="left"/>
      <w:pPr>
        <w:tabs>
          <w:tab w:val="num" w:pos="806"/>
        </w:tabs>
        <w:ind w:left="806" w:hanging="532"/>
      </w:pPr>
      <w:rPr>
        <w:rFonts w:ascii="Arial" w:hAnsi="Arial" w:hint="default"/>
        <w:b w:val="0"/>
        <w:i w:val="0"/>
        <w:sz w:val="22"/>
        <w:szCs w:val="22"/>
      </w:rPr>
    </w:lvl>
    <w:lvl w:ilvl="1">
      <w:start w:val="1"/>
      <w:numFmt w:val="decimal"/>
      <w:lvlText w:val="%2."/>
      <w:lvlJc w:val="left"/>
      <w:pPr>
        <w:tabs>
          <w:tab w:val="num" w:pos="1440"/>
        </w:tabs>
        <w:ind w:left="1440" w:hanging="634"/>
      </w:pPr>
      <w:rPr>
        <w:rFonts w:ascii="Arial" w:hAnsi="Arial" w:hint="default"/>
        <w:b w:val="0"/>
        <w:i w:val="0"/>
        <w:sz w:val="24"/>
        <w:szCs w:val="24"/>
      </w:rPr>
    </w:lvl>
    <w:lvl w:ilvl="2">
      <w:start w:val="1"/>
      <w:numFmt w:val="lowerLetter"/>
      <w:lvlText w:val="(%3)"/>
      <w:lvlJc w:val="left"/>
      <w:pPr>
        <w:tabs>
          <w:tab w:val="num" w:pos="2074"/>
        </w:tabs>
        <w:ind w:left="2074" w:hanging="634"/>
      </w:pPr>
      <w:rPr>
        <w:rFonts w:ascii="Arial" w:hAnsi="Arial" w:hint="default"/>
        <w:b w:val="0"/>
        <w:i w:val="0"/>
        <w:sz w:val="24"/>
        <w:szCs w:val="24"/>
      </w:rPr>
    </w:lvl>
    <w:lvl w:ilvl="3">
      <w:start w:val="1"/>
      <w:numFmt w:val="decimal"/>
      <w:lvlText w:val="(%4)"/>
      <w:lvlJc w:val="left"/>
      <w:pPr>
        <w:tabs>
          <w:tab w:val="num" w:pos="2707"/>
        </w:tabs>
        <w:ind w:left="2707" w:hanging="633"/>
      </w:pPr>
      <w:rPr>
        <w:rFonts w:ascii="Arial" w:hAnsi="Arial" w:hint="default"/>
        <w:b w:val="0"/>
        <w:i w:val="0"/>
        <w:sz w:val="24"/>
        <w:szCs w:val="24"/>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3960"/>
        </w:tabs>
        <w:ind w:left="3600" w:firstLine="0"/>
      </w:pPr>
      <w:rPr>
        <w:rFonts w:hint="default"/>
      </w:rPr>
    </w:lvl>
    <w:lvl w:ilvl="6">
      <w:start w:val="1"/>
      <w:numFmt w:val="none"/>
      <w:lvlText w:val=""/>
      <w:lvlJc w:val="left"/>
      <w:pPr>
        <w:tabs>
          <w:tab w:val="num" w:pos="4680"/>
        </w:tabs>
        <w:ind w:left="4320" w:firstLine="0"/>
      </w:pPr>
      <w:rPr>
        <w:rFonts w:hint="default"/>
      </w:rPr>
    </w:lvl>
    <w:lvl w:ilvl="7">
      <w:start w:val="1"/>
      <w:numFmt w:val="none"/>
      <w:lvlText w:val=""/>
      <w:lvlJc w:val="left"/>
      <w:pPr>
        <w:tabs>
          <w:tab w:val="num" w:pos="5400"/>
        </w:tabs>
        <w:ind w:left="5040" w:firstLine="0"/>
      </w:pPr>
      <w:rPr>
        <w:rFonts w:hint="default"/>
      </w:rPr>
    </w:lvl>
    <w:lvl w:ilvl="8">
      <w:start w:val="1"/>
      <w:numFmt w:val="none"/>
      <w:lvlText w:val=""/>
      <w:lvlJc w:val="left"/>
      <w:pPr>
        <w:tabs>
          <w:tab w:val="num" w:pos="10080"/>
        </w:tabs>
        <w:ind w:left="10080" w:hanging="4320"/>
      </w:pPr>
      <w:rPr>
        <w:rFonts w:hint="default"/>
      </w:rPr>
    </w:lvl>
  </w:abstractNum>
  <w:abstractNum w:abstractNumId="22" w15:restartNumberingAfterBreak="0">
    <w:nsid w:val="385B3FB7"/>
    <w:multiLevelType w:val="hybridMultilevel"/>
    <w:tmpl w:val="489855DC"/>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4CC47542">
      <w:start w:val="3"/>
      <w:numFmt w:val="lowerLetter"/>
      <w:lvlText w:val="%8."/>
      <w:lvlJc w:val="left"/>
      <w:pPr>
        <w:tabs>
          <w:tab w:val="num" w:pos="5760"/>
        </w:tabs>
        <w:ind w:left="5760" w:hanging="360"/>
      </w:pPr>
      <w:rPr>
        <w:rFonts w:hint="default"/>
      </w:rPr>
    </w:lvl>
    <w:lvl w:ilvl="8" w:tplc="0409001B" w:tentative="1">
      <w:start w:val="1"/>
      <w:numFmt w:val="lowerRoman"/>
      <w:lvlText w:val="%9."/>
      <w:lvlJc w:val="right"/>
      <w:pPr>
        <w:tabs>
          <w:tab w:val="num" w:pos="6480"/>
        </w:tabs>
        <w:ind w:left="6480" w:hanging="180"/>
      </w:pPr>
    </w:lvl>
  </w:abstractNum>
  <w:abstractNum w:abstractNumId="23" w15:restartNumberingAfterBreak="0">
    <w:nsid w:val="3C7D52FB"/>
    <w:multiLevelType w:val="multilevel"/>
    <w:tmpl w:val="3C503964"/>
    <w:lvl w:ilvl="0">
      <w:start w:val="1"/>
      <w:numFmt w:val="lowerLetter"/>
      <w:lvlText w:val="%1."/>
      <w:lvlJc w:val="left"/>
      <w:pPr>
        <w:tabs>
          <w:tab w:val="num" w:pos="806"/>
        </w:tabs>
        <w:ind w:left="806" w:hanging="532"/>
      </w:pPr>
      <w:rPr>
        <w:rFonts w:ascii="Arial" w:hAnsi="Arial" w:hint="default"/>
        <w:b w:val="0"/>
        <w:i w:val="0"/>
        <w:sz w:val="22"/>
        <w:szCs w:val="22"/>
      </w:rPr>
    </w:lvl>
    <w:lvl w:ilvl="1">
      <w:start w:val="1"/>
      <w:numFmt w:val="decimal"/>
      <w:lvlText w:val="%2."/>
      <w:lvlJc w:val="left"/>
      <w:pPr>
        <w:tabs>
          <w:tab w:val="num" w:pos="1166"/>
        </w:tabs>
        <w:ind w:left="1166" w:hanging="360"/>
      </w:pPr>
      <w:rPr>
        <w:rFonts w:hint="default"/>
        <w:b w:val="0"/>
        <w:i w:val="0"/>
        <w:sz w:val="22"/>
        <w:szCs w:val="22"/>
      </w:rPr>
    </w:lvl>
    <w:lvl w:ilvl="2">
      <w:start w:val="1"/>
      <w:numFmt w:val="lowerLetter"/>
      <w:lvlText w:val="(%3)"/>
      <w:lvlJc w:val="left"/>
      <w:pPr>
        <w:tabs>
          <w:tab w:val="num" w:pos="2074"/>
        </w:tabs>
        <w:ind w:left="2074" w:hanging="634"/>
      </w:pPr>
      <w:rPr>
        <w:rFonts w:ascii="Arial" w:hAnsi="Arial" w:hint="default"/>
        <w:b w:val="0"/>
        <w:i w:val="0"/>
        <w:sz w:val="24"/>
        <w:szCs w:val="24"/>
      </w:rPr>
    </w:lvl>
    <w:lvl w:ilvl="3">
      <w:start w:val="1"/>
      <w:numFmt w:val="decimal"/>
      <w:lvlText w:val="(%4)"/>
      <w:lvlJc w:val="left"/>
      <w:pPr>
        <w:tabs>
          <w:tab w:val="num" w:pos="2707"/>
        </w:tabs>
        <w:ind w:left="2707" w:hanging="633"/>
      </w:pPr>
      <w:rPr>
        <w:rFonts w:ascii="Arial" w:hAnsi="Arial" w:hint="default"/>
        <w:b w:val="0"/>
        <w:i w:val="0"/>
        <w:sz w:val="24"/>
        <w:szCs w:val="24"/>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3960"/>
        </w:tabs>
        <w:ind w:left="3600" w:firstLine="0"/>
      </w:pPr>
      <w:rPr>
        <w:rFonts w:hint="default"/>
      </w:rPr>
    </w:lvl>
    <w:lvl w:ilvl="6">
      <w:start w:val="1"/>
      <w:numFmt w:val="none"/>
      <w:lvlText w:val=""/>
      <w:lvlJc w:val="left"/>
      <w:pPr>
        <w:tabs>
          <w:tab w:val="num" w:pos="4680"/>
        </w:tabs>
        <w:ind w:left="4320" w:firstLine="0"/>
      </w:pPr>
      <w:rPr>
        <w:rFonts w:hint="default"/>
      </w:rPr>
    </w:lvl>
    <w:lvl w:ilvl="7">
      <w:start w:val="1"/>
      <w:numFmt w:val="none"/>
      <w:lvlText w:val=""/>
      <w:lvlJc w:val="left"/>
      <w:pPr>
        <w:tabs>
          <w:tab w:val="num" w:pos="5400"/>
        </w:tabs>
        <w:ind w:left="5040" w:firstLine="0"/>
      </w:pPr>
      <w:rPr>
        <w:rFonts w:hint="default"/>
      </w:rPr>
    </w:lvl>
    <w:lvl w:ilvl="8">
      <w:start w:val="1"/>
      <w:numFmt w:val="none"/>
      <w:lvlText w:val=""/>
      <w:lvlJc w:val="left"/>
      <w:pPr>
        <w:tabs>
          <w:tab w:val="num" w:pos="10080"/>
        </w:tabs>
        <w:ind w:left="10080" w:hanging="4320"/>
      </w:pPr>
      <w:rPr>
        <w:rFonts w:hint="default"/>
      </w:rPr>
    </w:lvl>
  </w:abstractNum>
  <w:abstractNum w:abstractNumId="24" w15:restartNumberingAfterBreak="0">
    <w:nsid w:val="46D52529"/>
    <w:multiLevelType w:val="multilevel"/>
    <w:tmpl w:val="923209CC"/>
    <w:lvl w:ilvl="0">
      <w:start w:val="2"/>
      <w:numFmt w:val="decimalZero"/>
      <w:lvlText w:val="%1"/>
      <w:lvlJc w:val="left"/>
      <w:pPr>
        <w:ind w:left="540" w:hanging="540"/>
      </w:pPr>
      <w:rPr>
        <w:rFonts w:hint="default"/>
      </w:rPr>
    </w:lvl>
    <w:lvl w:ilvl="1">
      <w:start w:val="2"/>
      <w:numFmt w:val="decimalZero"/>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7721AC2"/>
    <w:multiLevelType w:val="multilevel"/>
    <w:tmpl w:val="086EAD00"/>
    <w:lvl w:ilvl="0">
      <w:start w:val="2"/>
      <w:numFmt w:val="decimalZero"/>
      <w:lvlText w:val="%1"/>
      <w:lvlJc w:val="left"/>
      <w:pPr>
        <w:tabs>
          <w:tab w:val="num" w:pos="810"/>
        </w:tabs>
        <w:ind w:left="810" w:hanging="810"/>
      </w:pPr>
      <w:rPr>
        <w:rFonts w:hint="default"/>
      </w:rPr>
    </w:lvl>
    <w:lvl w:ilvl="1">
      <w:start w:val="1"/>
      <w:numFmt w:val="decimalZero"/>
      <w:lvlText w:val="%1.%2"/>
      <w:lvlJc w:val="left"/>
      <w:pPr>
        <w:tabs>
          <w:tab w:val="num" w:pos="810"/>
        </w:tabs>
        <w:ind w:left="810" w:hanging="810"/>
      </w:pPr>
      <w:rPr>
        <w:rFonts w:hint="default"/>
      </w:rPr>
    </w:lvl>
    <w:lvl w:ilvl="2">
      <w:start w:val="1"/>
      <w:numFmt w:val="decimal"/>
      <w:lvlText w:val="%1.%2.%3"/>
      <w:lvlJc w:val="left"/>
      <w:pPr>
        <w:tabs>
          <w:tab w:val="num" w:pos="810"/>
        </w:tabs>
        <w:ind w:left="810" w:hanging="81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4A850E10"/>
    <w:multiLevelType w:val="hybridMultilevel"/>
    <w:tmpl w:val="489855DC"/>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4CC47542">
      <w:start w:val="3"/>
      <w:numFmt w:val="lowerLetter"/>
      <w:lvlText w:val="%8."/>
      <w:lvlJc w:val="left"/>
      <w:pPr>
        <w:tabs>
          <w:tab w:val="num" w:pos="5760"/>
        </w:tabs>
        <w:ind w:left="5760" w:hanging="360"/>
      </w:pPr>
      <w:rPr>
        <w:rFonts w:hint="default"/>
      </w:rPr>
    </w:lvl>
    <w:lvl w:ilvl="8" w:tplc="0409001B" w:tentative="1">
      <w:start w:val="1"/>
      <w:numFmt w:val="lowerRoman"/>
      <w:lvlText w:val="%9."/>
      <w:lvlJc w:val="right"/>
      <w:pPr>
        <w:tabs>
          <w:tab w:val="num" w:pos="6480"/>
        </w:tabs>
        <w:ind w:left="6480" w:hanging="180"/>
      </w:pPr>
    </w:lvl>
  </w:abstractNum>
  <w:abstractNum w:abstractNumId="27" w15:restartNumberingAfterBreak="0">
    <w:nsid w:val="4CB16BA3"/>
    <w:multiLevelType w:val="multilevel"/>
    <w:tmpl w:val="69E85B54"/>
    <w:lvl w:ilvl="0">
      <w:start w:val="1"/>
      <w:numFmt w:val="lowerLetter"/>
      <w:lvlText w:val="%1."/>
      <w:lvlJc w:val="left"/>
      <w:pPr>
        <w:tabs>
          <w:tab w:val="num" w:pos="806"/>
        </w:tabs>
        <w:ind w:left="806" w:hanging="532"/>
      </w:pPr>
      <w:rPr>
        <w:rFonts w:ascii="Arial" w:hAnsi="Arial" w:hint="default"/>
        <w:b w:val="0"/>
        <w:i w:val="0"/>
        <w:sz w:val="24"/>
        <w:szCs w:val="24"/>
      </w:rPr>
    </w:lvl>
    <w:lvl w:ilvl="1">
      <w:start w:val="1"/>
      <w:numFmt w:val="decimal"/>
      <w:lvlText w:val="%2."/>
      <w:lvlJc w:val="left"/>
      <w:pPr>
        <w:tabs>
          <w:tab w:val="num" w:pos="1440"/>
        </w:tabs>
        <w:ind w:left="1440" w:hanging="634"/>
      </w:pPr>
      <w:rPr>
        <w:rFonts w:ascii="Arial" w:hAnsi="Arial" w:hint="default"/>
        <w:b w:val="0"/>
        <w:i w:val="0"/>
        <w:sz w:val="24"/>
        <w:szCs w:val="24"/>
      </w:rPr>
    </w:lvl>
    <w:lvl w:ilvl="2">
      <w:start w:val="1"/>
      <w:numFmt w:val="lowerLetter"/>
      <w:lvlText w:val="(%3)"/>
      <w:lvlJc w:val="left"/>
      <w:pPr>
        <w:tabs>
          <w:tab w:val="num" w:pos="2074"/>
        </w:tabs>
        <w:ind w:left="2074" w:hanging="634"/>
      </w:pPr>
      <w:rPr>
        <w:rFonts w:ascii="Arial" w:hAnsi="Arial" w:hint="default"/>
        <w:b w:val="0"/>
        <w:i w:val="0"/>
        <w:sz w:val="24"/>
        <w:szCs w:val="24"/>
      </w:rPr>
    </w:lvl>
    <w:lvl w:ilvl="3">
      <w:start w:val="1"/>
      <w:numFmt w:val="decimal"/>
      <w:lvlText w:val="(%4)"/>
      <w:lvlJc w:val="left"/>
      <w:pPr>
        <w:tabs>
          <w:tab w:val="num" w:pos="2707"/>
        </w:tabs>
        <w:ind w:left="2707" w:hanging="633"/>
      </w:pPr>
      <w:rPr>
        <w:rFonts w:ascii="Arial" w:hAnsi="Arial" w:hint="default"/>
        <w:b w:val="0"/>
        <w:i w:val="0"/>
        <w:sz w:val="24"/>
        <w:szCs w:val="24"/>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3960"/>
        </w:tabs>
        <w:ind w:left="3600" w:firstLine="0"/>
      </w:pPr>
      <w:rPr>
        <w:rFonts w:hint="default"/>
      </w:rPr>
    </w:lvl>
    <w:lvl w:ilvl="6">
      <w:start w:val="1"/>
      <w:numFmt w:val="none"/>
      <w:lvlText w:val=""/>
      <w:lvlJc w:val="left"/>
      <w:pPr>
        <w:tabs>
          <w:tab w:val="num" w:pos="4680"/>
        </w:tabs>
        <w:ind w:left="4320" w:firstLine="0"/>
      </w:pPr>
      <w:rPr>
        <w:rFonts w:hint="default"/>
      </w:rPr>
    </w:lvl>
    <w:lvl w:ilvl="7">
      <w:start w:val="1"/>
      <w:numFmt w:val="none"/>
      <w:lvlText w:val=""/>
      <w:lvlJc w:val="left"/>
      <w:pPr>
        <w:tabs>
          <w:tab w:val="num" w:pos="5400"/>
        </w:tabs>
        <w:ind w:left="5040" w:firstLine="0"/>
      </w:pPr>
      <w:rPr>
        <w:rFonts w:hint="default"/>
      </w:rPr>
    </w:lvl>
    <w:lvl w:ilvl="8">
      <w:start w:val="1"/>
      <w:numFmt w:val="none"/>
      <w:lvlText w:val=""/>
      <w:lvlJc w:val="left"/>
      <w:pPr>
        <w:tabs>
          <w:tab w:val="num" w:pos="10080"/>
        </w:tabs>
        <w:ind w:left="10080" w:hanging="4320"/>
      </w:pPr>
      <w:rPr>
        <w:rFonts w:hint="default"/>
      </w:rPr>
    </w:lvl>
  </w:abstractNum>
  <w:abstractNum w:abstractNumId="28" w15:restartNumberingAfterBreak="0">
    <w:nsid w:val="561B107C"/>
    <w:multiLevelType w:val="multilevel"/>
    <w:tmpl w:val="72802FBA"/>
    <w:lvl w:ilvl="0">
      <w:start w:val="3"/>
      <w:numFmt w:val="decimalZero"/>
      <w:lvlText w:val="%1"/>
      <w:lvlJc w:val="left"/>
      <w:pPr>
        <w:tabs>
          <w:tab w:val="num" w:pos="810"/>
        </w:tabs>
        <w:ind w:left="810" w:hanging="810"/>
      </w:pPr>
      <w:rPr>
        <w:rFonts w:hint="default"/>
        <w:u w:val="none"/>
      </w:rPr>
    </w:lvl>
    <w:lvl w:ilvl="1">
      <w:start w:val="4"/>
      <w:numFmt w:val="decimalZero"/>
      <w:lvlText w:val="%1.%2"/>
      <w:lvlJc w:val="left"/>
      <w:pPr>
        <w:tabs>
          <w:tab w:val="num" w:pos="810"/>
        </w:tabs>
        <w:ind w:left="810" w:hanging="810"/>
      </w:pPr>
      <w:rPr>
        <w:rFonts w:hint="default"/>
        <w:u w:val="none"/>
      </w:rPr>
    </w:lvl>
    <w:lvl w:ilvl="2">
      <w:start w:val="1"/>
      <w:numFmt w:val="decimal"/>
      <w:lvlText w:val="%1.%2.%3"/>
      <w:lvlJc w:val="left"/>
      <w:pPr>
        <w:tabs>
          <w:tab w:val="num" w:pos="810"/>
        </w:tabs>
        <w:ind w:left="810" w:hanging="810"/>
      </w:pPr>
      <w:rPr>
        <w:rFonts w:hint="default"/>
        <w:u w:val="none"/>
      </w:rPr>
    </w:lvl>
    <w:lvl w:ilvl="3">
      <w:start w:val="1"/>
      <w:numFmt w:val="decimal"/>
      <w:lvlText w:val="%1.%2.%3.%4"/>
      <w:lvlJc w:val="left"/>
      <w:pPr>
        <w:tabs>
          <w:tab w:val="num" w:pos="1080"/>
        </w:tabs>
        <w:ind w:left="1080" w:hanging="1080"/>
      </w:pPr>
      <w:rPr>
        <w:rFonts w:hint="default"/>
        <w:u w:val="none"/>
      </w:rPr>
    </w:lvl>
    <w:lvl w:ilvl="4">
      <w:start w:val="1"/>
      <w:numFmt w:val="decimal"/>
      <w:lvlText w:val="%1.%2.%3.%4.%5"/>
      <w:lvlJc w:val="left"/>
      <w:pPr>
        <w:tabs>
          <w:tab w:val="num" w:pos="1080"/>
        </w:tabs>
        <w:ind w:left="1080" w:hanging="1080"/>
      </w:pPr>
      <w:rPr>
        <w:rFonts w:hint="default"/>
        <w:u w:val="none"/>
      </w:rPr>
    </w:lvl>
    <w:lvl w:ilvl="5">
      <w:start w:val="1"/>
      <w:numFmt w:val="decimal"/>
      <w:lvlText w:val="%1.%2.%3.%4.%5.%6"/>
      <w:lvlJc w:val="left"/>
      <w:pPr>
        <w:tabs>
          <w:tab w:val="num" w:pos="1440"/>
        </w:tabs>
        <w:ind w:left="1440" w:hanging="1440"/>
      </w:pPr>
      <w:rPr>
        <w:rFonts w:hint="default"/>
        <w:u w:val="none"/>
      </w:rPr>
    </w:lvl>
    <w:lvl w:ilvl="6">
      <w:start w:val="1"/>
      <w:numFmt w:val="decimal"/>
      <w:lvlText w:val="%1.%2.%3.%4.%5.%6.%7"/>
      <w:lvlJc w:val="left"/>
      <w:pPr>
        <w:tabs>
          <w:tab w:val="num" w:pos="1440"/>
        </w:tabs>
        <w:ind w:left="1440" w:hanging="1440"/>
      </w:pPr>
      <w:rPr>
        <w:rFonts w:hint="default"/>
        <w:u w:val="none"/>
      </w:rPr>
    </w:lvl>
    <w:lvl w:ilvl="7">
      <w:start w:val="1"/>
      <w:numFmt w:val="decimal"/>
      <w:lvlText w:val="%1.%2.%3.%4.%5.%6.%7.%8"/>
      <w:lvlJc w:val="left"/>
      <w:pPr>
        <w:tabs>
          <w:tab w:val="num" w:pos="1800"/>
        </w:tabs>
        <w:ind w:left="1800" w:hanging="1800"/>
      </w:pPr>
      <w:rPr>
        <w:rFonts w:hint="default"/>
        <w:u w:val="none"/>
      </w:rPr>
    </w:lvl>
    <w:lvl w:ilvl="8">
      <w:start w:val="1"/>
      <w:numFmt w:val="decimal"/>
      <w:lvlText w:val="%1.%2.%3.%4.%5.%6.%7.%8.%9"/>
      <w:lvlJc w:val="left"/>
      <w:pPr>
        <w:tabs>
          <w:tab w:val="num" w:pos="1800"/>
        </w:tabs>
        <w:ind w:left="1800" w:hanging="1800"/>
      </w:pPr>
      <w:rPr>
        <w:rFonts w:hint="default"/>
        <w:u w:val="none"/>
      </w:rPr>
    </w:lvl>
  </w:abstractNum>
  <w:abstractNum w:abstractNumId="29" w15:restartNumberingAfterBreak="0">
    <w:nsid w:val="58B67BA1"/>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15:restartNumberingAfterBreak="0">
    <w:nsid w:val="5B0224BA"/>
    <w:multiLevelType w:val="multilevel"/>
    <w:tmpl w:val="B4B29BD8"/>
    <w:lvl w:ilvl="0">
      <w:start w:val="3"/>
      <w:numFmt w:val="decimalZero"/>
      <w:lvlText w:val="%1"/>
      <w:lvlJc w:val="left"/>
      <w:pPr>
        <w:ind w:left="540" w:hanging="540"/>
      </w:pPr>
      <w:rPr>
        <w:rFonts w:cs="Times New Roman" w:hint="default"/>
        <w:u w:val="single"/>
      </w:rPr>
    </w:lvl>
    <w:lvl w:ilvl="1">
      <w:start w:val="4"/>
      <w:numFmt w:val="decimalZero"/>
      <w:lvlText w:val="%1.%2"/>
      <w:lvlJc w:val="left"/>
      <w:pPr>
        <w:ind w:left="540" w:hanging="540"/>
      </w:pPr>
      <w:rPr>
        <w:rFonts w:cs="Times New Roman" w:hint="default"/>
        <w:u w:val="none"/>
      </w:rPr>
    </w:lvl>
    <w:lvl w:ilvl="2">
      <w:start w:val="1"/>
      <w:numFmt w:val="decimal"/>
      <w:lvlText w:val="%1.%2.%3"/>
      <w:lvlJc w:val="left"/>
      <w:pPr>
        <w:ind w:left="720" w:hanging="720"/>
      </w:pPr>
      <w:rPr>
        <w:rFonts w:cs="Times New Roman" w:hint="default"/>
        <w:u w:val="single"/>
      </w:rPr>
    </w:lvl>
    <w:lvl w:ilvl="3">
      <w:start w:val="1"/>
      <w:numFmt w:val="decimal"/>
      <w:lvlText w:val="%1.%2.%3.%4"/>
      <w:lvlJc w:val="left"/>
      <w:pPr>
        <w:ind w:left="720" w:hanging="720"/>
      </w:pPr>
      <w:rPr>
        <w:rFonts w:cs="Times New Roman" w:hint="default"/>
        <w:u w:val="single"/>
      </w:rPr>
    </w:lvl>
    <w:lvl w:ilvl="4">
      <w:start w:val="1"/>
      <w:numFmt w:val="decimal"/>
      <w:lvlText w:val="%1.%2.%3.%4.%5"/>
      <w:lvlJc w:val="left"/>
      <w:pPr>
        <w:ind w:left="1080" w:hanging="1080"/>
      </w:pPr>
      <w:rPr>
        <w:rFonts w:cs="Times New Roman" w:hint="default"/>
        <w:u w:val="single"/>
      </w:rPr>
    </w:lvl>
    <w:lvl w:ilvl="5">
      <w:start w:val="1"/>
      <w:numFmt w:val="decimal"/>
      <w:lvlText w:val="%1.%2.%3.%4.%5.%6"/>
      <w:lvlJc w:val="left"/>
      <w:pPr>
        <w:ind w:left="1080" w:hanging="1080"/>
      </w:pPr>
      <w:rPr>
        <w:rFonts w:cs="Times New Roman" w:hint="default"/>
        <w:u w:val="single"/>
      </w:rPr>
    </w:lvl>
    <w:lvl w:ilvl="6">
      <w:start w:val="1"/>
      <w:numFmt w:val="decimal"/>
      <w:lvlText w:val="%1.%2.%3.%4.%5.%6.%7"/>
      <w:lvlJc w:val="left"/>
      <w:pPr>
        <w:ind w:left="1440" w:hanging="1440"/>
      </w:pPr>
      <w:rPr>
        <w:rFonts w:cs="Times New Roman" w:hint="default"/>
        <w:u w:val="single"/>
      </w:rPr>
    </w:lvl>
    <w:lvl w:ilvl="7">
      <w:start w:val="1"/>
      <w:numFmt w:val="decimal"/>
      <w:lvlText w:val="%1.%2.%3.%4.%5.%6.%7.%8"/>
      <w:lvlJc w:val="left"/>
      <w:pPr>
        <w:ind w:left="1440" w:hanging="1440"/>
      </w:pPr>
      <w:rPr>
        <w:rFonts w:cs="Times New Roman" w:hint="default"/>
        <w:u w:val="single"/>
      </w:rPr>
    </w:lvl>
    <w:lvl w:ilvl="8">
      <w:start w:val="1"/>
      <w:numFmt w:val="decimal"/>
      <w:lvlText w:val="%1.%2.%3.%4.%5.%6.%7.%8.%9"/>
      <w:lvlJc w:val="left"/>
      <w:pPr>
        <w:ind w:left="1800" w:hanging="1800"/>
      </w:pPr>
      <w:rPr>
        <w:rFonts w:cs="Times New Roman" w:hint="default"/>
        <w:u w:val="single"/>
      </w:rPr>
    </w:lvl>
  </w:abstractNum>
  <w:abstractNum w:abstractNumId="31" w15:restartNumberingAfterBreak="0">
    <w:nsid w:val="622C6DB9"/>
    <w:multiLevelType w:val="multilevel"/>
    <w:tmpl w:val="03D8DA50"/>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656D5E7F"/>
    <w:multiLevelType w:val="multilevel"/>
    <w:tmpl w:val="D2E8B428"/>
    <w:lvl w:ilvl="0">
      <w:start w:val="2"/>
      <w:numFmt w:val="decimalZero"/>
      <w:lvlText w:val="%1"/>
      <w:lvlJc w:val="left"/>
      <w:pPr>
        <w:ind w:left="540" w:hanging="540"/>
      </w:pPr>
      <w:rPr>
        <w:rFonts w:hint="default"/>
      </w:rPr>
    </w:lvl>
    <w:lvl w:ilvl="1">
      <w:start w:val="2"/>
      <w:numFmt w:val="decimalZero"/>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65FD72B9"/>
    <w:multiLevelType w:val="multilevel"/>
    <w:tmpl w:val="298ADBD0"/>
    <w:lvl w:ilvl="0">
      <w:start w:val="1"/>
      <w:numFmt w:val="lowerLetter"/>
      <w:lvlText w:val="%1."/>
      <w:lvlJc w:val="left"/>
      <w:pPr>
        <w:tabs>
          <w:tab w:val="num" w:pos="802"/>
        </w:tabs>
        <w:ind w:left="802" w:hanging="532"/>
      </w:pPr>
      <w:rPr>
        <w:rFonts w:ascii="Arial" w:hAnsi="Arial" w:hint="default"/>
        <w:b w:val="0"/>
        <w:i w:val="0"/>
        <w:sz w:val="22"/>
        <w:szCs w:val="22"/>
      </w:rPr>
    </w:lvl>
    <w:lvl w:ilvl="1">
      <w:start w:val="1"/>
      <w:numFmt w:val="decimal"/>
      <w:lvlText w:val="%2."/>
      <w:lvlJc w:val="left"/>
      <w:pPr>
        <w:tabs>
          <w:tab w:val="num" w:pos="1436"/>
        </w:tabs>
        <w:ind w:left="1436" w:hanging="634"/>
      </w:pPr>
      <w:rPr>
        <w:rFonts w:ascii="Arial" w:hAnsi="Arial" w:hint="default"/>
        <w:b w:val="0"/>
        <w:i w:val="0"/>
        <w:sz w:val="24"/>
        <w:szCs w:val="24"/>
      </w:rPr>
    </w:lvl>
    <w:lvl w:ilvl="2">
      <w:start w:val="1"/>
      <w:numFmt w:val="lowerLetter"/>
      <w:lvlText w:val="(%3)"/>
      <w:lvlJc w:val="left"/>
      <w:pPr>
        <w:tabs>
          <w:tab w:val="num" w:pos="2070"/>
        </w:tabs>
        <w:ind w:left="2070" w:hanging="634"/>
      </w:pPr>
      <w:rPr>
        <w:rFonts w:ascii="Arial" w:hAnsi="Arial" w:hint="default"/>
        <w:b w:val="0"/>
        <w:i w:val="0"/>
        <w:sz w:val="24"/>
        <w:szCs w:val="24"/>
      </w:rPr>
    </w:lvl>
    <w:lvl w:ilvl="3">
      <w:start w:val="1"/>
      <w:numFmt w:val="decimal"/>
      <w:lvlText w:val="(%4)"/>
      <w:lvlJc w:val="left"/>
      <w:pPr>
        <w:tabs>
          <w:tab w:val="num" w:pos="2703"/>
        </w:tabs>
        <w:ind w:left="2703" w:hanging="633"/>
      </w:pPr>
      <w:rPr>
        <w:rFonts w:ascii="Arial" w:hAnsi="Arial" w:hint="default"/>
        <w:b w:val="0"/>
        <w:i w:val="0"/>
        <w:sz w:val="24"/>
        <w:szCs w:val="24"/>
      </w:rPr>
    </w:lvl>
    <w:lvl w:ilvl="4">
      <w:start w:val="1"/>
      <w:numFmt w:val="none"/>
      <w:lvlText w:val=""/>
      <w:lvlJc w:val="left"/>
      <w:pPr>
        <w:tabs>
          <w:tab w:val="num" w:pos="1796"/>
        </w:tabs>
        <w:ind w:left="1796" w:hanging="360"/>
      </w:pPr>
      <w:rPr>
        <w:rFonts w:hint="default"/>
      </w:rPr>
    </w:lvl>
    <w:lvl w:ilvl="5">
      <w:start w:val="1"/>
      <w:numFmt w:val="none"/>
      <w:lvlText w:val=""/>
      <w:lvlJc w:val="left"/>
      <w:pPr>
        <w:tabs>
          <w:tab w:val="num" w:pos="3956"/>
        </w:tabs>
        <w:ind w:left="3596" w:firstLine="0"/>
      </w:pPr>
      <w:rPr>
        <w:rFonts w:hint="default"/>
      </w:rPr>
    </w:lvl>
    <w:lvl w:ilvl="6">
      <w:start w:val="1"/>
      <w:numFmt w:val="none"/>
      <w:lvlText w:val=""/>
      <w:lvlJc w:val="left"/>
      <w:pPr>
        <w:tabs>
          <w:tab w:val="num" w:pos="4676"/>
        </w:tabs>
        <w:ind w:left="4316" w:firstLine="0"/>
      </w:pPr>
      <w:rPr>
        <w:rFonts w:hint="default"/>
      </w:rPr>
    </w:lvl>
    <w:lvl w:ilvl="7">
      <w:start w:val="1"/>
      <w:numFmt w:val="none"/>
      <w:lvlText w:val=""/>
      <w:lvlJc w:val="left"/>
      <w:pPr>
        <w:tabs>
          <w:tab w:val="num" w:pos="5396"/>
        </w:tabs>
        <w:ind w:left="5036" w:firstLine="0"/>
      </w:pPr>
      <w:rPr>
        <w:rFonts w:hint="default"/>
      </w:rPr>
    </w:lvl>
    <w:lvl w:ilvl="8">
      <w:start w:val="1"/>
      <w:numFmt w:val="none"/>
      <w:lvlText w:val=""/>
      <w:lvlJc w:val="left"/>
      <w:pPr>
        <w:tabs>
          <w:tab w:val="num" w:pos="10076"/>
        </w:tabs>
        <w:ind w:left="10076" w:hanging="4320"/>
      </w:pPr>
      <w:rPr>
        <w:rFonts w:hint="default"/>
      </w:rPr>
    </w:lvl>
  </w:abstractNum>
  <w:abstractNum w:abstractNumId="34" w15:restartNumberingAfterBreak="0">
    <w:nsid w:val="66505B99"/>
    <w:multiLevelType w:val="hybridMultilevel"/>
    <w:tmpl w:val="95462080"/>
    <w:lvl w:ilvl="0" w:tplc="04090019">
      <w:start w:val="1"/>
      <w:numFmt w:val="lowerLetter"/>
      <w:lvlText w:val="%1."/>
      <w:lvlJc w:val="left"/>
      <w:pPr>
        <w:ind w:left="634" w:hanging="360"/>
      </w:pPr>
    </w:lvl>
    <w:lvl w:ilvl="1" w:tplc="04090019" w:tentative="1">
      <w:start w:val="1"/>
      <w:numFmt w:val="lowerLetter"/>
      <w:lvlText w:val="%2."/>
      <w:lvlJc w:val="left"/>
      <w:pPr>
        <w:ind w:left="1354" w:hanging="360"/>
      </w:pPr>
    </w:lvl>
    <w:lvl w:ilvl="2" w:tplc="0409001B" w:tentative="1">
      <w:start w:val="1"/>
      <w:numFmt w:val="lowerRoman"/>
      <w:lvlText w:val="%3."/>
      <w:lvlJc w:val="right"/>
      <w:pPr>
        <w:ind w:left="2074" w:hanging="180"/>
      </w:pPr>
    </w:lvl>
    <w:lvl w:ilvl="3" w:tplc="0409000F" w:tentative="1">
      <w:start w:val="1"/>
      <w:numFmt w:val="decimal"/>
      <w:lvlText w:val="%4."/>
      <w:lvlJc w:val="left"/>
      <w:pPr>
        <w:ind w:left="2794" w:hanging="360"/>
      </w:pPr>
    </w:lvl>
    <w:lvl w:ilvl="4" w:tplc="04090019" w:tentative="1">
      <w:start w:val="1"/>
      <w:numFmt w:val="lowerLetter"/>
      <w:lvlText w:val="%5."/>
      <w:lvlJc w:val="left"/>
      <w:pPr>
        <w:ind w:left="3514" w:hanging="360"/>
      </w:pPr>
    </w:lvl>
    <w:lvl w:ilvl="5" w:tplc="0409001B" w:tentative="1">
      <w:start w:val="1"/>
      <w:numFmt w:val="lowerRoman"/>
      <w:lvlText w:val="%6."/>
      <w:lvlJc w:val="right"/>
      <w:pPr>
        <w:ind w:left="4234" w:hanging="180"/>
      </w:pPr>
    </w:lvl>
    <w:lvl w:ilvl="6" w:tplc="0409000F" w:tentative="1">
      <w:start w:val="1"/>
      <w:numFmt w:val="decimal"/>
      <w:lvlText w:val="%7."/>
      <w:lvlJc w:val="left"/>
      <w:pPr>
        <w:ind w:left="4954" w:hanging="360"/>
      </w:pPr>
    </w:lvl>
    <w:lvl w:ilvl="7" w:tplc="04090019" w:tentative="1">
      <w:start w:val="1"/>
      <w:numFmt w:val="lowerLetter"/>
      <w:lvlText w:val="%8."/>
      <w:lvlJc w:val="left"/>
      <w:pPr>
        <w:ind w:left="5674" w:hanging="360"/>
      </w:pPr>
    </w:lvl>
    <w:lvl w:ilvl="8" w:tplc="0409001B" w:tentative="1">
      <w:start w:val="1"/>
      <w:numFmt w:val="lowerRoman"/>
      <w:lvlText w:val="%9."/>
      <w:lvlJc w:val="right"/>
      <w:pPr>
        <w:ind w:left="6394" w:hanging="180"/>
      </w:pPr>
    </w:lvl>
  </w:abstractNum>
  <w:abstractNum w:abstractNumId="35" w15:restartNumberingAfterBreak="0">
    <w:nsid w:val="7021781B"/>
    <w:multiLevelType w:val="multilevel"/>
    <w:tmpl w:val="0A8C0FA8"/>
    <w:lvl w:ilvl="0">
      <w:start w:val="1"/>
      <w:numFmt w:val="lowerLetter"/>
      <w:lvlText w:val="%1."/>
      <w:lvlJc w:val="left"/>
      <w:pPr>
        <w:tabs>
          <w:tab w:val="num" w:pos="532"/>
        </w:tabs>
        <w:ind w:left="532" w:hanging="532"/>
      </w:pPr>
      <w:rPr>
        <w:rFonts w:ascii="Arial" w:hAnsi="Arial" w:hint="default"/>
        <w:b w:val="0"/>
        <w:i w:val="0"/>
        <w:sz w:val="22"/>
        <w:szCs w:val="22"/>
      </w:rPr>
    </w:lvl>
    <w:lvl w:ilvl="1">
      <w:start w:val="1"/>
      <w:numFmt w:val="decimal"/>
      <w:lvlText w:val="%2."/>
      <w:lvlJc w:val="left"/>
      <w:pPr>
        <w:tabs>
          <w:tab w:val="num" w:pos="1166"/>
        </w:tabs>
        <w:ind w:left="1166" w:hanging="634"/>
      </w:pPr>
      <w:rPr>
        <w:rFonts w:ascii="Arial" w:hAnsi="Arial" w:hint="default"/>
        <w:b w:val="0"/>
        <w:i w:val="0"/>
        <w:sz w:val="24"/>
        <w:szCs w:val="24"/>
      </w:rPr>
    </w:lvl>
    <w:lvl w:ilvl="2">
      <w:start w:val="1"/>
      <w:numFmt w:val="lowerLetter"/>
      <w:lvlText w:val="(%3)"/>
      <w:lvlJc w:val="left"/>
      <w:pPr>
        <w:tabs>
          <w:tab w:val="num" w:pos="1800"/>
        </w:tabs>
        <w:ind w:left="1800" w:hanging="634"/>
      </w:pPr>
      <w:rPr>
        <w:rFonts w:ascii="Arial" w:hAnsi="Arial" w:hint="default"/>
        <w:b w:val="0"/>
        <w:i w:val="0"/>
        <w:sz w:val="24"/>
        <w:szCs w:val="24"/>
      </w:rPr>
    </w:lvl>
    <w:lvl w:ilvl="3">
      <w:start w:val="1"/>
      <w:numFmt w:val="decimal"/>
      <w:lvlText w:val="(%4)"/>
      <w:lvlJc w:val="left"/>
      <w:pPr>
        <w:tabs>
          <w:tab w:val="num" w:pos="2433"/>
        </w:tabs>
        <w:ind w:left="2433" w:hanging="633"/>
      </w:pPr>
      <w:rPr>
        <w:rFonts w:ascii="Arial" w:hAnsi="Arial" w:hint="default"/>
        <w:b w:val="0"/>
        <w:i w:val="0"/>
        <w:sz w:val="24"/>
        <w:szCs w:val="24"/>
      </w:rPr>
    </w:lvl>
    <w:lvl w:ilvl="4">
      <w:start w:val="1"/>
      <w:numFmt w:val="none"/>
      <w:lvlText w:val=""/>
      <w:lvlJc w:val="left"/>
      <w:pPr>
        <w:tabs>
          <w:tab w:val="num" w:pos="1526"/>
        </w:tabs>
        <w:ind w:left="1526" w:hanging="360"/>
      </w:pPr>
      <w:rPr>
        <w:rFonts w:hint="default"/>
      </w:rPr>
    </w:lvl>
    <w:lvl w:ilvl="5">
      <w:start w:val="1"/>
      <w:numFmt w:val="none"/>
      <w:lvlText w:val=""/>
      <w:lvlJc w:val="left"/>
      <w:pPr>
        <w:tabs>
          <w:tab w:val="num" w:pos="3686"/>
        </w:tabs>
        <w:ind w:left="3326" w:firstLine="0"/>
      </w:pPr>
      <w:rPr>
        <w:rFonts w:hint="default"/>
      </w:rPr>
    </w:lvl>
    <w:lvl w:ilvl="6">
      <w:start w:val="1"/>
      <w:numFmt w:val="none"/>
      <w:lvlText w:val=""/>
      <w:lvlJc w:val="left"/>
      <w:pPr>
        <w:tabs>
          <w:tab w:val="num" w:pos="4406"/>
        </w:tabs>
        <w:ind w:left="4046" w:firstLine="0"/>
      </w:pPr>
      <w:rPr>
        <w:rFonts w:hint="default"/>
      </w:rPr>
    </w:lvl>
    <w:lvl w:ilvl="7">
      <w:start w:val="1"/>
      <w:numFmt w:val="none"/>
      <w:lvlText w:val=""/>
      <w:lvlJc w:val="left"/>
      <w:pPr>
        <w:tabs>
          <w:tab w:val="num" w:pos="5126"/>
        </w:tabs>
        <w:ind w:left="4766" w:firstLine="0"/>
      </w:pPr>
      <w:rPr>
        <w:rFonts w:hint="default"/>
      </w:rPr>
    </w:lvl>
    <w:lvl w:ilvl="8">
      <w:start w:val="1"/>
      <w:numFmt w:val="none"/>
      <w:lvlText w:val=""/>
      <w:lvlJc w:val="left"/>
      <w:pPr>
        <w:tabs>
          <w:tab w:val="num" w:pos="9806"/>
        </w:tabs>
        <w:ind w:left="9806" w:hanging="4320"/>
      </w:pPr>
      <w:rPr>
        <w:rFonts w:hint="default"/>
      </w:rPr>
    </w:lvl>
  </w:abstractNum>
  <w:abstractNum w:abstractNumId="36" w15:restartNumberingAfterBreak="0">
    <w:nsid w:val="74040507"/>
    <w:multiLevelType w:val="hybridMultilevel"/>
    <w:tmpl w:val="99469E5C"/>
    <w:lvl w:ilvl="0" w:tplc="B12EAB0A">
      <w:start w:val="1"/>
      <w:numFmt w:val="lowerLetter"/>
      <w:lvlText w:val="%1."/>
      <w:lvlJc w:val="left"/>
      <w:pPr>
        <w:ind w:left="2157" w:hanging="1167"/>
      </w:pPr>
      <w:rPr>
        <w:rFonts w:hint="default"/>
        <w:sz w:val="22"/>
        <w:szCs w:val="22"/>
      </w:rPr>
    </w:lvl>
    <w:lvl w:ilvl="1" w:tplc="04090019">
      <w:start w:val="1"/>
      <w:numFmt w:val="lowerLetter"/>
      <w:lvlText w:val="%2."/>
      <w:lvlJc w:val="left"/>
      <w:pPr>
        <w:ind w:left="2070" w:hanging="360"/>
      </w:pPr>
    </w:lvl>
    <w:lvl w:ilvl="2" w:tplc="0409001B">
      <w:start w:val="1"/>
      <w:numFmt w:val="lowerRoman"/>
      <w:lvlText w:val="%3."/>
      <w:lvlJc w:val="right"/>
      <w:pPr>
        <w:ind w:left="2790" w:hanging="180"/>
      </w:pPr>
    </w:lvl>
    <w:lvl w:ilvl="3" w:tplc="0409000F">
      <w:start w:val="1"/>
      <w:numFmt w:val="decimal"/>
      <w:lvlText w:val="%4."/>
      <w:lvlJc w:val="left"/>
      <w:pPr>
        <w:ind w:left="3510" w:hanging="360"/>
      </w:pPr>
    </w:lvl>
    <w:lvl w:ilvl="4" w:tplc="04090019">
      <w:start w:val="1"/>
      <w:numFmt w:val="lowerLetter"/>
      <w:lvlText w:val="%5."/>
      <w:lvlJc w:val="left"/>
      <w:pPr>
        <w:ind w:left="4230" w:hanging="360"/>
      </w:pPr>
    </w:lvl>
    <w:lvl w:ilvl="5" w:tplc="0409001B">
      <w:start w:val="1"/>
      <w:numFmt w:val="lowerRoman"/>
      <w:lvlText w:val="%6."/>
      <w:lvlJc w:val="right"/>
      <w:pPr>
        <w:ind w:left="4950" w:hanging="180"/>
      </w:pPr>
    </w:lvl>
    <w:lvl w:ilvl="6" w:tplc="0409000F">
      <w:start w:val="1"/>
      <w:numFmt w:val="decimal"/>
      <w:lvlText w:val="%7."/>
      <w:lvlJc w:val="left"/>
      <w:pPr>
        <w:ind w:left="5670" w:hanging="360"/>
      </w:pPr>
    </w:lvl>
    <w:lvl w:ilvl="7" w:tplc="04090019">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37" w15:restartNumberingAfterBreak="0">
    <w:nsid w:val="76A034F6"/>
    <w:multiLevelType w:val="multilevel"/>
    <w:tmpl w:val="53BA7D8E"/>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994"/>
        </w:tabs>
        <w:ind w:left="994" w:hanging="360"/>
      </w:pPr>
    </w:lvl>
    <w:lvl w:ilvl="2">
      <w:start w:val="1"/>
      <w:numFmt w:val="lowerRoman"/>
      <w:lvlText w:val="%3)"/>
      <w:lvlJc w:val="left"/>
      <w:pPr>
        <w:tabs>
          <w:tab w:val="num" w:pos="1354"/>
        </w:tabs>
        <w:ind w:left="1354" w:hanging="360"/>
      </w:pPr>
    </w:lvl>
    <w:lvl w:ilvl="3">
      <w:start w:val="1"/>
      <w:numFmt w:val="decimal"/>
      <w:lvlText w:val="(%4)"/>
      <w:lvlJc w:val="left"/>
      <w:pPr>
        <w:tabs>
          <w:tab w:val="num" w:pos="1714"/>
        </w:tabs>
        <w:ind w:left="1714" w:hanging="360"/>
      </w:pPr>
    </w:lvl>
    <w:lvl w:ilvl="4">
      <w:start w:val="1"/>
      <w:numFmt w:val="lowerLetter"/>
      <w:lvlText w:val="(%5)"/>
      <w:lvlJc w:val="left"/>
      <w:pPr>
        <w:tabs>
          <w:tab w:val="num" w:pos="2074"/>
        </w:tabs>
        <w:ind w:left="2074" w:hanging="360"/>
      </w:pPr>
    </w:lvl>
    <w:lvl w:ilvl="5">
      <w:start w:val="1"/>
      <w:numFmt w:val="lowerRoman"/>
      <w:lvlText w:val="(%6)"/>
      <w:lvlJc w:val="left"/>
      <w:pPr>
        <w:tabs>
          <w:tab w:val="num" w:pos="2434"/>
        </w:tabs>
        <w:ind w:left="2434" w:hanging="360"/>
      </w:pPr>
    </w:lvl>
    <w:lvl w:ilvl="6">
      <w:start w:val="1"/>
      <w:numFmt w:val="decimal"/>
      <w:lvlText w:val="%7."/>
      <w:lvlJc w:val="left"/>
      <w:pPr>
        <w:tabs>
          <w:tab w:val="num" w:pos="2794"/>
        </w:tabs>
        <w:ind w:left="2794" w:hanging="360"/>
      </w:pPr>
    </w:lvl>
    <w:lvl w:ilvl="7">
      <w:start w:val="1"/>
      <w:numFmt w:val="lowerLetter"/>
      <w:lvlText w:val="%8."/>
      <w:lvlJc w:val="left"/>
      <w:pPr>
        <w:tabs>
          <w:tab w:val="num" w:pos="1170"/>
        </w:tabs>
        <w:ind w:left="1170" w:hanging="360"/>
      </w:pPr>
    </w:lvl>
    <w:lvl w:ilvl="8">
      <w:start w:val="1"/>
      <w:numFmt w:val="lowerRoman"/>
      <w:lvlText w:val="%9."/>
      <w:lvlJc w:val="left"/>
      <w:pPr>
        <w:tabs>
          <w:tab w:val="num" w:pos="3514"/>
        </w:tabs>
        <w:ind w:left="3514" w:hanging="360"/>
      </w:pPr>
    </w:lvl>
  </w:abstractNum>
  <w:abstractNum w:abstractNumId="38" w15:restartNumberingAfterBreak="0">
    <w:nsid w:val="79075AAE"/>
    <w:multiLevelType w:val="hybridMultilevel"/>
    <w:tmpl w:val="FEAA8562"/>
    <w:lvl w:ilvl="0" w:tplc="FB2C6C1C">
      <w:start w:val="3"/>
      <w:numFmt w:val="lowerLetter"/>
      <w:lvlText w:val="%1."/>
      <w:lvlJc w:val="left"/>
      <w:pPr>
        <w:ind w:left="802" w:hanging="52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C906D6B"/>
    <w:multiLevelType w:val="hybridMultilevel"/>
    <w:tmpl w:val="219E16E0"/>
    <w:lvl w:ilvl="0" w:tplc="04404F00">
      <w:start w:val="1"/>
      <w:numFmt w:val="lowerLetter"/>
      <w:lvlText w:val="%1."/>
      <w:lvlJc w:val="left"/>
      <w:pPr>
        <w:tabs>
          <w:tab w:val="num" w:pos="720"/>
        </w:tabs>
        <w:ind w:left="720" w:hanging="360"/>
      </w:pPr>
      <w:rPr>
        <w:rFonts w:cs="Aria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lvlOverride w:ilvl="0">
      <w:startOverride w:val="1"/>
      <w:lvl w:ilvl="0">
        <w:start w:val="1"/>
        <w:numFmt w:val="lowerLetter"/>
        <w:pStyle w:val="Level1"/>
        <w:lvlText w:val="%1."/>
        <w:lvlJc w:val="left"/>
      </w:lvl>
    </w:lvlOverride>
    <w:lvlOverride w:ilvl="1">
      <w:startOverride w:val="1"/>
      <w:lvl w:ilvl="1">
        <w:start w:val="1"/>
        <w:numFmt w:val="lowerLetter"/>
        <w:lvlText w:val="%2."/>
        <w:lvlJc w:val="left"/>
      </w:lvl>
    </w:lvlOverride>
    <w:lvlOverride w:ilvl="2">
      <w:startOverride w:val="1"/>
      <w:lvl w:ilvl="2">
        <w:start w:val="1"/>
        <w:numFmt w:val="lowerLetter"/>
        <w:lvlText w:val="%3."/>
        <w:lvlJc w:val="left"/>
      </w:lvl>
    </w:lvlOverride>
    <w:lvlOverride w:ilvl="3">
      <w:startOverride w:val="1"/>
      <w:lvl w:ilvl="3">
        <w:start w:val="1"/>
        <w:numFmt w:val="lowerLetter"/>
        <w:lvlText w:val="%4."/>
        <w:lvlJc w:val="left"/>
      </w:lvl>
    </w:lvlOverride>
    <w:lvlOverride w:ilvl="4">
      <w:startOverride w:val="1"/>
      <w:lvl w:ilvl="4">
        <w:start w:val="1"/>
        <w:numFmt w:val="lowerLetter"/>
        <w:lvlText w:val="%5."/>
        <w:lvlJc w:val="left"/>
      </w:lvl>
    </w:lvlOverride>
    <w:lvlOverride w:ilvl="5">
      <w:startOverride w:val="1"/>
      <w:lvl w:ilvl="5">
        <w:start w:val="1"/>
        <w:numFmt w:val="lowerLetter"/>
        <w:lvlText w:val="%6."/>
        <w:lvlJc w:val="left"/>
      </w:lvl>
    </w:lvlOverride>
    <w:lvlOverride w:ilvl="6">
      <w:startOverride w:val="1"/>
      <w:lvl w:ilvl="6">
        <w:start w:val="1"/>
        <w:numFmt w:val="lowerLetter"/>
        <w:lvlText w:val="%7."/>
        <w:lvlJc w:val="left"/>
      </w:lvl>
    </w:lvlOverride>
    <w:lvlOverride w:ilvl="7">
      <w:startOverride w:val="1"/>
      <w:lvl w:ilvl="7">
        <w:start w:val="1"/>
        <w:numFmt w:val="lowerLetter"/>
        <w:lvlText w:val="%8."/>
        <w:lvlJc w:val="left"/>
      </w:lvl>
    </w:lvlOverride>
  </w:num>
  <w:num w:numId="2">
    <w:abstractNumId w:val="27"/>
  </w:num>
  <w:num w:numId="3">
    <w:abstractNumId w:val="12"/>
  </w:num>
  <w:num w:numId="4">
    <w:abstractNumId w:val="21"/>
  </w:num>
  <w:num w:numId="5">
    <w:abstractNumId w:val="37"/>
  </w:num>
  <w:num w:numId="6">
    <w:abstractNumId w:val="39"/>
  </w:num>
  <w:num w:numId="7">
    <w:abstractNumId w:val="29"/>
  </w:num>
  <w:num w:numId="8">
    <w:abstractNumId w:val="7"/>
  </w:num>
  <w:num w:numId="9">
    <w:abstractNumId w:val="14"/>
  </w:num>
  <w:num w:numId="10">
    <w:abstractNumId w:val="3"/>
  </w:num>
  <w:num w:numId="11">
    <w:abstractNumId w:val="13"/>
  </w:num>
  <w:num w:numId="12">
    <w:abstractNumId w:val="25"/>
  </w:num>
  <w:num w:numId="13">
    <w:abstractNumId w:val="16"/>
  </w:num>
  <w:num w:numId="14">
    <w:abstractNumId w:val="10"/>
  </w:num>
  <w:num w:numId="15">
    <w:abstractNumId w:val="28"/>
  </w:num>
  <w:num w:numId="16">
    <w:abstractNumId w:val="17"/>
  </w:num>
  <w:num w:numId="17">
    <w:abstractNumId w:val="22"/>
  </w:num>
  <w:num w:numId="18">
    <w:abstractNumId w:val="8"/>
  </w:num>
  <w:num w:numId="19">
    <w:abstractNumId w:val="35"/>
  </w:num>
  <w:num w:numId="20">
    <w:abstractNumId w:val="33"/>
  </w:num>
  <w:num w:numId="21">
    <w:abstractNumId w:val="31"/>
  </w:num>
  <w:num w:numId="22">
    <w:abstractNumId w:val="18"/>
  </w:num>
  <w:num w:numId="23">
    <w:abstractNumId w:val="20"/>
  </w:num>
  <w:num w:numId="24">
    <w:abstractNumId w:val="26"/>
  </w:num>
  <w:num w:numId="25">
    <w:abstractNumId w:val="2"/>
  </w:num>
  <w:num w:numId="26">
    <w:abstractNumId w:val="1"/>
    <w:lvlOverride w:ilvl="0">
      <w:startOverride w:val="1"/>
      <w:lvl w:ilvl="0">
        <w:start w:val="1"/>
        <w:numFmt w:val="lowerLetter"/>
        <w:pStyle w:val="Level1"/>
        <w:lvlText w:val="%1."/>
        <w:lvlJc w:val="left"/>
      </w:lvl>
    </w:lvlOverride>
    <w:lvlOverride w:ilvl="1">
      <w:startOverride w:val="1"/>
      <w:lvl w:ilvl="1">
        <w:start w:val="1"/>
        <w:numFmt w:val="lowerLetter"/>
        <w:lvlText w:val="%2."/>
        <w:lvlJc w:val="left"/>
      </w:lvl>
    </w:lvlOverride>
    <w:lvlOverride w:ilvl="2">
      <w:startOverride w:val="1"/>
      <w:lvl w:ilvl="2">
        <w:start w:val="1"/>
        <w:numFmt w:val="lowerLetter"/>
        <w:lvlText w:val="%3."/>
        <w:lvlJc w:val="left"/>
      </w:lvl>
    </w:lvlOverride>
    <w:lvlOverride w:ilvl="3">
      <w:startOverride w:val="1"/>
      <w:lvl w:ilvl="3">
        <w:start w:val="1"/>
        <w:numFmt w:val="lowerLetter"/>
        <w:lvlText w:val="%4."/>
        <w:lvlJc w:val="left"/>
      </w:lvl>
    </w:lvlOverride>
    <w:lvlOverride w:ilvl="4">
      <w:startOverride w:val="1"/>
      <w:lvl w:ilvl="4">
        <w:start w:val="1"/>
        <w:numFmt w:val="lowerLetter"/>
        <w:lvlText w:val="%5."/>
        <w:lvlJc w:val="left"/>
      </w:lvl>
    </w:lvlOverride>
    <w:lvlOverride w:ilvl="5">
      <w:startOverride w:val="1"/>
      <w:lvl w:ilvl="5">
        <w:start w:val="1"/>
        <w:numFmt w:val="lowerLetter"/>
        <w:lvlText w:val="%6."/>
        <w:lvlJc w:val="left"/>
      </w:lvl>
    </w:lvlOverride>
    <w:lvlOverride w:ilvl="6">
      <w:startOverride w:val="1"/>
      <w:lvl w:ilvl="6">
        <w:start w:val="1"/>
        <w:numFmt w:val="lowerLetter"/>
        <w:lvlText w:val="%7."/>
        <w:lvlJc w:val="left"/>
      </w:lvl>
    </w:lvlOverride>
    <w:lvlOverride w:ilvl="7">
      <w:startOverride w:val="1"/>
      <w:lvl w:ilvl="7">
        <w:start w:val="1"/>
        <w:numFmt w:val="lowerLetter"/>
        <w:lvlText w:val="%8."/>
        <w:lvlJc w:val="left"/>
      </w:lvl>
    </w:lvlOverride>
  </w:num>
  <w:num w:numId="27">
    <w:abstractNumId w:val="1"/>
    <w:lvlOverride w:ilvl="0">
      <w:startOverride w:val="1"/>
      <w:lvl w:ilvl="0">
        <w:start w:val="1"/>
        <w:numFmt w:val="lowerLetter"/>
        <w:pStyle w:val="Level1"/>
        <w:lvlText w:val="%1."/>
        <w:lvlJc w:val="left"/>
      </w:lvl>
    </w:lvlOverride>
    <w:lvlOverride w:ilvl="1">
      <w:startOverride w:val="1"/>
      <w:lvl w:ilvl="1">
        <w:start w:val="1"/>
        <w:numFmt w:val="lowerLetter"/>
        <w:lvlText w:val="%2."/>
        <w:lvlJc w:val="left"/>
      </w:lvl>
    </w:lvlOverride>
    <w:lvlOverride w:ilvl="2">
      <w:startOverride w:val="1"/>
      <w:lvl w:ilvl="2">
        <w:start w:val="1"/>
        <w:numFmt w:val="lowerLetter"/>
        <w:lvlText w:val="%3."/>
        <w:lvlJc w:val="left"/>
      </w:lvl>
    </w:lvlOverride>
    <w:lvlOverride w:ilvl="3">
      <w:startOverride w:val="1"/>
      <w:lvl w:ilvl="3">
        <w:start w:val="1"/>
        <w:numFmt w:val="lowerLetter"/>
        <w:lvlText w:val="%4."/>
        <w:lvlJc w:val="left"/>
      </w:lvl>
    </w:lvlOverride>
    <w:lvlOverride w:ilvl="4">
      <w:startOverride w:val="1"/>
      <w:lvl w:ilvl="4">
        <w:start w:val="1"/>
        <w:numFmt w:val="lowerLetter"/>
        <w:lvlText w:val="%5."/>
        <w:lvlJc w:val="left"/>
      </w:lvl>
    </w:lvlOverride>
    <w:lvlOverride w:ilvl="5">
      <w:startOverride w:val="1"/>
      <w:lvl w:ilvl="5">
        <w:start w:val="1"/>
        <w:numFmt w:val="lowerLetter"/>
        <w:lvlText w:val="%6."/>
        <w:lvlJc w:val="left"/>
      </w:lvl>
    </w:lvlOverride>
    <w:lvlOverride w:ilvl="6">
      <w:startOverride w:val="1"/>
      <w:lvl w:ilvl="6">
        <w:start w:val="1"/>
        <w:numFmt w:val="lowerLetter"/>
        <w:lvlText w:val="%7."/>
        <w:lvlJc w:val="left"/>
      </w:lvl>
    </w:lvlOverride>
    <w:lvlOverride w:ilvl="7">
      <w:startOverride w:val="1"/>
      <w:lvl w:ilvl="7">
        <w:start w:val="1"/>
        <w:numFmt w:val="lowerLetter"/>
        <w:lvlText w:val="%8."/>
        <w:lvlJc w:val="left"/>
      </w:lvl>
    </w:lvlOverride>
  </w:num>
  <w:num w:numId="28">
    <w:abstractNumId w:val="15"/>
  </w:num>
  <w:num w:numId="29">
    <w:abstractNumId w:val="34"/>
  </w:num>
  <w:num w:numId="30">
    <w:abstractNumId w:val="9"/>
  </w:num>
  <w:num w:numId="3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4"/>
  </w:num>
  <w:num w:numId="33">
    <w:abstractNumId w:val="32"/>
  </w:num>
  <w:num w:numId="34">
    <w:abstractNumId w:val="11"/>
  </w:num>
  <w:num w:numId="35">
    <w:abstractNumId w:val="5"/>
  </w:num>
  <w:num w:numId="36">
    <w:abstractNumId w:val="23"/>
  </w:num>
  <w:num w:numId="37">
    <w:abstractNumId w:val="30"/>
  </w:num>
  <w:num w:numId="38">
    <w:abstractNumId w:val="19"/>
  </w:num>
  <w:num w:numId="39">
    <w:abstractNumId w:val="6"/>
  </w:num>
  <w:num w:numId="40">
    <w:abstractNumId w:val="36"/>
  </w:num>
  <w:num w:numId="41">
    <w:abstractNumId w:val="4"/>
  </w:num>
  <w:num w:numId="42">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60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4788"/>
    <w:rsid w:val="00006F4D"/>
    <w:rsid w:val="00007890"/>
    <w:rsid w:val="000104AC"/>
    <w:rsid w:val="00010792"/>
    <w:rsid w:val="00012A0B"/>
    <w:rsid w:val="00016714"/>
    <w:rsid w:val="00022A48"/>
    <w:rsid w:val="00022D8D"/>
    <w:rsid w:val="00022F3C"/>
    <w:rsid w:val="000258F3"/>
    <w:rsid w:val="00026101"/>
    <w:rsid w:val="000264C3"/>
    <w:rsid w:val="000300F3"/>
    <w:rsid w:val="00032C06"/>
    <w:rsid w:val="0004130D"/>
    <w:rsid w:val="00041664"/>
    <w:rsid w:val="00044CDF"/>
    <w:rsid w:val="00055767"/>
    <w:rsid w:val="000607A2"/>
    <w:rsid w:val="000657EB"/>
    <w:rsid w:val="00070962"/>
    <w:rsid w:val="000715E4"/>
    <w:rsid w:val="000746F3"/>
    <w:rsid w:val="00075ABC"/>
    <w:rsid w:val="0008016C"/>
    <w:rsid w:val="000808D9"/>
    <w:rsid w:val="00080DEB"/>
    <w:rsid w:val="00082F9D"/>
    <w:rsid w:val="00084AF3"/>
    <w:rsid w:val="00086464"/>
    <w:rsid w:val="00086578"/>
    <w:rsid w:val="00092386"/>
    <w:rsid w:val="00092AF8"/>
    <w:rsid w:val="00094217"/>
    <w:rsid w:val="00095B6F"/>
    <w:rsid w:val="000A4E99"/>
    <w:rsid w:val="000A5440"/>
    <w:rsid w:val="000B0A4B"/>
    <w:rsid w:val="000B2DAA"/>
    <w:rsid w:val="000B7C45"/>
    <w:rsid w:val="000C0D4F"/>
    <w:rsid w:val="000C139D"/>
    <w:rsid w:val="000C1CD7"/>
    <w:rsid w:val="000C78E3"/>
    <w:rsid w:val="000C7CF0"/>
    <w:rsid w:val="000D06E6"/>
    <w:rsid w:val="000D2090"/>
    <w:rsid w:val="000E08C8"/>
    <w:rsid w:val="000E0A6D"/>
    <w:rsid w:val="000E2594"/>
    <w:rsid w:val="000F5F04"/>
    <w:rsid w:val="00101CEE"/>
    <w:rsid w:val="00103385"/>
    <w:rsid w:val="00106FBF"/>
    <w:rsid w:val="00116F32"/>
    <w:rsid w:val="001174AF"/>
    <w:rsid w:val="0012286C"/>
    <w:rsid w:val="00122D06"/>
    <w:rsid w:val="00126245"/>
    <w:rsid w:val="001269A3"/>
    <w:rsid w:val="00136A53"/>
    <w:rsid w:val="0014193B"/>
    <w:rsid w:val="00142ABC"/>
    <w:rsid w:val="00145CBF"/>
    <w:rsid w:val="00150786"/>
    <w:rsid w:val="00155D75"/>
    <w:rsid w:val="00156F8C"/>
    <w:rsid w:val="00171BFF"/>
    <w:rsid w:val="00173067"/>
    <w:rsid w:val="0017354A"/>
    <w:rsid w:val="00174D74"/>
    <w:rsid w:val="00175600"/>
    <w:rsid w:val="00176206"/>
    <w:rsid w:val="0018200E"/>
    <w:rsid w:val="00193475"/>
    <w:rsid w:val="001942DD"/>
    <w:rsid w:val="00194B66"/>
    <w:rsid w:val="00196252"/>
    <w:rsid w:val="00197B1C"/>
    <w:rsid w:val="001A099D"/>
    <w:rsid w:val="001A5490"/>
    <w:rsid w:val="001A60C0"/>
    <w:rsid w:val="001B260F"/>
    <w:rsid w:val="001B3A6A"/>
    <w:rsid w:val="001C2AB9"/>
    <w:rsid w:val="001D7B97"/>
    <w:rsid w:val="001D7C5F"/>
    <w:rsid w:val="001E0507"/>
    <w:rsid w:val="001F596C"/>
    <w:rsid w:val="001F6AAE"/>
    <w:rsid w:val="001F6C4C"/>
    <w:rsid w:val="00205B55"/>
    <w:rsid w:val="0020609A"/>
    <w:rsid w:val="002068D3"/>
    <w:rsid w:val="00206F33"/>
    <w:rsid w:val="00207A76"/>
    <w:rsid w:val="00221A7B"/>
    <w:rsid w:val="00231EF4"/>
    <w:rsid w:val="00236995"/>
    <w:rsid w:val="002420F2"/>
    <w:rsid w:val="002437DE"/>
    <w:rsid w:val="00250970"/>
    <w:rsid w:val="00250A63"/>
    <w:rsid w:val="00250AE2"/>
    <w:rsid w:val="002510BD"/>
    <w:rsid w:val="002516FB"/>
    <w:rsid w:val="00257070"/>
    <w:rsid w:val="002601C3"/>
    <w:rsid w:val="00260E90"/>
    <w:rsid w:val="002659A0"/>
    <w:rsid w:val="002677C7"/>
    <w:rsid w:val="00271965"/>
    <w:rsid w:val="00273B95"/>
    <w:rsid w:val="00273E01"/>
    <w:rsid w:val="00276641"/>
    <w:rsid w:val="00282104"/>
    <w:rsid w:val="0028470C"/>
    <w:rsid w:val="00291D81"/>
    <w:rsid w:val="002925B8"/>
    <w:rsid w:val="00293AB6"/>
    <w:rsid w:val="00294C1E"/>
    <w:rsid w:val="00296F3B"/>
    <w:rsid w:val="002A19CB"/>
    <w:rsid w:val="002A2FBD"/>
    <w:rsid w:val="002C0214"/>
    <w:rsid w:val="002C3828"/>
    <w:rsid w:val="002C6021"/>
    <w:rsid w:val="002C6D7D"/>
    <w:rsid w:val="002D62FF"/>
    <w:rsid w:val="002D7A87"/>
    <w:rsid w:val="002E400C"/>
    <w:rsid w:val="002F1B1F"/>
    <w:rsid w:val="002F416B"/>
    <w:rsid w:val="002F4EB2"/>
    <w:rsid w:val="00303B80"/>
    <w:rsid w:val="00307489"/>
    <w:rsid w:val="0030794C"/>
    <w:rsid w:val="003131E6"/>
    <w:rsid w:val="00313A18"/>
    <w:rsid w:val="00315C58"/>
    <w:rsid w:val="0031610A"/>
    <w:rsid w:val="00316657"/>
    <w:rsid w:val="00317E4D"/>
    <w:rsid w:val="00320EED"/>
    <w:rsid w:val="00322834"/>
    <w:rsid w:val="00331EE3"/>
    <w:rsid w:val="003327B6"/>
    <w:rsid w:val="0035003F"/>
    <w:rsid w:val="00351CC7"/>
    <w:rsid w:val="00355F23"/>
    <w:rsid w:val="00356D37"/>
    <w:rsid w:val="00363FA8"/>
    <w:rsid w:val="00374EF7"/>
    <w:rsid w:val="0038211E"/>
    <w:rsid w:val="0038231A"/>
    <w:rsid w:val="00387E19"/>
    <w:rsid w:val="00387FEC"/>
    <w:rsid w:val="00395C62"/>
    <w:rsid w:val="00396BB5"/>
    <w:rsid w:val="003976E1"/>
    <w:rsid w:val="003A2495"/>
    <w:rsid w:val="003A40A1"/>
    <w:rsid w:val="003B5659"/>
    <w:rsid w:val="003C0E55"/>
    <w:rsid w:val="003C66D4"/>
    <w:rsid w:val="003D6A50"/>
    <w:rsid w:val="003D7084"/>
    <w:rsid w:val="003D7DCD"/>
    <w:rsid w:val="003E1C44"/>
    <w:rsid w:val="003E24CB"/>
    <w:rsid w:val="003E2A3D"/>
    <w:rsid w:val="003E484A"/>
    <w:rsid w:val="003E581A"/>
    <w:rsid w:val="003E7E34"/>
    <w:rsid w:val="003F0455"/>
    <w:rsid w:val="003F310E"/>
    <w:rsid w:val="003F4F2A"/>
    <w:rsid w:val="004039B1"/>
    <w:rsid w:val="0040715C"/>
    <w:rsid w:val="004118E7"/>
    <w:rsid w:val="00413DBB"/>
    <w:rsid w:val="00413EB6"/>
    <w:rsid w:val="00426E7C"/>
    <w:rsid w:val="00435AB6"/>
    <w:rsid w:val="004375A8"/>
    <w:rsid w:val="00446C2B"/>
    <w:rsid w:val="004475B5"/>
    <w:rsid w:val="004563A0"/>
    <w:rsid w:val="004575FB"/>
    <w:rsid w:val="004616B4"/>
    <w:rsid w:val="00462E01"/>
    <w:rsid w:val="00463CAC"/>
    <w:rsid w:val="00464C87"/>
    <w:rsid w:val="00466CC0"/>
    <w:rsid w:val="004731A8"/>
    <w:rsid w:val="004733AF"/>
    <w:rsid w:val="00473FA0"/>
    <w:rsid w:val="004744D2"/>
    <w:rsid w:val="00474D85"/>
    <w:rsid w:val="00475188"/>
    <w:rsid w:val="004764C5"/>
    <w:rsid w:val="004805DC"/>
    <w:rsid w:val="004813DA"/>
    <w:rsid w:val="00482B35"/>
    <w:rsid w:val="00484846"/>
    <w:rsid w:val="0048542A"/>
    <w:rsid w:val="00492194"/>
    <w:rsid w:val="004935DC"/>
    <w:rsid w:val="00493703"/>
    <w:rsid w:val="00494092"/>
    <w:rsid w:val="004A0D28"/>
    <w:rsid w:val="004A1262"/>
    <w:rsid w:val="004A2F1F"/>
    <w:rsid w:val="004A41D1"/>
    <w:rsid w:val="004A4FE8"/>
    <w:rsid w:val="004A7950"/>
    <w:rsid w:val="004B132C"/>
    <w:rsid w:val="004B5BA0"/>
    <w:rsid w:val="004C187B"/>
    <w:rsid w:val="004C43B3"/>
    <w:rsid w:val="004C4CB4"/>
    <w:rsid w:val="004C4FF7"/>
    <w:rsid w:val="004C5C92"/>
    <w:rsid w:val="004C5E80"/>
    <w:rsid w:val="004D0DE5"/>
    <w:rsid w:val="004D1B9F"/>
    <w:rsid w:val="004E2834"/>
    <w:rsid w:val="004E2B05"/>
    <w:rsid w:val="004E518E"/>
    <w:rsid w:val="004E5BC7"/>
    <w:rsid w:val="004E6E3C"/>
    <w:rsid w:val="004F61F7"/>
    <w:rsid w:val="004F6E48"/>
    <w:rsid w:val="00503B75"/>
    <w:rsid w:val="00505EFC"/>
    <w:rsid w:val="0050725E"/>
    <w:rsid w:val="0050757A"/>
    <w:rsid w:val="00511113"/>
    <w:rsid w:val="00511865"/>
    <w:rsid w:val="0051484D"/>
    <w:rsid w:val="00516F2F"/>
    <w:rsid w:val="0051741D"/>
    <w:rsid w:val="0052231E"/>
    <w:rsid w:val="0052249F"/>
    <w:rsid w:val="0052314F"/>
    <w:rsid w:val="00533599"/>
    <w:rsid w:val="00533DA2"/>
    <w:rsid w:val="005356CA"/>
    <w:rsid w:val="00536B83"/>
    <w:rsid w:val="00544DAF"/>
    <w:rsid w:val="00547CBF"/>
    <w:rsid w:val="00551A0E"/>
    <w:rsid w:val="00552B21"/>
    <w:rsid w:val="00553021"/>
    <w:rsid w:val="00573F72"/>
    <w:rsid w:val="005814DE"/>
    <w:rsid w:val="0058348D"/>
    <w:rsid w:val="00585567"/>
    <w:rsid w:val="0058578A"/>
    <w:rsid w:val="005858A4"/>
    <w:rsid w:val="00586C75"/>
    <w:rsid w:val="00586FC3"/>
    <w:rsid w:val="00590FC5"/>
    <w:rsid w:val="005915D9"/>
    <w:rsid w:val="0059380C"/>
    <w:rsid w:val="005963F0"/>
    <w:rsid w:val="005A27AC"/>
    <w:rsid w:val="005A4B83"/>
    <w:rsid w:val="005A5012"/>
    <w:rsid w:val="005B108D"/>
    <w:rsid w:val="005B4423"/>
    <w:rsid w:val="005B4A47"/>
    <w:rsid w:val="005B50B4"/>
    <w:rsid w:val="005C0EBA"/>
    <w:rsid w:val="005C1E44"/>
    <w:rsid w:val="005C3581"/>
    <w:rsid w:val="005D1E44"/>
    <w:rsid w:val="005D3AB9"/>
    <w:rsid w:val="005E4CD8"/>
    <w:rsid w:val="005E6F32"/>
    <w:rsid w:val="005F034D"/>
    <w:rsid w:val="005F222F"/>
    <w:rsid w:val="006116AA"/>
    <w:rsid w:val="00611F58"/>
    <w:rsid w:val="00612703"/>
    <w:rsid w:val="00616BCC"/>
    <w:rsid w:val="0062235E"/>
    <w:rsid w:val="006271ED"/>
    <w:rsid w:val="00634202"/>
    <w:rsid w:val="00634773"/>
    <w:rsid w:val="00635BD3"/>
    <w:rsid w:val="00640699"/>
    <w:rsid w:val="0065015D"/>
    <w:rsid w:val="006503B4"/>
    <w:rsid w:val="006509B6"/>
    <w:rsid w:val="006511B2"/>
    <w:rsid w:val="006676B5"/>
    <w:rsid w:val="00673F88"/>
    <w:rsid w:val="00683CEE"/>
    <w:rsid w:val="00685DD4"/>
    <w:rsid w:val="006875AE"/>
    <w:rsid w:val="0069132E"/>
    <w:rsid w:val="00695B89"/>
    <w:rsid w:val="00696A70"/>
    <w:rsid w:val="00697089"/>
    <w:rsid w:val="006A03F4"/>
    <w:rsid w:val="006A0DAA"/>
    <w:rsid w:val="006B2C51"/>
    <w:rsid w:val="006B464A"/>
    <w:rsid w:val="006B4B96"/>
    <w:rsid w:val="006B53A5"/>
    <w:rsid w:val="006B67D6"/>
    <w:rsid w:val="006B7C16"/>
    <w:rsid w:val="006C37E4"/>
    <w:rsid w:val="006C44DA"/>
    <w:rsid w:val="006D0E6D"/>
    <w:rsid w:val="006D551A"/>
    <w:rsid w:val="006D5C03"/>
    <w:rsid w:val="006E084C"/>
    <w:rsid w:val="006E2F5E"/>
    <w:rsid w:val="006E5379"/>
    <w:rsid w:val="006E56AC"/>
    <w:rsid w:val="006E7446"/>
    <w:rsid w:val="006F0591"/>
    <w:rsid w:val="006F76B9"/>
    <w:rsid w:val="00702CB4"/>
    <w:rsid w:val="0070480C"/>
    <w:rsid w:val="00706C62"/>
    <w:rsid w:val="00714D8F"/>
    <w:rsid w:val="00715525"/>
    <w:rsid w:val="00720502"/>
    <w:rsid w:val="00724413"/>
    <w:rsid w:val="00724EC3"/>
    <w:rsid w:val="0072536A"/>
    <w:rsid w:val="007257DD"/>
    <w:rsid w:val="0073295C"/>
    <w:rsid w:val="00734788"/>
    <w:rsid w:val="00740FE4"/>
    <w:rsid w:val="007413E9"/>
    <w:rsid w:val="007422A0"/>
    <w:rsid w:val="007431D9"/>
    <w:rsid w:val="00743E6F"/>
    <w:rsid w:val="00746451"/>
    <w:rsid w:val="00746599"/>
    <w:rsid w:val="00772C33"/>
    <w:rsid w:val="00773A42"/>
    <w:rsid w:val="007808FA"/>
    <w:rsid w:val="007911E0"/>
    <w:rsid w:val="00795B68"/>
    <w:rsid w:val="0079747A"/>
    <w:rsid w:val="007A066C"/>
    <w:rsid w:val="007A4171"/>
    <w:rsid w:val="007A6D87"/>
    <w:rsid w:val="007B0AAA"/>
    <w:rsid w:val="007B10DF"/>
    <w:rsid w:val="007B112E"/>
    <w:rsid w:val="007B6A94"/>
    <w:rsid w:val="007B6F2D"/>
    <w:rsid w:val="007C6414"/>
    <w:rsid w:val="007D03DA"/>
    <w:rsid w:val="007D2A0B"/>
    <w:rsid w:val="007D76DE"/>
    <w:rsid w:val="007E0EFF"/>
    <w:rsid w:val="007E28DD"/>
    <w:rsid w:val="007E2A0B"/>
    <w:rsid w:val="007E3D06"/>
    <w:rsid w:val="007E3DBD"/>
    <w:rsid w:val="007E5013"/>
    <w:rsid w:val="007E51B7"/>
    <w:rsid w:val="007F208A"/>
    <w:rsid w:val="007F32F8"/>
    <w:rsid w:val="007F464E"/>
    <w:rsid w:val="00810C39"/>
    <w:rsid w:val="0081301E"/>
    <w:rsid w:val="00813B11"/>
    <w:rsid w:val="00820669"/>
    <w:rsid w:val="008214BE"/>
    <w:rsid w:val="00824CF7"/>
    <w:rsid w:val="00827126"/>
    <w:rsid w:val="00830582"/>
    <w:rsid w:val="00831E69"/>
    <w:rsid w:val="00833341"/>
    <w:rsid w:val="008434EA"/>
    <w:rsid w:val="008455BA"/>
    <w:rsid w:val="00847340"/>
    <w:rsid w:val="008613D9"/>
    <w:rsid w:val="00863EA3"/>
    <w:rsid w:val="008660E2"/>
    <w:rsid w:val="00870C8C"/>
    <w:rsid w:val="0087100F"/>
    <w:rsid w:val="00873000"/>
    <w:rsid w:val="00874B6D"/>
    <w:rsid w:val="008804D5"/>
    <w:rsid w:val="0088065C"/>
    <w:rsid w:val="00883E55"/>
    <w:rsid w:val="0089014E"/>
    <w:rsid w:val="00891E26"/>
    <w:rsid w:val="008930B4"/>
    <w:rsid w:val="00894E47"/>
    <w:rsid w:val="00895D2C"/>
    <w:rsid w:val="008969A4"/>
    <w:rsid w:val="008A1BE3"/>
    <w:rsid w:val="008A242E"/>
    <w:rsid w:val="008A461E"/>
    <w:rsid w:val="008A4B36"/>
    <w:rsid w:val="008A6409"/>
    <w:rsid w:val="008B1EB3"/>
    <w:rsid w:val="008B654D"/>
    <w:rsid w:val="008C1D7F"/>
    <w:rsid w:val="008C4CDA"/>
    <w:rsid w:val="008C50E5"/>
    <w:rsid w:val="008C5D04"/>
    <w:rsid w:val="008D57F4"/>
    <w:rsid w:val="008E1A0F"/>
    <w:rsid w:val="008F255D"/>
    <w:rsid w:val="008F28F5"/>
    <w:rsid w:val="00900075"/>
    <w:rsid w:val="009016C8"/>
    <w:rsid w:val="00910C15"/>
    <w:rsid w:val="0091192D"/>
    <w:rsid w:val="00921065"/>
    <w:rsid w:val="009325E3"/>
    <w:rsid w:val="009330DD"/>
    <w:rsid w:val="0093795B"/>
    <w:rsid w:val="009400AD"/>
    <w:rsid w:val="00943847"/>
    <w:rsid w:val="00946822"/>
    <w:rsid w:val="00946937"/>
    <w:rsid w:val="00951AD9"/>
    <w:rsid w:val="00951EFA"/>
    <w:rsid w:val="00952572"/>
    <w:rsid w:val="00954E04"/>
    <w:rsid w:val="009607F1"/>
    <w:rsid w:val="009610B1"/>
    <w:rsid w:val="00973E33"/>
    <w:rsid w:val="00976674"/>
    <w:rsid w:val="009778CD"/>
    <w:rsid w:val="00980BB4"/>
    <w:rsid w:val="00994C31"/>
    <w:rsid w:val="009A0786"/>
    <w:rsid w:val="009A4008"/>
    <w:rsid w:val="009A4C22"/>
    <w:rsid w:val="009A6572"/>
    <w:rsid w:val="009A78F2"/>
    <w:rsid w:val="009B23AC"/>
    <w:rsid w:val="009B5FB9"/>
    <w:rsid w:val="009C2662"/>
    <w:rsid w:val="009C35C1"/>
    <w:rsid w:val="009D6F3D"/>
    <w:rsid w:val="009D7130"/>
    <w:rsid w:val="009E3410"/>
    <w:rsid w:val="009E459C"/>
    <w:rsid w:val="009E6A42"/>
    <w:rsid w:val="009F0162"/>
    <w:rsid w:val="009F051D"/>
    <w:rsid w:val="009F166A"/>
    <w:rsid w:val="009F263D"/>
    <w:rsid w:val="009F26FD"/>
    <w:rsid w:val="009F3F18"/>
    <w:rsid w:val="009F5061"/>
    <w:rsid w:val="00A02647"/>
    <w:rsid w:val="00A048B2"/>
    <w:rsid w:val="00A04B11"/>
    <w:rsid w:val="00A10445"/>
    <w:rsid w:val="00A1133E"/>
    <w:rsid w:val="00A1209B"/>
    <w:rsid w:val="00A14D66"/>
    <w:rsid w:val="00A15509"/>
    <w:rsid w:val="00A17AAD"/>
    <w:rsid w:val="00A17ECB"/>
    <w:rsid w:val="00A31175"/>
    <w:rsid w:val="00A44C66"/>
    <w:rsid w:val="00A477DB"/>
    <w:rsid w:val="00A56D4F"/>
    <w:rsid w:val="00A60A9E"/>
    <w:rsid w:val="00A6470A"/>
    <w:rsid w:val="00A72BC7"/>
    <w:rsid w:val="00A7653B"/>
    <w:rsid w:val="00A769DC"/>
    <w:rsid w:val="00A82942"/>
    <w:rsid w:val="00A90B0C"/>
    <w:rsid w:val="00A95AA7"/>
    <w:rsid w:val="00AA1378"/>
    <w:rsid w:val="00AA5132"/>
    <w:rsid w:val="00AA6AD7"/>
    <w:rsid w:val="00AA783F"/>
    <w:rsid w:val="00AB15D3"/>
    <w:rsid w:val="00AC2C4C"/>
    <w:rsid w:val="00AC3482"/>
    <w:rsid w:val="00AC41CA"/>
    <w:rsid w:val="00AC5020"/>
    <w:rsid w:val="00AC62ED"/>
    <w:rsid w:val="00AE3EE1"/>
    <w:rsid w:val="00AE75AF"/>
    <w:rsid w:val="00AF01AF"/>
    <w:rsid w:val="00AF096A"/>
    <w:rsid w:val="00AF256E"/>
    <w:rsid w:val="00AF4E1D"/>
    <w:rsid w:val="00B03526"/>
    <w:rsid w:val="00B0528F"/>
    <w:rsid w:val="00B11824"/>
    <w:rsid w:val="00B13B61"/>
    <w:rsid w:val="00B144D4"/>
    <w:rsid w:val="00B177ED"/>
    <w:rsid w:val="00B24B19"/>
    <w:rsid w:val="00B250F9"/>
    <w:rsid w:val="00B27E49"/>
    <w:rsid w:val="00B30241"/>
    <w:rsid w:val="00B4005B"/>
    <w:rsid w:val="00B41360"/>
    <w:rsid w:val="00B413CB"/>
    <w:rsid w:val="00B43870"/>
    <w:rsid w:val="00B461C8"/>
    <w:rsid w:val="00B479A1"/>
    <w:rsid w:val="00B67763"/>
    <w:rsid w:val="00B67B4C"/>
    <w:rsid w:val="00B7441C"/>
    <w:rsid w:val="00B81221"/>
    <w:rsid w:val="00B843D7"/>
    <w:rsid w:val="00B95B88"/>
    <w:rsid w:val="00B96CE5"/>
    <w:rsid w:val="00BA124F"/>
    <w:rsid w:val="00BA1730"/>
    <w:rsid w:val="00BA2115"/>
    <w:rsid w:val="00BA4F49"/>
    <w:rsid w:val="00BA5473"/>
    <w:rsid w:val="00BA5A3B"/>
    <w:rsid w:val="00BA78E5"/>
    <w:rsid w:val="00BB07CB"/>
    <w:rsid w:val="00BB0DAB"/>
    <w:rsid w:val="00BB1CF6"/>
    <w:rsid w:val="00BB2B59"/>
    <w:rsid w:val="00BB6207"/>
    <w:rsid w:val="00BB6B4F"/>
    <w:rsid w:val="00BB75A2"/>
    <w:rsid w:val="00BC1402"/>
    <w:rsid w:val="00BC4ADB"/>
    <w:rsid w:val="00BC6915"/>
    <w:rsid w:val="00BC7191"/>
    <w:rsid w:val="00BC72C9"/>
    <w:rsid w:val="00BD2FE3"/>
    <w:rsid w:val="00BE2E58"/>
    <w:rsid w:val="00BE38CE"/>
    <w:rsid w:val="00BE3DAE"/>
    <w:rsid w:val="00BE57C2"/>
    <w:rsid w:val="00BF5527"/>
    <w:rsid w:val="00C06502"/>
    <w:rsid w:val="00C076F8"/>
    <w:rsid w:val="00C1141A"/>
    <w:rsid w:val="00C117C0"/>
    <w:rsid w:val="00C11D21"/>
    <w:rsid w:val="00C13154"/>
    <w:rsid w:val="00C21580"/>
    <w:rsid w:val="00C24515"/>
    <w:rsid w:val="00C34156"/>
    <w:rsid w:val="00C37E44"/>
    <w:rsid w:val="00C414C4"/>
    <w:rsid w:val="00C46CF8"/>
    <w:rsid w:val="00C5040D"/>
    <w:rsid w:val="00C51F6C"/>
    <w:rsid w:val="00C53666"/>
    <w:rsid w:val="00C54D95"/>
    <w:rsid w:val="00C55CC0"/>
    <w:rsid w:val="00C56CE4"/>
    <w:rsid w:val="00C60E4B"/>
    <w:rsid w:val="00C63BCC"/>
    <w:rsid w:val="00C64135"/>
    <w:rsid w:val="00C65870"/>
    <w:rsid w:val="00C66260"/>
    <w:rsid w:val="00C67FF0"/>
    <w:rsid w:val="00C75584"/>
    <w:rsid w:val="00C760A2"/>
    <w:rsid w:val="00C77CB1"/>
    <w:rsid w:val="00C82C1A"/>
    <w:rsid w:val="00C82D1E"/>
    <w:rsid w:val="00C86951"/>
    <w:rsid w:val="00C97BC7"/>
    <w:rsid w:val="00CA1254"/>
    <w:rsid w:val="00CB27A6"/>
    <w:rsid w:val="00CB3404"/>
    <w:rsid w:val="00CB597E"/>
    <w:rsid w:val="00CC2314"/>
    <w:rsid w:val="00CC3212"/>
    <w:rsid w:val="00CC4C56"/>
    <w:rsid w:val="00CD3143"/>
    <w:rsid w:val="00CE05B2"/>
    <w:rsid w:val="00CE553C"/>
    <w:rsid w:val="00CE7663"/>
    <w:rsid w:val="00D015B0"/>
    <w:rsid w:val="00D02C66"/>
    <w:rsid w:val="00D03510"/>
    <w:rsid w:val="00D062E6"/>
    <w:rsid w:val="00D06F4A"/>
    <w:rsid w:val="00D07E61"/>
    <w:rsid w:val="00D1612D"/>
    <w:rsid w:val="00D219CB"/>
    <w:rsid w:val="00D26606"/>
    <w:rsid w:val="00D300A7"/>
    <w:rsid w:val="00D304F5"/>
    <w:rsid w:val="00D333FB"/>
    <w:rsid w:val="00D33A69"/>
    <w:rsid w:val="00D35C09"/>
    <w:rsid w:val="00D372FE"/>
    <w:rsid w:val="00D40A8B"/>
    <w:rsid w:val="00D41A96"/>
    <w:rsid w:val="00D51970"/>
    <w:rsid w:val="00D5591A"/>
    <w:rsid w:val="00D71802"/>
    <w:rsid w:val="00D73852"/>
    <w:rsid w:val="00D8459A"/>
    <w:rsid w:val="00D93A6B"/>
    <w:rsid w:val="00DA4262"/>
    <w:rsid w:val="00DB53A1"/>
    <w:rsid w:val="00DB7676"/>
    <w:rsid w:val="00DC1757"/>
    <w:rsid w:val="00DC3933"/>
    <w:rsid w:val="00DC5E5A"/>
    <w:rsid w:val="00DC6F6E"/>
    <w:rsid w:val="00DD3C3F"/>
    <w:rsid w:val="00DD436B"/>
    <w:rsid w:val="00DD4AA0"/>
    <w:rsid w:val="00DD7464"/>
    <w:rsid w:val="00DE1379"/>
    <w:rsid w:val="00DE1492"/>
    <w:rsid w:val="00DE5C80"/>
    <w:rsid w:val="00DE6B60"/>
    <w:rsid w:val="00DE6B70"/>
    <w:rsid w:val="00DE76A8"/>
    <w:rsid w:val="00DF0EFC"/>
    <w:rsid w:val="00DF1EBF"/>
    <w:rsid w:val="00DF581C"/>
    <w:rsid w:val="00DF5AF2"/>
    <w:rsid w:val="00DF6D90"/>
    <w:rsid w:val="00DF7167"/>
    <w:rsid w:val="00DF751C"/>
    <w:rsid w:val="00E00B1E"/>
    <w:rsid w:val="00E02AC0"/>
    <w:rsid w:val="00E02FE7"/>
    <w:rsid w:val="00E046CC"/>
    <w:rsid w:val="00E079BB"/>
    <w:rsid w:val="00E13596"/>
    <w:rsid w:val="00E13E56"/>
    <w:rsid w:val="00E151D7"/>
    <w:rsid w:val="00E2240D"/>
    <w:rsid w:val="00E31A48"/>
    <w:rsid w:val="00E31D3B"/>
    <w:rsid w:val="00E34645"/>
    <w:rsid w:val="00E34CAD"/>
    <w:rsid w:val="00E3685D"/>
    <w:rsid w:val="00E37161"/>
    <w:rsid w:val="00E46DCF"/>
    <w:rsid w:val="00E50C43"/>
    <w:rsid w:val="00E55C4E"/>
    <w:rsid w:val="00E576AC"/>
    <w:rsid w:val="00E62F92"/>
    <w:rsid w:val="00E65DF4"/>
    <w:rsid w:val="00E713D8"/>
    <w:rsid w:val="00E7520E"/>
    <w:rsid w:val="00E757E1"/>
    <w:rsid w:val="00E77BE2"/>
    <w:rsid w:val="00E80550"/>
    <w:rsid w:val="00E81BC3"/>
    <w:rsid w:val="00E8239A"/>
    <w:rsid w:val="00E8294E"/>
    <w:rsid w:val="00E83336"/>
    <w:rsid w:val="00E86BA5"/>
    <w:rsid w:val="00E87F28"/>
    <w:rsid w:val="00E92543"/>
    <w:rsid w:val="00EA6269"/>
    <w:rsid w:val="00EB3F37"/>
    <w:rsid w:val="00EB65FC"/>
    <w:rsid w:val="00EC1529"/>
    <w:rsid w:val="00EC7BA2"/>
    <w:rsid w:val="00ED0131"/>
    <w:rsid w:val="00ED0B49"/>
    <w:rsid w:val="00ED37CA"/>
    <w:rsid w:val="00ED4D0D"/>
    <w:rsid w:val="00ED5D50"/>
    <w:rsid w:val="00EE12AA"/>
    <w:rsid w:val="00EE2856"/>
    <w:rsid w:val="00EE2FE0"/>
    <w:rsid w:val="00EE3DD0"/>
    <w:rsid w:val="00EE42A8"/>
    <w:rsid w:val="00EE5215"/>
    <w:rsid w:val="00EE5F08"/>
    <w:rsid w:val="00EF1250"/>
    <w:rsid w:val="00EF204C"/>
    <w:rsid w:val="00EF4B77"/>
    <w:rsid w:val="00EF7CFB"/>
    <w:rsid w:val="00F01223"/>
    <w:rsid w:val="00F05B19"/>
    <w:rsid w:val="00F06F59"/>
    <w:rsid w:val="00F13FCD"/>
    <w:rsid w:val="00F2001E"/>
    <w:rsid w:val="00F2018D"/>
    <w:rsid w:val="00F207CD"/>
    <w:rsid w:val="00F2226A"/>
    <w:rsid w:val="00F22F99"/>
    <w:rsid w:val="00F2652D"/>
    <w:rsid w:val="00F279EC"/>
    <w:rsid w:val="00F32B3A"/>
    <w:rsid w:val="00F346DC"/>
    <w:rsid w:val="00F35A9B"/>
    <w:rsid w:val="00F363A7"/>
    <w:rsid w:val="00F3721A"/>
    <w:rsid w:val="00F37DF9"/>
    <w:rsid w:val="00F46946"/>
    <w:rsid w:val="00F4741A"/>
    <w:rsid w:val="00F66DC4"/>
    <w:rsid w:val="00F71365"/>
    <w:rsid w:val="00F71796"/>
    <w:rsid w:val="00F7671F"/>
    <w:rsid w:val="00F82DF0"/>
    <w:rsid w:val="00F83809"/>
    <w:rsid w:val="00F84709"/>
    <w:rsid w:val="00F9324E"/>
    <w:rsid w:val="00F95941"/>
    <w:rsid w:val="00FA5504"/>
    <w:rsid w:val="00FA603C"/>
    <w:rsid w:val="00FB1825"/>
    <w:rsid w:val="00FB4896"/>
    <w:rsid w:val="00FC0796"/>
    <w:rsid w:val="00FC2E25"/>
    <w:rsid w:val="00FC2FFF"/>
    <w:rsid w:val="00FD045F"/>
    <w:rsid w:val="00FD713E"/>
    <w:rsid w:val="00FD7236"/>
    <w:rsid w:val="00FE12CA"/>
    <w:rsid w:val="00FE23FF"/>
    <w:rsid w:val="00FE2B55"/>
    <w:rsid w:val="00FF0779"/>
    <w:rsid w:val="00FF2C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5EC72D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autoSpaceDE w:val="0"/>
      <w:autoSpaceDN w:val="0"/>
      <w:adjustRightInd w:val="0"/>
    </w:pPr>
    <w:rPr>
      <w:rFonts w:ascii="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Level1">
    <w:name w:val="Level 1"/>
    <w:basedOn w:val="Normal"/>
    <w:rsid w:val="00273B95"/>
    <w:pPr>
      <w:numPr>
        <w:numId w:val="1"/>
      </w:numPr>
      <w:outlineLvl w:val="0"/>
    </w:pPr>
  </w:style>
  <w:style w:type="paragraph" w:styleId="Header">
    <w:name w:val="header"/>
    <w:basedOn w:val="Normal"/>
    <w:rsid w:val="000B0A4B"/>
    <w:pPr>
      <w:tabs>
        <w:tab w:val="center" w:pos="4320"/>
        <w:tab w:val="right" w:pos="8640"/>
      </w:tabs>
    </w:pPr>
  </w:style>
  <w:style w:type="paragraph" w:styleId="Footer">
    <w:name w:val="footer"/>
    <w:basedOn w:val="Normal"/>
    <w:rsid w:val="000B0A4B"/>
    <w:pPr>
      <w:tabs>
        <w:tab w:val="center" w:pos="4320"/>
        <w:tab w:val="right" w:pos="8640"/>
      </w:tabs>
    </w:pPr>
  </w:style>
  <w:style w:type="character" w:styleId="Hyperlink">
    <w:name w:val="Hyperlink"/>
    <w:rsid w:val="00DF7167"/>
    <w:rPr>
      <w:color w:val="0000FF"/>
      <w:u w:val="single"/>
    </w:rPr>
  </w:style>
  <w:style w:type="paragraph" w:styleId="BalloonText">
    <w:name w:val="Balloon Text"/>
    <w:basedOn w:val="Normal"/>
    <w:semiHidden/>
    <w:rsid w:val="00BB75A2"/>
    <w:rPr>
      <w:rFonts w:ascii="Tahoma" w:hAnsi="Tahoma" w:cs="Tahoma"/>
      <w:sz w:val="16"/>
      <w:szCs w:val="16"/>
    </w:rPr>
  </w:style>
  <w:style w:type="paragraph" w:customStyle="1" w:styleId="AppendixTitle">
    <w:name w:val="Appendix Title"/>
    <w:basedOn w:val="Normal"/>
    <w:rsid w:val="00810C39"/>
    <w:pPr>
      <w:widowControl/>
      <w:tabs>
        <w:tab w:val="left" w:pos="2880"/>
      </w:tabs>
      <w:autoSpaceDE/>
      <w:autoSpaceDN/>
      <w:adjustRightInd/>
      <w:jc w:val="center"/>
    </w:pPr>
    <w:rPr>
      <w:rFonts w:cs="Arial"/>
    </w:rPr>
  </w:style>
  <w:style w:type="character" w:styleId="FollowedHyperlink">
    <w:name w:val="FollowedHyperlink"/>
    <w:rsid w:val="009B5FB9"/>
    <w:rPr>
      <w:color w:val="800080"/>
      <w:u w:val="single"/>
    </w:rPr>
  </w:style>
  <w:style w:type="paragraph" w:styleId="ListParagraph">
    <w:name w:val="List Paragraph"/>
    <w:basedOn w:val="Normal"/>
    <w:uiPriority w:val="34"/>
    <w:qFormat/>
    <w:rsid w:val="004375A8"/>
    <w:pPr>
      <w:ind w:left="720"/>
      <w:contextualSpacing/>
    </w:pPr>
  </w:style>
  <w:style w:type="character" w:styleId="LineNumber">
    <w:name w:val="line number"/>
    <w:basedOn w:val="DefaultParagraphFont"/>
    <w:rsid w:val="00193475"/>
  </w:style>
  <w:style w:type="character" w:styleId="CommentReference">
    <w:name w:val="annotation reference"/>
    <w:basedOn w:val="DefaultParagraphFont"/>
    <w:unhideWhenUsed/>
    <w:rsid w:val="00016714"/>
    <w:rPr>
      <w:sz w:val="16"/>
      <w:szCs w:val="16"/>
    </w:rPr>
  </w:style>
  <w:style w:type="paragraph" w:styleId="CommentText">
    <w:name w:val="annotation text"/>
    <w:basedOn w:val="Normal"/>
    <w:link w:val="CommentTextChar"/>
    <w:unhideWhenUsed/>
    <w:rsid w:val="00016714"/>
    <w:rPr>
      <w:sz w:val="20"/>
      <w:szCs w:val="20"/>
    </w:rPr>
  </w:style>
  <w:style w:type="character" w:customStyle="1" w:styleId="CommentTextChar">
    <w:name w:val="Comment Text Char"/>
    <w:basedOn w:val="DefaultParagraphFont"/>
    <w:link w:val="CommentText"/>
    <w:rsid w:val="00016714"/>
    <w:rPr>
      <w:rFonts w:ascii="Arial" w:hAnsi="Arial"/>
    </w:rPr>
  </w:style>
  <w:style w:type="paragraph" w:styleId="CommentSubject">
    <w:name w:val="annotation subject"/>
    <w:basedOn w:val="CommentText"/>
    <w:next w:val="CommentText"/>
    <w:link w:val="CommentSubjectChar"/>
    <w:semiHidden/>
    <w:unhideWhenUsed/>
    <w:rsid w:val="00016714"/>
    <w:rPr>
      <w:b/>
      <w:bCs/>
    </w:rPr>
  </w:style>
  <w:style w:type="character" w:customStyle="1" w:styleId="CommentSubjectChar">
    <w:name w:val="Comment Subject Char"/>
    <w:basedOn w:val="CommentTextChar"/>
    <w:link w:val="CommentSubject"/>
    <w:semiHidden/>
    <w:rsid w:val="00016714"/>
    <w:rPr>
      <w:rFonts w:ascii="Arial" w:hAnsi="Arial"/>
      <w:b/>
      <w:bCs/>
    </w:rPr>
  </w:style>
  <w:style w:type="paragraph" w:styleId="Revision">
    <w:name w:val="Revision"/>
    <w:hidden/>
    <w:uiPriority w:val="99"/>
    <w:semiHidden/>
    <w:rsid w:val="00273B95"/>
    <w:rPr>
      <w:rFonts w:ascii="Arial" w:hAnsi="Arial"/>
      <w:sz w:val="24"/>
      <w:szCs w:val="24"/>
    </w:rPr>
  </w:style>
  <w:style w:type="table" w:styleId="TableGrid">
    <w:name w:val="Table Grid"/>
    <w:basedOn w:val="TableNormal"/>
    <w:rsid w:val="00B035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E581A"/>
    <w:pPr>
      <w:autoSpaceDE w:val="0"/>
      <w:autoSpaceDN w:val="0"/>
      <w:adjustRightInd w:val="0"/>
    </w:pPr>
    <w:rPr>
      <w:color w:val="000000"/>
      <w:sz w:val="24"/>
      <w:szCs w:val="24"/>
    </w:rPr>
  </w:style>
  <w:style w:type="paragraph" w:styleId="NormalWeb">
    <w:name w:val="Normal (Web)"/>
    <w:basedOn w:val="Normal"/>
    <w:uiPriority w:val="99"/>
    <w:unhideWhenUsed/>
    <w:rsid w:val="0048542A"/>
    <w:pPr>
      <w:widowControl/>
      <w:autoSpaceDE/>
      <w:autoSpaceDN/>
      <w:adjustRightInd/>
      <w:spacing w:before="100" w:beforeAutospacing="1" w:after="100" w:afterAutospacing="1"/>
    </w:pPr>
    <w:rPr>
      <w:rFonts w:ascii="Times New Roman" w:hAnsi="Times New Roman"/>
    </w:rPr>
  </w:style>
  <w:style w:type="character" w:customStyle="1" w:styleId="7112307-01Char">
    <w:name w:val="71123.07-01 Char"/>
    <w:link w:val="7112307-01"/>
    <w:locked/>
    <w:rsid w:val="000607A2"/>
  </w:style>
  <w:style w:type="paragraph" w:customStyle="1" w:styleId="7112307-01">
    <w:name w:val="71123.07-01"/>
    <w:basedOn w:val="Normal"/>
    <w:link w:val="7112307-01Char"/>
    <w:qFormat/>
    <w:rsid w:val="000607A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autoSpaceDN/>
      <w:adjustRightInd/>
      <w:ind w:left="1440" w:hanging="1440"/>
      <w:jc w:val="both"/>
    </w:pPr>
    <w:rPr>
      <w:rFonts w:ascii="Times New Roman" w:hAnsi="Times New Roman"/>
      <w:sz w:val="20"/>
      <w:szCs w:val="20"/>
    </w:rPr>
  </w:style>
  <w:style w:type="paragraph" w:customStyle="1" w:styleId="pa">
    <w:name w:val="pa"/>
    <w:basedOn w:val="Normal"/>
    <w:link w:val="paChar"/>
    <w:qFormat/>
    <w:rsid w:val="0031665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rPr>
      <w:rFonts w:cs="Arial"/>
      <w:sz w:val="22"/>
      <w:szCs w:val="22"/>
    </w:rPr>
  </w:style>
  <w:style w:type="character" w:customStyle="1" w:styleId="paChar">
    <w:name w:val="pa Char"/>
    <w:link w:val="pa"/>
    <w:rsid w:val="00316657"/>
    <w:rPr>
      <w:rFonts w:ascii="Arial" w:hAnsi="Arial" w:cs="Arial"/>
      <w:sz w:val="22"/>
      <w:szCs w:val="22"/>
    </w:rPr>
  </w:style>
  <w:style w:type="character" w:styleId="UnresolvedMention">
    <w:name w:val="Unresolved Mention"/>
    <w:basedOn w:val="DefaultParagraphFont"/>
    <w:uiPriority w:val="99"/>
    <w:semiHidden/>
    <w:unhideWhenUsed/>
    <w:rsid w:val="009F16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63250">
      <w:bodyDiv w:val="1"/>
      <w:marLeft w:val="0"/>
      <w:marRight w:val="0"/>
      <w:marTop w:val="0"/>
      <w:marBottom w:val="0"/>
      <w:divBdr>
        <w:top w:val="none" w:sz="0" w:space="0" w:color="auto"/>
        <w:left w:val="none" w:sz="0" w:space="0" w:color="auto"/>
        <w:bottom w:val="none" w:sz="0" w:space="0" w:color="auto"/>
        <w:right w:val="none" w:sz="0" w:space="0" w:color="auto"/>
      </w:divBdr>
    </w:div>
    <w:div w:id="41101220">
      <w:bodyDiv w:val="1"/>
      <w:marLeft w:val="0"/>
      <w:marRight w:val="0"/>
      <w:marTop w:val="0"/>
      <w:marBottom w:val="0"/>
      <w:divBdr>
        <w:top w:val="none" w:sz="0" w:space="0" w:color="auto"/>
        <w:left w:val="none" w:sz="0" w:space="0" w:color="auto"/>
        <w:bottom w:val="none" w:sz="0" w:space="0" w:color="auto"/>
        <w:right w:val="none" w:sz="0" w:space="0" w:color="auto"/>
      </w:divBdr>
    </w:div>
    <w:div w:id="553588147">
      <w:bodyDiv w:val="1"/>
      <w:marLeft w:val="0"/>
      <w:marRight w:val="0"/>
      <w:marTop w:val="0"/>
      <w:marBottom w:val="0"/>
      <w:divBdr>
        <w:top w:val="none" w:sz="0" w:space="0" w:color="auto"/>
        <w:left w:val="none" w:sz="0" w:space="0" w:color="auto"/>
        <w:bottom w:val="none" w:sz="0" w:space="0" w:color="auto"/>
        <w:right w:val="none" w:sz="0" w:space="0" w:color="auto"/>
      </w:divBdr>
    </w:div>
    <w:div w:id="589244371">
      <w:bodyDiv w:val="1"/>
      <w:marLeft w:val="0"/>
      <w:marRight w:val="0"/>
      <w:marTop w:val="0"/>
      <w:marBottom w:val="0"/>
      <w:divBdr>
        <w:top w:val="none" w:sz="0" w:space="0" w:color="auto"/>
        <w:left w:val="none" w:sz="0" w:space="0" w:color="auto"/>
        <w:bottom w:val="none" w:sz="0" w:space="0" w:color="auto"/>
        <w:right w:val="none" w:sz="0" w:space="0" w:color="auto"/>
      </w:divBdr>
    </w:div>
    <w:div w:id="603076537">
      <w:bodyDiv w:val="1"/>
      <w:marLeft w:val="0"/>
      <w:marRight w:val="0"/>
      <w:marTop w:val="0"/>
      <w:marBottom w:val="0"/>
      <w:divBdr>
        <w:top w:val="none" w:sz="0" w:space="0" w:color="auto"/>
        <w:left w:val="none" w:sz="0" w:space="0" w:color="auto"/>
        <w:bottom w:val="none" w:sz="0" w:space="0" w:color="auto"/>
        <w:right w:val="none" w:sz="0" w:space="0" w:color="auto"/>
      </w:divBdr>
    </w:div>
    <w:div w:id="650911030">
      <w:bodyDiv w:val="1"/>
      <w:marLeft w:val="0"/>
      <w:marRight w:val="0"/>
      <w:marTop w:val="0"/>
      <w:marBottom w:val="0"/>
      <w:divBdr>
        <w:top w:val="none" w:sz="0" w:space="0" w:color="auto"/>
        <w:left w:val="none" w:sz="0" w:space="0" w:color="auto"/>
        <w:bottom w:val="none" w:sz="0" w:space="0" w:color="auto"/>
        <w:right w:val="none" w:sz="0" w:space="0" w:color="auto"/>
      </w:divBdr>
    </w:div>
    <w:div w:id="936671657">
      <w:bodyDiv w:val="1"/>
      <w:marLeft w:val="0"/>
      <w:marRight w:val="0"/>
      <w:marTop w:val="0"/>
      <w:marBottom w:val="0"/>
      <w:divBdr>
        <w:top w:val="none" w:sz="0" w:space="0" w:color="auto"/>
        <w:left w:val="none" w:sz="0" w:space="0" w:color="auto"/>
        <w:bottom w:val="none" w:sz="0" w:space="0" w:color="auto"/>
        <w:right w:val="none" w:sz="0" w:space="0" w:color="auto"/>
      </w:divBdr>
    </w:div>
    <w:div w:id="1501458444">
      <w:bodyDiv w:val="1"/>
      <w:marLeft w:val="0"/>
      <w:marRight w:val="0"/>
      <w:marTop w:val="0"/>
      <w:marBottom w:val="0"/>
      <w:divBdr>
        <w:top w:val="none" w:sz="0" w:space="0" w:color="auto"/>
        <w:left w:val="none" w:sz="0" w:space="0" w:color="auto"/>
        <w:bottom w:val="none" w:sz="0" w:space="0" w:color="auto"/>
        <w:right w:val="none" w:sz="0" w:space="0" w:color="auto"/>
      </w:divBdr>
    </w:div>
    <w:div w:id="1765611115">
      <w:bodyDiv w:val="1"/>
      <w:marLeft w:val="0"/>
      <w:marRight w:val="0"/>
      <w:marTop w:val="0"/>
      <w:marBottom w:val="0"/>
      <w:divBdr>
        <w:top w:val="none" w:sz="0" w:space="0" w:color="auto"/>
        <w:left w:val="none" w:sz="0" w:space="0" w:color="auto"/>
        <w:bottom w:val="none" w:sz="0" w:space="0" w:color="auto"/>
        <w:right w:val="none" w:sz="0" w:space="0" w:color="auto"/>
      </w:divBdr>
    </w:div>
    <w:div w:id="2087221311">
      <w:bodyDiv w:val="1"/>
      <w:marLeft w:val="0"/>
      <w:marRight w:val="0"/>
      <w:marTop w:val="0"/>
      <w:marBottom w:val="0"/>
      <w:divBdr>
        <w:top w:val="none" w:sz="0" w:space="0" w:color="auto"/>
        <w:left w:val="none" w:sz="0" w:space="0" w:color="auto"/>
        <w:bottom w:val="none" w:sz="0" w:space="0" w:color="auto"/>
        <w:right w:val="none" w:sz="0" w:space="0" w:color="auto"/>
      </w:divBdr>
    </w:div>
    <w:div w:id="2124760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dc.gov/niosh/npptl/topics/respirators/cel/" TargetMode="Externa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E3901D5786AEC43A4ABA8F4D76D7186" ma:contentTypeVersion="0" ma:contentTypeDescription="Create a new document." ma:contentTypeScope="" ma:versionID="3eb9c5848446863a02e718a3252baf98">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A04CC3-62D7-4FC0-A923-D68582F7F2F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2142759-42DD-4D85-B18A-E2A82EF46790}">
  <ds:schemaRefs>
    <ds:schemaRef ds:uri="http://schemas.microsoft.com/sharepoint/v3/contenttype/forms"/>
  </ds:schemaRefs>
</ds:datastoreItem>
</file>

<file path=customXml/itemProps3.xml><?xml version="1.0" encoding="utf-8"?>
<ds:datastoreItem xmlns:ds="http://schemas.openxmlformats.org/officeDocument/2006/customXml" ds:itemID="{3DB7BBFB-FF4B-4D25-96DA-09FB8327A5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550A3A73-453D-4ACA-ABDB-9B9033F0F6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3002</Words>
  <Characters>17115</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ATTACHMENT 71124</vt:lpstr>
    </vt:vector>
  </TitlesOfParts>
  <LinksUpToDate>false</LinksUpToDate>
  <CharactersWithSpaces>20077</CharactersWithSpaces>
  <SharedDoc>false</SharedDoc>
  <HLinks>
    <vt:vector size="6" baseType="variant">
      <vt:variant>
        <vt:i4>3342381</vt:i4>
      </vt:variant>
      <vt:variant>
        <vt:i4>0</vt:i4>
      </vt:variant>
      <vt:variant>
        <vt:i4>0</vt:i4>
      </vt:variant>
      <vt:variant>
        <vt:i4>5</vt:i4>
      </vt:variant>
      <vt:variant>
        <vt:lpwstr>http://www.cdc.gov/niosh/npptl/topics/respirators/cel/default.html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71124</dc:title>
  <dc:creator/>
  <cp:lastModifiedBy/>
  <cp:revision>1</cp:revision>
  <cp:lastPrinted>2009-11-13T13:37:00Z</cp:lastPrinted>
  <dcterms:created xsi:type="dcterms:W3CDTF">2019-12-23T15:28:00Z</dcterms:created>
  <dcterms:modified xsi:type="dcterms:W3CDTF">2019-12-23T15:28:00Z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0x0101008E3901D5786AEC43A4ABA8F4D76D7186</vt:lpwstr>
  </property>
</Properties>
</file>