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E9D" w:rsidRPr="00832887" w:rsidRDefault="00CB76BC" w:rsidP="00F25705">
      <w:pPr>
        <w:tabs>
          <w:tab w:val="center" w:pos="4680"/>
          <w:tab w:val="right" w:pos="9360"/>
        </w:tabs>
      </w:pPr>
      <w:r>
        <w:rPr>
          <w:sz w:val="24"/>
          <w:szCs w:val="24"/>
        </w:rPr>
        <w:fldChar w:fldCharType="begin"/>
      </w:r>
      <w:r w:rsidR="00021E9D">
        <w:rPr>
          <w:sz w:val="24"/>
          <w:szCs w:val="24"/>
        </w:rPr>
        <w:instrText>ADVANCE \y 126</w:instrText>
      </w:r>
      <w:r>
        <w:rPr>
          <w:sz w:val="24"/>
          <w:szCs w:val="24"/>
        </w:rPr>
        <w:fldChar w:fldCharType="end"/>
      </w:r>
      <w:r w:rsidR="00793232">
        <w:rPr>
          <w:noProof/>
        </w:rPr>
        <mc:AlternateContent>
          <mc:Choice Requires="wps">
            <w:drawing>
              <wp:anchor distT="0" distB="0" distL="114300" distR="114300" simplePos="0" relativeHeight="251656192" behindDoc="0" locked="0" layoutInCell="0" allowOverlap="1">
                <wp:simplePos x="0" y="0"/>
                <wp:positionH relativeFrom="margin">
                  <wp:posOffset>0</wp:posOffset>
                </wp:positionH>
                <wp:positionV relativeFrom="paragraph">
                  <wp:posOffset>241300</wp:posOffset>
                </wp:positionV>
                <wp:extent cx="0" cy="0"/>
                <wp:effectExtent l="9525" t="12700" r="9525" b="63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2E2A3" id="Line 3"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9pt" to="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" o:allowincell="f" strokecolor="#020000" strokeweight=".96pt">
                <w10:wrap anchorx="margin"/>
              </v:line>
            </w:pict>
          </mc:Fallback>
        </mc:AlternateContent>
      </w:r>
      <w:r w:rsidR="00793232">
        <w:rPr>
          <w:noProof/>
        </w:rPr>
        <mc:AlternateContent>
          <mc:Choice Requires="wps">
            <w:drawing>
              <wp:anchor distT="0" distB="0" distL="114300" distR="114300" simplePos="0" relativeHeight="251657216" behindDoc="0" locked="0" layoutInCell="0" allowOverlap="1">
                <wp:simplePos x="0" y="0"/>
                <wp:positionH relativeFrom="margin">
                  <wp:posOffset>0</wp:posOffset>
                </wp:positionH>
                <wp:positionV relativeFrom="paragraph">
                  <wp:posOffset>241300</wp:posOffset>
                </wp:positionV>
                <wp:extent cx="0" cy="0"/>
                <wp:effectExtent l="9525" t="12700" r="952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14720" id="Line 4"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9pt" to="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" o:allowincell="f" strokecolor="#020000" strokeweight=".96pt">
                <w10:wrap anchorx="margin"/>
              </v:line>
            </w:pict>
          </mc:Fallback>
        </mc:AlternateContent>
      </w:r>
      <w:r>
        <w:rPr>
          <w:sz w:val="38"/>
          <w:szCs w:val="38"/>
        </w:rPr>
        <w:fldChar w:fldCharType="begin"/>
      </w:r>
      <w:r w:rsidR="00021E9D">
        <w:rPr>
          <w:sz w:val="38"/>
          <w:szCs w:val="38"/>
        </w:rPr>
        <w:instrText>ADVANCE \y 151</w:instrText>
      </w:r>
      <w:r>
        <w:rPr>
          <w:sz w:val="38"/>
          <w:szCs w:val="38"/>
        </w:rPr>
        <w:fldChar w:fldCharType="end"/>
      </w:r>
      <w:r>
        <w:rPr>
          <w:sz w:val="38"/>
          <w:szCs w:val="38"/>
        </w:rPr>
        <w:fldChar w:fldCharType="begin"/>
      </w:r>
      <w:r w:rsidR="00021E9D">
        <w:rPr>
          <w:sz w:val="38"/>
          <w:szCs w:val="38"/>
        </w:rPr>
        <w:instrText>ADVANCE \y 115</w:instrText>
      </w:r>
      <w:r>
        <w:rPr>
          <w:sz w:val="38"/>
          <w:szCs w:val="38"/>
        </w:rPr>
        <w:fldChar w:fldCharType="end"/>
      </w:r>
      <w:r w:rsidR="00021E9D" w:rsidRPr="00021E9D">
        <w:rPr>
          <w:rFonts w:ascii="Univers" w:hAnsi="Univers"/>
          <w:b/>
          <w:sz w:val="38"/>
        </w:rPr>
        <w:t xml:space="preserve"> </w:t>
      </w:r>
      <w:r w:rsidR="00021E9D" w:rsidRPr="00832887">
        <w:rPr>
          <w:rFonts w:ascii="Univers" w:hAnsi="Univers"/>
          <w:b/>
          <w:sz w:val="38"/>
        </w:rPr>
        <w:tab/>
      </w:r>
      <w:r w:rsidR="00021E9D" w:rsidRPr="003D61A5">
        <w:rPr>
          <w:b/>
          <w:sz w:val="38"/>
        </w:rPr>
        <w:t>NRC INSPECTION MANUAL</w:t>
      </w:r>
      <w:r w:rsidR="00021E9D" w:rsidRPr="00832887">
        <w:tab/>
      </w:r>
      <w:ins w:id="0" w:author="Quinones-Navarro, Joylynn" w:date="2018-12-13T14:51:00Z">
        <w:r w:rsidR="00B1263B">
          <w:t>IRAB</w:t>
        </w:r>
      </w:ins>
    </w:p>
    <w:p w:rsidR="00021E9D" w:rsidRDefault="00CB76BC" w:rsidP="00F25705">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 w:lineRule="exact"/>
        <w:rPr>
          <w:sz w:val="24"/>
          <w:szCs w:val="24"/>
        </w:rPr>
      </w:pPr>
      <w:r>
        <w:rPr>
          <w:sz w:val="24"/>
          <w:szCs w:val="24"/>
        </w:rPr>
        <w:fldChar w:fldCharType="begin"/>
      </w:r>
      <w:r w:rsidR="00021E9D">
        <w:rPr>
          <w:sz w:val="24"/>
          <w:szCs w:val="24"/>
        </w:rPr>
        <w:instrText>ADVANCE \y 149</w:instrText>
      </w:r>
      <w:r>
        <w:rPr>
          <w:sz w:val="24"/>
          <w:szCs w:val="24"/>
        </w:rPr>
        <w:fldChar w:fldCharType="end"/>
      </w:r>
    </w:p>
    <w:p w:rsidR="00021E9D" w:rsidRPr="00F25705" w:rsidRDefault="00F25705" w:rsidP="00F25705">
      <w:pPr>
        <w:pBdr>
          <w:top w:val="single" w:sz="12" w:space="4" w:color="auto"/>
          <w:bottom w:val="single" w:sz="12" w:space="4" w:color="auto"/>
        </w:pBd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pPr>
      <w:r w:rsidRPr="00F25705">
        <w:t xml:space="preserve">INSPECTION </w:t>
      </w:r>
      <w:r w:rsidR="003D61A5" w:rsidRPr="00F25705">
        <w:t>MANUAL CHAPTER</w:t>
      </w:r>
      <w:r w:rsidR="00021E9D" w:rsidRPr="00F25705">
        <w:t xml:space="preserve"> 0608</w:t>
      </w:r>
    </w:p>
    <w:p w:rsidR="00021E9D" w:rsidRDefault="00021E9D" w:rsidP="00F25705">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sz w:val="24"/>
          <w:szCs w:val="24"/>
        </w:rPr>
      </w:pPr>
    </w:p>
    <w:p w:rsidR="00021E9D" w:rsidRDefault="00021E9D" w:rsidP="00F25705">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sz w:val="24"/>
          <w:szCs w:val="24"/>
        </w:rPr>
      </w:pPr>
    </w:p>
    <w:p w:rsidR="00021E9D" w:rsidRPr="00F25705" w:rsidRDefault="00021E9D" w:rsidP="00F25705">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pPr>
      <w:r w:rsidRPr="00F25705">
        <w:t>PERFORMANCE INDICATOR PROGRAM</w:t>
      </w:r>
    </w:p>
    <w:p w:rsidR="006A45E0" w:rsidRDefault="006A45E0" w:rsidP="00F25705">
      <w:pPr>
        <w:autoSpaceDE/>
        <w:autoSpaceDN/>
        <w:adjustRightInd/>
        <w:rPr>
          <w:sz w:val="24"/>
          <w:szCs w:val="24"/>
        </w:rPr>
      </w:pPr>
    </w:p>
    <w:p w:rsidR="006A45E0" w:rsidRDefault="006A45E0" w:rsidP="00F25705">
      <w:pPr>
        <w:autoSpaceDE/>
        <w:autoSpaceDN/>
        <w:adjustRightInd/>
        <w:rPr>
          <w:sz w:val="24"/>
          <w:szCs w:val="24"/>
        </w:rPr>
        <w:sectPr w:rsidR="006A45E0" w:rsidSect="00955F9E">
          <w:footerReference w:type="even" r:id="rId12"/>
          <w:footerReference w:type="default" r:id="rId13"/>
          <w:pgSz w:w="12240" w:h="15840" w:code="1"/>
          <w:pgMar w:top="1440" w:right="1440" w:bottom="1440" w:left="1440" w:header="720" w:footer="720" w:gutter="0"/>
          <w:pgNumType w:start="1"/>
          <w:cols w:space="720"/>
          <w:docGrid w:linePitch="272"/>
        </w:sectPr>
      </w:pPr>
    </w:p>
    <w:p w:rsidR="009645CD" w:rsidRPr="009645CD" w:rsidRDefault="009645CD" w:rsidP="00F257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pPr>
    </w:p>
    <w:p w:rsidR="0025457D" w:rsidRDefault="0025457D" w:rsidP="00F97EFB">
      <w:pPr>
        <w:pStyle w:val="TOC1"/>
        <w:rPr>
          <w:ins w:id="1" w:author="Curran, Bridget" w:date="2019-02-05T11:13:00Z"/>
        </w:rPr>
      </w:pPr>
      <w:ins w:id="2" w:author="Curran, Bridget" w:date="2019-02-05T11:13:00Z">
        <w:r>
          <w:t>TABLE OF CONTENTS</w:t>
        </w:r>
      </w:ins>
    </w:p>
    <w:p w:rsidR="0025457D" w:rsidRDefault="0025457D" w:rsidP="00F97EFB">
      <w:pPr>
        <w:pStyle w:val="TOC1"/>
        <w:rPr>
          <w:ins w:id="3" w:author="Curran, Bridget" w:date="2019-02-05T11:13:00Z"/>
        </w:rPr>
      </w:pPr>
    </w:p>
    <w:p w:rsidR="00822C10" w:rsidRDefault="0025457D" w:rsidP="00F97EFB">
      <w:pPr>
        <w:pStyle w:val="TOC1"/>
        <w:rPr>
          <w:ins w:id="4" w:author="Curran, Bridget" w:date="2019-02-05T11:22:00Z"/>
        </w:rPr>
      </w:pPr>
      <w:ins w:id="5" w:author="Curran, Bridget" w:date="2019-02-05T11:13:00Z">
        <w:r>
          <w:t>0608-01</w:t>
        </w:r>
        <w:r>
          <w:tab/>
          <w:t>PURPOSE</w:t>
        </w:r>
        <w:r>
          <w:tab/>
          <w:t>1</w:t>
        </w:r>
      </w:ins>
    </w:p>
    <w:p w:rsidR="00CD66FC" w:rsidRDefault="00CD66FC" w:rsidP="00CD66FC">
      <w:pPr>
        <w:rPr>
          <w:ins w:id="6" w:author="Curran, Bridget" w:date="2019-02-05T11:22:00Z"/>
          <w:lang w:eastAsia="zh-CN"/>
        </w:rPr>
      </w:pPr>
    </w:p>
    <w:p w:rsidR="00CD66FC" w:rsidRDefault="00F97EFB" w:rsidP="00F97EFB">
      <w:pPr>
        <w:tabs>
          <w:tab w:val="left" w:pos="1440"/>
          <w:tab w:val="right" w:leader="dot" w:pos="9360"/>
        </w:tabs>
        <w:rPr>
          <w:ins w:id="7" w:author="Curran, Bridget" w:date="2019-02-05T11:24:00Z"/>
          <w:lang w:eastAsia="zh-CN"/>
        </w:rPr>
      </w:pPr>
      <w:ins w:id="8" w:author="Curran, Bridget" w:date="2019-02-05T11:22:00Z">
        <w:r>
          <w:rPr>
            <w:lang w:eastAsia="zh-CN"/>
          </w:rPr>
          <w:t>0608-02</w:t>
        </w:r>
      </w:ins>
      <w:ins w:id="9" w:author="Curran, Bridget" w:date="2019-02-05T11:24:00Z">
        <w:r>
          <w:rPr>
            <w:lang w:eastAsia="zh-CN"/>
          </w:rPr>
          <w:tab/>
        </w:r>
      </w:ins>
      <w:ins w:id="10" w:author="Curran, Bridget" w:date="2019-02-05T11:22:00Z">
        <w:r>
          <w:rPr>
            <w:lang w:eastAsia="zh-CN"/>
          </w:rPr>
          <w:t>OBJECTIVES</w:t>
        </w:r>
      </w:ins>
      <w:ins w:id="11" w:author="Curran, Bridget" w:date="2019-02-05T11:24:00Z">
        <w:r>
          <w:rPr>
            <w:lang w:eastAsia="zh-CN"/>
          </w:rPr>
          <w:tab/>
          <w:t>1</w:t>
        </w:r>
      </w:ins>
    </w:p>
    <w:p w:rsidR="00F97EFB" w:rsidRDefault="00F97EFB" w:rsidP="00F97EFB">
      <w:pPr>
        <w:tabs>
          <w:tab w:val="left" w:pos="1440"/>
          <w:tab w:val="right" w:leader="dot" w:pos="9360"/>
        </w:tabs>
        <w:rPr>
          <w:ins w:id="12" w:author="Curran, Bridget" w:date="2019-02-05T11:24:00Z"/>
          <w:lang w:eastAsia="zh-CN"/>
        </w:rPr>
      </w:pPr>
    </w:p>
    <w:p w:rsidR="00F97EFB" w:rsidRDefault="00F97EFB" w:rsidP="00F97EFB">
      <w:pPr>
        <w:tabs>
          <w:tab w:val="left" w:pos="1440"/>
          <w:tab w:val="right" w:leader="dot" w:pos="9360"/>
        </w:tabs>
        <w:rPr>
          <w:ins w:id="13" w:author="Curran, Bridget" w:date="2019-02-05T11:24:00Z"/>
          <w:lang w:eastAsia="zh-CN"/>
        </w:rPr>
      </w:pPr>
      <w:ins w:id="14" w:author="Curran, Bridget" w:date="2019-02-05T11:24:00Z">
        <w:r>
          <w:rPr>
            <w:lang w:eastAsia="zh-CN"/>
          </w:rPr>
          <w:t>608-03</w:t>
        </w:r>
        <w:r>
          <w:rPr>
            <w:lang w:eastAsia="zh-CN"/>
          </w:rPr>
          <w:tab/>
          <w:t>APPLICABILITY</w:t>
        </w:r>
        <w:r>
          <w:rPr>
            <w:lang w:eastAsia="zh-CN"/>
          </w:rPr>
          <w:tab/>
          <w:t>1</w:t>
        </w:r>
      </w:ins>
    </w:p>
    <w:p w:rsidR="00F97EFB" w:rsidRDefault="00F97EFB" w:rsidP="00F97EFB">
      <w:pPr>
        <w:tabs>
          <w:tab w:val="left" w:pos="1440"/>
          <w:tab w:val="right" w:leader="dot" w:pos="9360"/>
        </w:tabs>
        <w:rPr>
          <w:ins w:id="15" w:author="Curran, Bridget" w:date="2019-02-05T11:24:00Z"/>
          <w:lang w:eastAsia="zh-CN"/>
        </w:rPr>
      </w:pPr>
    </w:p>
    <w:p w:rsidR="00F97EFB" w:rsidRDefault="00F97EFB" w:rsidP="00F97EFB">
      <w:pPr>
        <w:tabs>
          <w:tab w:val="left" w:pos="1440"/>
          <w:tab w:val="right" w:leader="dot" w:pos="9360"/>
        </w:tabs>
        <w:rPr>
          <w:ins w:id="16" w:author="Curran, Bridget" w:date="2019-02-05T11:24:00Z"/>
          <w:lang w:eastAsia="zh-CN"/>
        </w:rPr>
      </w:pPr>
      <w:ins w:id="17" w:author="Curran, Bridget" w:date="2019-02-05T11:24:00Z">
        <w:r>
          <w:rPr>
            <w:lang w:eastAsia="zh-CN"/>
          </w:rPr>
          <w:t>0608-04</w:t>
        </w:r>
        <w:r>
          <w:rPr>
            <w:lang w:eastAsia="zh-CN"/>
          </w:rPr>
          <w:tab/>
          <w:t>DEFINITIONS</w:t>
        </w:r>
        <w:r>
          <w:rPr>
            <w:lang w:eastAsia="zh-CN"/>
          </w:rPr>
          <w:tab/>
          <w:t>1</w:t>
        </w:r>
      </w:ins>
    </w:p>
    <w:p w:rsidR="00F97EFB" w:rsidRDefault="00F97EFB" w:rsidP="00F97EFB">
      <w:pPr>
        <w:tabs>
          <w:tab w:val="left" w:pos="1440"/>
          <w:tab w:val="right" w:leader="dot" w:pos="9360"/>
        </w:tabs>
        <w:rPr>
          <w:ins w:id="18" w:author="Curran, Bridget" w:date="2019-02-05T11:25:00Z"/>
          <w:lang w:eastAsia="zh-CN"/>
        </w:rPr>
      </w:pPr>
    </w:p>
    <w:p w:rsidR="00F97EFB" w:rsidRDefault="00F97EFB" w:rsidP="00F97EFB">
      <w:pPr>
        <w:tabs>
          <w:tab w:val="left" w:pos="1440"/>
          <w:tab w:val="right" w:leader="dot" w:pos="9360"/>
        </w:tabs>
        <w:rPr>
          <w:ins w:id="19" w:author="Curran, Bridget" w:date="2019-02-05T11:25:00Z"/>
          <w:lang w:eastAsia="zh-CN"/>
        </w:rPr>
      </w:pPr>
      <w:ins w:id="20" w:author="Curran, Bridget" w:date="2019-02-05T11:25:00Z">
        <w:r>
          <w:rPr>
            <w:lang w:eastAsia="zh-CN"/>
          </w:rPr>
          <w:t>0608-05</w:t>
        </w:r>
        <w:r>
          <w:rPr>
            <w:lang w:eastAsia="zh-CN"/>
          </w:rPr>
          <w:tab/>
          <w:t>RESPONSIBILITIES AND AUTHORITIES</w:t>
        </w:r>
        <w:r>
          <w:rPr>
            <w:lang w:eastAsia="zh-CN"/>
          </w:rPr>
          <w:tab/>
          <w:t>2</w:t>
        </w:r>
      </w:ins>
    </w:p>
    <w:p w:rsidR="00F97EFB" w:rsidRDefault="00F97EFB" w:rsidP="00F97EFB">
      <w:pPr>
        <w:tabs>
          <w:tab w:val="left" w:pos="274"/>
          <w:tab w:val="left" w:pos="1440"/>
          <w:tab w:val="right" w:leader="dot" w:pos="9360"/>
        </w:tabs>
        <w:rPr>
          <w:ins w:id="21" w:author="Curran, Bridget" w:date="2019-02-05T11:27:00Z"/>
        </w:rPr>
      </w:pPr>
      <w:ins w:id="22" w:author="Curran, Bridget" w:date="2019-02-05T11:25:00Z">
        <w:r>
          <w:rPr>
            <w:lang w:eastAsia="zh-CN"/>
          </w:rPr>
          <w:tab/>
          <w:t>05.01</w:t>
        </w:r>
        <w:r>
          <w:rPr>
            <w:lang w:eastAsia="zh-CN"/>
          </w:rPr>
          <w:tab/>
        </w:r>
      </w:ins>
      <w:ins w:id="23" w:author="Curran, Bridget" w:date="2019-02-05T11:26:00Z">
        <w:r w:rsidRPr="00F97EFB">
          <w:t>Director, Office of Nuclear Reactor Regulation (NRR)</w:t>
        </w:r>
        <w:r>
          <w:tab/>
        </w:r>
      </w:ins>
      <w:ins w:id="24" w:author="Curran, Bridget" w:date="2019-02-05T11:27:00Z">
        <w:r>
          <w:t>2</w:t>
        </w:r>
      </w:ins>
    </w:p>
    <w:p w:rsidR="00F97EFB" w:rsidRDefault="00F97EFB" w:rsidP="00F97EFB">
      <w:pPr>
        <w:tabs>
          <w:tab w:val="left" w:pos="274"/>
          <w:tab w:val="left" w:pos="1440"/>
          <w:tab w:val="right" w:leader="dot" w:pos="9360"/>
        </w:tabs>
        <w:rPr>
          <w:ins w:id="25" w:author="Curran, Bridget" w:date="2019-02-05T11:27:00Z"/>
        </w:rPr>
      </w:pPr>
      <w:ins w:id="26" w:author="Curran, Bridget" w:date="2019-02-05T11:27:00Z">
        <w:r>
          <w:tab/>
          <w:t>05.02</w:t>
        </w:r>
        <w:r>
          <w:tab/>
        </w:r>
        <w:r w:rsidRPr="00F97EFB">
          <w:t>Director, Division of Inspection and Regional Support (DIRS)</w:t>
        </w:r>
        <w:r>
          <w:tab/>
          <w:t>2</w:t>
        </w:r>
      </w:ins>
    </w:p>
    <w:p w:rsidR="00F97EFB" w:rsidRDefault="00F97EFB" w:rsidP="00F97EFB">
      <w:pPr>
        <w:tabs>
          <w:tab w:val="left" w:pos="274"/>
          <w:tab w:val="left" w:pos="1440"/>
          <w:tab w:val="right" w:leader="dot" w:pos="9360"/>
        </w:tabs>
        <w:rPr>
          <w:ins w:id="27" w:author="Curran, Bridget" w:date="2019-02-05T11:27:00Z"/>
        </w:rPr>
      </w:pPr>
      <w:ins w:id="28" w:author="Curran, Bridget" w:date="2019-02-05T11:27:00Z">
        <w:r>
          <w:tab/>
          <w:t>05.03</w:t>
        </w:r>
        <w:r>
          <w:tab/>
        </w:r>
        <w:r w:rsidRPr="00F97EFB">
          <w:t>Chief, Reactor Assessment and Human Factors Branch (IRAB)</w:t>
        </w:r>
        <w:r>
          <w:tab/>
          <w:t>2</w:t>
        </w:r>
      </w:ins>
    </w:p>
    <w:p w:rsidR="00F97EFB" w:rsidRDefault="00F97EFB" w:rsidP="00F97EFB">
      <w:pPr>
        <w:tabs>
          <w:tab w:val="left" w:pos="274"/>
          <w:tab w:val="left" w:pos="1440"/>
          <w:tab w:val="right" w:leader="dot" w:pos="9360"/>
        </w:tabs>
        <w:rPr>
          <w:ins w:id="29" w:author="Curran, Bridget" w:date="2019-02-05T11:28:00Z"/>
        </w:rPr>
      </w:pPr>
      <w:ins w:id="30" w:author="Curran, Bridget" w:date="2019-02-05T11:27:00Z">
        <w:r>
          <w:tab/>
          <w:t>05.04</w:t>
        </w:r>
        <w:r>
          <w:tab/>
        </w:r>
      </w:ins>
      <w:ins w:id="31" w:author="Curran, Bridget" w:date="2019-02-05T11:28:00Z">
        <w:r w:rsidRPr="00F97EFB">
          <w:t>Regional Administrator (RA)</w:t>
        </w:r>
        <w:r w:rsidRPr="00F97EFB">
          <w:tab/>
        </w:r>
        <w:r>
          <w:t>2</w:t>
        </w:r>
      </w:ins>
    </w:p>
    <w:p w:rsidR="00F97EFB" w:rsidRDefault="00F97EFB" w:rsidP="00F97EFB">
      <w:pPr>
        <w:tabs>
          <w:tab w:val="left" w:pos="274"/>
          <w:tab w:val="left" w:pos="1440"/>
          <w:tab w:val="right" w:leader="dot" w:pos="9360"/>
        </w:tabs>
        <w:rPr>
          <w:ins w:id="32" w:author="Curran, Bridget" w:date="2019-02-05T11:28:00Z"/>
        </w:rPr>
      </w:pPr>
    </w:p>
    <w:p w:rsidR="00F97EFB" w:rsidRDefault="00F97EFB" w:rsidP="00F97EFB">
      <w:pPr>
        <w:tabs>
          <w:tab w:val="left" w:pos="274"/>
          <w:tab w:val="left" w:pos="1440"/>
          <w:tab w:val="right" w:leader="dot" w:pos="9360"/>
        </w:tabs>
        <w:rPr>
          <w:ins w:id="33" w:author="Curran, Bridget" w:date="2019-02-05T11:30:00Z"/>
        </w:rPr>
      </w:pPr>
      <w:ins w:id="34" w:author="Curran, Bridget" w:date="2019-02-05T11:28:00Z">
        <w:r>
          <w:t>0608-06</w:t>
        </w:r>
        <w:r>
          <w:tab/>
        </w:r>
      </w:ins>
      <w:ins w:id="35" w:author="Curran, Bridget" w:date="2019-02-05T11:29:00Z">
        <w:r>
          <w:t>REQUIREMENTS</w:t>
        </w:r>
      </w:ins>
      <w:ins w:id="36" w:author="Curran, Bridget" w:date="2019-02-05T11:30:00Z">
        <w:r>
          <w:tab/>
          <w:t>2</w:t>
        </w:r>
      </w:ins>
    </w:p>
    <w:p w:rsidR="00F97EFB" w:rsidRDefault="00F97EFB" w:rsidP="00F97EFB">
      <w:pPr>
        <w:tabs>
          <w:tab w:val="left" w:pos="274"/>
          <w:tab w:val="left" w:pos="1440"/>
          <w:tab w:val="right" w:leader="dot" w:pos="9360"/>
        </w:tabs>
        <w:rPr>
          <w:ins w:id="37" w:author="Curran, Bridget" w:date="2019-02-05T11:30:00Z"/>
        </w:rPr>
      </w:pPr>
    </w:p>
    <w:p w:rsidR="00F97EFB" w:rsidRDefault="00F97EFB" w:rsidP="00F97EFB">
      <w:pPr>
        <w:tabs>
          <w:tab w:val="left" w:pos="274"/>
          <w:tab w:val="left" w:pos="1440"/>
          <w:tab w:val="right" w:leader="dot" w:pos="9360"/>
        </w:tabs>
        <w:rPr>
          <w:ins w:id="38" w:author="Curran, Bridget" w:date="2019-02-05T11:31:00Z"/>
        </w:rPr>
      </w:pPr>
      <w:ins w:id="39" w:author="Curran, Bridget" w:date="2019-02-05T11:30:00Z">
        <w:r>
          <w:t>0608.07</w:t>
        </w:r>
        <w:r>
          <w:tab/>
        </w:r>
      </w:ins>
      <w:ins w:id="40" w:author="Curran, Bridget" w:date="2019-02-05T11:31:00Z">
        <w:r>
          <w:t>GUIDANCE</w:t>
        </w:r>
        <w:r>
          <w:tab/>
          <w:t>3</w:t>
        </w:r>
      </w:ins>
    </w:p>
    <w:p w:rsidR="00F97EFB" w:rsidRDefault="00F97EFB" w:rsidP="00F97EFB">
      <w:pPr>
        <w:tabs>
          <w:tab w:val="left" w:pos="274"/>
          <w:tab w:val="left" w:pos="1440"/>
          <w:tab w:val="right" w:leader="dot" w:pos="9360"/>
        </w:tabs>
        <w:rPr>
          <w:ins w:id="41" w:author="Curran, Bridget" w:date="2019-02-05T11:32:00Z"/>
        </w:rPr>
      </w:pPr>
      <w:ins w:id="42" w:author="Curran, Bridget" w:date="2019-02-05T11:31:00Z">
        <w:r>
          <w:tab/>
          <w:t>07.01</w:t>
        </w:r>
        <w:r>
          <w:tab/>
        </w:r>
        <w:r w:rsidRPr="00F97EFB">
          <w:t>ROP Framework Background</w:t>
        </w:r>
        <w:r>
          <w:tab/>
        </w:r>
      </w:ins>
      <w:ins w:id="43" w:author="Curran, Bridget" w:date="2019-02-05T11:32:00Z">
        <w:r>
          <w:t>3</w:t>
        </w:r>
      </w:ins>
    </w:p>
    <w:p w:rsidR="00F97EFB" w:rsidRPr="00F97EFB" w:rsidRDefault="00F97EFB" w:rsidP="00F97EFB">
      <w:pPr>
        <w:tabs>
          <w:tab w:val="left" w:pos="274"/>
          <w:tab w:val="left" w:pos="1440"/>
          <w:tab w:val="right" w:leader="dot" w:pos="9360"/>
        </w:tabs>
        <w:rPr>
          <w:ins w:id="44" w:author="Curran, Bridget" w:date="2019-02-05T11:22:00Z"/>
          <w:lang w:eastAsia="zh-CN"/>
        </w:rPr>
      </w:pPr>
      <w:ins w:id="45" w:author="Curran, Bridget" w:date="2019-02-05T11:32:00Z">
        <w:r>
          <w:tab/>
          <w:t>07.02</w:t>
        </w:r>
        <w:r>
          <w:tab/>
        </w:r>
        <w:r w:rsidRPr="00F97EFB">
          <w:t>PIs</w:t>
        </w:r>
        <w:r w:rsidRPr="00F97EFB">
          <w:tab/>
        </w:r>
        <w:r>
          <w:t>3</w:t>
        </w:r>
      </w:ins>
    </w:p>
    <w:p w:rsidR="00CD66FC" w:rsidRPr="00CD66FC" w:rsidRDefault="00CD66FC" w:rsidP="00CD66FC">
      <w:pPr>
        <w:rPr>
          <w:ins w:id="46" w:author="Quinones-Navarro, Joylynn" w:date="2019-01-18T11:12:00Z"/>
          <w:lang w:eastAsia="zh-CN"/>
        </w:rPr>
      </w:pPr>
    </w:p>
    <w:p w:rsidR="006F1AD5" w:rsidRDefault="006F1AD5" w:rsidP="00F97EFB">
      <w:pPr>
        <w:pStyle w:val="TOC1"/>
        <w:rPr>
          <w:ins w:id="47" w:author="Quinones-Navarro, Joylynn" w:date="2019-01-18T12:19:00Z"/>
          <w:noProof/>
        </w:rPr>
      </w:pPr>
      <w:ins w:id="48" w:author="Quinones-Navarro, Joylynn" w:date="2019-01-18T12:19:00Z">
        <w:r w:rsidRPr="009645CD">
          <w:rPr>
            <w:noProof/>
          </w:rPr>
          <w:t>06</w:t>
        </w:r>
        <w:r>
          <w:rPr>
            <w:noProof/>
          </w:rPr>
          <w:t>08</w:t>
        </w:r>
        <w:r w:rsidRPr="009645CD">
          <w:rPr>
            <w:noProof/>
          </w:rPr>
          <w:t>-0</w:t>
        </w:r>
        <w:r>
          <w:rPr>
            <w:noProof/>
          </w:rPr>
          <w:t>8</w:t>
        </w:r>
        <w:r w:rsidRPr="009645CD">
          <w:rPr>
            <w:noProof/>
          </w:rPr>
          <w:tab/>
        </w:r>
      </w:ins>
      <w:ins w:id="49" w:author="Quinones-Navarro, Joylynn" w:date="2019-01-18T12:20:00Z">
        <w:r>
          <w:rPr>
            <w:noProof/>
          </w:rPr>
          <w:t>PI DATA SUBMISSION AND PROCESSING</w:t>
        </w:r>
      </w:ins>
      <w:ins w:id="50" w:author="Quinones-Navarro, Joylynn" w:date="2019-01-18T12:19:00Z">
        <w:r w:rsidRPr="009645CD">
          <w:rPr>
            <w:noProof/>
          </w:rPr>
          <w:tab/>
        </w:r>
      </w:ins>
      <w:ins w:id="51" w:author="Quinones-Navarro, Joylynn" w:date="2019-01-18T12:37:00Z">
        <w:r w:rsidR="001D1916">
          <w:rPr>
            <w:noProof/>
          </w:rPr>
          <w:t>4</w:t>
        </w:r>
      </w:ins>
    </w:p>
    <w:p w:rsidR="006F1AD5" w:rsidRPr="009645CD" w:rsidRDefault="006F1AD5" w:rsidP="00F97EFB">
      <w:pPr>
        <w:pStyle w:val="TOC2"/>
        <w:rPr>
          <w:ins w:id="52" w:author="Quinones-Navarro, Joylynn" w:date="2019-01-18T12:19:00Z"/>
          <w:noProof/>
        </w:rPr>
      </w:pPr>
      <w:ins w:id="53" w:author="Quinones-Navarro, Joylynn" w:date="2019-01-18T12:19:00Z">
        <w:r w:rsidRPr="009645CD">
          <w:rPr>
            <w:noProof/>
          </w:rPr>
          <w:t>0</w:t>
        </w:r>
      </w:ins>
      <w:ins w:id="54" w:author="Quinones-Navarro, Joylynn" w:date="2019-01-18T12:20:00Z">
        <w:r>
          <w:rPr>
            <w:noProof/>
          </w:rPr>
          <w:t>8</w:t>
        </w:r>
      </w:ins>
      <w:ins w:id="55" w:author="Quinones-Navarro, Joylynn" w:date="2019-01-18T12:19:00Z">
        <w:r w:rsidRPr="009645CD">
          <w:rPr>
            <w:noProof/>
          </w:rPr>
          <w:t>.01</w:t>
        </w:r>
        <w:r w:rsidRPr="009645CD">
          <w:rPr>
            <w:noProof/>
          </w:rPr>
          <w:tab/>
        </w:r>
      </w:ins>
      <w:ins w:id="56" w:author="Quinones-Navarro, Joylynn" w:date="2019-01-18T12:20:00Z">
        <w:r>
          <w:rPr>
            <w:noProof/>
          </w:rPr>
          <w:t>Reporting PI Data</w:t>
        </w:r>
      </w:ins>
      <w:ins w:id="57" w:author="Quinones-Navarro, Joylynn" w:date="2019-01-18T12:19:00Z">
        <w:r w:rsidRPr="009645CD">
          <w:rPr>
            <w:noProof/>
          </w:rPr>
          <w:t>………………………</w:t>
        </w:r>
        <w:r w:rsidRPr="009645CD">
          <w:rPr>
            <w:noProof/>
          </w:rPr>
          <w:tab/>
          <w:t>……….</w:t>
        </w:r>
      </w:ins>
      <w:ins w:id="58" w:author="Quinones-Navarro, Joylynn" w:date="2019-01-18T12:37:00Z">
        <w:r w:rsidR="001D1916">
          <w:rPr>
            <w:noProof/>
          </w:rPr>
          <w:t>4</w:t>
        </w:r>
      </w:ins>
    </w:p>
    <w:p w:rsidR="006F1AD5" w:rsidRDefault="006F1AD5" w:rsidP="00F97EFB">
      <w:pPr>
        <w:pStyle w:val="TOC2"/>
        <w:rPr>
          <w:ins w:id="59" w:author="Quinones-Navarro, Joylynn" w:date="2019-01-18T12:19:00Z"/>
          <w:noProof/>
        </w:rPr>
      </w:pPr>
      <w:ins w:id="60" w:author="Quinones-Navarro, Joylynn" w:date="2019-01-18T12:19:00Z">
        <w:r w:rsidRPr="009645CD">
          <w:rPr>
            <w:noProof/>
          </w:rPr>
          <w:t>0</w:t>
        </w:r>
      </w:ins>
      <w:ins w:id="61" w:author="Quinones-Navarro, Joylynn" w:date="2019-01-18T12:20:00Z">
        <w:r>
          <w:rPr>
            <w:noProof/>
          </w:rPr>
          <w:t>8</w:t>
        </w:r>
      </w:ins>
      <w:ins w:id="62" w:author="Quinones-Navarro, Joylynn" w:date="2019-01-18T12:19:00Z">
        <w:r w:rsidRPr="009645CD">
          <w:rPr>
            <w:noProof/>
          </w:rPr>
          <w:t>.02</w:t>
        </w:r>
        <w:r w:rsidRPr="009645CD">
          <w:rPr>
            <w:noProof/>
          </w:rPr>
          <w:tab/>
        </w:r>
      </w:ins>
      <w:ins w:id="63" w:author="Quinones-Navarro, Joylynn" w:date="2019-01-18T12:21:00Z">
        <w:r>
          <w:rPr>
            <w:noProof/>
          </w:rPr>
          <w:t>Posting PI Data to NRC Web Sites</w:t>
        </w:r>
      </w:ins>
      <w:ins w:id="64" w:author="Quinones-Navarro, Joylynn" w:date="2019-01-18T12:19:00Z">
        <w:r w:rsidRPr="009645CD">
          <w:rPr>
            <w:noProof/>
          </w:rPr>
          <w:t>………</w:t>
        </w:r>
        <w:r w:rsidRPr="009645CD">
          <w:rPr>
            <w:noProof/>
          </w:rPr>
          <w:tab/>
          <w:t>…………...</w:t>
        </w:r>
      </w:ins>
      <w:ins w:id="65" w:author="Quinones-Navarro, Joylynn" w:date="2019-01-18T12:37:00Z">
        <w:r w:rsidR="001D1916">
          <w:rPr>
            <w:noProof/>
          </w:rPr>
          <w:t>5</w:t>
        </w:r>
      </w:ins>
    </w:p>
    <w:p w:rsidR="006F1AD5" w:rsidRDefault="006F1AD5" w:rsidP="00F97EFB">
      <w:pPr>
        <w:pStyle w:val="TOC2"/>
        <w:rPr>
          <w:ins w:id="66" w:author="Quinones-Navarro, Joylynn" w:date="2019-01-18T12:19:00Z"/>
          <w:noProof/>
        </w:rPr>
      </w:pPr>
      <w:ins w:id="67" w:author="Quinones-Navarro, Joylynn" w:date="2019-01-18T12:19:00Z">
        <w:r w:rsidRPr="009645CD">
          <w:rPr>
            <w:noProof/>
          </w:rPr>
          <w:t>0</w:t>
        </w:r>
      </w:ins>
      <w:ins w:id="68" w:author="Quinones-Navarro, Joylynn" w:date="2019-01-18T12:20:00Z">
        <w:r>
          <w:rPr>
            <w:noProof/>
          </w:rPr>
          <w:t>8</w:t>
        </w:r>
      </w:ins>
      <w:ins w:id="69" w:author="Quinones-Navarro, Joylynn" w:date="2019-01-18T12:19:00Z">
        <w:r w:rsidRPr="009645CD">
          <w:rPr>
            <w:noProof/>
          </w:rPr>
          <w:t>.0</w:t>
        </w:r>
        <w:r>
          <w:rPr>
            <w:noProof/>
          </w:rPr>
          <w:t>3</w:t>
        </w:r>
        <w:r w:rsidRPr="009645CD">
          <w:rPr>
            <w:noProof/>
          </w:rPr>
          <w:tab/>
        </w:r>
      </w:ins>
      <w:ins w:id="70" w:author="Quinones-Navarro, Joylynn" w:date="2019-01-18T12:21:00Z">
        <w:r>
          <w:rPr>
            <w:noProof/>
          </w:rPr>
          <w:t>PI Data Submission for Plants in Extended Shutdown</w:t>
        </w:r>
      </w:ins>
      <w:ins w:id="71" w:author="Quinones-Navarro, Joylynn" w:date="2019-01-18T12:19:00Z">
        <w:r w:rsidRPr="009645CD">
          <w:rPr>
            <w:noProof/>
          </w:rPr>
          <w:tab/>
          <w:t>…………...</w:t>
        </w:r>
      </w:ins>
      <w:ins w:id="72" w:author="Curran, Bridget" w:date="2019-02-05T11:33:00Z">
        <w:r w:rsidR="002C4B1A">
          <w:rPr>
            <w:noProof/>
          </w:rPr>
          <w:t>5</w:t>
        </w:r>
      </w:ins>
    </w:p>
    <w:p w:rsidR="006F1AD5" w:rsidRDefault="006F1AD5" w:rsidP="00F25705">
      <w:pPr>
        <w:rPr>
          <w:ins w:id="73" w:author="Quinones-Navarro, Joylynn" w:date="2019-01-18T12:21:00Z"/>
          <w:lang w:eastAsia="zh-CN"/>
        </w:rPr>
      </w:pPr>
    </w:p>
    <w:p w:rsidR="006F1AD5" w:rsidRDefault="006F1AD5" w:rsidP="00F97EFB">
      <w:pPr>
        <w:pStyle w:val="TOC1"/>
        <w:rPr>
          <w:ins w:id="74" w:author="Quinones-Navarro, Joylynn" w:date="2019-01-18T12:21:00Z"/>
          <w:noProof/>
        </w:rPr>
      </w:pPr>
      <w:ins w:id="75" w:author="Quinones-Navarro, Joylynn" w:date="2019-01-18T12:21:00Z">
        <w:r w:rsidRPr="009645CD">
          <w:rPr>
            <w:noProof/>
          </w:rPr>
          <w:t>06</w:t>
        </w:r>
        <w:r>
          <w:rPr>
            <w:noProof/>
          </w:rPr>
          <w:t>08</w:t>
        </w:r>
        <w:r w:rsidRPr="009645CD">
          <w:rPr>
            <w:noProof/>
          </w:rPr>
          <w:t>-0</w:t>
        </w:r>
      </w:ins>
      <w:ins w:id="76" w:author="Quinones-Navarro, Joylynn" w:date="2019-01-18T12:22:00Z">
        <w:r>
          <w:rPr>
            <w:noProof/>
          </w:rPr>
          <w:t>9</w:t>
        </w:r>
      </w:ins>
      <w:ins w:id="77" w:author="Quinones-Navarro, Joylynn" w:date="2019-01-18T12:21:00Z">
        <w:r w:rsidRPr="009645CD">
          <w:rPr>
            <w:noProof/>
          </w:rPr>
          <w:tab/>
        </w:r>
      </w:ins>
      <w:ins w:id="78" w:author="Quinones-Navarro, Joylynn" w:date="2019-01-18T12:22:00Z">
        <w:r>
          <w:rPr>
            <w:noProof/>
          </w:rPr>
          <w:t>PI VERIFICATION</w:t>
        </w:r>
      </w:ins>
      <w:ins w:id="79" w:author="Quinones-Navarro, Joylynn" w:date="2019-01-18T12:21:00Z">
        <w:r w:rsidRPr="009645CD">
          <w:rPr>
            <w:noProof/>
          </w:rPr>
          <w:tab/>
        </w:r>
      </w:ins>
      <w:ins w:id="80" w:author="Curran, Bridget" w:date="2019-02-05T11:33:00Z">
        <w:r w:rsidR="002C4B1A">
          <w:rPr>
            <w:noProof/>
          </w:rPr>
          <w:t>5</w:t>
        </w:r>
      </w:ins>
    </w:p>
    <w:p w:rsidR="006F1AD5" w:rsidRPr="009645CD" w:rsidRDefault="006F1AD5" w:rsidP="00F97EFB">
      <w:pPr>
        <w:pStyle w:val="TOC2"/>
        <w:rPr>
          <w:ins w:id="81" w:author="Quinones-Navarro, Joylynn" w:date="2019-01-18T12:21:00Z"/>
          <w:noProof/>
        </w:rPr>
      </w:pPr>
      <w:ins w:id="82" w:author="Quinones-Navarro, Joylynn" w:date="2019-01-18T12:21:00Z">
        <w:r w:rsidRPr="009645CD">
          <w:rPr>
            <w:noProof/>
          </w:rPr>
          <w:t>0</w:t>
        </w:r>
      </w:ins>
      <w:ins w:id="83" w:author="Quinones-Navarro, Joylynn" w:date="2019-01-18T12:22:00Z">
        <w:r>
          <w:rPr>
            <w:noProof/>
          </w:rPr>
          <w:t>9</w:t>
        </w:r>
      </w:ins>
      <w:ins w:id="84" w:author="Quinones-Navarro, Joylynn" w:date="2019-01-18T12:21:00Z">
        <w:r w:rsidRPr="009645CD">
          <w:rPr>
            <w:noProof/>
          </w:rPr>
          <w:t>.01</w:t>
        </w:r>
        <w:r w:rsidRPr="009645CD">
          <w:rPr>
            <w:noProof/>
          </w:rPr>
          <w:tab/>
        </w:r>
      </w:ins>
      <w:ins w:id="85" w:author="Quinones-Navarro, Joylynn" w:date="2019-01-18T12:22:00Z">
        <w:r>
          <w:rPr>
            <w:noProof/>
          </w:rPr>
          <w:t>Verification</w:t>
        </w:r>
      </w:ins>
      <w:ins w:id="86" w:author="Quinones-Navarro, Joylynn" w:date="2019-01-18T12:21:00Z">
        <w:r w:rsidRPr="009645CD">
          <w:rPr>
            <w:noProof/>
          </w:rPr>
          <w:t>………………………</w:t>
        </w:r>
        <w:r w:rsidRPr="009645CD">
          <w:rPr>
            <w:noProof/>
          </w:rPr>
          <w:tab/>
          <w:t>……….</w:t>
        </w:r>
      </w:ins>
      <w:ins w:id="87" w:author="Curran, Bridget" w:date="2019-02-05T11:33:00Z">
        <w:r w:rsidR="002C4B1A">
          <w:rPr>
            <w:noProof/>
          </w:rPr>
          <w:t>5</w:t>
        </w:r>
      </w:ins>
    </w:p>
    <w:p w:rsidR="006F1AD5" w:rsidRDefault="006F1AD5" w:rsidP="00F97EFB">
      <w:pPr>
        <w:pStyle w:val="TOC2"/>
        <w:rPr>
          <w:ins w:id="88" w:author="Quinones-Navarro, Joylynn" w:date="2019-01-18T12:21:00Z"/>
          <w:noProof/>
        </w:rPr>
      </w:pPr>
      <w:ins w:id="89" w:author="Quinones-Navarro, Joylynn" w:date="2019-01-18T12:21:00Z">
        <w:r w:rsidRPr="009645CD">
          <w:rPr>
            <w:noProof/>
          </w:rPr>
          <w:t>0</w:t>
        </w:r>
      </w:ins>
      <w:ins w:id="90" w:author="Quinones-Navarro, Joylynn" w:date="2019-01-18T12:22:00Z">
        <w:r>
          <w:rPr>
            <w:noProof/>
          </w:rPr>
          <w:t>9</w:t>
        </w:r>
      </w:ins>
      <w:ins w:id="91" w:author="Quinones-Navarro, Joylynn" w:date="2019-01-18T12:21:00Z">
        <w:r w:rsidRPr="009645CD">
          <w:rPr>
            <w:noProof/>
          </w:rPr>
          <w:t>.02</w:t>
        </w:r>
        <w:r w:rsidRPr="009645CD">
          <w:rPr>
            <w:noProof/>
          </w:rPr>
          <w:tab/>
        </w:r>
      </w:ins>
      <w:ins w:id="92" w:author="Quinones-Navarro, Joylynn" w:date="2019-01-18T12:22:00Z">
        <w:r>
          <w:rPr>
            <w:noProof/>
          </w:rPr>
          <w:t>Discrepant or Unreported PIs</w:t>
        </w:r>
      </w:ins>
      <w:ins w:id="93" w:author="Quinones-Navarro, Joylynn" w:date="2019-01-18T12:21:00Z">
        <w:r>
          <w:rPr>
            <w:noProof/>
          </w:rPr>
          <w:t xml:space="preserve"> </w:t>
        </w:r>
        <w:r w:rsidRPr="009645CD">
          <w:rPr>
            <w:noProof/>
          </w:rPr>
          <w:t>………</w:t>
        </w:r>
        <w:r w:rsidRPr="009645CD">
          <w:rPr>
            <w:noProof/>
          </w:rPr>
          <w:tab/>
          <w:t>…………...</w:t>
        </w:r>
      </w:ins>
      <w:ins w:id="94" w:author="Curran, Bridget" w:date="2019-02-05T11:33:00Z">
        <w:r w:rsidR="002C4B1A">
          <w:rPr>
            <w:noProof/>
          </w:rPr>
          <w:t>5</w:t>
        </w:r>
      </w:ins>
    </w:p>
    <w:p w:rsidR="006F1AD5" w:rsidRDefault="006F1AD5" w:rsidP="00F97EFB">
      <w:pPr>
        <w:pStyle w:val="TOC2"/>
        <w:rPr>
          <w:ins w:id="95" w:author="Quinones-Navarro, Joylynn" w:date="2019-01-18T12:21:00Z"/>
          <w:noProof/>
        </w:rPr>
      </w:pPr>
      <w:ins w:id="96" w:author="Quinones-Navarro, Joylynn" w:date="2019-01-18T12:21:00Z">
        <w:r w:rsidRPr="009645CD">
          <w:rPr>
            <w:noProof/>
          </w:rPr>
          <w:t>0</w:t>
        </w:r>
      </w:ins>
      <w:ins w:id="97" w:author="Quinones-Navarro, Joylynn" w:date="2019-01-18T12:22:00Z">
        <w:r>
          <w:rPr>
            <w:noProof/>
          </w:rPr>
          <w:t>9</w:t>
        </w:r>
      </w:ins>
      <w:ins w:id="98" w:author="Quinones-Navarro, Joylynn" w:date="2019-01-18T12:21:00Z">
        <w:r w:rsidRPr="009645CD">
          <w:rPr>
            <w:noProof/>
          </w:rPr>
          <w:t>.0</w:t>
        </w:r>
        <w:r>
          <w:rPr>
            <w:noProof/>
          </w:rPr>
          <w:t>3</w:t>
        </w:r>
        <w:r w:rsidRPr="009645CD">
          <w:rPr>
            <w:noProof/>
          </w:rPr>
          <w:tab/>
        </w:r>
      </w:ins>
      <w:ins w:id="99" w:author="Quinones-Navarro, Joylynn" w:date="2019-01-18T12:23:00Z">
        <w:r>
          <w:rPr>
            <w:noProof/>
          </w:rPr>
          <w:t>Extended Shutdowns</w:t>
        </w:r>
      </w:ins>
      <w:ins w:id="100" w:author="Quinones-Navarro, Joylynn" w:date="2019-01-18T12:21:00Z">
        <w:r w:rsidRPr="009645CD">
          <w:rPr>
            <w:noProof/>
          </w:rPr>
          <w:t>………</w:t>
        </w:r>
        <w:r w:rsidRPr="009645CD">
          <w:rPr>
            <w:noProof/>
          </w:rPr>
          <w:tab/>
          <w:t>…………...</w:t>
        </w:r>
      </w:ins>
      <w:ins w:id="101" w:author="Curran, Bridget" w:date="2019-02-05T11:33:00Z">
        <w:r w:rsidR="002C4B1A">
          <w:rPr>
            <w:noProof/>
          </w:rPr>
          <w:t>6</w:t>
        </w:r>
      </w:ins>
    </w:p>
    <w:p w:rsidR="006F1AD5" w:rsidRDefault="006F1AD5" w:rsidP="00F25705">
      <w:pPr>
        <w:rPr>
          <w:ins w:id="102" w:author="Quinones-Navarro, Joylynn" w:date="2019-01-18T12:23:00Z"/>
          <w:lang w:eastAsia="zh-CN"/>
        </w:rPr>
      </w:pPr>
    </w:p>
    <w:p w:rsidR="006F1AD5" w:rsidRDefault="006F1AD5" w:rsidP="00F97EFB">
      <w:pPr>
        <w:pStyle w:val="TOC1"/>
        <w:rPr>
          <w:ins w:id="103" w:author="Quinones-Navarro, Joylynn" w:date="2019-01-18T12:23:00Z"/>
          <w:noProof/>
        </w:rPr>
      </w:pPr>
      <w:ins w:id="104" w:author="Quinones-Navarro, Joylynn" w:date="2019-01-18T12:23:00Z">
        <w:r w:rsidRPr="009645CD">
          <w:rPr>
            <w:noProof/>
          </w:rPr>
          <w:t>06</w:t>
        </w:r>
        <w:r>
          <w:rPr>
            <w:noProof/>
          </w:rPr>
          <w:t>08</w:t>
        </w:r>
        <w:r w:rsidRPr="009645CD">
          <w:rPr>
            <w:noProof/>
          </w:rPr>
          <w:t>-</w:t>
        </w:r>
        <w:r>
          <w:rPr>
            <w:noProof/>
          </w:rPr>
          <w:t>10</w:t>
        </w:r>
        <w:r w:rsidRPr="009645CD">
          <w:rPr>
            <w:noProof/>
          </w:rPr>
          <w:tab/>
        </w:r>
      </w:ins>
      <w:ins w:id="105" w:author="Quinones-Navarro, Joylynn" w:date="2019-01-18T12:24:00Z">
        <w:r>
          <w:rPr>
            <w:noProof/>
          </w:rPr>
          <w:t>FEEDBACK AND DIFFERENCES IN INTERPRETATION</w:t>
        </w:r>
      </w:ins>
      <w:ins w:id="106" w:author="Quinones-Navarro, Joylynn" w:date="2019-01-18T12:23:00Z">
        <w:r w:rsidRPr="009645CD">
          <w:rPr>
            <w:noProof/>
          </w:rPr>
          <w:tab/>
        </w:r>
      </w:ins>
      <w:ins w:id="107" w:author="Curran, Bridget" w:date="2019-02-05T11:34:00Z">
        <w:r w:rsidR="002C4B1A">
          <w:rPr>
            <w:noProof/>
          </w:rPr>
          <w:t>6</w:t>
        </w:r>
      </w:ins>
    </w:p>
    <w:p w:rsidR="006F1AD5" w:rsidRPr="009645CD" w:rsidRDefault="006F1AD5" w:rsidP="00F97EFB">
      <w:pPr>
        <w:pStyle w:val="TOC2"/>
        <w:rPr>
          <w:ins w:id="108" w:author="Quinones-Navarro, Joylynn" w:date="2019-01-18T12:23:00Z"/>
          <w:noProof/>
        </w:rPr>
      </w:pPr>
      <w:ins w:id="109" w:author="Quinones-Navarro, Joylynn" w:date="2019-01-18T12:23:00Z">
        <w:r>
          <w:rPr>
            <w:noProof/>
          </w:rPr>
          <w:t>10</w:t>
        </w:r>
        <w:r w:rsidRPr="009645CD">
          <w:rPr>
            <w:noProof/>
          </w:rPr>
          <w:t>.01</w:t>
        </w:r>
        <w:r w:rsidRPr="009645CD">
          <w:rPr>
            <w:noProof/>
          </w:rPr>
          <w:tab/>
        </w:r>
      </w:ins>
      <w:ins w:id="110" w:author="Quinones-Navarro, Joylynn" w:date="2019-01-18T12:24:00Z">
        <w:r>
          <w:rPr>
            <w:noProof/>
          </w:rPr>
          <w:t>Differences in Interpretation of NEI 99-02</w:t>
        </w:r>
      </w:ins>
      <w:ins w:id="111" w:author="Quinones-Navarro, Joylynn" w:date="2019-01-18T12:23:00Z">
        <w:r w:rsidRPr="009645CD">
          <w:rPr>
            <w:noProof/>
          </w:rPr>
          <w:t>………………………</w:t>
        </w:r>
        <w:r w:rsidRPr="009645CD">
          <w:rPr>
            <w:noProof/>
          </w:rPr>
          <w:tab/>
          <w:t>……….</w:t>
        </w:r>
      </w:ins>
      <w:ins w:id="112" w:author="Curran, Bridget" w:date="2019-02-05T11:34:00Z">
        <w:r w:rsidR="002C4B1A">
          <w:rPr>
            <w:noProof/>
          </w:rPr>
          <w:t>6</w:t>
        </w:r>
      </w:ins>
    </w:p>
    <w:p w:rsidR="006F1AD5" w:rsidRDefault="006F1AD5" w:rsidP="00F97EFB">
      <w:pPr>
        <w:pStyle w:val="TOC2"/>
        <w:rPr>
          <w:ins w:id="113" w:author="Quinones-Navarro, Joylynn" w:date="2019-01-18T12:23:00Z"/>
          <w:noProof/>
        </w:rPr>
      </w:pPr>
      <w:ins w:id="114" w:author="Quinones-Navarro, Joylynn" w:date="2019-01-18T12:24:00Z">
        <w:r>
          <w:rPr>
            <w:noProof/>
          </w:rPr>
          <w:t>10</w:t>
        </w:r>
      </w:ins>
      <w:ins w:id="115" w:author="Quinones-Navarro, Joylynn" w:date="2019-01-18T12:23:00Z">
        <w:r w:rsidRPr="009645CD">
          <w:rPr>
            <w:noProof/>
          </w:rPr>
          <w:t>.02</w:t>
        </w:r>
        <w:r w:rsidRPr="009645CD">
          <w:rPr>
            <w:noProof/>
          </w:rPr>
          <w:tab/>
        </w:r>
      </w:ins>
      <w:ins w:id="116" w:author="Quinones-Navarro, Joylynn" w:date="2019-01-18T12:24:00Z">
        <w:r>
          <w:rPr>
            <w:noProof/>
          </w:rPr>
          <w:t>FAQ Process</w:t>
        </w:r>
      </w:ins>
      <w:ins w:id="117" w:author="Quinones-Navarro, Joylynn" w:date="2019-01-18T12:23:00Z">
        <w:r>
          <w:rPr>
            <w:noProof/>
          </w:rPr>
          <w:t xml:space="preserve"> </w:t>
        </w:r>
        <w:r w:rsidRPr="009645CD">
          <w:rPr>
            <w:noProof/>
          </w:rPr>
          <w:t>………</w:t>
        </w:r>
        <w:r w:rsidRPr="009645CD">
          <w:rPr>
            <w:noProof/>
          </w:rPr>
          <w:tab/>
          <w:t>…………...</w:t>
        </w:r>
      </w:ins>
      <w:ins w:id="118" w:author="Curran, Bridget" w:date="2019-02-05T11:34:00Z">
        <w:r w:rsidR="002C4B1A">
          <w:rPr>
            <w:noProof/>
          </w:rPr>
          <w:t>7</w:t>
        </w:r>
      </w:ins>
    </w:p>
    <w:p w:rsidR="006F1AD5" w:rsidRDefault="006F1AD5" w:rsidP="00F97EFB">
      <w:pPr>
        <w:pStyle w:val="TOC2"/>
        <w:rPr>
          <w:ins w:id="119" w:author="Quinones-Navarro, Joylynn" w:date="2019-01-18T12:23:00Z"/>
          <w:noProof/>
        </w:rPr>
      </w:pPr>
      <w:ins w:id="120" w:author="Quinones-Navarro, Joylynn" w:date="2019-01-18T12:24:00Z">
        <w:r>
          <w:rPr>
            <w:noProof/>
          </w:rPr>
          <w:t>10</w:t>
        </w:r>
      </w:ins>
      <w:ins w:id="121" w:author="Quinones-Navarro, Joylynn" w:date="2019-01-18T12:23:00Z">
        <w:r w:rsidRPr="009645CD">
          <w:rPr>
            <w:noProof/>
          </w:rPr>
          <w:t>.0</w:t>
        </w:r>
        <w:r>
          <w:rPr>
            <w:noProof/>
          </w:rPr>
          <w:t>3</w:t>
        </w:r>
        <w:r w:rsidRPr="009645CD">
          <w:rPr>
            <w:noProof/>
          </w:rPr>
          <w:tab/>
        </w:r>
      </w:ins>
      <w:ins w:id="122" w:author="Quinones-Navarro, Joylynn" w:date="2019-01-18T12:25:00Z">
        <w:r>
          <w:rPr>
            <w:noProof/>
          </w:rPr>
          <w:t>General Feedback about the PI Program</w:t>
        </w:r>
      </w:ins>
      <w:ins w:id="123" w:author="Quinones-Navarro, Joylynn" w:date="2019-01-18T12:23:00Z">
        <w:r w:rsidRPr="009645CD">
          <w:rPr>
            <w:noProof/>
          </w:rPr>
          <w:t>………</w:t>
        </w:r>
        <w:r w:rsidRPr="009645CD">
          <w:rPr>
            <w:noProof/>
          </w:rPr>
          <w:tab/>
          <w:t>…………...</w:t>
        </w:r>
      </w:ins>
      <w:ins w:id="124" w:author="Curran, Bridget" w:date="2019-02-05T11:34:00Z">
        <w:r w:rsidR="002C4B1A">
          <w:rPr>
            <w:noProof/>
          </w:rPr>
          <w:t>8</w:t>
        </w:r>
      </w:ins>
    </w:p>
    <w:p w:rsidR="006F1AD5" w:rsidRPr="009645CD" w:rsidRDefault="006F1AD5" w:rsidP="00F97EFB">
      <w:pPr>
        <w:pStyle w:val="TOC2"/>
        <w:rPr>
          <w:ins w:id="125" w:author="Quinones-Navarro, Joylynn" w:date="2019-01-18T12:23:00Z"/>
          <w:noProof/>
        </w:rPr>
      </w:pPr>
      <w:ins w:id="126" w:author="Quinones-Navarro, Joylynn" w:date="2019-01-18T12:24:00Z">
        <w:r>
          <w:rPr>
            <w:noProof/>
          </w:rPr>
          <w:t>10</w:t>
        </w:r>
      </w:ins>
      <w:ins w:id="127" w:author="Quinones-Navarro, Joylynn" w:date="2019-01-18T12:23:00Z">
        <w:r w:rsidRPr="009645CD">
          <w:rPr>
            <w:noProof/>
          </w:rPr>
          <w:t>.0</w:t>
        </w:r>
        <w:r>
          <w:rPr>
            <w:noProof/>
          </w:rPr>
          <w:t>4</w:t>
        </w:r>
        <w:r w:rsidRPr="009645CD">
          <w:rPr>
            <w:noProof/>
          </w:rPr>
          <w:tab/>
        </w:r>
      </w:ins>
      <w:ins w:id="128" w:author="Quinones-Navarro, Joylynn" w:date="2019-01-18T12:25:00Z">
        <w:r>
          <w:rPr>
            <w:noProof/>
          </w:rPr>
          <w:t>Closure</w:t>
        </w:r>
      </w:ins>
      <w:ins w:id="129" w:author="Quinones-Navarro, Joylynn" w:date="2019-01-18T12:23:00Z">
        <w:r>
          <w:rPr>
            <w:noProof/>
          </w:rPr>
          <w:t xml:space="preserve"> </w:t>
        </w:r>
        <w:r w:rsidRPr="009645CD">
          <w:rPr>
            <w:noProof/>
          </w:rPr>
          <w:t>………………………………………</w:t>
        </w:r>
        <w:r w:rsidRPr="009645CD">
          <w:rPr>
            <w:noProof/>
          </w:rPr>
          <w:tab/>
          <w:t>……………...1</w:t>
        </w:r>
      </w:ins>
      <w:ins w:id="130" w:author="Curran, Bridget" w:date="2019-02-05T11:34:00Z">
        <w:r w:rsidR="002C4B1A">
          <w:rPr>
            <w:noProof/>
          </w:rPr>
          <w:t>3</w:t>
        </w:r>
      </w:ins>
      <w:bookmarkStart w:id="131" w:name="_GoBack"/>
      <w:bookmarkEnd w:id="131"/>
    </w:p>
    <w:p w:rsidR="006F1AD5" w:rsidRPr="006F1AD5" w:rsidRDefault="006F1AD5" w:rsidP="00F25705">
      <w:pPr>
        <w:rPr>
          <w:ins w:id="132" w:author="Quinones-Navarro, Joylynn" w:date="2019-01-18T12:19:00Z"/>
          <w:lang w:eastAsia="zh-CN"/>
        </w:rPr>
      </w:pPr>
    </w:p>
    <w:p w:rsidR="00822C10" w:rsidRPr="009645CD" w:rsidRDefault="00822C10" w:rsidP="00F97EFB">
      <w:pPr>
        <w:pStyle w:val="TOC1"/>
        <w:rPr>
          <w:ins w:id="133" w:author="Quinones-Navarro, Joylynn" w:date="2019-01-18T11:12:00Z"/>
          <w:noProof/>
        </w:rPr>
      </w:pPr>
      <w:ins w:id="134" w:author="Quinones-Navarro, Joylynn" w:date="2019-01-18T11:12:00Z">
        <w:r w:rsidRPr="009645CD">
          <w:rPr>
            <w:noProof/>
          </w:rPr>
          <w:t>06</w:t>
        </w:r>
        <w:r>
          <w:rPr>
            <w:noProof/>
          </w:rPr>
          <w:t>08</w:t>
        </w:r>
        <w:r w:rsidRPr="009645CD">
          <w:rPr>
            <w:noProof/>
          </w:rPr>
          <w:t>-</w:t>
        </w:r>
      </w:ins>
      <w:ins w:id="135" w:author="Quinones-Navarro, Joylynn" w:date="2019-01-18T12:25:00Z">
        <w:r w:rsidR="006F1AD5">
          <w:rPr>
            <w:noProof/>
          </w:rPr>
          <w:t>11</w:t>
        </w:r>
      </w:ins>
      <w:ins w:id="136" w:author="Quinones-Navarro, Joylynn" w:date="2019-01-18T11:12:00Z">
        <w:r w:rsidRPr="009645CD">
          <w:rPr>
            <w:noProof/>
          </w:rPr>
          <w:tab/>
        </w:r>
        <w:r>
          <w:rPr>
            <w:noProof/>
          </w:rPr>
          <w:t>REFERENCES</w:t>
        </w:r>
        <w:r w:rsidRPr="009645CD">
          <w:rPr>
            <w:noProof/>
          </w:rPr>
          <w:tab/>
          <w:t>14</w:t>
        </w:r>
      </w:ins>
    </w:p>
    <w:p w:rsidR="00822C10" w:rsidRPr="009645CD" w:rsidRDefault="00822C10" w:rsidP="00F257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37" w:author="Quinones-Navarro, Joylynn" w:date="2019-01-18T11:13:00Z"/>
        </w:rPr>
      </w:pPr>
    </w:p>
    <w:p w:rsidR="006F1AD5" w:rsidRDefault="00822C10" w:rsidP="00F257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38" w:author="Quinones-Navarro, Joylynn" w:date="2019-01-18T12:25:00Z"/>
        </w:rPr>
      </w:pPr>
      <w:ins w:id="139" w:author="Quinones-Navarro, Joylynn" w:date="2019-01-18T11:13:00Z">
        <w:r w:rsidRPr="009645CD">
          <w:t>Attachment</w:t>
        </w:r>
      </w:ins>
      <w:ins w:id="140" w:author="Quinones-Navarro, Joylynn" w:date="2019-01-18T12:26:00Z">
        <w:r w:rsidR="006F1AD5">
          <w:t xml:space="preserve"> 1</w:t>
        </w:r>
      </w:ins>
      <w:ins w:id="141" w:author="Quinones-Navarro, Joylynn" w:date="2019-01-18T11:13:00Z">
        <w:r w:rsidRPr="009645CD">
          <w:t>:</w:t>
        </w:r>
      </w:ins>
      <w:ins w:id="142" w:author="Quinones-Navarro, Joylynn" w:date="2019-01-18T12:26:00Z">
        <w:r w:rsidR="006F1AD5">
          <w:t xml:space="preserve">  </w:t>
        </w:r>
      </w:ins>
      <w:ins w:id="143" w:author="Quinones-Navarro, Joylynn" w:date="2019-01-18T12:27:00Z">
        <w:r w:rsidR="006F1AD5">
          <w:t>Flowchart for Addressing Questions and Feedback Related to ROP Performance Indicator</w:t>
        </w:r>
      </w:ins>
    </w:p>
    <w:p w:rsidR="00822C10" w:rsidRPr="009645CD" w:rsidRDefault="00822C10" w:rsidP="00F257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44" w:author="Quinones-Navarro, Joylynn" w:date="2019-01-18T11:13:00Z"/>
        </w:rPr>
      </w:pPr>
      <w:ins w:id="145" w:author="Quinones-Navarro, Joylynn" w:date="2019-01-18T11:13:00Z">
        <w:r w:rsidRPr="009645CD">
          <w:t xml:space="preserve"> </w:t>
        </w:r>
      </w:ins>
    </w:p>
    <w:p w:rsidR="009E520D" w:rsidRDefault="006F1AD5" w:rsidP="00F257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9E520D" w:rsidSect="00955F9E">
          <w:footerReference w:type="default" r:id="rId14"/>
          <w:pgSz w:w="12240" w:h="15840" w:code="1"/>
          <w:pgMar w:top="1440" w:right="1440" w:bottom="1440" w:left="1440" w:header="720" w:footer="720" w:gutter="0"/>
          <w:pgNumType w:start="1"/>
          <w:cols w:space="720"/>
          <w:docGrid w:linePitch="272"/>
        </w:sectPr>
      </w:pPr>
      <w:ins w:id="146" w:author="Quinones-Navarro, Joylynn" w:date="2019-01-18T12:27:00Z">
        <w:r>
          <w:t xml:space="preserve">Attachment 2:  </w:t>
        </w:r>
      </w:ins>
      <w:ins w:id="147" w:author="Quinones-Navarro, Joylynn" w:date="2019-01-18T11:13:00Z">
        <w:r w:rsidR="00822C10" w:rsidRPr="009645CD">
          <w:t>Revision History for IMC 06</w:t>
        </w:r>
      </w:ins>
      <w:ins w:id="148" w:author="Quinones-Navarro, Joylynn" w:date="2019-01-18T12:27:00Z">
        <w:r>
          <w:t>08</w:t>
        </w:r>
      </w:ins>
    </w:p>
    <w:p w:rsidR="009E520D" w:rsidRDefault="009E520D" w:rsidP="00F257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21E9D" w:rsidRPr="009645CD" w:rsidRDefault="00021E9D" w:rsidP="00F25705">
      <w:pPr>
        <w:tabs>
          <w:tab w:val="left" w:pos="244"/>
          <w:tab w:val="left" w:pos="1080"/>
          <w:tab w:val="left" w:pos="1440"/>
          <w:tab w:val="left" w:pos="2044"/>
          <w:tab w:val="left" w:pos="2635"/>
          <w:tab w:val="left" w:pos="3240"/>
          <w:tab w:val="left" w:pos="3844"/>
          <w:tab w:val="left" w:pos="4435"/>
          <w:tab w:val="left" w:pos="5040"/>
          <w:tab w:val="left" w:pos="5644"/>
          <w:tab w:val="left" w:pos="6235"/>
          <w:tab w:val="left" w:pos="6840"/>
        </w:tabs>
      </w:pPr>
      <w:r w:rsidRPr="009645CD">
        <w:t>0608-01</w:t>
      </w:r>
      <w:r w:rsidRPr="009645CD">
        <w:tab/>
      </w:r>
      <w:r w:rsidR="00CD66FC">
        <w:t>PURPOSE</w:t>
      </w:r>
    </w:p>
    <w:p w:rsidR="00021E9D" w:rsidRPr="009645CD" w:rsidRDefault="00021E9D" w:rsidP="00F25705">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p>
    <w:p w:rsidR="00021E9D" w:rsidRPr="009645CD" w:rsidRDefault="00021E9D" w:rsidP="00F25705">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r w:rsidRPr="009645CD">
        <w:t>This Inspection Manual Chapter (IMC) provides guidance on the implementation of the Reactor Oversight Process (ROP) Performance Indicator (PI) Program.</w:t>
      </w:r>
    </w:p>
    <w:p w:rsidR="00021E9D" w:rsidRPr="009645CD" w:rsidRDefault="00021E9D" w:rsidP="00F25705">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p>
    <w:p w:rsidR="00021E9D" w:rsidRPr="009645CD" w:rsidRDefault="00021E9D" w:rsidP="00F25705">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p>
    <w:p w:rsidR="00021E9D" w:rsidRPr="009645CD" w:rsidRDefault="00021E9D" w:rsidP="00F25705">
      <w:pPr>
        <w:tabs>
          <w:tab w:val="left" w:pos="244"/>
          <w:tab w:val="left" w:pos="1080"/>
          <w:tab w:val="left" w:pos="1440"/>
          <w:tab w:val="left" w:pos="2044"/>
          <w:tab w:val="left" w:pos="2635"/>
          <w:tab w:val="left" w:pos="3240"/>
          <w:tab w:val="left" w:pos="3844"/>
          <w:tab w:val="left" w:pos="4435"/>
          <w:tab w:val="left" w:pos="5040"/>
          <w:tab w:val="left" w:pos="5644"/>
          <w:tab w:val="left" w:pos="6235"/>
          <w:tab w:val="left" w:pos="6840"/>
        </w:tabs>
        <w:ind w:left="1440" w:hanging="1440"/>
      </w:pPr>
      <w:r w:rsidRPr="009645CD">
        <w:t>0608-02</w:t>
      </w:r>
      <w:r w:rsidRPr="009645CD">
        <w:tab/>
        <w:t>OBJECTIVE</w:t>
      </w:r>
      <w:r w:rsidR="00F57180" w:rsidRPr="009645CD">
        <w:t>S</w:t>
      </w:r>
    </w:p>
    <w:p w:rsidR="00021E9D" w:rsidRPr="009645CD" w:rsidRDefault="00021E9D" w:rsidP="00F25705">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r w:rsidRPr="009645CD">
        <w:t>02.01</w:t>
      </w:r>
      <w:r w:rsidRPr="009645CD">
        <w:tab/>
        <w:t xml:space="preserve">To provide policy and guidance regarding implementation of the ROP PI Program, including </w:t>
      </w:r>
      <w:r w:rsidR="004850CB" w:rsidRPr="009645CD">
        <w:t xml:space="preserve">the </w:t>
      </w:r>
      <w:r w:rsidRPr="009645CD">
        <w:t>submission</w:t>
      </w:r>
      <w:r w:rsidR="004850CB" w:rsidRPr="009645CD">
        <w:t xml:space="preserve"> and </w:t>
      </w:r>
      <w:r w:rsidR="000D40F9" w:rsidRPr="009645CD">
        <w:t>verification</w:t>
      </w:r>
      <w:r w:rsidR="004850CB" w:rsidRPr="009645CD">
        <w:t xml:space="preserve"> of PI data</w:t>
      </w:r>
      <w:r w:rsidR="000D40F9" w:rsidRPr="009645CD">
        <w:t xml:space="preserve"> and </w:t>
      </w:r>
      <w:r w:rsidR="004850CB" w:rsidRPr="009645CD">
        <w:t xml:space="preserve">the </w:t>
      </w:r>
      <w:r w:rsidR="000D40F9" w:rsidRPr="009645CD">
        <w:t xml:space="preserve">posting of </w:t>
      </w:r>
      <w:r w:rsidR="004850CB" w:rsidRPr="009645CD">
        <w:t xml:space="preserve">PI </w:t>
      </w:r>
      <w:r w:rsidRPr="009645CD">
        <w:t xml:space="preserve">data and frequently asked questions (FAQs) on </w:t>
      </w:r>
      <w:r w:rsidR="004850CB" w:rsidRPr="009645CD">
        <w:t>NRC W</w:t>
      </w:r>
      <w:r w:rsidRPr="009645CD">
        <w:t>eb</w:t>
      </w:r>
      <w:r w:rsidR="004850CB" w:rsidRPr="009645CD">
        <w:t xml:space="preserve"> sites</w:t>
      </w:r>
      <w:r w:rsidRPr="009645CD">
        <w:t>.</w:t>
      </w: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4850CB"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r w:rsidRPr="009645CD">
        <w:t>02.02</w:t>
      </w:r>
      <w:r w:rsidRPr="009645CD">
        <w:tab/>
        <w:t xml:space="preserve">To establish a formal process for responding to questions related to </w:t>
      </w:r>
      <w:r w:rsidR="004850CB" w:rsidRPr="009645CD">
        <w:t xml:space="preserve">the </w:t>
      </w:r>
      <w:r w:rsidRPr="009645CD">
        <w:t xml:space="preserve">interpretation of PI reporting </w:t>
      </w:r>
      <w:r w:rsidR="004850CB" w:rsidRPr="009645CD">
        <w:t>guidance.</w:t>
      </w:r>
    </w:p>
    <w:p w:rsidR="004850CB" w:rsidRPr="009645CD" w:rsidRDefault="004850CB"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021E9D" w:rsidRPr="009645CD" w:rsidRDefault="004850CB"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r w:rsidRPr="009645CD">
        <w:t>02.03</w:t>
      </w:r>
      <w:r w:rsidRPr="009645CD">
        <w:tab/>
        <w:t xml:space="preserve">To establish a formal process </w:t>
      </w:r>
      <w:r w:rsidR="00021E9D" w:rsidRPr="009645CD">
        <w:t>for developing and implementing changes to the PI Program, including creating new PIs and chang</w:t>
      </w:r>
      <w:r w:rsidR="000059A5" w:rsidRPr="009645CD">
        <w:t>ing</w:t>
      </w:r>
      <w:r w:rsidR="00021E9D" w:rsidRPr="009645CD">
        <w:t xml:space="preserve"> existing PIs.</w:t>
      </w: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021E9D" w:rsidRPr="009645CD" w:rsidRDefault="00FA3BB5" w:rsidP="00F25705">
      <w:pPr>
        <w:tabs>
          <w:tab w:val="left" w:pos="244"/>
          <w:tab w:val="left" w:pos="1080"/>
          <w:tab w:val="left" w:pos="1440"/>
          <w:tab w:val="left" w:pos="2044"/>
          <w:tab w:val="left" w:pos="2635"/>
          <w:tab w:val="left" w:pos="3240"/>
          <w:tab w:val="left" w:pos="3844"/>
          <w:tab w:val="left" w:pos="4435"/>
          <w:tab w:val="left" w:pos="5040"/>
          <w:tab w:val="left" w:pos="5644"/>
          <w:tab w:val="left" w:pos="6235"/>
          <w:tab w:val="left" w:pos="6840"/>
        </w:tabs>
        <w:ind w:left="1440" w:hanging="1440"/>
      </w:pPr>
      <w:r w:rsidRPr="009645CD">
        <w:t>0608-03</w:t>
      </w:r>
      <w:r w:rsidRPr="009645CD">
        <w:tab/>
        <w:t>APPLICABILITY</w:t>
      </w: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r w:rsidRPr="009645CD">
        <w:t xml:space="preserve">This </w:t>
      </w:r>
      <w:r w:rsidR="004850CB" w:rsidRPr="009645CD">
        <w:t>IMC</w:t>
      </w:r>
      <w:r w:rsidRPr="009645CD">
        <w:t xml:space="preserve"> applies to all operating commercial nuclear power reactors.</w:t>
      </w: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021E9D" w:rsidRPr="009645CD" w:rsidRDefault="00021E9D" w:rsidP="00F25705">
      <w:pPr>
        <w:tabs>
          <w:tab w:val="left" w:pos="244"/>
          <w:tab w:val="left" w:pos="1080"/>
          <w:tab w:val="left" w:pos="1440"/>
          <w:tab w:val="left" w:pos="2044"/>
          <w:tab w:val="left" w:pos="2635"/>
          <w:tab w:val="left" w:pos="3240"/>
          <w:tab w:val="left" w:pos="3844"/>
          <w:tab w:val="left" w:pos="4435"/>
          <w:tab w:val="left" w:pos="5040"/>
          <w:tab w:val="left" w:pos="5644"/>
          <w:tab w:val="left" w:pos="6235"/>
          <w:tab w:val="left" w:pos="6840"/>
        </w:tabs>
        <w:ind w:left="1440" w:hanging="1440"/>
      </w:pPr>
      <w:r w:rsidRPr="009645CD">
        <w:t>0608-04</w:t>
      </w:r>
      <w:r w:rsidRPr="009645CD">
        <w:tab/>
        <w:t>DEFINITIONS</w:t>
      </w: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C92E4C" w:rsidRPr="009645CD" w:rsidRDefault="00C92E4C"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r w:rsidRPr="009645CD">
        <w:t>04.0</w:t>
      </w:r>
      <w:r w:rsidR="00AE4521" w:rsidRPr="009645CD">
        <w:t>1</w:t>
      </w:r>
      <w:r w:rsidRPr="009645CD">
        <w:tab/>
      </w:r>
      <w:r w:rsidRPr="009645CD">
        <w:rPr>
          <w:u w:val="single"/>
        </w:rPr>
        <w:t>Extended Shutdown</w:t>
      </w:r>
      <w:r w:rsidRPr="009645CD">
        <w:t>.  For th</w:t>
      </w:r>
      <w:r w:rsidR="004E5994" w:rsidRPr="009645CD">
        <w:t xml:space="preserve">e purposes of the PI Program, </w:t>
      </w:r>
      <w:r w:rsidRPr="009645CD">
        <w:t xml:space="preserve">an extended shutdown </w:t>
      </w:r>
      <w:r w:rsidR="004E5994" w:rsidRPr="009645CD">
        <w:t>is a condition in which a</w:t>
      </w:r>
      <w:r w:rsidRPr="009645CD">
        <w:t xml:space="preserve"> </w:t>
      </w:r>
      <w:r w:rsidR="004E5994" w:rsidRPr="009645CD">
        <w:t xml:space="preserve">nuclear power </w:t>
      </w:r>
      <w:r w:rsidRPr="009645CD">
        <w:t>reactor has been subcritical for at least six months.</w:t>
      </w:r>
    </w:p>
    <w:p w:rsidR="003D61A5" w:rsidRPr="009645CD" w:rsidRDefault="003D61A5"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r w:rsidRPr="009645CD">
        <w:t>04.0</w:t>
      </w:r>
      <w:r w:rsidR="00AE4521" w:rsidRPr="009645CD">
        <w:t>2</w:t>
      </w:r>
      <w:r w:rsidR="00F94BF8" w:rsidRPr="009645CD">
        <w:tab/>
      </w:r>
      <w:r w:rsidRPr="009645CD">
        <w:rPr>
          <w:u w:val="single"/>
        </w:rPr>
        <w:t>Frequently Asked Question</w:t>
      </w:r>
      <w:r w:rsidR="00D2541A" w:rsidRPr="009645CD">
        <w:t>.</w:t>
      </w:r>
      <w:r w:rsidRPr="009645CD">
        <w:t xml:space="preserve">  </w:t>
      </w:r>
      <w:r w:rsidR="004322C6" w:rsidRPr="009645CD">
        <w:t xml:space="preserve">An </w:t>
      </w:r>
      <w:r w:rsidR="004F7566" w:rsidRPr="009645CD">
        <w:t xml:space="preserve">ROP PI </w:t>
      </w:r>
      <w:r w:rsidR="004322C6" w:rsidRPr="009645CD">
        <w:t>FAQ is a</w:t>
      </w:r>
      <w:r w:rsidRPr="009645CD">
        <w:t xml:space="preserve"> question </w:t>
      </w:r>
      <w:r w:rsidR="007252B6" w:rsidRPr="009645CD">
        <w:t xml:space="preserve">or a requested change </w:t>
      </w:r>
      <w:r w:rsidRPr="009645CD">
        <w:t>from an external stakeholder regarding the PI Program or its implementation</w:t>
      </w:r>
      <w:r w:rsidR="00853121" w:rsidRPr="009645CD">
        <w:t xml:space="preserve">.  An FAQ is </w:t>
      </w:r>
      <w:r w:rsidR="004F7566" w:rsidRPr="009645CD">
        <w:t>submit</w:t>
      </w:r>
      <w:r w:rsidR="00853121" w:rsidRPr="009645CD">
        <w:t xml:space="preserve">ted </w:t>
      </w:r>
      <w:r w:rsidR="004F7566" w:rsidRPr="009645CD">
        <w:t xml:space="preserve">to the </w:t>
      </w:r>
      <w:r w:rsidR="007252B6" w:rsidRPr="009645CD">
        <w:t xml:space="preserve">ROP Working Group </w:t>
      </w:r>
      <w:r w:rsidR="004541D9" w:rsidRPr="009645CD">
        <w:t xml:space="preserve">(WG) </w:t>
      </w:r>
      <w:r w:rsidR="004F7566" w:rsidRPr="009645CD">
        <w:t>in accordance with NEI 99-02</w:t>
      </w:r>
      <w:r w:rsidRPr="009645CD">
        <w:t xml:space="preserve">.  </w:t>
      </w: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0108B9" w:rsidRPr="009645CD" w:rsidRDefault="000108B9"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r w:rsidRPr="009645CD">
        <w:t>04.0</w:t>
      </w:r>
      <w:r w:rsidR="00AE4521" w:rsidRPr="009645CD">
        <w:t>3</w:t>
      </w:r>
      <w:r w:rsidRPr="009645CD">
        <w:tab/>
      </w:r>
      <w:r w:rsidRPr="009645CD">
        <w:rPr>
          <w:u w:val="single"/>
        </w:rPr>
        <w:t>NEI 99-02</w:t>
      </w:r>
      <w:r w:rsidRPr="009645CD">
        <w:t xml:space="preserve">.  </w:t>
      </w:r>
      <w:r w:rsidR="00A06DD2" w:rsidRPr="009645CD">
        <w:t xml:space="preserve">The current revision of </w:t>
      </w:r>
      <w:r w:rsidR="00AE4521" w:rsidRPr="009645CD">
        <w:t xml:space="preserve">Nuclear Energy Institute (NEI) 99-02, “Regulatory Assessment </w:t>
      </w:r>
      <w:ins w:id="149" w:author="Bowman, Gregory" w:date="2018-12-28T10:10:00Z">
        <w:r w:rsidR="00912332" w:rsidRPr="009645CD">
          <w:t>Performance Indicator</w:t>
        </w:r>
      </w:ins>
      <w:r w:rsidR="00AE4521" w:rsidRPr="009645CD">
        <w:t xml:space="preserve"> Guideline,” is a</w:t>
      </w:r>
      <w:r w:rsidRPr="009645CD">
        <w:t xml:space="preserve"> document </w:t>
      </w:r>
      <w:r w:rsidR="00A06DD2" w:rsidRPr="009645CD">
        <w:t xml:space="preserve">published by NEI that contains guidance for calculating and reporting PI data.  NEI 99-02 </w:t>
      </w:r>
      <w:r w:rsidRPr="009645CD">
        <w:t>is jointly produced by the U.S. Nuclear Regulatory Commission (NRC) and NEI</w:t>
      </w:r>
      <w:r w:rsidR="00A06DD2" w:rsidRPr="009645CD">
        <w:t>.</w:t>
      </w:r>
    </w:p>
    <w:p w:rsidR="000108B9" w:rsidRPr="009645CD" w:rsidRDefault="000108B9"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071CF5" w:rsidRPr="009645CD" w:rsidRDefault="00071CF5"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r w:rsidRPr="009645CD">
        <w:rPr>
          <w:bCs/>
        </w:rPr>
        <w:t>04.0</w:t>
      </w:r>
      <w:r w:rsidR="00246F25" w:rsidRPr="009645CD">
        <w:rPr>
          <w:bCs/>
        </w:rPr>
        <w:t>4</w:t>
      </w:r>
      <w:r w:rsidRPr="009645CD">
        <w:rPr>
          <w:bCs/>
        </w:rPr>
        <w:tab/>
      </w:r>
      <w:r w:rsidRPr="009645CD">
        <w:rPr>
          <w:bCs/>
          <w:u w:val="single"/>
        </w:rPr>
        <w:t>Performance Indicators</w:t>
      </w:r>
      <w:r w:rsidRPr="009645CD">
        <w:rPr>
          <w:bCs/>
        </w:rPr>
        <w:t>.</w:t>
      </w:r>
      <w:r w:rsidRPr="009645CD">
        <w:t xml:space="preserve">  </w:t>
      </w:r>
      <w:r w:rsidR="00366A24" w:rsidRPr="009645CD">
        <w:t>PI</w:t>
      </w:r>
      <w:r w:rsidRPr="009645CD">
        <w:t xml:space="preserve">s are objective data </w:t>
      </w:r>
      <w:r w:rsidR="002B5AD1" w:rsidRPr="009645CD">
        <w:t>regarding</w:t>
      </w:r>
      <w:r w:rsidRPr="009645CD">
        <w:t xml:space="preserve"> licensee performance in </w:t>
      </w:r>
      <w:r w:rsidR="007413F5" w:rsidRPr="009645CD">
        <w:t>the ROP</w:t>
      </w:r>
      <w:r w:rsidRPr="009645CD">
        <w:t xml:space="preserve"> cornerstone</w:t>
      </w:r>
      <w:r w:rsidR="007413F5" w:rsidRPr="009645CD">
        <w:t>s of safety</w:t>
      </w:r>
      <w:r w:rsidR="004D60C9" w:rsidRPr="009645CD">
        <w:t xml:space="preserve"> and security</w:t>
      </w:r>
      <w:r w:rsidRPr="009645CD">
        <w:t>.</w:t>
      </w:r>
    </w:p>
    <w:p w:rsidR="00071CF5" w:rsidRPr="009645CD" w:rsidRDefault="00071CF5"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FC77CA" w:rsidRPr="009645CD" w:rsidRDefault="00FC77CA"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r w:rsidRPr="009645CD">
        <w:t>04.0</w:t>
      </w:r>
      <w:r w:rsidR="00246F25" w:rsidRPr="009645CD">
        <w:t>5</w:t>
      </w:r>
      <w:r w:rsidRPr="009645CD">
        <w:tab/>
      </w:r>
      <w:r w:rsidRPr="009645CD">
        <w:rPr>
          <w:u w:val="single"/>
        </w:rPr>
        <w:t>PI Discrepancy</w:t>
      </w:r>
      <w:r w:rsidRPr="009645CD">
        <w:t xml:space="preserve">.  A </w:t>
      </w:r>
      <w:r w:rsidR="00A06DD2" w:rsidRPr="009645CD">
        <w:t xml:space="preserve">PI discrepancy is a </w:t>
      </w:r>
      <w:r w:rsidRPr="009645CD">
        <w:t>difference between what was supposed to be reported in accordance with the current NRC-a</w:t>
      </w:r>
      <w:r w:rsidR="00C43AB8" w:rsidRPr="009645CD">
        <w:t>ccepted</w:t>
      </w:r>
      <w:r w:rsidRPr="009645CD">
        <w:t xml:space="preserve"> version of NEI 99-02</w:t>
      </w:r>
      <w:r w:rsidR="00A06DD2" w:rsidRPr="009645CD">
        <w:t xml:space="preserve"> </w:t>
      </w:r>
      <w:r w:rsidRPr="009645CD">
        <w:t xml:space="preserve">and what was reported by </w:t>
      </w:r>
      <w:r w:rsidR="00A06DD2" w:rsidRPr="009645CD">
        <w:t>a</w:t>
      </w:r>
      <w:r w:rsidRPr="009645CD">
        <w:t xml:space="preserve"> li</w:t>
      </w:r>
      <w:r w:rsidR="00A06DD2" w:rsidRPr="009645CD">
        <w:t>censee in its PI data submittal</w:t>
      </w:r>
      <w:r w:rsidRPr="009645CD">
        <w:t>.</w:t>
      </w:r>
    </w:p>
    <w:p w:rsidR="00FC77CA" w:rsidRPr="009645CD" w:rsidRDefault="00FC77CA"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C92E4C" w:rsidRPr="009645CD" w:rsidRDefault="00C92E4C"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r w:rsidRPr="009645CD">
        <w:t>04.0</w:t>
      </w:r>
      <w:r w:rsidR="00246F25" w:rsidRPr="009645CD">
        <w:t>6</w:t>
      </w:r>
      <w:r w:rsidRPr="009645CD">
        <w:tab/>
      </w:r>
      <w:r w:rsidRPr="009645CD">
        <w:rPr>
          <w:u w:val="single"/>
        </w:rPr>
        <w:t>ROP Feedback Form</w:t>
      </w:r>
      <w:r w:rsidRPr="009645CD">
        <w:t xml:space="preserve">.  </w:t>
      </w:r>
      <w:r w:rsidR="00A06DD2" w:rsidRPr="009645CD">
        <w:t xml:space="preserve">An ROP feedback form (FBF) is </w:t>
      </w:r>
      <w:r w:rsidRPr="009645CD">
        <w:t>Exhibit 1 of IMC 0801, “</w:t>
      </w:r>
      <w:ins w:id="150" w:author="Curran, Bridget" w:date="2019-02-05T10:31:00Z">
        <w:r w:rsidR="007E3694">
          <w:t>Inspection Program Feedback Process</w:t>
        </w:r>
      </w:ins>
      <w:r w:rsidRPr="009645CD">
        <w:t>.”</w:t>
      </w:r>
    </w:p>
    <w:p w:rsidR="006A45E0" w:rsidRPr="009645CD" w:rsidRDefault="006A45E0"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sectPr w:rsidR="006A45E0" w:rsidRPr="009645CD" w:rsidSect="00955F9E">
          <w:footerReference w:type="default" r:id="rId15"/>
          <w:pgSz w:w="12240" w:h="15840" w:code="1"/>
          <w:pgMar w:top="1440" w:right="1440" w:bottom="1440" w:left="1440" w:header="720" w:footer="720" w:gutter="0"/>
          <w:pgNumType w:start="1"/>
          <w:cols w:space="720"/>
          <w:docGrid w:linePitch="272"/>
        </w:sectPr>
      </w:pPr>
    </w:p>
    <w:p w:rsidR="00C92E4C" w:rsidRPr="009645CD" w:rsidRDefault="00C92E4C"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r w:rsidRPr="009645CD">
        <w:t>04.0</w:t>
      </w:r>
      <w:r w:rsidR="00246F25" w:rsidRPr="009645CD">
        <w:t>7</w:t>
      </w:r>
      <w:r w:rsidRPr="009645CD">
        <w:tab/>
      </w:r>
      <w:r w:rsidRPr="009645CD">
        <w:rPr>
          <w:u w:val="single"/>
        </w:rPr>
        <w:t>ROP Working Group</w:t>
      </w:r>
      <w:r w:rsidR="00D2541A" w:rsidRPr="009645CD">
        <w:t>.</w:t>
      </w:r>
      <w:r w:rsidRPr="009645CD">
        <w:t xml:space="preserve">  </w:t>
      </w:r>
      <w:r w:rsidR="00A06DD2" w:rsidRPr="009645CD">
        <w:t xml:space="preserve">The ROP </w:t>
      </w:r>
      <w:r w:rsidR="004541D9" w:rsidRPr="009645CD">
        <w:t>WG</w:t>
      </w:r>
      <w:r w:rsidR="00A06DD2" w:rsidRPr="009645CD">
        <w:t xml:space="preserve"> is a</w:t>
      </w:r>
      <w:r w:rsidR="00C43AB8" w:rsidRPr="009645CD">
        <w:t>n assembly</w:t>
      </w:r>
      <w:r w:rsidR="00A06DD2" w:rsidRPr="009645CD">
        <w:t xml:space="preserve"> </w:t>
      </w:r>
      <w:r w:rsidRPr="009645CD">
        <w:t xml:space="preserve">of NRC staff and </w:t>
      </w:r>
      <w:r w:rsidR="00C43AB8" w:rsidRPr="009645CD">
        <w:t xml:space="preserve">commercial nuclear power industry </w:t>
      </w:r>
      <w:r w:rsidRPr="009645CD">
        <w:t xml:space="preserve">representatives who meet </w:t>
      </w:r>
      <w:r w:rsidR="00D2541A" w:rsidRPr="009645CD">
        <w:t>periodically</w:t>
      </w:r>
      <w:r w:rsidRPr="009645CD">
        <w:t xml:space="preserve"> in a public meeting to discuss FAQs and other issues related to ROP </w:t>
      </w:r>
      <w:r w:rsidR="00F67CAE" w:rsidRPr="009645CD">
        <w:t>p</w:t>
      </w:r>
      <w:r w:rsidRPr="009645CD">
        <w:t>rogram</w:t>
      </w:r>
      <w:r w:rsidR="00F67CAE" w:rsidRPr="009645CD">
        <w:t>s</w:t>
      </w:r>
      <w:r w:rsidRPr="009645CD">
        <w:t>.</w:t>
      </w: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246F25" w:rsidRPr="009645CD" w:rsidRDefault="00246F25"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r w:rsidRPr="009645CD">
        <w:t>04.08</w:t>
      </w:r>
      <w:r w:rsidRPr="009645CD">
        <w:tab/>
      </w:r>
      <w:r w:rsidRPr="009645CD">
        <w:rPr>
          <w:u w:val="single"/>
        </w:rPr>
        <w:t>White Paper</w:t>
      </w:r>
      <w:r w:rsidRPr="009645CD">
        <w:t xml:space="preserve">.  A white paper is a document </w:t>
      </w:r>
      <w:r w:rsidR="001E00E5" w:rsidRPr="009645CD">
        <w:t xml:space="preserve">created by any stakeholder </w:t>
      </w:r>
      <w:r w:rsidR="00366A24" w:rsidRPr="009645CD">
        <w:t xml:space="preserve">that </w:t>
      </w:r>
      <w:r w:rsidRPr="009645CD">
        <w:t>contain</w:t>
      </w:r>
      <w:r w:rsidR="00366A24" w:rsidRPr="009645CD">
        <w:t>s</w:t>
      </w:r>
      <w:r w:rsidRPr="009645CD">
        <w:t xml:space="preserve"> proposed </w:t>
      </w:r>
      <w:r w:rsidR="001E00E5" w:rsidRPr="009645CD">
        <w:t xml:space="preserve">generic </w:t>
      </w:r>
      <w:r w:rsidRPr="009645CD">
        <w:t xml:space="preserve">changes to NEI 99-02 or the PI Program </w:t>
      </w:r>
      <w:r w:rsidR="00366A24" w:rsidRPr="009645CD">
        <w:t xml:space="preserve">and is </w:t>
      </w:r>
      <w:r w:rsidRPr="009645CD">
        <w:t>presented to the ROP WG.</w:t>
      </w: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021E9D" w:rsidRPr="009645CD" w:rsidRDefault="00021E9D" w:rsidP="00F25705">
      <w:pPr>
        <w:tabs>
          <w:tab w:val="left" w:pos="244"/>
          <w:tab w:val="left" w:pos="1080"/>
          <w:tab w:val="left" w:pos="1440"/>
          <w:tab w:val="left" w:pos="2044"/>
          <w:tab w:val="left" w:pos="2635"/>
          <w:tab w:val="left" w:pos="3240"/>
          <w:tab w:val="left" w:pos="3844"/>
          <w:tab w:val="left" w:pos="4435"/>
          <w:tab w:val="left" w:pos="5040"/>
          <w:tab w:val="left" w:pos="5644"/>
          <w:tab w:val="left" w:pos="6235"/>
          <w:tab w:val="left" w:pos="6840"/>
        </w:tabs>
        <w:ind w:left="1440" w:hanging="1440"/>
      </w:pPr>
      <w:r w:rsidRPr="009645CD">
        <w:t>0608-05</w:t>
      </w:r>
      <w:r w:rsidRPr="009645CD">
        <w:tab/>
        <w:t>RESPONSIBILITIES AND AUTHORITIES</w:t>
      </w: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r w:rsidRPr="009645CD">
        <w:t>05.01</w:t>
      </w:r>
      <w:r w:rsidRPr="009645CD">
        <w:tab/>
      </w:r>
      <w:r w:rsidRPr="009645CD">
        <w:rPr>
          <w:u w:val="single"/>
        </w:rPr>
        <w:t>Director, Office of Nuclear Reactor Regulation (NRR)</w:t>
      </w:r>
      <w:r w:rsidR="00FA2A38" w:rsidRPr="009645CD">
        <w:t>.</w:t>
      </w: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hanging="810"/>
      </w:pPr>
      <w:r w:rsidRPr="009645CD">
        <w:tab/>
        <w:t>a.</w:t>
      </w:r>
      <w:r w:rsidRPr="009645CD">
        <w:tab/>
      </w:r>
      <w:r w:rsidR="00002632" w:rsidRPr="009645CD">
        <w:t>P</w:t>
      </w:r>
      <w:r w:rsidRPr="009645CD">
        <w:t>rovides overall policy direction for the PI Program</w:t>
      </w: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hanging="810"/>
      </w:pPr>
      <w:r w:rsidRPr="009645CD">
        <w:tab/>
        <w:t>b.</w:t>
      </w:r>
      <w:r w:rsidRPr="009645CD">
        <w:tab/>
      </w:r>
      <w:r w:rsidR="00002632" w:rsidRPr="009645CD">
        <w:t>D</w:t>
      </w:r>
      <w:r w:rsidRPr="009645CD">
        <w:t>irects the development</w:t>
      </w:r>
      <w:r w:rsidR="00FA2A38" w:rsidRPr="009645CD">
        <w:t>,</w:t>
      </w:r>
      <w:r w:rsidRPr="009645CD">
        <w:t xml:space="preserve"> and implementation of policies, programs, and procedures for the PI Program and oversight of program effectiveness and implementation</w:t>
      </w: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6016CB"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r w:rsidRPr="009645CD">
        <w:t>05.02</w:t>
      </w:r>
      <w:r w:rsidRPr="009645CD">
        <w:tab/>
      </w:r>
      <w:r w:rsidRPr="009645CD">
        <w:rPr>
          <w:u w:val="single"/>
        </w:rPr>
        <w:t>Director, Division of Inspection and Regional Support (DIRS)</w:t>
      </w:r>
      <w:r w:rsidRPr="009645CD">
        <w:t xml:space="preserve">. </w:t>
      </w:r>
      <w:r w:rsidR="00FA2A38" w:rsidRPr="009645CD">
        <w:t xml:space="preserve"> </w:t>
      </w:r>
    </w:p>
    <w:p w:rsidR="006016CB" w:rsidRPr="009645CD" w:rsidRDefault="006016CB"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021E9D" w:rsidRPr="009645CD" w:rsidRDefault="006016CB"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hanging="810"/>
      </w:pPr>
      <w:r w:rsidRPr="009645CD">
        <w:tab/>
        <w:t>a.</w:t>
      </w:r>
      <w:r w:rsidRPr="009645CD">
        <w:tab/>
      </w:r>
      <w:r w:rsidR="00002632" w:rsidRPr="009645CD">
        <w:t>M</w:t>
      </w:r>
      <w:r w:rsidR="00021E9D" w:rsidRPr="009645CD">
        <w:t>anages PI Program development</w:t>
      </w:r>
      <w:r w:rsidR="00FA2A38" w:rsidRPr="009645CD">
        <w:t>,</w:t>
      </w:r>
      <w:r w:rsidR="00021E9D" w:rsidRPr="009645CD">
        <w:t xml:space="preserve"> and implementation within NRR and oversees program implementation and effectiveness</w:t>
      </w:r>
    </w:p>
    <w:p w:rsidR="006016CB" w:rsidRPr="009645CD" w:rsidRDefault="006016CB"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hanging="810"/>
      </w:pPr>
    </w:p>
    <w:p w:rsidR="006016CB" w:rsidRPr="009645CD" w:rsidRDefault="006016CB"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hanging="810"/>
      </w:pPr>
      <w:r w:rsidRPr="009645CD">
        <w:tab/>
        <w:t>b.</w:t>
      </w:r>
      <w:r w:rsidRPr="009645CD">
        <w:tab/>
      </w:r>
      <w:r w:rsidR="00002632" w:rsidRPr="009645CD">
        <w:t>M</w:t>
      </w:r>
      <w:r w:rsidRPr="009645CD">
        <w:t>akes the final decision on an FAQ resolution when the ROP WG cannot reach alignment</w:t>
      </w: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r w:rsidRPr="009645CD">
        <w:t>05.03</w:t>
      </w:r>
      <w:r w:rsidRPr="009645CD">
        <w:tab/>
      </w:r>
      <w:r w:rsidRPr="009645CD">
        <w:rPr>
          <w:u w:val="single"/>
        </w:rPr>
        <w:t xml:space="preserve">Chief, </w:t>
      </w:r>
      <w:ins w:id="151" w:author="Bowman, Gregory" w:date="2018-12-28T09:41:00Z">
        <w:r w:rsidR="006F0211" w:rsidRPr="009645CD">
          <w:rPr>
            <w:u w:val="single"/>
          </w:rPr>
          <w:t xml:space="preserve">Reactor Assessment and Human Factors </w:t>
        </w:r>
      </w:ins>
      <w:del w:id="152" w:author="Bowman, Gregory" w:date="2018-12-28T09:41:00Z">
        <w:r w:rsidRPr="009645CD" w:rsidDel="006F0211">
          <w:rPr>
            <w:u w:val="single"/>
          </w:rPr>
          <w:delText xml:space="preserve"> </w:delText>
        </w:r>
      </w:del>
      <w:r w:rsidRPr="009645CD">
        <w:rPr>
          <w:u w:val="single"/>
        </w:rPr>
        <w:t>Branch</w:t>
      </w:r>
      <w:r w:rsidR="00A16001" w:rsidRPr="009645CD">
        <w:rPr>
          <w:u w:val="single"/>
        </w:rPr>
        <w:t xml:space="preserve"> (</w:t>
      </w:r>
      <w:ins w:id="153" w:author="Quinones-Navarro, Joylynn" w:date="2018-12-13T14:51:00Z">
        <w:r w:rsidR="00B1263B" w:rsidRPr="009645CD">
          <w:rPr>
            <w:u w:val="single"/>
          </w:rPr>
          <w:t>IRAB</w:t>
        </w:r>
      </w:ins>
      <w:r w:rsidR="00A16001" w:rsidRPr="009645CD">
        <w:rPr>
          <w:u w:val="single"/>
        </w:rPr>
        <w:t>)</w:t>
      </w:r>
      <w:r w:rsidR="00FA2A38" w:rsidRPr="009645CD">
        <w:t>.</w:t>
      </w: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hanging="810"/>
      </w:pPr>
      <w:r w:rsidRPr="009645CD">
        <w:tab/>
        <w:t>a.</w:t>
      </w:r>
      <w:r w:rsidRPr="009645CD">
        <w:tab/>
      </w:r>
      <w:r w:rsidR="00002632" w:rsidRPr="009645CD">
        <w:t>D</w:t>
      </w:r>
      <w:r w:rsidRPr="009645CD">
        <w:t>evelops policy, programs, and procedures for implementation of the PI Program</w:t>
      </w: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hanging="810"/>
      </w:pPr>
      <w:r w:rsidRPr="009645CD">
        <w:tab/>
        <w:t>b.</w:t>
      </w:r>
      <w:r w:rsidRPr="009645CD">
        <w:tab/>
      </w:r>
      <w:r w:rsidR="00002632" w:rsidRPr="009645CD">
        <w:t>R</w:t>
      </w:r>
      <w:r w:rsidRPr="009645CD">
        <w:t xml:space="preserve">eceives and posts PI data and FAQs on </w:t>
      </w:r>
      <w:r w:rsidR="00FA2A38" w:rsidRPr="009645CD">
        <w:t>NRC Web sites</w:t>
      </w: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hanging="810"/>
      </w:pPr>
      <w:r w:rsidRPr="009645CD">
        <w:tab/>
        <w:t>c.</w:t>
      </w:r>
      <w:r w:rsidRPr="009645CD">
        <w:tab/>
      </w:r>
      <w:r w:rsidR="00002632" w:rsidRPr="009645CD">
        <w:t>M</w:t>
      </w:r>
      <w:r w:rsidRPr="009645CD">
        <w:t>anages and implements the process for responding to questions related to interpretation of PI reporting guidance and develops and implements changes to the PI Program, including creating new PIs and making changes to existing PIs or thresholds</w:t>
      </w: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hanging="810"/>
      </w:pPr>
      <w:r w:rsidRPr="009645CD">
        <w:tab/>
      </w:r>
      <w:proofErr w:type="gramStart"/>
      <w:r w:rsidRPr="009645CD">
        <w:t>d</w:t>
      </w:r>
      <w:proofErr w:type="gramEnd"/>
      <w:r w:rsidRPr="009645CD">
        <w:t>.</w:t>
      </w:r>
      <w:r w:rsidRPr="009645CD">
        <w:tab/>
      </w:r>
      <w:r w:rsidR="00002632" w:rsidRPr="009645CD">
        <w:t>A</w:t>
      </w:r>
      <w:r w:rsidRPr="009645CD">
        <w:t>ssesses PI Program effectiveness and implementation</w:t>
      </w:r>
    </w:p>
    <w:p w:rsidR="003D61A5" w:rsidRPr="009645CD" w:rsidRDefault="003D61A5"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r w:rsidRPr="009645CD">
        <w:t>05.04</w:t>
      </w:r>
      <w:r w:rsidRPr="009645CD">
        <w:tab/>
      </w:r>
      <w:r w:rsidRPr="009645CD">
        <w:rPr>
          <w:u w:val="single"/>
        </w:rPr>
        <w:t>Regional Administrator</w:t>
      </w:r>
      <w:r w:rsidR="00235B4F" w:rsidRPr="009645CD">
        <w:rPr>
          <w:u w:val="single"/>
        </w:rPr>
        <w:t xml:space="preserve"> (RA)</w:t>
      </w:r>
      <w:r w:rsidRPr="009645CD">
        <w:t xml:space="preserve">.  </w:t>
      </w:r>
      <w:r w:rsidR="00235B4F" w:rsidRPr="009645CD">
        <w:t xml:space="preserve">The RA </w:t>
      </w:r>
      <w:r w:rsidR="00F76E84" w:rsidRPr="009645CD">
        <w:t>m</w:t>
      </w:r>
      <w:r w:rsidRPr="009645CD">
        <w:t>anages regional implementation of the PI Program in accordance with the requirements of this IMC, Management Directive (MD)</w:t>
      </w:r>
      <w:r w:rsidR="00FA2A38" w:rsidRPr="009645CD">
        <w:t> </w:t>
      </w:r>
      <w:r w:rsidRPr="009645CD">
        <w:t>8.13, “</w:t>
      </w:r>
      <w:ins w:id="154" w:author="Bowman, Gregory" w:date="2018-12-28T09:42:00Z">
        <w:r w:rsidR="006F0211" w:rsidRPr="009645CD">
          <w:t>Reactor Oversight Process</w:t>
        </w:r>
      </w:ins>
      <w:r w:rsidRPr="009645CD">
        <w:t xml:space="preserve">,” Inspection Procedure </w:t>
      </w:r>
      <w:r w:rsidR="00235B4F" w:rsidRPr="009645CD">
        <w:t xml:space="preserve">(IP) 71150, “Discrepant or Unreported </w:t>
      </w:r>
      <w:ins w:id="155" w:author="Bowman, Gregory" w:date="2018-12-28T09:42:00Z">
        <w:r w:rsidR="006F0211" w:rsidRPr="009645CD">
          <w:t>Performance Indicator</w:t>
        </w:r>
      </w:ins>
      <w:r w:rsidR="00235B4F" w:rsidRPr="009645CD">
        <w:t xml:space="preserve"> Data,” and </w:t>
      </w:r>
      <w:r w:rsidRPr="009645CD">
        <w:t>IP</w:t>
      </w:r>
      <w:r w:rsidR="00FA2A38" w:rsidRPr="009645CD">
        <w:t> </w:t>
      </w:r>
      <w:r w:rsidRPr="009645CD">
        <w:t>71151, “</w:t>
      </w:r>
      <w:ins w:id="156" w:author="Bowman, Gregory" w:date="2018-12-28T09:42:00Z">
        <w:r w:rsidR="006F0211" w:rsidRPr="009645CD">
          <w:t>Performance Indicator</w:t>
        </w:r>
      </w:ins>
      <w:r w:rsidRPr="009645CD">
        <w:t xml:space="preserve"> Verification</w:t>
      </w:r>
      <w:r w:rsidR="00235B4F" w:rsidRPr="009645CD">
        <w:t>.</w:t>
      </w:r>
      <w:r w:rsidRPr="009645CD">
        <w:t>”</w:t>
      </w:r>
    </w:p>
    <w:p w:rsidR="000D40F9" w:rsidRPr="009645CD" w:rsidRDefault="000D40F9"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1440" w:hanging="1440"/>
      </w:pPr>
    </w:p>
    <w:p w:rsidR="000D40F9" w:rsidRPr="009645CD" w:rsidRDefault="000D40F9"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1440" w:hanging="1440"/>
      </w:pPr>
    </w:p>
    <w:p w:rsidR="00021E9D" w:rsidRDefault="00021E9D" w:rsidP="00F25705">
      <w:pPr>
        <w:tabs>
          <w:tab w:val="left" w:pos="244"/>
          <w:tab w:val="left" w:pos="1080"/>
          <w:tab w:val="left" w:pos="1440"/>
          <w:tab w:val="left" w:pos="2044"/>
          <w:tab w:val="left" w:pos="2635"/>
          <w:tab w:val="left" w:pos="3240"/>
          <w:tab w:val="left" w:pos="3844"/>
          <w:tab w:val="left" w:pos="4435"/>
          <w:tab w:val="left" w:pos="5040"/>
          <w:tab w:val="left" w:pos="5644"/>
          <w:tab w:val="left" w:pos="6235"/>
          <w:tab w:val="left" w:pos="6840"/>
        </w:tabs>
        <w:ind w:left="1440" w:hanging="1440"/>
        <w:rPr>
          <w:ins w:id="157" w:author="Quinones-Navarro, Joylynn" w:date="2019-01-18T11:15:00Z"/>
        </w:rPr>
      </w:pPr>
      <w:r w:rsidRPr="009645CD">
        <w:t>0608-06</w:t>
      </w:r>
      <w:r w:rsidRPr="009645CD">
        <w:tab/>
      </w:r>
      <w:ins w:id="158" w:author="Quinones-Navarro, Joylynn" w:date="2019-01-18T11:15:00Z">
        <w:r w:rsidR="00822C10">
          <w:t>REQUIREMENTS</w:t>
        </w:r>
      </w:ins>
    </w:p>
    <w:p w:rsidR="00822C10" w:rsidRDefault="00822C10" w:rsidP="00F25705">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1440" w:hanging="1440"/>
        <w:rPr>
          <w:ins w:id="159" w:author="Quinones-Navarro, Joylynn" w:date="2019-01-18T11:16:00Z"/>
        </w:rPr>
      </w:pPr>
    </w:p>
    <w:p w:rsidR="00F25705" w:rsidRDefault="00FE5B75" w:rsidP="00F25705">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1440" w:hanging="1440"/>
        <w:sectPr w:rsidR="00F25705" w:rsidSect="00955F9E">
          <w:pgSz w:w="12240" w:h="15840" w:code="1"/>
          <w:pgMar w:top="1440" w:right="1440" w:bottom="1440" w:left="1440" w:header="720" w:footer="720" w:gutter="0"/>
          <w:cols w:space="720"/>
          <w:docGrid w:linePitch="272"/>
        </w:sectPr>
      </w:pPr>
      <w:ins w:id="160" w:author="Quinones-Navarro, Joylynn" w:date="2019-01-18T11:40:00Z">
        <w:r w:rsidRPr="00FE5B75">
          <w:t>There are no requirements in this document.  This document is for guidance only.</w:t>
        </w:r>
      </w:ins>
    </w:p>
    <w:p w:rsidR="00822C10" w:rsidRDefault="00822C10" w:rsidP="00F25705">
      <w:pPr>
        <w:tabs>
          <w:tab w:val="left" w:pos="244"/>
          <w:tab w:val="left" w:pos="1080"/>
          <w:tab w:val="left" w:pos="1440"/>
          <w:tab w:val="left" w:pos="2044"/>
          <w:tab w:val="left" w:pos="2635"/>
          <w:tab w:val="left" w:pos="3240"/>
          <w:tab w:val="left" w:pos="3844"/>
          <w:tab w:val="left" w:pos="4435"/>
          <w:tab w:val="left" w:pos="5040"/>
          <w:tab w:val="left" w:pos="5644"/>
          <w:tab w:val="left" w:pos="6235"/>
          <w:tab w:val="left" w:pos="6840"/>
        </w:tabs>
        <w:ind w:left="1440" w:hanging="1440"/>
        <w:rPr>
          <w:ins w:id="161" w:author="Quinones-Navarro, Joylynn" w:date="2019-01-18T11:16:00Z"/>
        </w:rPr>
      </w:pPr>
      <w:ins w:id="162" w:author="Quinones-Navarro, Joylynn" w:date="2019-01-18T11:16:00Z">
        <w:r>
          <w:lastRenderedPageBreak/>
          <w:t>0608-07</w:t>
        </w:r>
        <w:r>
          <w:tab/>
          <w:t>GUIDANCE</w:t>
        </w:r>
      </w:ins>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021E9D" w:rsidRPr="009645CD" w:rsidRDefault="009C7D0A"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ins w:id="163" w:author="Quinones-Navarro, Joylynn" w:date="2019-01-18T11:56:00Z">
        <w:r w:rsidRPr="009645CD">
          <w:t>0</w:t>
        </w:r>
        <w:r>
          <w:t>7</w:t>
        </w:r>
      </w:ins>
      <w:r w:rsidR="00021E9D" w:rsidRPr="009645CD">
        <w:t>.01</w:t>
      </w:r>
      <w:r w:rsidR="00021E9D" w:rsidRPr="009645CD">
        <w:tab/>
      </w:r>
      <w:r w:rsidR="006E7FC0" w:rsidRPr="009645CD">
        <w:rPr>
          <w:u w:val="single"/>
        </w:rPr>
        <w:t xml:space="preserve">ROP </w:t>
      </w:r>
      <w:r w:rsidR="00021E9D" w:rsidRPr="009645CD">
        <w:rPr>
          <w:u w:val="single"/>
        </w:rPr>
        <w:t>Framework</w:t>
      </w:r>
      <w:ins w:id="164" w:author="Quinones-Navarro, Joylynn" w:date="2019-01-18T11:56:00Z">
        <w:r>
          <w:rPr>
            <w:u w:val="single"/>
          </w:rPr>
          <w:t xml:space="preserve"> Background</w:t>
        </w:r>
      </w:ins>
      <w:r w:rsidR="00FA2A38" w:rsidRPr="009645CD">
        <w:t xml:space="preserve">.  </w:t>
      </w:r>
      <w:r w:rsidR="00021E9D" w:rsidRPr="009645CD">
        <w:t xml:space="preserve">The ROP is built upon a framework directly linked to the </w:t>
      </w:r>
      <w:r w:rsidR="00311186" w:rsidRPr="009645CD">
        <w:t xml:space="preserve">NRC’s </w:t>
      </w:r>
      <w:r w:rsidR="00021E9D" w:rsidRPr="009645CD">
        <w:t xml:space="preserve">mission.  That framework includes cornerstones of safety </w:t>
      </w:r>
      <w:r w:rsidR="00853121" w:rsidRPr="009645CD">
        <w:t xml:space="preserve">and security </w:t>
      </w:r>
      <w:r w:rsidR="00021E9D" w:rsidRPr="009645CD">
        <w:t>that focus on the licensee’s ability to (1)</w:t>
      </w:r>
      <w:r w:rsidR="00FA2A38" w:rsidRPr="009645CD">
        <w:t> </w:t>
      </w:r>
      <w:r w:rsidR="00021E9D" w:rsidRPr="009645CD">
        <w:t>limit the frequency of initiating events; (2)</w:t>
      </w:r>
      <w:r w:rsidR="00FA2A38" w:rsidRPr="009645CD">
        <w:t> </w:t>
      </w:r>
      <w:r w:rsidR="00021E9D" w:rsidRPr="009645CD">
        <w:t>ensure the availability,</w:t>
      </w:r>
      <w:r w:rsidR="00C57251">
        <w:t xml:space="preserve"> </w:t>
      </w:r>
      <w:r w:rsidR="00021E9D" w:rsidRPr="009645CD">
        <w:t>reliability, and capability of mitigating systems; (3)</w:t>
      </w:r>
      <w:r w:rsidR="00FA2A38" w:rsidRPr="009645CD">
        <w:t> </w:t>
      </w:r>
      <w:r w:rsidR="00021E9D" w:rsidRPr="009645CD">
        <w:t>ensure the integrity of the fuel cladding, reactor coolant system</w:t>
      </w:r>
      <w:r w:rsidR="00831B7D" w:rsidRPr="009645CD">
        <w:t xml:space="preserve"> (RCS)</w:t>
      </w:r>
      <w:r w:rsidR="00021E9D" w:rsidRPr="009645CD">
        <w:t>, and containment; (4)</w:t>
      </w:r>
      <w:r w:rsidR="00FA2A38" w:rsidRPr="009645CD">
        <w:t> </w:t>
      </w:r>
      <w:r w:rsidR="00021E9D" w:rsidRPr="009645CD">
        <w:t>ensure the adequacy of the emergency preparedness functions; (5)</w:t>
      </w:r>
      <w:r w:rsidR="00FA2A38" w:rsidRPr="009645CD">
        <w:t> </w:t>
      </w:r>
      <w:r w:rsidR="00021E9D" w:rsidRPr="009645CD">
        <w:t>protect the public from exposure to radioactive material releases; (6)</w:t>
      </w:r>
      <w:r w:rsidR="00FA2A38" w:rsidRPr="009645CD">
        <w:t> </w:t>
      </w:r>
      <w:r w:rsidR="00021E9D" w:rsidRPr="009645CD">
        <w:t>protect nuclear plant workers from exposure to radiation; and (7)</w:t>
      </w:r>
      <w:r w:rsidR="00FA2A38" w:rsidRPr="009645CD">
        <w:t> </w:t>
      </w:r>
      <w:r w:rsidR="00446DEF" w:rsidRPr="009645CD">
        <w:t xml:space="preserve">provide assurance that </w:t>
      </w:r>
      <w:r w:rsidR="00002632" w:rsidRPr="009645CD">
        <w:t xml:space="preserve">a </w:t>
      </w:r>
      <w:r w:rsidR="00446DEF" w:rsidRPr="009645CD">
        <w:t>licensee’s security system and material control and accounting program can protect against the design basis threat of radiological sabotage and the theft or loss of radiological materials.</w:t>
      </w:r>
      <w:r w:rsidR="000C341D" w:rsidRPr="009645CD">
        <w:t xml:space="preserve">  The </w:t>
      </w:r>
      <w:r w:rsidR="00636AB5" w:rsidRPr="009645CD">
        <w:t xml:space="preserve">ROP </w:t>
      </w:r>
      <w:r w:rsidR="000C341D" w:rsidRPr="009645CD">
        <w:t>cornerstones are more fully described in IMC 0308, “</w:t>
      </w:r>
      <w:ins w:id="165" w:author="Bowman, Gregory" w:date="2018-12-28T10:11:00Z">
        <w:r w:rsidR="00912332" w:rsidRPr="009645CD">
          <w:t xml:space="preserve">Reactor Oversight Process </w:t>
        </w:r>
      </w:ins>
      <w:r w:rsidR="000C341D" w:rsidRPr="009645CD">
        <w:t>Basis Document.”</w:t>
      </w: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r w:rsidRPr="009645CD">
        <w:t>Within each cornerstone, a broad sample of data on which to assess licensee performance in risk-significant areas is gathered from PI data submitted by licensees and from the NRC’s risk-informed baseline inspections.  The PIs are not intended to provide complete coverage of every aspect of plant design and operation, but they are intended to be indicative of performance within the related cornerstone.</w:t>
      </w: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r w:rsidRPr="009645CD">
        <w:t xml:space="preserve">Data submitted by each licensee are used to calculate PI values.  These values are then compared to objective thresholds to determine the performance band associated with those values.  The </w:t>
      </w:r>
      <w:r w:rsidR="00235B4F" w:rsidRPr="009645CD">
        <w:t xml:space="preserve">performance </w:t>
      </w:r>
      <w:r w:rsidRPr="009645CD">
        <w:t>bands are color</w:t>
      </w:r>
      <w:r w:rsidR="00907A18" w:rsidRPr="009645CD">
        <w:t>-</w:t>
      </w:r>
      <w:r w:rsidRPr="009645CD">
        <w:t>coded.  Plant data for a PI that falls within the “green” band indicate licensee performance is within the nominal, expected range.  The “white” band indicates that performance is outside of the nominal, expected range and can be characterized as of low to moderate safety significance, but performance remains acceptable.  Performance in the “yellow” band indicates a more significant decline in performance and can be characterized as being of substantial significance.  Performance is considered acceptable, but a reduction in safety margin exists.  Performance in the “red” band indicates a very significant decline in performance.  Changes can be characterized as being of high safety significance.  Performance may be acceptable with a significant reduction in safety margin or may be unacceptable.</w:t>
      </w: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7A2A27" w:rsidRPr="009645CD" w:rsidRDefault="009C7D0A"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ins w:id="166" w:author="Quinones-Navarro, Joylynn" w:date="2019-01-18T11:56:00Z">
        <w:r w:rsidRPr="009645CD">
          <w:t>0</w:t>
        </w:r>
        <w:r>
          <w:t>7</w:t>
        </w:r>
      </w:ins>
      <w:r w:rsidR="00021E9D" w:rsidRPr="009645CD">
        <w:t>.02</w:t>
      </w:r>
      <w:r w:rsidR="00021E9D" w:rsidRPr="009645CD">
        <w:tab/>
      </w:r>
      <w:r w:rsidR="00A61548" w:rsidRPr="009645CD">
        <w:rPr>
          <w:u w:val="single"/>
        </w:rPr>
        <w:t>PI</w:t>
      </w:r>
      <w:r w:rsidR="00021E9D" w:rsidRPr="009645CD">
        <w:rPr>
          <w:u w:val="single"/>
        </w:rPr>
        <w:t>s</w:t>
      </w:r>
      <w:r w:rsidR="00907A18" w:rsidRPr="009645CD">
        <w:t xml:space="preserve">.  </w:t>
      </w:r>
      <w:r w:rsidR="007A2A27" w:rsidRPr="009645CD">
        <w:t>IMC</w:t>
      </w:r>
      <w:r w:rsidR="004541D9" w:rsidRPr="009645CD">
        <w:t> </w:t>
      </w:r>
      <w:r w:rsidR="007A2A27" w:rsidRPr="009645CD">
        <w:t>0308, Attachment</w:t>
      </w:r>
      <w:r w:rsidR="004541D9" w:rsidRPr="009645CD">
        <w:t> </w:t>
      </w:r>
      <w:r w:rsidR="007A2A27" w:rsidRPr="009645CD">
        <w:t xml:space="preserve">1, “Technical Basis for </w:t>
      </w:r>
      <w:ins w:id="167" w:author="Bowman, Gregory" w:date="2018-12-28T10:11:00Z">
        <w:r w:rsidR="00912332" w:rsidRPr="009645CD">
          <w:t>Performance Indicators</w:t>
        </w:r>
      </w:ins>
      <w:r w:rsidR="007A2A27" w:rsidRPr="009645CD">
        <w:t xml:space="preserve">,” </w:t>
      </w:r>
      <w:r w:rsidR="00C8776B" w:rsidRPr="009645CD">
        <w:t xml:space="preserve">and IMC 0308, Attachment 6, “Basis Document for Security Cornerstone of the </w:t>
      </w:r>
      <w:ins w:id="168" w:author="Bowman, Gregory" w:date="2018-12-28T10:11:00Z">
        <w:r w:rsidR="00912332" w:rsidRPr="009645CD">
          <w:t>Reactor Oversight Process</w:t>
        </w:r>
      </w:ins>
      <w:r w:rsidR="00C8776B" w:rsidRPr="009645CD">
        <w:t xml:space="preserve">,” </w:t>
      </w:r>
      <w:r w:rsidR="007A2A27" w:rsidRPr="009645CD">
        <w:t>describe the PIs</w:t>
      </w:r>
      <w:r w:rsidR="00853121" w:rsidRPr="009645CD">
        <w:t>;</w:t>
      </w:r>
      <w:r w:rsidR="007A2A27" w:rsidRPr="009645CD">
        <w:t xml:space="preserve"> their objectives, thresholds, and bases</w:t>
      </w:r>
      <w:r w:rsidR="00853121" w:rsidRPr="009645CD">
        <w:t>;</w:t>
      </w:r>
      <w:r w:rsidR="007A2A27" w:rsidRPr="009645CD">
        <w:t xml:space="preserve"> and </w:t>
      </w:r>
      <w:r w:rsidR="004541D9" w:rsidRPr="009645CD">
        <w:t>ROP</w:t>
      </w:r>
      <w:r w:rsidR="007A2A27" w:rsidRPr="009645CD">
        <w:t xml:space="preserve"> cornerstone attributes covered by the PIs.  NEI</w:t>
      </w:r>
      <w:r w:rsidR="004541D9" w:rsidRPr="009645CD">
        <w:t> </w:t>
      </w:r>
      <w:r w:rsidR="007A2A27" w:rsidRPr="009645CD">
        <w:t>99-02 describes the PIs, how they are calculated, and how and when to report PI</w:t>
      </w:r>
      <w:r w:rsidR="005E3BDD" w:rsidRPr="009645CD">
        <w:t xml:space="preserve"> data</w:t>
      </w:r>
      <w:r w:rsidR="007A2A27" w:rsidRPr="009645CD">
        <w:t xml:space="preserve"> to the NRC. </w:t>
      </w:r>
      <w:r w:rsidR="004541D9" w:rsidRPr="009645CD">
        <w:t xml:space="preserve"> </w:t>
      </w:r>
      <w:r w:rsidR="007A2A27" w:rsidRPr="009645CD">
        <w:t>NRC Regulator</w:t>
      </w:r>
      <w:r w:rsidR="004541D9" w:rsidRPr="009645CD">
        <w:t>y Issue Summary</w:t>
      </w:r>
      <w:r w:rsidR="00235B4F" w:rsidRPr="009645CD">
        <w:t xml:space="preserve"> (RIS) </w:t>
      </w:r>
      <w:r w:rsidR="007A2A27" w:rsidRPr="009645CD">
        <w:t>2000</w:t>
      </w:r>
      <w:r w:rsidR="00235B4F" w:rsidRPr="009645CD">
        <w:noBreakHyphen/>
      </w:r>
      <w:r w:rsidR="007A2A27" w:rsidRPr="009645CD">
        <w:t xml:space="preserve">08, “Voluntary Submission of </w:t>
      </w:r>
      <w:ins w:id="169" w:author="Bowman, Gregory" w:date="2018-12-28T10:11:00Z">
        <w:r w:rsidR="00912332" w:rsidRPr="009645CD">
          <w:t>Performance Indicator</w:t>
        </w:r>
      </w:ins>
      <w:r w:rsidR="007A2A27" w:rsidRPr="009645CD">
        <w:t xml:space="preserve"> Data,” Revision</w:t>
      </w:r>
      <w:r w:rsidR="00235B4F" w:rsidRPr="009645CD">
        <w:t> </w:t>
      </w:r>
      <w:r w:rsidR="007A2A27" w:rsidRPr="009645CD">
        <w:t>1, informs stakeholders that the NRC accepts NEI</w:t>
      </w:r>
      <w:r w:rsidR="004541D9" w:rsidRPr="009645CD">
        <w:t> </w:t>
      </w:r>
      <w:r w:rsidR="007A2A27" w:rsidRPr="009645CD">
        <w:t>99-02 for use in reporting PI data.</w:t>
      </w:r>
      <w:r w:rsidR="00002632" w:rsidRPr="009645CD">
        <w:t xml:space="preserve">  The latest revision of NEI 99-02 accepted by the NRC for use in reporting PI data is posted on the NRC’s public Web site.</w:t>
      </w:r>
    </w:p>
    <w:p w:rsidR="007A2A27" w:rsidRPr="009645CD" w:rsidRDefault="007A2A27"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1F246E" w:rsidRPr="009645CD" w:rsidRDefault="00021E9D" w:rsidP="00F25705">
      <w:pPr>
        <w:autoSpaceDE/>
        <w:autoSpaceDN/>
        <w:adjustRightInd/>
      </w:pPr>
      <w:r w:rsidRPr="009645CD">
        <w:t xml:space="preserve">PIs are a means of obtaining information related to </w:t>
      </w:r>
      <w:r w:rsidR="000059A5" w:rsidRPr="009645CD">
        <w:t xml:space="preserve">licensee </w:t>
      </w:r>
      <w:r w:rsidRPr="009645CD">
        <w:t xml:space="preserve">performance </w:t>
      </w:r>
      <w:r w:rsidR="00235B4F" w:rsidRPr="009645CD">
        <w:t xml:space="preserve">in </w:t>
      </w:r>
      <w:r w:rsidRPr="009645CD">
        <w:t xml:space="preserve">certain attributes </w:t>
      </w:r>
      <w:r w:rsidR="00235B4F" w:rsidRPr="009645CD">
        <w:t xml:space="preserve">of </w:t>
      </w:r>
      <w:r w:rsidRPr="009645CD">
        <w:t xml:space="preserve">each cornerstone.  They provide indication of problems that, if uncorrected, may increase the probability and/or the consequences of an off-normal event.  </w:t>
      </w:r>
      <w:r w:rsidR="007A2A27" w:rsidRPr="009645CD">
        <w:t xml:space="preserve">Because </w:t>
      </w:r>
      <w:r w:rsidRPr="009645CD">
        <w:t xml:space="preserve">not all aspects of licensee performance can be monitored by PIs, safety </w:t>
      </w:r>
      <w:r w:rsidR="00772CD5" w:rsidRPr="009645CD">
        <w:t xml:space="preserve">and security </w:t>
      </w:r>
      <w:r w:rsidRPr="009645CD">
        <w:t xml:space="preserve">significant areas not covered by PIs </w:t>
      </w:r>
      <w:r w:rsidR="007A2A27" w:rsidRPr="009645CD">
        <w:t>are</w:t>
      </w:r>
      <w:r w:rsidRPr="009645CD">
        <w:t xml:space="preserve"> assessed </w:t>
      </w:r>
      <w:r w:rsidR="007A2A27" w:rsidRPr="009645CD">
        <w:t>using the ROP Inspection Program</w:t>
      </w:r>
      <w:r w:rsidRPr="009645CD">
        <w:t>.</w:t>
      </w:r>
    </w:p>
    <w:p w:rsidR="00352688" w:rsidRPr="009645CD" w:rsidRDefault="00352688" w:rsidP="00F25705">
      <w:pPr>
        <w:autoSpaceDE/>
        <w:autoSpaceDN/>
        <w:adjustRightInd/>
      </w:pPr>
    </w:p>
    <w:p w:rsidR="00F25705" w:rsidRDefault="007A6BA2"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sectPr w:rsidR="00F25705" w:rsidSect="00955F9E">
          <w:pgSz w:w="12240" w:h="15840" w:code="1"/>
          <w:pgMar w:top="1440" w:right="1440" w:bottom="1440" w:left="1440" w:header="720" w:footer="720" w:gutter="0"/>
          <w:cols w:space="720"/>
          <w:docGrid w:linePitch="272"/>
        </w:sectPr>
      </w:pPr>
      <w:r w:rsidRPr="009645CD">
        <w:t xml:space="preserve">The </w:t>
      </w:r>
      <w:r w:rsidR="007A2A27" w:rsidRPr="009645CD">
        <w:t xml:space="preserve">ROP </w:t>
      </w:r>
      <w:r w:rsidRPr="009645CD">
        <w:t xml:space="preserve">cornerstones and </w:t>
      </w:r>
      <w:r w:rsidR="00633ACA" w:rsidRPr="009645CD">
        <w:t xml:space="preserve">the current suite of </w:t>
      </w:r>
      <w:r w:rsidRPr="009645CD">
        <w:t xml:space="preserve">PIs </w:t>
      </w:r>
      <w:r w:rsidR="007A2A27" w:rsidRPr="009645CD">
        <w:t xml:space="preserve">that monitor performance in some of the cornerstones’ attributes </w:t>
      </w:r>
      <w:r w:rsidR="00021E9D" w:rsidRPr="009645CD">
        <w:t>are as follows</w:t>
      </w:r>
      <w:r w:rsidR="007C10DD" w:rsidRPr="009645CD">
        <w:t>.</w:t>
      </w:r>
    </w:p>
    <w:p w:rsidR="00021E9D" w:rsidRDefault="00295777"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1440" w:hanging="1440"/>
      </w:pPr>
      <w:r w:rsidRPr="009645CD">
        <w:lastRenderedPageBreak/>
        <w:tab/>
        <w:t>1.</w:t>
      </w:r>
      <w:r w:rsidRPr="009645CD">
        <w:tab/>
      </w:r>
      <w:r w:rsidR="00021E9D" w:rsidRPr="009645CD">
        <w:t>Initiating Events</w:t>
      </w:r>
      <w:r w:rsidR="007A6BA2" w:rsidRPr="009645CD">
        <w:t xml:space="preserve"> Cornerstone</w:t>
      </w:r>
      <w:r w:rsidR="000C341D" w:rsidRPr="009645CD">
        <w:t>:</w:t>
      </w:r>
    </w:p>
    <w:p w:rsidR="00021E9D" w:rsidRPr="009645CD" w:rsidRDefault="007A2A27" w:rsidP="00F25705">
      <w:pPr>
        <w:pStyle w:val="ListParagraph"/>
        <w:numPr>
          <w:ilvl w:val="0"/>
          <w:numId w:val="12"/>
        </w:num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s>
        <w:ind w:left="1440" w:hanging="630"/>
      </w:pPr>
      <w:r w:rsidRPr="009645CD">
        <w:t>IE01:</w:t>
      </w:r>
      <w:r w:rsidR="00853121" w:rsidRPr="009645CD">
        <w:t xml:space="preserve">  </w:t>
      </w:r>
      <w:r w:rsidR="00021E9D" w:rsidRPr="009645CD">
        <w:t xml:space="preserve">Unplanned </w:t>
      </w:r>
      <w:r w:rsidR="000A6AA4" w:rsidRPr="009645CD">
        <w:t>S</w:t>
      </w:r>
      <w:r w:rsidR="00021E9D" w:rsidRPr="009645CD">
        <w:t xml:space="preserve">crams per 7,000 </w:t>
      </w:r>
      <w:r w:rsidR="000A6AA4" w:rsidRPr="009645CD">
        <w:t>C</w:t>
      </w:r>
      <w:r w:rsidR="00021E9D" w:rsidRPr="009645CD">
        <w:t xml:space="preserve">ritical </w:t>
      </w:r>
      <w:r w:rsidR="000A6AA4" w:rsidRPr="009645CD">
        <w:t>H</w:t>
      </w:r>
      <w:r w:rsidR="00021E9D" w:rsidRPr="009645CD">
        <w:t>ours</w:t>
      </w:r>
    </w:p>
    <w:p w:rsidR="00021E9D" w:rsidRPr="009645CD" w:rsidRDefault="007A2A27" w:rsidP="00F25705">
      <w:pPr>
        <w:pStyle w:val="ListParagraph"/>
        <w:numPr>
          <w:ilvl w:val="0"/>
          <w:numId w:val="12"/>
        </w:num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s>
        <w:ind w:left="2070" w:hanging="1260"/>
      </w:pPr>
      <w:r w:rsidRPr="009645CD">
        <w:t xml:space="preserve">IE03:  </w:t>
      </w:r>
      <w:r w:rsidR="00021E9D" w:rsidRPr="009645CD">
        <w:t xml:space="preserve">Unplanned </w:t>
      </w:r>
      <w:r w:rsidR="000A6AA4" w:rsidRPr="009645CD">
        <w:t>P</w:t>
      </w:r>
      <w:r w:rsidR="00021E9D" w:rsidRPr="009645CD">
        <w:t xml:space="preserve">ower </w:t>
      </w:r>
      <w:r w:rsidR="000A6AA4" w:rsidRPr="009645CD">
        <w:t>C</w:t>
      </w:r>
      <w:r w:rsidR="00021E9D" w:rsidRPr="009645CD">
        <w:t xml:space="preserve">hanges per 7,000 </w:t>
      </w:r>
      <w:r w:rsidR="000A6AA4" w:rsidRPr="009645CD">
        <w:t>C</w:t>
      </w:r>
      <w:r w:rsidR="00021E9D" w:rsidRPr="009645CD">
        <w:t xml:space="preserve">ritical </w:t>
      </w:r>
      <w:r w:rsidR="000A6AA4" w:rsidRPr="009645CD">
        <w:t>H</w:t>
      </w:r>
      <w:r w:rsidR="00021E9D" w:rsidRPr="009645CD">
        <w:t>ours</w:t>
      </w:r>
    </w:p>
    <w:p w:rsidR="00F700F3" w:rsidRPr="009645CD" w:rsidRDefault="007A2A27" w:rsidP="00F25705">
      <w:pPr>
        <w:pStyle w:val="ListParagraph"/>
        <w:numPr>
          <w:ilvl w:val="0"/>
          <w:numId w:val="12"/>
        </w:num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s>
        <w:ind w:left="2070" w:hanging="1260"/>
      </w:pPr>
      <w:r w:rsidRPr="009645CD">
        <w:t xml:space="preserve">IE04:  </w:t>
      </w:r>
      <w:r w:rsidR="000D40F9" w:rsidRPr="009645CD">
        <w:t xml:space="preserve">Unplanned </w:t>
      </w:r>
      <w:r w:rsidR="000A6AA4" w:rsidRPr="009645CD">
        <w:t>S</w:t>
      </w:r>
      <w:r w:rsidR="000D40F9" w:rsidRPr="009645CD">
        <w:t>crams with Complications</w:t>
      </w:r>
    </w:p>
    <w:p w:rsidR="000D40F9" w:rsidRPr="009645CD" w:rsidRDefault="000D40F9" w:rsidP="00F25705">
      <w:p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p>
    <w:p w:rsidR="00021E9D" w:rsidRPr="009645CD" w:rsidRDefault="00295777"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1440" w:hanging="1440"/>
      </w:pPr>
      <w:r w:rsidRPr="009645CD">
        <w:tab/>
        <w:t>2.</w:t>
      </w:r>
      <w:r w:rsidRPr="009645CD">
        <w:tab/>
      </w:r>
      <w:r w:rsidR="00021E9D" w:rsidRPr="009645CD">
        <w:t xml:space="preserve">Mitigating Systems </w:t>
      </w:r>
      <w:r w:rsidR="007A6BA2" w:rsidRPr="009645CD">
        <w:t>Cornerstone</w:t>
      </w:r>
      <w:r w:rsidR="000C341D" w:rsidRPr="009645CD">
        <w:t>:</w:t>
      </w:r>
    </w:p>
    <w:p w:rsidR="00B610B2" w:rsidRPr="009645CD" w:rsidRDefault="007A2A27" w:rsidP="00F25705">
      <w:pPr>
        <w:pStyle w:val="ListParagraph"/>
        <w:numPr>
          <w:ilvl w:val="0"/>
          <w:numId w:val="12"/>
        </w:num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s>
        <w:ind w:left="1440" w:hanging="630"/>
      </w:pPr>
      <w:r w:rsidRPr="009645CD">
        <w:t xml:space="preserve">MS05:  </w:t>
      </w:r>
      <w:r w:rsidR="00B610B2" w:rsidRPr="009645CD">
        <w:t>Safety System Functional Failures</w:t>
      </w:r>
      <w:r w:rsidR="00B249BB" w:rsidRPr="009645CD">
        <w:t xml:space="preserve"> (SSFFs)</w:t>
      </w:r>
    </w:p>
    <w:p w:rsidR="00B610B2" w:rsidRPr="009645CD" w:rsidRDefault="00B610B2" w:rsidP="00F25705">
      <w:pPr>
        <w:pStyle w:val="ListParagraph"/>
        <w:numPr>
          <w:ilvl w:val="0"/>
          <w:numId w:val="12"/>
        </w:num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s>
        <w:ind w:left="1440" w:hanging="630"/>
      </w:pPr>
      <w:r w:rsidRPr="009645CD">
        <w:t>Mitigating System Performance Index</w:t>
      </w:r>
      <w:r w:rsidR="001F246E" w:rsidRPr="009645CD">
        <w:t xml:space="preserve"> (MSPI)</w:t>
      </w:r>
      <w:r w:rsidR="007A0C6C" w:rsidRPr="009645CD">
        <w:t>.</w:t>
      </w:r>
      <w:r w:rsidRPr="009645CD">
        <w:t xml:space="preserve"> </w:t>
      </w:r>
      <w:r w:rsidR="00A61548" w:rsidRPr="009645CD">
        <w:t xml:space="preserve"> The MSPI</w:t>
      </w:r>
      <w:r w:rsidRPr="009645CD">
        <w:t xml:space="preserve"> is calculated separately</w:t>
      </w:r>
      <w:r w:rsidR="009E4D08" w:rsidRPr="009645CD">
        <w:t xml:space="preserve"> </w:t>
      </w:r>
      <w:r w:rsidRPr="009645CD">
        <w:t>for each of the following five systems for each reactor type:</w:t>
      </w:r>
    </w:p>
    <w:p w:rsidR="00021E9D" w:rsidRPr="009645CD" w:rsidRDefault="007A2A27" w:rsidP="00833065">
      <w:pPr>
        <w:pStyle w:val="ListParagraph"/>
        <w:numPr>
          <w:ilvl w:val="0"/>
          <w:numId w:val="16"/>
        </w:numPr>
        <w:tabs>
          <w:tab w:val="left" w:pos="244"/>
          <w:tab w:val="left" w:pos="810"/>
          <w:tab w:val="left" w:pos="1440"/>
          <w:tab w:val="left" w:pos="2044"/>
          <w:tab w:val="left" w:pos="2610"/>
          <w:tab w:val="left" w:pos="3240"/>
          <w:tab w:val="left" w:pos="3844"/>
          <w:tab w:val="left" w:pos="4435"/>
          <w:tab w:val="left" w:pos="5040"/>
          <w:tab w:val="left" w:pos="5644"/>
          <w:tab w:val="left" w:pos="6235"/>
          <w:tab w:val="left" w:pos="6840"/>
        </w:tabs>
        <w:ind w:left="2070" w:hanging="1260"/>
      </w:pPr>
      <w:r w:rsidRPr="009645CD">
        <w:t xml:space="preserve">MS06:  </w:t>
      </w:r>
      <w:r w:rsidR="007A0C6C" w:rsidRPr="009645CD">
        <w:t>E</w:t>
      </w:r>
      <w:r w:rsidR="00021E9D" w:rsidRPr="009645CD">
        <w:t xml:space="preserve">mergency AC </w:t>
      </w:r>
      <w:r w:rsidR="007A0C6C" w:rsidRPr="009645CD">
        <w:t>P</w:t>
      </w:r>
      <w:r w:rsidR="00021E9D" w:rsidRPr="009645CD">
        <w:t xml:space="preserve">ower </w:t>
      </w:r>
      <w:r w:rsidR="007A0C6C" w:rsidRPr="009645CD">
        <w:t>S</w:t>
      </w:r>
      <w:r w:rsidR="00021E9D" w:rsidRPr="009645CD">
        <w:t>ystems</w:t>
      </w:r>
    </w:p>
    <w:p w:rsidR="00021E9D" w:rsidRPr="009645CD" w:rsidRDefault="007A2A27" w:rsidP="00833065">
      <w:pPr>
        <w:pStyle w:val="ListParagraph"/>
        <w:numPr>
          <w:ilvl w:val="0"/>
          <w:numId w:val="16"/>
        </w:numPr>
        <w:tabs>
          <w:tab w:val="left" w:pos="244"/>
          <w:tab w:val="left" w:pos="810"/>
          <w:tab w:val="left" w:pos="1440"/>
          <w:tab w:val="left" w:pos="2610"/>
          <w:tab w:val="left" w:pos="3240"/>
          <w:tab w:val="left" w:pos="3844"/>
          <w:tab w:val="left" w:pos="4435"/>
          <w:tab w:val="left" w:pos="5040"/>
          <w:tab w:val="left" w:pos="5644"/>
          <w:tab w:val="left" w:pos="6235"/>
          <w:tab w:val="left" w:pos="6840"/>
        </w:tabs>
        <w:ind w:left="1440" w:hanging="630"/>
      </w:pPr>
      <w:r w:rsidRPr="009645CD">
        <w:t xml:space="preserve">MS07:  </w:t>
      </w:r>
      <w:r w:rsidR="007A0C6C" w:rsidRPr="009645CD">
        <w:t>H</w:t>
      </w:r>
      <w:r w:rsidR="00021E9D" w:rsidRPr="009645CD">
        <w:t xml:space="preserve">igh </w:t>
      </w:r>
      <w:r w:rsidR="007A0C6C" w:rsidRPr="009645CD">
        <w:t>P</w:t>
      </w:r>
      <w:r w:rsidR="00021E9D" w:rsidRPr="009645CD">
        <w:t xml:space="preserve">ressure </w:t>
      </w:r>
      <w:r w:rsidR="007A0C6C" w:rsidRPr="009645CD">
        <w:t>I</w:t>
      </w:r>
      <w:r w:rsidR="00021E9D" w:rsidRPr="009645CD">
        <w:t xml:space="preserve">njection </w:t>
      </w:r>
      <w:r w:rsidR="007A0C6C" w:rsidRPr="009645CD">
        <w:t>S</w:t>
      </w:r>
      <w:r w:rsidR="00021E9D" w:rsidRPr="009645CD">
        <w:t>ystems</w:t>
      </w:r>
      <w:r w:rsidR="007A0C6C" w:rsidRPr="009645CD">
        <w:t>.  For pressurized water reactors (PWRs), the high pressure safety injection system is monitored.  For boiling water reactors (BWRs), the high pressure coolant injection system</w:t>
      </w:r>
      <w:r w:rsidR="00021E9D" w:rsidRPr="009645CD">
        <w:t xml:space="preserve"> (</w:t>
      </w:r>
      <w:r w:rsidR="007A0C6C" w:rsidRPr="009645CD">
        <w:t xml:space="preserve">e.g., </w:t>
      </w:r>
      <w:r w:rsidR="00021E9D" w:rsidRPr="009645CD">
        <w:t>high pressure coolant injection, high</w:t>
      </w:r>
      <w:r w:rsidR="007A0C6C" w:rsidRPr="009645CD">
        <w:t xml:space="preserve"> </w:t>
      </w:r>
      <w:r w:rsidR="00021E9D" w:rsidRPr="009645CD">
        <w:t xml:space="preserve">pressure core spray, </w:t>
      </w:r>
      <w:r w:rsidR="007A0C6C" w:rsidRPr="009645CD">
        <w:t>and/</w:t>
      </w:r>
      <w:r w:rsidR="00021E9D" w:rsidRPr="009645CD">
        <w:t>or feedwater coolant injection)</w:t>
      </w:r>
      <w:r w:rsidR="007A0C6C" w:rsidRPr="009645CD">
        <w:t xml:space="preserve"> is monitored.</w:t>
      </w:r>
    </w:p>
    <w:p w:rsidR="00021E9D" w:rsidRPr="009645CD" w:rsidRDefault="007A2A27" w:rsidP="00833065">
      <w:pPr>
        <w:pStyle w:val="ListParagraph"/>
        <w:numPr>
          <w:ilvl w:val="0"/>
          <w:numId w:val="16"/>
        </w:numPr>
        <w:tabs>
          <w:tab w:val="left" w:pos="244"/>
          <w:tab w:val="left" w:pos="810"/>
          <w:tab w:val="left" w:pos="1440"/>
          <w:tab w:val="left" w:pos="2610"/>
          <w:tab w:val="left" w:pos="3240"/>
          <w:tab w:val="left" w:pos="3844"/>
          <w:tab w:val="left" w:pos="4435"/>
          <w:tab w:val="left" w:pos="5040"/>
          <w:tab w:val="left" w:pos="5644"/>
          <w:tab w:val="left" w:pos="6235"/>
          <w:tab w:val="left" w:pos="6840"/>
        </w:tabs>
        <w:ind w:left="1440" w:hanging="630"/>
      </w:pPr>
      <w:r w:rsidRPr="009645CD">
        <w:t xml:space="preserve">MS08:  </w:t>
      </w:r>
      <w:r w:rsidR="007A0C6C" w:rsidRPr="009645CD">
        <w:t xml:space="preserve">Heat Removal Systems.  For PWRs, the auxiliary feedwater system is monitored.  For BWRs, the heat removal systems monitored can include the </w:t>
      </w:r>
      <w:r w:rsidR="00021E9D" w:rsidRPr="009645CD">
        <w:t>reactor core isolation cooling and/or isolation condenser systems</w:t>
      </w:r>
      <w:r w:rsidR="007A0C6C" w:rsidRPr="009645CD">
        <w:t>.</w:t>
      </w:r>
    </w:p>
    <w:p w:rsidR="00021E9D" w:rsidRPr="009645CD" w:rsidRDefault="007A2A27" w:rsidP="00833065">
      <w:pPr>
        <w:pStyle w:val="ListParagraph"/>
        <w:numPr>
          <w:ilvl w:val="0"/>
          <w:numId w:val="16"/>
        </w:numPr>
        <w:tabs>
          <w:tab w:val="left" w:pos="244"/>
          <w:tab w:val="left" w:pos="810"/>
          <w:tab w:val="left" w:pos="1440"/>
          <w:tab w:val="left" w:pos="2610"/>
          <w:tab w:val="left" w:pos="3240"/>
          <w:tab w:val="left" w:pos="3844"/>
          <w:tab w:val="left" w:pos="4435"/>
          <w:tab w:val="left" w:pos="5040"/>
          <w:tab w:val="left" w:pos="5644"/>
          <w:tab w:val="left" w:pos="6235"/>
          <w:tab w:val="left" w:pos="6840"/>
        </w:tabs>
        <w:ind w:left="1440" w:hanging="630"/>
      </w:pPr>
      <w:r w:rsidRPr="009645CD">
        <w:t xml:space="preserve">MS09:  </w:t>
      </w:r>
      <w:r w:rsidR="007A0C6C" w:rsidRPr="009645CD">
        <w:t>R</w:t>
      </w:r>
      <w:r w:rsidR="00021E9D" w:rsidRPr="009645CD">
        <w:t xml:space="preserve">esidual </w:t>
      </w:r>
      <w:r w:rsidR="007A0C6C" w:rsidRPr="009645CD">
        <w:t>H</w:t>
      </w:r>
      <w:r w:rsidR="00021E9D" w:rsidRPr="009645CD">
        <w:t xml:space="preserve">eat </w:t>
      </w:r>
      <w:r w:rsidR="007A0C6C" w:rsidRPr="009645CD">
        <w:t>R</w:t>
      </w:r>
      <w:r w:rsidR="00021E9D" w:rsidRPr="009645CD">
        <w:t xml:space="preserve">emoval </w:t>
      </w:r>
      <w:r w:rsidR="007A0C6C" w:rsidRPr="009645CD">
        <w:t>S</w:t>
      </w:r>
      <w:r w:rsidR="00021E9D" w:rsidRPr="009645CD">
        <w:t>ystems (or the equivalent function)</w:t>
      </w:r>
    </w:p>
    <w:p w:rsidR="00021E9D" w:rsidRPr="009645CD" w:rsidRDefault="007A2A27" w:rsidP="00833065">
      <w:pPr>
        <w:pStyle w:val="ListParagraph"/>
        <w:numPr>
          <w:ilvl w:val="0"/>
          <w:numId w:val="16"/>
        </w:numPr>
        <w:tabs>
          <w:tab w:val="left" w:pos="244"/>
          <w:tab w:val="left" w:pos="810"/>
          <w:tab w:val="left" w:pos="1440"/>
          <w:tab w:val="left" w:pos="2610"/>
          <w:tab w:val="left" w:pos="3240"/>
          <w:tab w:val="left" w:pos="3844"/>
          <w:tab w:val="left" w:pos="4435"/>
          <w:tab w:val="left" w:pos="5040"/>
          <w:tab w:val="left" w:pos="5644"/>
          <w:tab w:val="left" w:pos="6235"/>
          <w:tab w:val="left" w:pos="6840"/>
        </w:tabs>
        <w:ind w:left="1440" w:hanging="630"/>
      </w:pPr>
      <w:r w:rsidRPr="009645CD">
        <w:t xml:space="preserve">MS10:  </w:t>
      </w:r>
      <w:r w:rsidR="007A0C6C" w:rsidRPr="009645CD">
        <w:t>C</w:t>
      </w:r>
      <w:r w:rsidR="00021E9D" w:rsidRPr="009645CD">
        <w:t xml:space="preserve">ooling </w:t>
      </w:r>
      <w:r w:rsidR="007A0C6C" w:rsidRPr="009645CD">
        <w:t>W</w:t>
      </w:r>
      <w:r w:rsidR="00021E9D" w:rsidRPr="009645CD">
        <w:t xml:space="preserve">ater </w:t>
      </w:r>
      <w:r w:rsidR="007A0C6C" w:rsidRPr="009645CD">
        <w:t>S</w:t>
      </w:r>
      <w:r w:rsidR="00021E9D" w:rsidRPr="009645CD">
        <w:t xml:space="preserve">upport </w:t>
      </w:r>
      <w:r w:rsidR="007A0C6C" w:rsidRPr="009645CD">
        <w:t>S</w:t>
      </w:r>
      <w:r w:rsidR="00021E9D" w:rsidRPr="009645CD">
        <w:t xml:space="preserve">ystems </w:t>
      </w:r>
      <w:r w:rsidR="001F246E" w:rsidRPr="009645CD">
        <w:t>(</w:t>
      </w:r>
      <w:r w:rsidR="00021E9D" w:rsidRPr="009645CD">
        <w:t>for the above systems</w:t>
      </w:r>
      <w:r w:rsidR="001F246E" w:rsidRPr="009645CD">
        <w:t>)</w:t>
      </w:r>
    </w:p>
    <w:p w:rsidR="00021E9D" w:rsidRPr="009645CD" w:rsidRDefault="00021E9D"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1440" w:hanging="1440"/>
      </w:pPr>
      <w:r w:rsidRPr="009645CD">
        <w:tab/>
        <w:t>3.</w:t>
      </w:r>
      <w:r w:rsidRPr="009645CD">
        <w:tab/>
        <w:t>Barrier Integrity</w:t>
      </w:r>
      <w:r w:rsidR="007A6BA2" w:rsidRPr="009645CD">
        <w:t xml:space="preserve"> Cornerstone</w:t>
      </w:r>
      <w:r w:rsidR="000C341D" w:rsidRPr="009645CD">
        <w:t>:</w:t>
      </w: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1440" w:hanging="630"/>
      </w:pPr>
      <w:r w:rsidRPr="009645CD">
        <w:t>•</w:t>
      </w:r>
      <w:r w:rsidRPr="009645CD">
        <w:tab/>
      </w:r>
      <w:r w:rsidR="004A13DE" w:rsidRPr="009645CD">
        <w:t xml:space="preserve">BI01:  </w:t>
      </w:r>
      <w:r w:rsidRPr="009645CD">
        <w:t>RCS Specific Activity</w:t>
      </w: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1440" w:hanging="630"/>
      </w:pPr>
      <w:r w:rsidRPr="009645CD">
        <w:t>•</w:t>
      </w:r>
      <w:r w:rsidRPr="009645CD">
        <w:tab/>
      </w:r>
      <w:r w:rsidR="004A13DE" w:rsidRPr="009645CD">
        <w:t xml:space="preserve">BI02:  </w:t>
      </w:r>
      <w:r w:rsidRPr="009645CD">
        <w:t xml:space="preserve">RCS Identified (or </w:t>
      </w:r>
      <w:r w:rsidR="001F246E" w:rsidRPr="009645CD">
        <w:t>T</w:t>
      </w:r>
      <w:r w:rsidRPr="009645CD">
        <w:t>otal) Leak</w:t>
      </w:r>
      <w:r w:rsidR="001F246E" w:rsidRPr="009645CD">
        <w:t>age</w:t>
      </w: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1440" w:hanging="1440"/>
      </w:pP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1440" w:hanging="1440"/>
      </w:pPr>
      <w:r w:rsidRPr="009645CD">
        <w:tab/>
        <w:t>4.</w:t>
      </w:r>
      <w:r w:rsidRPr="009645CD">
        <w:tab/>
        <w:t xml:space="preserve">Emergency Preparedness </w:t>
      </w:r>
      <w:r w:rsidR="007A6BA2" w:rsidRPr="009645CD">
        <w:t>Cornerstone</w:t>
      </w:r>
      <w:r w:rsidRPr="009645CD">
        <w:t>:</w:t>
      </w: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1440" w:hanging="630"/>
      </w:pPr>
      <w:r w:rsidRPr="009645CD">
        <w:t>•</w:t>
      </w:r>
      <w:r w:rsidRPr="009645CD">
        <w:tab/>
      </w:r>
      <w:r w:rsidR="004A13DE" w:rsidRPr="009645CD">
        <w:t xml:space="preserve">EP01:  </w:t>
      </w:r>
      <w:r w:rsidRPr="009645CD">
        <w:t>Drill/Exercise Performance</w:t>
      </w: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1440" w:hanging="630"/>
      </w:pPr>
      <w:r w:rsidRPr="009645CD">
        <w:t>•</w:t>
      </w:r>
      <w:r w:rsidRPr="009645CD">
        <w:tab/>
      </w:r>
      <w:r w:rsidR="004A13DE" w:rsidRPr="009645CD">
        <w:t xml:space="preserve">EP02:  </w:t>
      </w:r>
      <w:r w:rsidRPr="009645CD">
        <w:t>Emergency Response Organization Drill Participation</w:t>
      </w: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1440" w:hanging="630"/>
      </w:pPr>
      <w:r w:rsidRPr="009645CD">
        <w:t>•</w:t>
      </w:r>
      <w:r w:rsidRPr="009645CD">
        <w:tab/>
      </w:r>
      <w:r w:rsidR="004A13DE" w:rsidRPr="009645CD">
        <w:t xml:space="preserve">EP03:  </w:t>
      </w:r>
      <w:r w:rsidRPr="009645CD">
        <w:t>Alert and Notification System Reliability</w:t>
      </w:r>
    </w:p>
    <w:p w:rsidR="000D40F9" w:rsidRPr="009645CD" w:rsidRDefault="000D40F9"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1440" w:hanging="1440"/>
      </w:pPr>
      <w:r w:rsidRPr="009645CD">
        <w:tab/>
      </w:r>
      <w:r w:rsidR="00A84ECE" w:rsidRPr="009645CD">
        <w:t>5</w:t>
      </w:r>
      <w:r w:rsidRPr="009645CD">
        <w:t>.</w:t>
      </w:r>
      <w:r w:rsidRPr="009645CD">
        <w:tab/>
        <w:t xml:space="preserve">Occupational Radiation Safety </w:t>
      </w:r>
      <w:r w:rsidR="007A6BA2" w:rsidRPr="009645CD">
        <w:t>Cornerstone</w:t>
      </w:r>
      <w:r w:rsidRPr="009645CD">
        <w:t>:</w:t>
      </w: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1440" w:hanging="630"/>
      </w:pPr>
      <w:r w:rsidRPr="009645CD">
        <w:t>•</w:t>
      </w:r>
      <w:r w:rsidRPr="009645CD">
        <w:tab/>
      </w:r>
      <w:r w:rsidR="004A13DE" w:rsidRPr="009645CD">
        <w:t xml:space="preserve">OR01:  </w:t>
      </w:r>
      <w:r w:rsidRPr="009645CD">
        <w:t>Occupational Exposure Control Effectiveness</w:t>
      </w: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1440" w:hanging="1440"/>
      </w:pP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1440" w:hanging="1440"/>
      </w:pPr>
      <w:r w:rsidRPr="009645CD">
        <w:tab/>
      </w:r>
      <w:r w:rsidR="00A84ECE" w:rsidRPr="009645CD">
        <w:t>6</w:t>
      </w:r>
      <w:r w:rsidRPr="009645CD">
        <w:t>.</w:t>
      </w:r>
      <w:r w:rsidRPr="009645CD">
        <w:tab/>
        <w:t xml:space="preserve">Public Radiation Safety </w:t>
      </w:r>
      <w:r w:rsidR="007A6BA2" w:rsidRPr="009645CD">
        <w:t>Cornerstone</w:t>
      </w:r>
      <w:r w:rsidRPr="009645CD">
        <w:t>:</w:t>
      </w:r>
    </w:p>
    <w:p w:rsidR="00021E9D" w:rsidRPr="009645CD" w:rsidRDefault="00021E9D" w:rsidP="00F25705">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s>
        <w:ind w:left="1440" w:hanging="630"/>
      </w:pPr>
      <w:r w:rsidRPr="009645CD">
        <w:t>•</w:t>
      </w:r>
      <w:r w:rsidRPr="009645CD">
        <w:tab/>
      </w:r>
      <w:r w:rsidR="004A13DE" w:rsidRPr="009645CD">
        <w:t xml:space="preserve">PR01:  </w:t>
      </w:r>
      <w:r w:rsidRPr="009645CD">
        <w:t>Radiological Effluent Technical Specifications/Offsite Dose Calculation Manual Radiological Effluent Occurrences</w:t>
      </w: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1440" w:hanging="1440"/>
      </w:pP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1440" w:hanging="1440"/>
      </w:pPr>
      <w:r w:rsidRPr="009645CD">
        <w:tab/>
      </w:r>
      <w:r w:rsidR="00A84ECE" w:rsidRPr="009645CD">
        <w:t>7</w:t>
      </w:r>
      <w:r w:rsidRPr="009645CD">
        <w:t>.</w:t>
      </w:r>
      <w:r w:rsidRPr="009645CD">
        <w:tab/>
      </w:r>
      <w:r w:rsidR="00F67CAE" w:rsidRPr="009645CD">
        <w:t>Security</w:t>
      </w:r>
      <w:r w:rsidRPr="009645CD">
        <w:t xml:space="preserve"> </w:t>
      </w:r>
      <w:r w:rsidR="007A6BA2" w:rsidRPr="009645CD">
        <w:t>Cornerstone</w:t>
      </w:r>
      <w:r w:rsidR="000C341D" w:rsidRPr="009645CD">
        <w:t>:</w:t>
      </w:r>
    </w:p>
    <w:p w:rsidR="001F246E" w:rsidRPr="009645CD" w:rsidRDefault="000C341D" w:rsidP="00F25705">
      <w:pPr>
        <w:autoSpaceDE/>
        <w:autoSpaceDN/>
        <w:adjustRightInd/>
        <w:ind w:firstLine="720"/>
      </w:pPr>
      <w:r w:rsidRPr="009645CD">
        <w:t>•</w:t>
      </w:r>
      <w:r w:rsidRPr="009645CD">
        <w:tab/>
      </w:r>
      <w:r w:rsidR="004A13DE" w:rsidRPr="009645CD">
        <w:t xml:space="preserve">PP01:  </w:t>
      </w:r>
      <w:r w:rsidRPr="009645CD">
        <w:t>Protected Area Security Equipment Performance Index</w:t>
      </w:r>
    </w:p>
    <w:p w:rsidR="001F246E" w:rsidRPr="009645CD" w:rsidRDefault="001F246E" w:rsidP="00F25705">
      <w:pPr>
        <w:autoSpaceDE/>
        <w:autoSpaceDN/>
        <w:adjustRightInd/>
      </w:pPr>
    </w:p>
    <w:p w:rsidR="00D808F2" w:rsidRPr="009645CD" w:rsidRDefault="00D808F2" w:rsidP="00F25705">
      <w:pPr>
        <w:autoSpaceDE/>
        <w:autoSpaceDN/>
        <w:adjustRightInd/>
      </w:pPr>
    </w:p>
    <w:p w:rsidR="00021E9D" w:rsidRPr="009645CD" w:rsidRDefault="00021E9D" w:rsidP="00F25705">
      <w:pPr>
        <w:tabs>
          <w:tab w:val="left" w:pos="244"/>
          <w:tab w:val="left" w:pos="1080"/>
          <w:tab w:val="left" w:pos="1440"/>
          <w:tab w:val="left" w:pos="2044"/>
          <w:tab w:val="left" w:pos="2635"/>
          <w:tab w:val="left" w:pos="3240"/>
          <w:tab w:val="left" w:pos="3844"/>
          <w:tab w:val="left" w:pos="4435"/>
          <w:tab w:val="left" w:pos="5040"/>
          <w:tab w:val="left" w:pos="5644"/>
          <w:tab w:val="left" w:pos="6235"/>
          <w:tab w:val="left" w:pos="6840"/>
        </w:tabs>
        <w:ind w:left="1440" w:hanging="1440"/>
      </w:pPr>
      <w:r w:rsidRPr="009645CD">
        <w:t>0608-</w:t>
      </w:r>
      <w:ins w:id="170" w:author="Quinones-Navarro, Joylynn" w:date="2019-01-18T11:56:00Z">
        <w:r w:rsidR="009C7D0A" w:rsidRPr="009645CD">
          <w:t>0</w:t>
        </w:r>
        <w:r w:rsidR="009C7D0A">
          <w:t>8</w:t>
        </w:r>
      </w:ins>
      <w:r w:rsidRPr="009645CD">
        <w:tab/>
        <w:t>PI DATA SUBMISSION</w:t>
      </w:r>
      <w:r w:rsidR="004A13DE" w:rsidRPr="009645CD">
        <w:t xml:space="preserve"> AND PROCESSING</w:t>
      </w:r>
    </w:p>
    <w:p w:rsidR="00021E9D" w:rsidRPr="009645CD" w:rsidRDefault="00021E9D"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p>
    <w:p w:rsidR="00F25705" w:rsidRDefault="009C7D0A"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sectPr w:rsidR="00F25705" w:rsidSect="00955F9E">
          <w:pgSz w:w="12240" w:h="15840" w:code="1"/>
          <w:pgMar w:top="1440" w:right="1440" w:bottom="1440" w:left="1440" w:header="720" w:footer="720" w:gutter="0"/>
          <w:cols w:space="720"/>
          <w:docGrid w:linePitch="272"/>
        </w:sectPr>
      </w:pPr>
      <w:ins w:id="171" w:author="Quinones-Navarro, Joylynn" w:date="2019-01-18T11:56:00Z">
        <w:r w:rsidRPr="009645CD">
          <w:t>0</w:t>
        </w:r>
        <w:r>
          <w:t>8</w:t>
        </w:r>
      </w:ins>
      <w:r w:rsidR="00021E9D" w:rsidRPr="009645CD">
        <w:t>.01</w:t>
      </w:r>
      <w:r w:rsidR="00021E9D" w:rsidRPr="009645CD">
        <w:tab/>
      </w:r>
      <w:r w:rsidR="00021E9D" w:rsidRPr="009645CD">
        <w:rPr>
          <w:u w:val="single"/>
        </w:rPr>
        <w:t>Reporting PI Data</w:t>
      </w:r>
      <w:r w:rsidR="001342DA" w:rsidRPr="009645CD">
        <w:t xml:space="preserve">.  </w:t>
      </w:r>
      <w:r w:rsidR="00021E9D" w:rsidRPr="009645CD">
        <w:t xml:space="preserve">Reporting PI data to the NRC is a voluntary program in which licensees of </w:t>
      </w:r>
      <w:r w:rsidR="007C10DD" w:rsidRPr="009645CD">
        <w:t xml:space="preserve">commercial nuclear power </w:t>
      </w:r>
      <w:r w:rsidR="00021E9D" w:rsidRPr="009645CD">
        <w:t xml:space="preserve">plants participate.  </w:t>
      </w:r>
      <w:r w:rsidR="006A3039" w:rsidRPr="009645CD">
        <w:t xml:space="preserve">The Office of Management and Budget (OMB) clearance for PI reporting is OMB No. 3150-0195.  </w:t>
      </w:r>
      <w:r w:rsidR="006A148A" w:rsidRPr="009645CD">
        <w:t xml:space="preserve">The introductory section of NEI 99-02 contains the guidance </w:t>
      </w:r>
      <w:r w:rsidR="003B44C2" w:rsidRPr="009645CD">
        <w:t>and due dates for reporting</w:t>
      </w:r>
      <w:r w:rsidR="006A148A" w:rsidRPr="009645CD">
        <w:t xml:space="preserve"> PI data</w:t>
      </w:r>
      <w:r w:rsidR="00021E9D" w:rsidRPr="009645CD">
        <w:t>.</w:t>
      </w:r>
    </w:p>
    <w:p w:rsidR="00021E9D" w:rsidRPr="009645CD" w:rsidRDefault="009C7D0A"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ins w:id="172" w:author="Quinones-Navarro, Joylynn" w:date="2019-01-18T11:56:00Z">
        <w:r w:rsidRPr="009645CD">
          <w:lastRenderedPageBreak/>
          <w:t>0</w:t>
        </w:r>
        <w:r>
          <w:t>8</w:t>
        </w:r>
      </w:ins>
      <w:r w:rsidR="00BF22F9" w:rsidRPr="009645CD">
        <w:t>.02</w:t>
      </w:r>
      <w:r w:rsidR="00BF22F9" w:rsidRPr="009645CD">
        <w:tab/>
      </w:r>
      <w:r w:rsidR="00BF22F9" w:rsidRPr="009645CD">
        <w:rPr>
          <w:u w:val="single"/>
        </w:rPr>
        <w:t>P</w:t>
      </w:r>
      <w:r w:rsidR="006E7D0D" w:rsidRPr="009645CD">
        <w:rPr>
          <w:u w:val="single"/>
        </w:rPr>
        <w:t>osting</w:t>
      </w:r>
      <w:r w:rsidR="00BF22F9" w:rsidRPr="009645CD">
        <w:rPr>
          <w:u w:val="single"/>
        </w:rPr>
        <w:t xml:space="preserve"> PI Data to NRC Web Sites</w:t>
      </w:r>
      <w:r w:rsidR="00BF22F9" w:rsidRPr="009645CD">
        <w:t xml:space="preserve">.  </w:t>
      </w:r>
      <w:r w:rsidR="00D248E6" w:rsidRPr="009645CD">
        <w:t xml:space="preserve">After </w:t>
      </w:r>
      <w:r w:rsidR="00021E9D" w:rsidRPr="009645CD">
        <w:t xml:space="preserve">the </w:t>
      </w:r>
      <w:r w:rsidR="00BF22F9" w:rsidRPr="009645CD">
        <w:t xml:space="preserve">PI </w:t>
      </w:r>
      <w:r w:rsidR="00021E9D" w:rsidRPr="009645CD">
        <w:t xml:space="preserve">data are </w:t>
      </w:r>
      <w:r w:rsidR="00287E17" w:rsidRPr="009645CD">
        <w:t xml:space="preserve">received </w:t>
      </w:r>
      <w:r w:rsidR="00021E9D" w:rsidRPr="009645CD">
        <w:t xml:space="preserve">by </w:t>
      </w:r>
      <w:ins w:id="173" w:author="Quinones-Navarro, Joylynn" w:date="2018-12-13T14:51:00Z">
        <w:r w:rsidR="00B1263B" w:rsidRPr="009645CD">
          <w:t>IRAB</w:t>
        </w:r>
      </w:ins>
      <w:r w:rsidR="00D248E6" w:rsidRPr="009645CD">
        <w:t xml:space="preserve"> staff</w:t>
      </w:r>
      <w:r w:rsidR="00021E9D" w:rsidRPr="009645CD">
        <w:t xml:space="preserve">, they are entered into the </w:t>
      </w:r>
      <w:r w:rsidR="00BF22F9" w:rsidRPr="009645CD">
        <w:t xml:space="preserve">NRC’s </w:t>
      </w:r>
      <w:r w:rsidR="00021E9D" w:rsidRPr="009645CD">
        <w:t>Reactor Program</w:t>
      </w:r>
      <w:r w:rsidR="00F67CAE" w:rsidRPr="009645CD">
        <w:t>s</w:t>
      </w:r>
      <w:r w:rsidR="00021E9D" w:rsidRPr="009645CD">
        <w:t xml:space="preserve"> System database to calculate the indicator values</w:t>
      </w:r>
      <w:r w:rsidR="004541D9" w:rsidRPr="009645CD">
        <w:t xml:space="preserve"> and generate NRC Web site files</w:t>
      </w:r>
      <w:r w:rsidR="00021E9D" w:rsidRPr="009645CD">
        <w:t xml:space="preserve">.  </w:t>
      </w:r>
      <w:r w:rsidR="00D248E6" w:rsidRPr="009645CD">
        <w:t>T</w:t>
      </w:r>
      <w:r w:rsidR="00021E9D" w:rsidRPr="009645CD">
        <w:t xml:space="preserve">he NRC will post the data, the indicator values, and </w:t>
      </w:r>
      <w:ins w:id="174" w:author="Quinones-Navarro, Joylynn" w:date="2019-01-18T11:31:00Z">
        <w:r w:rsidR="00C57251">
          <w:t xml:space="preserve">  </w:t>
        </w:r>
      </w:ins>
      <w:r w:rsidR="00021E9D" w:rsidRPr="009645CD">
        <w:t xml:space="preserve">associated graphs on the NRC’s internal </w:t>
      </w:r>
      <w:r w:rsidR="002578CB" w:rsidRPr="009645CD">
        <w:t>W</w:t>
      </w:r>
      <w:r w:rsidR="00021E9D" w:rsidRPr="009645CD">
        <w:t xml:space="preserve">eb site.  </w:t>
      </w:r>
      <w:ins w:id="175" w:author="Quinones-Navarro, Joylynn" w:date="2018-12-13T14:51:00Z">
        <w:r w:rsidR="00B1263B" w:rsidRPr="009645CD">
          <w:t>IRAB</w:t>
        </w:r>
      </w:ins>
      <w:r w:rsidR="00D248E6" w:rsidRPr="009645CD">
        <w:t xml:space="preserve"> staff will notify the </w:t>
      </w:r>
      <w:r w:rsidR="002578CB" w:rsidRPr="009645CD">
        <w:t xml:space="preserve">NRC </w:t>
      </w:r>
      <w:r w:rsidR="00021E9D" w:rsidRPr="009645CD">
        <w:t>region</w:t>
      </w:r>
      <w:r w:rsidR="002578CB" w:rsidRPr="009645CD">
        <w:t>al office</w:t>
      </w:r>
      <w:r w:rsidR="00021E9D" w:rsidRPr="009645CD">
        <w:t xml:space="preserve">s when the PIs are available on the </w:t>
      </w:r>
      <w:r w:rsidR="002578CB" w:rsidRPr="009645CD">
        <w:t xml:space="preserve">NRC’s </w:t>
      </w:r>
      <w:r w:rsidR="00021E9D" w:rsidRPr="009645CD">
        <w:t xml:space="preserve">internal </w:t>
      </w:r>
      <w:r w:rsidR="002578CB" w:rsidRPr="009645CD">
        <w:t>W</w:t>
      </w:r>
      <w:r w:rsidR="00021E9D" w:rsidRPr="009645CD">
        <w:t>eb site</w:t>
      </w:r>
      <w:r w:rsidR="004C7944" w:rsidRPr="009645CD">
        <w:t xml:space="preserve"> so they can </w:t>
      </w:r>
      <w:r w:rsidR="002578CB" w:rsidRPr="009645CD">
        <w:t>review</w:t>
      </w:r>
      <w:r w:rsidR="00021E9D" w:rsidRPr="009645CD">
        <w:t xml:space="preserve"> the PIs and identify any inconsistencies prior to public release.  </w:t>
      </w:r>
      <w:r w:rsidR="00E866EC" w:rsidRPr="009645CD">
        <w:t>T</w:t>
      </w:r>
      <w:r w:rsidR="00021E9D" w:rsidRPr="009645CD">
        <w:t xml:space="preserve">he NRC will </w:t>
      </w:r>
      <w:r w:rsidR="00C11083" w:rsidRPr="009645CD">
        <w:t xml:space="preserve">then </w:t>
      </w:r>
      <w:r w:rsidR="00021E9D" w:rsidRPr="009645CD">
        <w:t xml:space="preserve">place the PIs on the NRC’s external </w:t>
      </w:r>
      <w:r w:rsidR="002578CB" w:rsidRPr="009645CD">
        <w:t>W</w:t>
      </w:r>
      <w:r w:rsidR="00021E9D" w:rsidRPr="009645CD">
        <w:t>eb site to make them available to external stakeholders</w:t>
      </w:r>
      <w:r w:rsidR="002578CB" w:rsidRPr="009645CD">
        <w:t>.</w:t>
      </w:r>
    </w:p>
    <w:p w:rsidR="002578CB" w:rsidRPr="009645CD" w:rsidRDefault="002578CB"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451826" w:rsidRPr="009645CD" w:rsidRDefault="009C7D0A" w:rsidP="00F25705">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ins w:id="176" w:author="Quinones-Navarro, Joylynn" w:date="2019-01-18T11:56:00Z">
        <w:r w:rsidRPr="009645CD">
          <w:t>0</w:t>
        </w:r>
        <w:r>
          <w:t>8</w:t>
        </w:r>
      </w:ins>
      <w:r w:rsidR="00021E9D" w:rsidRPr="009645CD">
        <w:t>.0</w:t>
      </w:r>
      <w:r w:rsidR="00BF22F9" w:rsidRPr="009645CD">
        <w:t>3</w:t>
      </w:r>
      <w:r w:rsidR="00021E9D" w:rsidRPr="009645CD">
        <w:tab/>
      </w:r>
      <w:r w:rsidR="00021E9D" w:rsidRPr="009645CD">
        <w:rPr>
          <w:u w:val="single"/>
        </w:rPr>
        <w:t xml:space="preserve">PI </w:t>
      </w:r>
      <w:r w:rsidR="00BF22F9" w:rsidRPr="009645CD">
        <w:rPr>
          <w:u w:val="single"/>
        </w:rPr>
        <w:t xml:space="preserve">Data </w:t>
      </w:r>
      <w:r w:rsidR="00021E9D" w:rsidRPr="009645CD">
        <w:rPr>
          <w:u w:val="single"/>
        </w:rPr>
        <w:t xml:space="preserve">Submission </w:t>
      </w:r>
      <w:r w:rsidR="002578CB" w:rsidRPr="009645CD">
        <w:rPr>
          <w:u w:val="single"/>
        </w:rPr>
        <w:t>for Plant</w:t>
      </w:r>
      <w:r w:rsidR="00BF22F9" w:rsidRPr="009645CD">
        <w:rPr>
          <w:u w:val="single"/>
        </w:rPr>
        <w:t>s</w:t>
      </w:r>
      <w:r w:rsidR="002578CB" w:rsidRPr="009645CD">
        <w:rPr>
          <w:u w:val="single"/>
        </w:rPr>
        <w:t xml:space="preserve"> i</w:t>
      </w:r>
      <w:r w:rsidR="00021E9D" w:rsidRPr="009645CD">
        <w:rPr>
          <w:u w:val="single"/>
        </w:rPr>
        <w:t>n Extended Shutdown</w:t>
      </w:r>
      <w:r w:rsidR="001F246E" w:rsidRPr="009645CD">
        <w:rPr>
          <w:u w:val="single"/>
        </w:rPr>
        <w:t>s</w:t>
      </w:r>
      <w:r w:rsidR="002578CB" w:rsidRPr="009645CD">
        <w:t xml:space="preserve">.  </w:t>
      </w:r>
      <w:r w:rsidR="00D248E6" w:rsidRPr="009645CD">
        <w:t>C</w:t>
      </w:r>
      <w:r w:rsidR="00021E9D" w:rsidRPr="009645CD">
        <w:t>ommercial nuclear power plant</w:t>
      </w:r>
      <w:r w:rsidR="00BF22F9" w:rsidRPr="009645CD">
        <w:t>s</w:t>
      </w:r>
      <w:r w:rsidR="00021E9D" w:rsidRPr="009645CD">
        <w:t xml:space="preserve"> may be shut down for an extended period of time for a variety of reasons.  </w:t>
      </w:r>
      <w:r w:rsidR="00BF22F9" w:rsidRPr="009645CD">
        <w:t>For these sites, t</w:t>
      </w:r>
      <w:r w:rsidR="00021E9D" w:rsidRPr="009645CD">
        <w:t xml:space="preserve">he NRC may </w:t>
      </w:r>
      <w:r w:rsidR="00451826" w:rsidRPr="009645CD">
        <w:t xml:space="preserve">apply </w:t>
      </w:r>
      <w:r w:rsidR="00021E9D" w:rsidRPr="009645CD">
        <w:t xml:space="preserve">the process described in </w:t>
      </w:r>
      <w:r w:rsidR="00C3628E" w:rsidRPr="009645CD">
        <w:t>IMC</w:t>
      </w:r>
      <w:r w:rsidR="00451826" w:rsidRPr="009645CD">
        <w:t> </w:t>
      </w:r>
      <w:r w:rsidR="00021E9D" w:rsidRPr="009645CD">
        <w:t>0350, “Oversight of Reactor Facilities in a Shutdown Condition Due to Significant Performance and/or Operational concerns</w:t>
      </w:r>
      <w:r w:rsidR="00451826" w:rsidRPr="009645CD">
        <w:t xml:space="preserve">,” or the NRC may apply the guidance in IMC 0351, “Implementation of The </w:t>
      </w:r>
      <w:ins w:id="177" w:author="Bowman, Gregory" w:date="2018-12-28T10:12:00Z">
        <w:r w:rsidR="00912332" w:rsidRPr="009645CD">
          <w:t>Reactor Oversight Process</w:t>
        </w:r>
      </w:ins>
      <w:r w:rsidR="00451826" w:rsidRPr="009645CD">
        <w:t xml:space="preserve"> at Reactor Facilities in an Extended Shutdown Condition for Reasons Other Than Significant Performance Problems.”  </w:t>
      </w:r>
      <w:r w:rsidR="00BF22F9" w:rsidRPr="009645CD">
        <w:t xml:space="preserve">Because some PIs are heavily influenced by the operational status of the reactor (e.g., the number of hours a reactor has been critical), these PIs may no longer provide valid indications of performance during an extended shutdown.  </w:t>
      </w:r>
      <w:r w:rsidR="00451826" w:rsidRPr="009645CD">
        <w:t xml:space="preserve">A </w:t>
      </w:r>
      <w:r w:rsidR="00D248E6" w:rsidRPr="009645CD">
        <w:t xml:space="preserve">licensee with a </w:t>
      </w:r>
      <w:r w:rsidR="00451826" w:rsidRPr="009645CD">
        <w:t xml:space="preserve">plant </w:t>
      </w:r>
      <w:r w:rsidR="00021E9D" w:rsidRPr="009645CD">
        <w:t xml:space="preserve">in </w:t>
      </w:r>
      <w:r w:rsidR="00451826" w:rsidRPr="009645CD">
        <w:t xml:space="preserve">an </w:t>
      </w:r>
      <w:r w:rsidR="00021E9D" w:rsidRPr="009645CD">
        <w:t>extended shutdown should report PIs</w:t>
      </w:r>
      <w:r w:rsidR="00D248E6" w:rsidRPr="009645CD">
        <w:t xml:space="preserve"> for that plant</w:t>
      </w:r>
      <w:r w:rsidR="00021E9D" w:rsidRPr="009645CD">
        <w:t xml:space="preserve"> in accordance with the guidance provided in the current </w:t>
      </w:r>
      <w:r w:rsidR="00451826" w:rsidRPr="009645CD">
        <w:t xml:space="preserve">revision </w:t>
      </w:r>
      <w:r w:rsidR="00021E9D" w:rsidRPr="009645CD">
        <w:t>of NEI</w:t>
      </w:r>
      <w:r w:rsidR="00451826" w:rsidRPr="009645CD">
        <w:t> </w:t>
      </w:r>
      <w:r w:rsidR="00021E9D" w:rsidRPr="009645CD">
        <w:t>99-02.</w:t>
      </w:r>
      <w:r w:rsidR="00BF22F9" w:rsidRPr="009645CD">
        <w:t xml:space="preserve">  PIs that are invalid because the plant is in an extended shutdown will be displayed as “not applicable” on NRC Web sites.</w:t>
      </w:r>
    </w:p>
    <w:p w:rsidR="00451826" w:rsidRPr="009645CD" w:rsidRDefault="00451826" w:rsidP="00F25705">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p>
    <w:p w:rsidR="00870781" w:rsidRPr="009645CD" w:rsidRDefault="00870781" w:rsidP="00F25705">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1440" w:hanging="1440"/>
      </w:pPr>
    </w:p>
    <w:p w:rsidR="00021E9D" w:rsidRPr="009645CD" w:rsidRDefault="00021E9D" w:rsidP="00A97EE1">
      <w:pPr>
        <w:tabs>
          <w:tab w:val="left" w:pos="244"/>
          <w:tab w:val="left" w:pos="1080"/>
          <w:tab w:val="left" w:pos="1440"/>
          <w:tab w:val="left" w:pos="2044"/>
          <w:tab w:val="left" w:pos="2635"/>
          <w:tab w:val="left" w:pos="3240"/>
          <w:tab w:val="left" w:pos="3844"/>
          <w:tab w:val="left" w:pos="4435"/>
          <w:tab w:val="left" w:pos="5040"/>
          <w:tab w:val="left" w:pos="5644"/>
          <w:tab w:val="left" w:pos="6235"/>
          <w:tab w:val="left" w:pos="6840"/>
        </w:tabs>
        <w:ind w:left="1440" w:hanging="1440"/>
      </w:pPr>
      <w:r w:rsidRPr="009645CD">
        <w:t>0608-</w:t>
      </w:r>
      <w:ins w:id="178" w:author="Quinones-Navarro, Joylynn" w:date="2019-01-18T11:56:00Z">
        <w:r w:rsidR="009C7D0A" w:rsidRPr="009645CD">
          <w:t>0</w:t>
        </w:r>
        <w:r w:rsidR="009C7D0A">
          <w:t>9</w:t>
        </w:r>
      </w:ins>
      <w:r w:rsidRPr="009645CD">
        <w:tab/>
        <w:t>PI VERIFICATION</w:t>
      </w: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021E9D" w:rsidRPr="009645CD" w:rsidRDefault="009C7D0A"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ins w:id="179" w:author="Quinones-Navarro, Joylynn" w:date="2019-01-18T11:56:00Z">
        <w:r w:rsidRPr="009645CD">
          <w:t>0</w:t>
        </w:r>
        <w:r>
          <w:t>9</w:t>
        </w:r>
      </w:ins>
      <w:r w:rsidR="00021E9D" w:rsidRPr="009645CD">
        <w:t>.01</w:t>
      </w:r>
      <w:r w:rsidR="00021E9D" w:rsidRPr="009645CD">
        <w:tab/>
      </w:r>
      <w:r w:rsidR="00235B4F" w:rsidRPr="009645CD">
        <w:rPr>
          <w:u w:val="single"/>
        </w:rPr>
        <w:t>Verification</w:t>
      </w:r>
      <w:r w:rsidR="00C379E4" w:rsidRPr="009645CD">
        <w:t xml:space="preserve">.  </w:t>
      </w:r>
      <w:r w:rsidR="0015011B" w:rsidRPr="009645CD">
        <w:t xml:space="preserve">PI data are voluntarily submitted by licensees to the NRC; however, information provided to the </w:t>
      </w:r>
      <w:r w:rsidR="00D248E6" w:rsidRPr="009645CD">
        <w:t>NRC</w:t>
      </w:r>
      <w:r w:rsidR="0015011B" w:rsidRPr="009645CD">
        <w:t xml:space="preserve"> by a licensee </w:t>
      </w:r>
      <w:r w:rsidR="00D248E6" w:rsidRPr="009645CD">
        <w:t>must</w:t>
      </w:r>
      <w:r w:rsidR="0015011B" w:rsidRPr="009645CD">
        <w:t xml:space="preserve"> be complete and accurate in all material respects.  </w:t>
      </w:r>
      <w:r w:rsidR="00021E9D" w:rsidRPr="009645CD">
        <w:t xml:space="preserve">Because PI </w:t>
      </w:r>
      <w:r w:rsidR="0015011B" w:rsidRPr="009645CD">
        <w:t xml:space="preserve">data are </w:t>
      </w:r>
      <w:r w:rsidR="00021E9D" w:rsidRPr="009645CD">
        <w:t>source</w:t>
      </w:r>
      <w:r w:rsidR="0015011B" w:rsidRPr="009645CD">
        <w:t>s</w:t>
      </w:r>
      <w:r w:rsidR="00021E9D" w:rsidRPr="009645CD">
        <w:t xml:space="preserve"> of information upon which </w:t>
      </w:r>
      <w:r w:rsidR="0015011B" w:rsidRPr="009645CD">
        <w:t xml:space="preserve">NRC assessment and oversight </w:t>
      </w:r>
      <w:r w:rsidR="00021E9D" w:rsidRPr="009645CD">
        <w:t xml:space="preserve">actions will be based, </w:t>
      </w:r>
      <w:r w:rsidR="0029242E" w:rsidRPr="009645CD">
        <w:t>the failure to report PI data completely and accurately can impede the regulatory process and therefore have traditional enforcement implications</w:t>
      </w:r>
      <w:r w:rsidR="00021E9D" w:rsidRPr="009645CD">
        <w:t xml:space="preserve">.  </w:t>
      </w:r>
      <w:r w:rsidR="00C3628E" w:rsidRPr="009645CD">
        <w:t>IP</w:t>
      </w:r>
      <w:r w:rsidR="00451826" w:rsidRPr="009645CD">
        <w:t> </w:t>
      </w:r>
      <w:r w:rsidR="00021E9D" w:rsidRPr="009645CD">
        <w:t>71151</w:t>
      </w:r>
      <w:r w:rsidR="000D40F9" w:rsidRPr="009645CD">
        <w:t xml:space="preserve"> shall be conducted to review </w:t>
      </w:r>
      <w:r w:rsidR="00021E9D" w:rsidRPr="009645CD">
        <w:t xml:space="preserve">licensees’ PI data collection and reporting activities for adherence to pertinent guidance.  </w:t>
      </w:r>
      <w:r w:rsidR="0015011B" w:rsidRPr="009645CD">
        <w:t>The NRC expects</w:t>
      </w:r>
      <w:r w:rsidR="00021E9D" w:rsidRPr="009645CD">
        <w:t xml:space="preserve"> licensees </w:t>
      </w:r>
      <w:r w:rsidR="0015011B" w:rsidRPr="009645CD">
        <w:t xml:space="preserve">to </w:t>
      </w:r>
      <w:r w:rsidR="00021E9D" w:rsidRPr="009645CD">
        <w:t>make reasonable, good faith efforts to comply with the guidance in NEI</w:t>
      </w:r>
      <w:r w:rsidR="00C379E4" w:rsidRPr="009645CD">
        <w:t> </w:t>
      </w:r>
      <w:r w:rsidR="00021E9D" w:rsidRPr="009645CD">
        <w:t>99-02.  This includes taking appropriate and timely action to identify and report performance issues captured by the indicators.  It may be necessary for i</w:t>
      </w:r>
      <w:r w:rsidR="000D40F9" w:rsidRPr="009645CD">
        <w:t>nspectors to exercise some judg</w:t>
      </w:r>
      <w:r w:rsidR="00021E9D" w:rsidRPr="009645CD">
        <w:t>ment on the adequacy of licensee actions to make a reasonable, good faith effort to comply with the guidance.</w:t>
      </w:r>
      <w:r w:rsidR="006A6CEC" w:rsidRPr="009645CD">
        <w:t xml:space="preserve">  </w:t>
      </w: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1F17BF" w:rsidRDefault="009C7D0A"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sectPr w:rsidR="001F17BF" w:rsidSect="00955F9E">
          <w:pgSz w:w="12240" w:h="15840" w:code="1"/>
          <w:pgMar w:top="1440" w:right="1440" w:bottom="1440" w:left="1440" w:header="720" w:footer="720" w:gutter="0"/>
          <w:cols w:space="720"/>
          <w:docGrid w:linePitch="272"/>
        </w:sectPr>
      </w:pPr>
      <w:ins w:id="180" w:author="Quinones-Navarro, Joylynn" w:date="2019-01-18T11:56:00Z">
        <w:r w:rsidRPr="009645CD">
          <w:t>0</w:t>
        </w:r>
        <w:r>
          <w:t>9</w:t>
        </w:r>
      </w:ins>
      <w:r w:rsidR="00021E9D" w:rsidRPr="009645CD">
        <w:t>.02</w:t>
      </w:r>
      <w:r w:rsidR="00021E9D" w:rsidRPr="009645CD">
        <w:tab/>
      </w:r>
      <w:r w:rsidR="00021E9D" w:rsidRPr="009645CD">
        <w:rPr>
          <w:u w:val="single"/>
        </w:rPr>
        <w:t>Discrepant or Unreported PIs</w:t>
      </w:r>
      <w:r w:rsidR="00C379E4" w:rsidRPr="009645CD">
        <w:t xml:space="preserve">. </w:t>
      </w:r>
      <w:r w:rsidR="00021E9D" w:rsidRPr="009645CD">
        <w:t xml:space="preserve"> </w:t>
      </w:r>
      <w:r w:rsidR="00D248E6" w:rsidRPr="009645CD">
        <w:t xml:space="preserve">Instances of </w:t>
      </w:r>
      <w:r w:rsidR="0015011B" w:rsidRPr="009645CD">
        <w:t>PI</w:t>
      </w:r>
      <w:r w:rsidR="00287E17" w:rsidRPr="009645CD">
        <w:t xml:space="preserve"> </w:t>
      </w:r>
      <w:r w:rsidR="0015011B" w:rsidRPr="009645CD">
        <w:t xml:space="preserve">discrepancies </w:t>
      </w:r>
      <w:r w:rsidR="00D248E6" w:rsidRPr="009645CD">
        <w:t xml:space="preserve">and unreported PIs </w:t>
      </w:r>
      <w:r w:rsidR="00287E17" w:rsidRPr="009645CD">
        <w:t xml:space="preserve">should be documented in accordance with IP 71151 and IMC 0612, “Power Reactor Inspection Reports.”  </w:t>
      </w:r>
      <w:r w:rsidR="0029242E" w:rsidRPr="009645CD">
        <w:t>E</w:t>
      </w:r>
      <w:r w:rsidR="00287E17" w:rsidRPr="009645CD">
        <w:t xml:space="preserve">nforcement action </w:t>
      </w:r>
      <w:r w:rsidR="0029242E" w:rsidRPr="009645CD">
        <w:t xml:space="preserve">will be taken </w:t>
      </w:r>
      <w:r w:rsidR="00287E17" w:rsidRPr="009645CD">
        <w:t xml:space="preserve">for </w:t>
      </w:r>
      <w:r w:rsidR="00D248E6" w:rsidRPr="009645CD">
        <w:t xml:space="preserve">incomplete or </w:t>
      </w:r>
      <w:r w:rsidR="00287E17" w:rsidRPr="009645CD">
        <w:t>inaccurate PI reporting in accordance with the NRC Enforcement Policy.  If</w:t>
      </w:r>
      <w:r w:rsidR="00021E9D" w:rsidRPr="009645CD">
        <w:t xml:space="preserve"> the NRC determines that </w:t>
      </w:r>
      <w:r w:rsidR="00D248E6" w:rsidRPr="009645CD">
        <w:t xml:space="preserve">PI </w:t>
      </w:r>
      <w:r w:rsidR="00021E9D" w:rsidRPr="009645CD">
        <w:t xml:space="preserve">discrepancies exist that cause </w:t>
      </w:r>
      <w:r w:rsidR="00BE1F9B" w:rsidRPr="009645CD">
        <w:t xml:space="preserve">NRC staff </w:t>
      </w:r>
      <w:r w:rsidR="00021E9D" w:rsidRPr="009645CD">
        <w:t>to lose confidence in the licensee’s ability to collect and report PI data accurately, the affected PI(s) will be classified as discrepant</w:t>
      </w:r>
      <w:r w:rsidR="00D51FF2" w:rsidRPr="009645CD">
        <w:t xml:space="preserve"> on the NRC Web sites</w:t>
      </w:r>
      <w:r w:rsidR="00BE1F9B" w:rsidRPr="009645CD">
        <w:t xml:space="preserve">, and the staff will perform </w:t>
      </w:r>
      <w:r w:rsidR="00021E9D" w:rsidRPr="009645CD">
        <w:t>IP</w:t>
      </w:r>
      <w:r w:rsidR="00C378B6" w:rsidRPr="009645CD">
        <w:t> </w:t>
      </w:r>
      <w:r w:rsidR="00021E9D" w:rsidRPr="009645CD">
        <w:t xml:space="preserve">71150.  </w:t>
      </w:r>
      <w:r w:rsidR="0015011B" w:rsidRPr="009645CD">
        <w:t>Factors to consider when deciding to perform IP</w:t>
      </w:r>
      <w:r w:rsidR="00795181" w:rsidRPr="009645CD">
        <w:t> </w:t>
      </w:r>
      <w:r w:rsidR="0015011B" w:rsidRPr="009645CD">
        <w:t>71150 include whether the licensee is correcting the PI data errors, the effectiveness of those corrective actions, the repetitiveness of the errors, and any trends in the quality of PI data reporting that the NRC may be aware of. The decision to perform IP</w:t>
      </w:r>
      <w:r w:rsidR="00795181" w:rsidRPr="009645CD">
        <w:t> </w:t>
      </w:r>
      <w:r w:rsidR="0015011B" w:rsidRPr="009645CD">
        <w:t>71150 should be discussed (and could be made) during the plant performance reviews described in IMC</w:t>
      </w:r>
      <w:r w:rsidR="00795181" w:rsidRPr="009645CD">
        <w:t> </w:t>
      </w:r>
      <w:r w:rsidR="0015011B" w:rsidRPr="009645CD">
        <w:t xml:space="preserve">0305, “Operating Reactor Assessment Program.”  </w:t>
      </w:r>
      <w:r w:rsidR="00021E9D" w:rsidRPr="009645CD">
        <w:t>IP</w:t>
      </w:r>
      <w:r w:rsidR="00C378B6" w:rsidRPr="009645CD">
        <w:t> </w:t>
      </w:r>
      <w:r w:rsidR="00021E9D" w:rsidRPr="009645CD">
        <w:t xml:space="preserve">71150 provides </w:t>
      </w:r>
      <w:r w:rsidR="00BE1F9B" w:rsidRPr="009645CD">
        <w:t xml:space="preserve">guidance for collecting PI data </w:t>
      </w:r>
      <w:r w:rsidR="00235B4F" w:rsidRPr="009645CD">
        <w:t>and</w:t>
      </w:r>
      <w:r w:rsidR="00BE1F9B" w:rsidRPr="009645CD">
        <w:t xml:space="preserve"> inspecting cornerstone attributes </w:t>
      </w:r>
      <w:r w:rsidR="00021E9D" w:rsidRPr="009645CD">
        <w:t xml:space="preserve">to compensate for the discrepant or unreported PI data.  Regional management should coordinate activities in this area with </w:t>
      </w:r>
      <w:r w:rsidR="00C378B6" w:rsidRPr="009645CD">
        <w:t>NRR/DIRS</w:t>
      </w:r>
      <w:r w:rsidR="00021E9D" w:rsidRPr="009645CD">
        <w:t xml:space="preserve">.  The selected inspections will be performed in addition to the baseline inspection.  Once the licensee has corrected the </w:t>
      </w: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roofErr w:type="gramStart"/>
      <w:r w:rsidRPr="009645CD">
        <w:lastRenderedPageBreak/>
        <w:t>root</w:t>
      </w:r>
      <w:proofErr w:type="gramEnd"/>
      <w:r w:rsidRPr="009645CD">
        <w:t xml:space="preserve"> cause(s) of the discrepant or unreported data and the NRC has verified that the licensee can collect and report PI data accurately, oversight of PI reporting in accordance with IP</w:t>
      </w:r>
      <w:r w:rsidR="00C378B6" w:rsidRPr="009645CD">
        <w:t> </w:t>
      </w:r>
      <w:r w:rsidRPr="009645CD">
        <w:t>71151 will resume.</w:t>
      </w: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021E9D" w:rsidRPr="009645CD" w:rsidRDefault="009C7D0A"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ins w:id="181" w:author="Quinones-Navarro, Joylynn" w:date="2019-01-18T11:56:00Z">
        <w:r w:rsidRPr="009645CD">
          <w:t>0</w:t>
        </w:r>
        <w:r>
          <w:t>9</w:t>
        </w:r>
      </w:ins>
      <w:r w:rsidR="005F637A" w:rsidRPr="009645CD">
        <w:t>.03</w:t>
      </w:r>
      <w:r w:rsidR="005F637A" w:rsidRPr="009645CD">
        <w:tab/>
      </w:r>
      <w:r w:rsidR="005F637A" w:rsidRPr="009645CD">
        <w:rPr>
          <w:u w:val="single"/>
        </w:rPr>
        <w:t>Extended Shutdowns</w:t>
      </w:r>
      <w:r w:rsidR="005F637A" w:rsidRPr="009645CD">
        <w:t xml:space="preserve">.  </w:t>
      </w:r>
      <w:r w:rsidR="00021E9D" w:rsidRPr="009645CD">
        <w:t xml:space="preserve">When a plant has been in an extended shutdown, some PIs may not provide a meaningful indication of plant performance in the </w:t>
      </w:r>
      <w:r w:rsidR="00564331" w:rsidRPr="009645CD">
        <w:t xml:space="preserve">cornerstone attributes </w:t>
      </w:r>
      <w:r w:rsidR="00021E9D" w:rsidRPr="009645CD">
        <w:t>they are intended to monitor</w:t>
      </w:r>
      <w:r w:rsidR="006B7462" w:rsidRPr="009645CD">
        <w:t xml:space="preserve"> (i.e., the PIs become invalid or not applicable)</w:t>
      </w:r>
      <w:r w:rsidR="00021E9D" w:rsidRPr="009645CD">
        <w:t>.  In these situations, the guidance provided in IP</w:t>
      </w:r>
      <w:r w:rsidR="005F637A" w:rsidRPr="009645CD">
        <w:t> </w:t>
      </w:r>
      <w:r w:rsidR="00021E9D" w:rsidRPr="009645CD">
        <w:t>71150 should be followed to obtain sufficient performance information via the inspection program</w:t>
      </w:r>
      <w:r w:rsidR="00C92E4C" w:rsidRPr="009645CD">
        <w:t xml:space="preserve"> when possible</w:t>
      </w:r>
      <w:r w:rsidR="00021E9D" w:rsidRPr="009645CD">
        <w:t xml:space="preserve"> until the plant has restarted and </w:t>
      </w:r>
      <w:r w:rsidR="006B7462" w:rsidRPr="009645CD">
        <w:t>the PIs become valid</w:t>
      </w:r>
      <w:r w:rsidR="00021E9D" w:rsidRPr="009645CD">
        <w:t>.</w:t>
      </w: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D808F2" w:rsidRPr="009645CD" w:rsidRDefault="00D808F2" w:rsidP="00F25705">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1440" w:hanging="1440"/>
      </w:pPr>
    </w:p>
    <w:p w:rsidR="00021E9D" w:rsidRPr="009645CD" w:rsidRDefault="00021E9D" w:rsidP="001F17BF">
      <w:pPr>
        <w:tabs>
          <w:tab w:val="left" w:pos="244"/>
          <w:tab w:val="left" w:pos="1080"/>
          <w:tab w:val="left" w:pos="1440"/>
          <w:tab w:val="left" w:pos="2044"/>
          <w:tab w:val="left" w:pos="2635"/>
          <w:tab w:val="left" w:pos="3240"/>
          <w:tab w:val="left" w:pos="3844"/>
          <w:tab w:val="left" w:pos="4435"/>
          <w:tab w:val="left" w:pos="5040"/>
          <w:tab w:val="left" w:pos="5644"/>
          <w:tab w:val="left" w:pos="6235"/>
          <w:tab w:val="left" w:pos="6840"/>
        </w:tabs>
        <w:ind w:left="1440" w:hanging="1440"/>
      </w:pPr>
      <w:r w:rsidRPr="009645CD">
        <w:t>0608-</w:t>
      </w:r>
      <w:ins w:id="182" w:author="Quinones-Navarro, Joylynn" w:date="2019-01-18T11:57:00Z">
        <w:r w:rsidR="009C7D0A">
          <w:t>10</w:t>
        </w:r>
      </w:ins>
      <w:r w:rsidRPr="009645CD">
        <w:tab/>
        <w:t>FEEDBACK</w:t>
      </w:r>
      <w:r w:rsidR="00485863" w:rsidRPr="009645CD">
        <w:t xml:space="preserve"> AND DIFFERENCES IN INTERPRETATION</w:t>
      </w: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500AE2" w:rsidRPr="009645CD" w:rsidRDefault="0023010C"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r w:rsidRPr="009645CD">
        <w:t xml:space="preserve">The NRC receives feedback and suggestions from various stakeholders about the PI program.  For example, </w:t>
      </w:r>
      <w:r w:rsidR="0036695C" w:rsidRPr="009645CD">
        <w:t xml:space="preserve">an </w:t>
      </w:r>
      <w:r w:rsidR="008D6241" w:rsidRPr="009645CD">
        <w:t xml:space="preserve">NRC </w:t>
      </w:r>
      <w:r w:rsidR="0036695C" w:rsidRPr="009645CD">
        <w:t>inspector</w:t>
      </w:r>
      <w:r w:rsidRPr="009645CD">
        <w:t xml:space="preserve"> may </w:t>
      </w:r>
      <w:r w:rsidR="0036695C" w:rsidRPr="009645CD">
        <w:t>submit</w:t>
      </w:r>
      <w:r w:rsidRPr="009645CD">
        <w:t xml:space="preserve"> </w:t>
      </w:r>
      <w:r w:rsidR="0036695C" w:rsidRPr="009645CD">
        <w:t>an ROP FBF</w:t>
      </w:r>
      <w:r w:rsidRPr="009645CD">
        <w:t xml:space="preserve"> </w:t>
      </w:r>
      <w:r w:rsidR="008D6241" w:rsidRPr="009645CD">
        <w:t>that recommend</w:t>
      </w:r>
      <w:r w:rsidR="0036695C" w:rsidRPr="009645CD">
        <w:t>s</w:t>
      </w:r>
      <w:r w:rsidRPr="009645CD">
        <w:t xml:space="preserve"> modify</w:t>
      </w:r>
      <w:r w:rsidR="008D6241" w:rsidRPr="009645CD">
        <w:t>ing</w:t>
      </w:r>
      <w:r w:rsidRPr="009645CD">
        <w:t xml:space="preserve"> a PI</w:t>
      </w:r>
      <w:r w:rsidR="0036695C" w:rsidRPr="009645CD">
        <w:t xml:space="preserve"> to address possible unintended consequences</w:t>
      </w:r>
      <w:r w:rsidRPr="009645CD">
        <w:t xml:space="preserve">; an ROP survey respondent may request the NRC to </w:t>
      </w:r>
      <w:r w:rsidR="008D6241" w:rsidRPr="009645CD">
        <w:t>change a</w:t>
      </w:r>
      <w:r w:rsidRPr="009645CD">
        <w:t xml:space="preserve"> PI threshold</w:t>
      </w:r>
      <w:r w:rsidR="0029242E" w:rsidRPr="009645CD">
        <w:t>;</w:t>
      </w:r>
      <w:r w:rsidRPr="009645CD">
        <w:t xml:space="preserve"> </w:t>
      </w:r>
      <w:r w:rsidR="008D6241" w:rsidRPr="009645CD">
        <w:t xml:space="preserve">or a lessons learned task force may suggest a new PI.  </w:t>
      </w:r>
      <w:r w:rsidR="00500AE2" w:rsidRPr="009645CD">
        <w:t>In the spirit of continuous improvement, NRC staff evaluates this feedback to determine if enhancements to the PI Program are warranted.</w:t>
      </w:r>
    </w:p>
    <w:p w:rsidR="00500AE2" w:rsidRPr="009645CD" w:rsidRDefault="00500AE2"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23010C" w:rsidRPr="009645CD" w:rsidRDefault="00235B4F"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r w:rsidRPr="009645CD">
        <w:t>V</w:t>
      </w:r>
      <w:r w:rsidR="0023010C" w:rsidRPr="009645CD">
        <w:t xml:space="preserve">arious stakeholders </w:t>
      </w:r>
      <w:r w:rsidRPr="009645CD">
        <w:t xml:space="preserve">also </w:t>
      </w:r>
      <w:r w:rsidR="0023010C" w:rsidRPr="009645CD">
        <w:t xml:space="preserve">submit questions regarding the interpretation of NEI 99-02.  </w:t>
      </w:r>
      <w:r w:rsidR="008D6241" w:rsidRPr="009645CD">
        <w:t>For example, a licensee and an inspector may disagree over the interpretation of NEI 99-02</w:t>
      </w:r>
      <w:r w:rsidR="00D25ACE" w:rsidRPr="009645CD">
        <w:t xml:space="preserve"> and therefore seek clarification from the ROP </w:t>
      </w:r>
      <w:r w:rsidR="004541D9" w:rsidRPr="009645CD">
        <w:t>WG</w:t>
      </w:r>
      <w:r w:rsidR="008D6241" w:rsidRPr="009645CD">
        <w:t>.</w:t>
      </w:r>
      <w:r w:rsidR="00500AE2" w:rsidRPr="009645CD">
        <w:t xml:space="preserve">  In these cases, NRC staff engages with the internal and external stakeholders to interpret the guidance and determine if clarifications or changes thereto are warranted.</w:t>
      </w:r>
    </w:p>
    <w:p w:rsidR="008D6241" w:rsidRPr="009645CD" w:rsidRDefault="008D6241"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8D6241" w:rsidRPr="009645CD" w:rsidRDefault="00675B59"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r w:rsidRPr="009645CD">
        <w:t>This section describes</w:t>
      </w:r>
      <w:r w:rsidR="008D6241" w:rsidRPr="009645CD">
        <w:t xml:space="preserve"> a process</w:t>
      </w:r>
      <w:r w:rsidRPr="009645CD">
        <w:t xml:space="preserve"> </w:t>
      </w:r>
      <w:r w:rsidR="008D6241" w:rsidRPr="009645CD">
        <w:t xml:space="preserve">to address such questions and feedback from internal and external stakeholders.  </w:t>
      </w:r>
      <w:r w:rsidR="00AB0102" w:rsidRPr="009645CD">
        <w:t xml:space="preserve">Attachment 2 of this IMC also summarizes this process </w:t>
      </w:r>
      <w:r w:rsidR="006B7462" w:rsidRPr="009645CD">
        <w:t>using</w:t>
      </w:r>
      <w:r w:rsidR="00AB0102" w:rsidRPr="009645CD">
        <w:t xml:space="preserve"> a flowchart.</w:t>
      </w:r>
      <w:r w:rsidR="00C01C10" w:rsidRPr="009645CD">
        <w:t xml:space="preserve">  This section describes actions taken for differences in interpretation of NEI 99-02 guidance, the FAQ process, general </w:t>
      </w:r>
      <w:r w:rsidR="00D235DD" w:rsidRPr="009645CD">
        <w:t>feedback about</w:t>
      </w:r>
      <w:r w:rsidR="00C01C10" w:rsidRPr="009645CD">
        <w:t xml:space="preserve"> the PI Program, and close-out activities.</w:t>
      </w:r>
    </w:p>
    <w:p w:rsidR="008D6241" w:rsidRPr="009645CD" w:rsidRDefault="008D6241"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8D6241" w:rsidRPr="009645CD" w:rsidRDefault="0097273F"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r w:rsidRPr="009645CD">
        <w:t>Some questions and issues</w:t>
      </w:r>
      <w:r w:rsidR="00552DB4" w:rsidRPr="009645CD">
        <w:t xml:space="preserve"> (e.g., those involving other NRC regulatory documents or programs)</w:t>
      </w:r>
      <w:r w:rsidRPr="009645CD">
        <w:t xml:space="preserve"> fall outside the scope of </w:t>
      </w:r>
      <w:r w:rsidR="00B249BB" w:rsidRPr="009645CD">
        <w:t>this process</w:t>
      </w:r>
      <w:r w:rsidRPr="009645CD">
        <w:t xml:space="preserve">, even though the </w:t>
      </w:r>
      <w:r w:rsidR="00FC1A46" w:rsidRPr="009645CD">
        <w:t>issue may affect PI data values</w:t>
      </w:r>
      <w:r w:rsidRPr="009645CD">
        <w:t>.  For example, q</w:t>
      </w:r>
      <w:r w:rsidR="0091596D" w:rsidRPr="009645CD">
        <w:t xml:space="preserve">uestions </w:t>
      </w:r>
      <w:r w:rsidRPr="009645CD">
        <w:t>about</w:t>
      </w:r>
      <w:r w:rsidR="0091596D" w:rsidRPr="009645CD">
        <w:t xml:space="preserve"> a plant’s design or licensing basis, </w:t>
      </w:r>
      <w:r w:rsidRPr="009645CD">
        <w:t xml:space="preserve">interpretation of Technical Specifications, or </w:t>
      </w:r>
      <w:r w:rsidR="00500AE2" w:rsidRPr="009645CD">
        <w:t>reporting requirements</w:t>
      </w:r>
      <w:r w:rsidRPr="009645CD">
        <w:t xml:space="preserve"> should be directed to other NRC technical leads or processes (e.g., the </w:t>
      </w:r>
      <w:r w:rsidR="00B249BB" w:rsidRPr="009645CD">
        <w:t>T</w:t>
      </w:r>
      <w:r w:rsidRPr="009645CD">
        <w:t xml:space="preserve">ask </w:t>
      </w:r>
      <w:r w:rsidR="00B249BB" w:rsidRPr="009645CD">
        <w:t>I</w:t>
      </w:r>
      <w:r w:rsidRPr="009645CD">
        <w:t xml:space="preserve">nterface </w:t>
      </w:r>
      <w:r w:rsidR="00B249BB" w:rsidRPr="009645CD">
        <w:t>A</w:t>
      </w:r>
      <w:r w:rsidRPr="009645CD">
        <w:t>greement process).</w:t>
      </w:r>
      <w:r w:rsidR="00500AE2" w:rsidRPr="009645CD">
        <w:t xml:space="preserve">  An NRC’s Division of Operating Reactor Licensing project manager can assist with referrals to other NRC technical leads or processes.</w:t>
      </w:r>
    </w:p>
    <w:p w:rsidR="0023010C" w:rsidRPr="009645CD" w:rsidRDefault="0023010C"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485863" w:rsidRPr="009645CD" w:rsidRDefault="009C7D0A"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ins w:id="183" w:author="Quinones-Navarro, Joylynn" w:date="2019-01-18T11:57:00Z">
        <w:r>
          <w:t>10</w:t>
        </w:r>
      </w:ins>
      <w:r w:rsidR="00021E9D" w:rsidRPr="009645CD">
        <w:t>.</w:t>
      </w:r>
      <w:r w:rsidR="00C378B6" w:rsidRPr="009645CD">
        <w:t>01</w:t>
      </w:r>
      <w:r w:rsidR="00C378B6" w:rsidRPr="009645CD">
        <w:tab/>
      </w:r>
      <w:r w:rsidR="00485863" w:rsidRPr="009645CD">
        <w:rPr>
          <w:u w:val="single"/>
        </w:rPr>
        <w:t>Differences in Interpretation of NEI 99-02</w:t>
      </w:r>
      <w:r w:rsidR="00485863" w:rsidRPr="009645CD">
        <w:t>.  If an NRC inspector and a licensee have differing views about the interpretation of NEI 99-02 and approved FAQs that could involve a potential PI discrepancy, the issue may need to be resolved at the ROP WG meetings.  An NRC inspector (or any NRC employee) should initiate the process by contacting the PI Program Lead in NRR/DIRS.  The inspector should be prepared to provide the PI Program Lead with a description of the circumstances, the guidance in question, and necessary background information.</w:t>
      </w:r>
    </w:p>
    <w:p w:rsidR="00485863" w:rsidRPr="009645CD" w:rsidRDefault="00485863"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1F17BF" w:rsidRDefault="009F3C94"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sectPr w:rsidR="001F17BF" w:rsidSect="00955F9E">
          <w:pgSz w:w="12240" w:h="15840" w:code="1"/>
          <w:pgMar w:top="1440" w:right="1440" w:bottom="1440" w:left="1440" w:header="720" w:footer="720" w:gutter="0"/>
          <w:cols w:space="720"/>
          <w:docGrid w:linePitch="272"/>
        </w:sectPr>
      </w:pPr>
      <w:r w:rsidRPr="009645CD">
        <w:t>NRC staff may also submit</w:t>
      </w:r>
      <w:r w:rsidR="00485863" w:rsidRPr="009645CD">
        <w:t xml:space="preserve"> an ROP FBF to </w:t>
      </w:r>
      <w:r w:rsidRPr="009645CD">
        <w:t xml:space="preserve">receive a more formal response (i.e., the FBF resolution would have </w:t>
      </w:r>
      <w:ins w:id="184" w:author="Quinones-Navarro, Joylynn" w:date="2018-12-13T14:51:00Z">
        <w:r w:rsidR="00B1263B" w:rsidRPr="009645CD">
          <w:t>IRAB</w:t>
        </w:r>
      </w:ins>
      <w:r w:rsidRPr="009645CD">
        <w:t xml:space="preserve"> BC concurrence)</w:t>
      </w:r>
      <w:r w:rsidR="00485863" w:rsidRPr="009645CD">
        <w:t xml:space="preserve">.  ROP FBFs involving differing interpretations of NEI 99-02 should indicate “IP 71151” in the IP/IMC section of the ROP FBF because it involves an NEI document rather than an IMC or IP for which the ROP feedback </w:t>
      </w:r>
    </w:p>
    <w:p w:rsidR="00485863" w:rsidRPr="009645CD" w:rsidRDefault="00485863"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roofErr w:type="gramStart"/>
      <w:r w:rsidRPr="009645CD">
        <w:lastRenderedPageBreak/>
        <w:t>process</w:t>
      </w:r>
      <w:proofErr w:type="gramEnd"/>
      <w:r w:rsidRPr="009645CD">
        <w:t xml:space="preserve"> was originally designed.  The FBF should indicate the PI guidance in question, document that the FBF is being submitted because of differing interpretations of NEI 99-02, and list specific guidance references (e.g., NEI 99-02 page numbers and lines).  Additional guidance is provided in IP 71151 and in IMC 0801.</w:t>
      </w:r>
    </w:p>
    <w:p w:rsidR="00485863" w:rsidRPr="009645CD" w:rsidRDefault="00485863"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C01C10" w:rsidRPr="009645CD" w:rsidRDefault="00485863"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r w:rsidRPr="009645CD">
        <w:t xml:space="preserve">When </w:t>
      </w:r>
      <w:r w:rsidR="009F3C94" w:rsidRPr="009645CD">
        <w:t>the PI Program Lead</w:t>
      </w:r>
      <w:r w:rsidRPr="009645CD">
        <w:t xml:space="preserve"> receives an </w:t>
      </w:r>
      <w:r w:rsidR="009F3C94" w:rsidRPr="009645CD">
        <w:t>inquiry</w:t>
      </w:r>
      <w:r w:rsidRPr="009645CD">
        <w:t xml:space="preserve"> from an inspector seeking clarification of NEI 99-02 guidance, </w:t>
      </w:r>
      <w:r w:rsidR="009F3C94" w:rsidRPr="009645CD">
        <w:t>the PI Program Lead</w:t>
      </w:r>
      <w:r w:rsidRPr="009645CD">
        <w:t xml:space="preserve">, with assistance from other NRC technical leads if necessary, </w:t>
      </w:r>
      <w:r w:rsidR="009F3C94" w:rsidRPr="009645CD">
        <w:t xml:space="preserve">and after consultation with the </w:t>
      </w:r>
      <w:ins w:id="185" w:author="Quinones-Navarro, Joylynn" w:date="2018-12-13T14:51:00Z">
        <w:r w:rsidR="00B1263B" w:rsidRPr="009645CD">
          <w:t>IRAB</w:t>
        </w:r>
      </w:ins>
      <w:r w:rsidR="009F3C94" w:rsidRPr="009645CD">
        <w:t xml:space="preserve"> BC, </w:t>
      </w:r>
      <w:r w:rsidRPr="009645CD">
        <w:t xml:space="preserve">will provide the inspector its initial interpretation based on the information provided by the inspector.  NRC staff should first seek alignment to the extent possible.  </w:t>
      </w:r>
      <w:r w:rsidR="00C01C10" w:rsidRPr="009645CD">
        <w:t>NRC staff should consider the clarity and the intent of the guidance.  The staff may refer to other NRC documents</w:t>
      </w:r>
      <w:r w:rsidR="005E3BDD" w:rsidRPr="009645CD">
        <w:t xml:space="preserve"> (e.g., IMC 0308, Attachment 1 and ROP-related SECY papers)</w:t>
      </w:r>
      <w:r w:rsidR="00C01C10" w:rsidRPr="009645CD">
        <w:t xml:space="preserve"> to inform its position</w:t>
      </w:r>
      <w:r w:rsidR="005E3BDD" w:rsidRPr="009645CD">
        <w:t>.</w:t>
      </w:r>
      <w:r w:rsidR="00C01C10" w:rsidRPr="009645CD">
        <w:t xml:space="preserve"> </w:t>
      </w:r>
    </w:p>
    <w:p w:rsidR="00C01C10" w:rsidRPr="009645CD" w:rsidRDefault="00C01C10"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485863" w:rsidRPr="009645CD" w:rsidRDefault="00C01C10"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r w:rsidRPr="009645CD">
        <w:t>After the PI Program Lead provides the NRC inspector with the initial NRC interpretation, t</w:t>
      </w:r>
      <w:r w:rsidR="00485863" w:rsidRPr="009645CD">
        <w:t>he inspector should then discuss the interpretation with the licensee.  If the inspector and licensee continue to have differing views, and the licensee does not submit an FAQ in a timely manner or at all, then the inspector should follow the guidance in IP 71151 for a PI discrepancy</w:t>
      </w:r>
      <w:r w:rsidR="009F3C94" w:rsidRPr="009645CD">
        <w:t xml:space="preserve"> (i.e., consider enforcement action)</w:t>
      </w:r>
      <w:r w:rsidR="00485863" w:rsidRPr="009645CD">
        <w:t>.  If the licensee submits an FAQ, the inspector should follow the guidance in IP 71151 for inspection results and documentation</w:t>
      </w:r>
      <w:r w:rsidR="00552B5E" w:rsidRPr="009645CD">
        <w:t xml:space="preserve">, and the staff will </w:t>
      </w:r>
      <w:r w:rsidR="007541CC" w:rsidRPr="009645CD">
        <w:t>follow</w:t>
      </w:r>
      <w:r w:rsidR="00552B5E" w:rsidRPr="009645CD">
        <w:t xml:space="preserve"> the </w:t>
      </w:r>
      <w:r w:rsidR="009F3C94" w:rsidRPr="009645CD">
        <w:t xml:space="preserve">FAQ process described in the </w:t>
      </w:r>
      <w:r w:rsidRPr="009645CD">
        <w:t>next</w:t>
      </w:r>
      <w:r w:rsidR="009F3C94" w:rsidRPr="009645CD">
        <w:t xml:space="preserve"> section of this IMC.</w:t>
      </w:r>
    </w:p>
    <w:p w:rsidR="00485863" w:rsidRPr="009645CD" w:rsidRDefault="00485863"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FD04E7" w:rsidRPr="009645CD" w:rsidRDefault="009C7D0A"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ins w:id="186" w:author="Quinones-Navarro, Joylynn" w:date="2019-01-18T11:57:00Z">
        <w:r>
          <w:t>10</w:t>
        </w:r>
      </w:ins>
      <w:r w:rsidR="00C01C10" w:rsidRPr="009645CD">
        <w:t>.02</w:t>
      </w:r>
      <w:r w:rsidR="00D235DD" w:rsidRPr="009645CD">
        <w:tab/>
      </w:r>
      <w:r w:rsidR="00C01C10" w:rsidRPr="009645CD">
        <w:rPr>
          <w:u w:val="single"/>
        </w:rPr>
        <w:t>FAQ Process</w:t>
      </w:r>
      <w:r w:rsidR="00C01C10" w:rsidRPr="009645CD">
        <w:t xml:space="preserve">.  NEI 99-02, Appendix E, establishes the FAQ process to resolve differing interpretations of NEI 99-02, address unique situations for which NEI 99-02 is not clear, and incorporate changes into NEI 99-02 after completion of the white paper process, which is described in Section 09.03 of this IMC.  </w:t>
      </w:r>
    </w:p>
    <w:p w:rsidR="00FD04E7" w:rsidRPr="009645CD" w:rsidRDefault="00FD04E7"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FD04E7" w:rsidRPr="009645CD" w:rsidRDefault="00912332"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rPr>
          <w:ins w:id="187" w:author="Quinones-Navarro, Joylynn" w:date="2018-12-11T14:38:00Z"/>
        </w:rPr>
      </w:pPr>
      <w:ins w:id="188" w:author="Bowman, Gregory" w:date="2018-12-28T10:13:00Z">
        <w:r w:rsidRPr="009645CD">
          <w:t>I</w:t>
        </w:r>
      </w:ins>
      <w:ins w:id="189" w:author="Quinones-Navarro, Joylynn" w:date="2018-12-11T14:24:00Z">
        <w:r w:rsidR="00FD04E7" w:rsidRPr="009645CD">
          <w:t>ndustry stakeholders that are members of NEI submit FAQ</w:t>
        </w:r>
      </w:ins>
      <w:ins w:id="190" w:author="Bowman, Gregory" w:date="2018-12-28T10:13:00Z">
        <w:r w:rsidRPr="009645CD">
          <w:t>s</w:t>
        </w:r>
      </w:ins>
      <w:ins w:id="191" w:author="Quinones-Navarro, Joylynn" w:date="2018-12-11T14:24:00Z">
        <w:r w:rsidR="00FD04E7" w:rsidRPr="009645CD">
          <w:t xml:space="preserve"> directly to the ROP Task Force</w:t>
        </w:r>
      </w:ins>
      <w:ins w:id="192" w:author="Bowman, Gregory" w:date="2018-12-28T10:13:00Z">
        <w:r w:rsidRPr="009645CD">
          <w:t>.  The ROP Task Force will</w:t>
        </w:r>
      </w:ins>
      <w:ins w:id="193" w:author="Quinones-Navarro, Joylynn" w:date="2018-12-11T14:35:00Z">
        <w:r w:rsidR="00FD04E7" w:rsidRPr="009645CD">
          <w:t xml:space="preserve"> follow their internal process before introduction</w:t>
        </w:r>
      </w:ins>
      <w:ins w:id="194" w:author="Bowman, Gregory" w:date="2018-12-28T10:13:00Z">
        <w:r w:rsidRPr="009645CD">
          <w:t xml:space="preserve"> of the FAQ</w:t>
        </w:r>
      </w:ins>
      <w:ins w:id="195" w:author="Quinones-Navarro, Joylynn" w:date="2018-12-11T14:35:00Z">
        <w:r w:rsidR="00FD04E7" w:rsidRPr="009645CD">
          <w:t xml:space="preserve"> at an ROP WG </w:t>
        </w:r>
      </w:ins>
      <w:ins w:id="196" w:author="Bowman, Gregory" w:date="2018-12-28T10:15:00Z">
        <w:r w:rsidRPr="009645CD">
          <w:t>m</w:t>
        </w:r>
      </w:ins>
      <w:ins w:id="197" w:author="Quinones-Navarro, Joylynn" w:date="2018-12-11T14:35:00Z">
        <w:r w:rsidR="00FD04E7" w:rsidRPr="009645CD">
          <w:t>eeting</w:t>
        </w:r>
      </w:ins>
      <w:ins w:id="198" w:author="Quinones-Navarro, Joylynn" w:date="2018-12-11T14:24:00Z">
        <w:r w:rsidR="00FD04E7" w:rsidRPr="009645CD">
          <w:t xml:space="preserve">.  </w:t>
        </w:r>
      </w:ins>
      <w:ins w:id="199" w:author="Bowman, Gregory" w:date="2018-12-28T10:14:00Z">
        <w:r w:rsidRPr="009645CD">
          <w:t>I</w:t>
        </w:r>
      </w:ins>
      <w:ins w:id="200" w:author="Quinones-Navarro, Joylynn" w:date="2018-12-11T14:24:00Z">
        <w:r w:rsidR="00FD04E7" w:rsidRPr="009645CD">
          <w:t>ndustry stakeholders that are not members of NEI</w:t>
        </w:r>
      </w:ins>
      <w:ins w:id="201" w:author="Bowman, Gregory" w:date="2018-12-28T10:14:00Z">
        <w:r w:rsidRPr="009645CD">
          <w:t xml:space="preserve"> </w:t>
        </w:r>
      </w:ins>
      <w:ins w:id="202" w:author="Quinones-Navarro, Joylynn" w:date="2018-12-11T14:24:00Z">
        <w:r w:rsidR="00FD04E7" w:rsidRPr="009645CD">
          <w:t>submit FAQ directly to the NRC</w:t>
        </w:r>
      </w:ins>
      <w:ins w:id="203" w:author="Bowman, Gregory" w:date="2018-12-28T10:14:00Z">
        <w:r w:rsidRPr="009645CD">
          <w:t>’s</w:t>
        </w:r>
      </w:ins>
      <w:ins w:id="204" w:author="Quinones-Navarro, Joylynn" w:date="2018-12-11T14:24:00Z">
        <w:r w:rsidR="00FD04E7" w:rsidRPr="009645CD">
          <w:t xml:space="preserve"> </w:t>
        </w:r>
      </w:ins>
      <w:ins w:id="205" w:author="Bowman, Gregory" w:date="2018-12-28T10:14:00Z">
        <w:r w:rsidRPr="009645CD">
          <w:t>PI</w:t>
        </w:r>
      </w:ins>
      <w:ins w:id="206" w:author="Quinones-Navarro, Joylynn" w:date="2018-12-11T14:26:00Z">
        <w:r w:rsidR="00FD04E7" w:rsidRPr="009645CD">
          <w:t xml:space="preserve"> </w:t>
        </w:r>
      </w:ins>
      <w:ins w:id="207" w:author="Quinones-Navarro, Joylynn" w:date="2018-12-11T14:37:00Z">
        <w:r w:rsidR="00FD04E7" w:rsidRPr="009645CD">
          <w:t>lead</w:t>
        </w:r>
      </w:ins>
      <w:ins w:id="208" w:author="Bowman, Gregory" w:date="2018-12-28T10:14:00Z">
        <w:r w:rsidRPr="009645CD">
          <w:t xml:space="preserve">, who will </w:t>
        </w:r>
      </w:ins>
      <w:ins w:id="209" w:author="Quinones-Navarro, Joylynn" w:date="2018-12-11T14:36:00Z">
        <w:r w:rsidR="00FD04E7" w:rsidRPr="009645CD">
          <w:t xml:space="preserve">then </w:t>
        </w:r>
      </w:ins>
      <w:ins w:id="210" w:author="Quinones-Navarro, Joylynn" w:date="2018-12-13T14:45:00Z">
        <w:r w:rsidR="00B1263B" w:rsidRPr="009645CD">
          <w:t xml:space="preserve">coordinate the introduction of the </w:t>
        </w:r>
      </w:ins>
      <w:ins w:id="211" w:author="Quinones-Navarro, Joylynn" w:date="2018-12-11T14:36:00Z">
        <w:r w:rsidR="00FD04E7" w:rsidRPr="009645CD">
          <w:t xml:space="preserve">FAQ at </w:t>
        </w:r>
      </w:ins>
      <w:ins w:id="212" w:author="Quinones-Navarro, Joylynn" w:date="2018-12-13T14:45:00Z">
        <w:r w:rsidR="00B1263B" w:rsidRPr="009645CD">
          <w:t xml:space="preserve">the </w:t>
        </w:r>
      </w:ins>
      <w:ins w:id="213" w:author="Quinones-Navarro, Joylynn" w:date="2018-12-11T14:36:00Z">
        <w:r w:rsidR="00FD04E7" w:rsidRPr="009645CD">
          <w:t xml:space="preserve">next ROP WG </w:t>
        </w:r>
      </w:ins>
      <w:ins w:id="214" w:author="Bowman, Gregory" w:date="2018-12-28T10:15:00Z">
        <w:r w:rsidRPr="009645CD">
          <w:t>m</w:t>
        </w:r>
      </w:ins>
      <w:ins w:id="215" w:author="Quinones-Navarro, Joylynn" w:date="2018-12-11T14:36:00Z">
        <w:r w:rsidR="00FD04E7" w:rsidRPr="009645CD">
          <w:t>eeting</w:t>
        </w:r>
      </w:ins>
      <w:ins w:id="216" w:author="Quinones-Navarro, Joylynn" w:date="2018-12-11T14:26:00Z">
        <w:r w:rsidR="00B1263B" w:rsidRPr="009645CD">
          <w:t xml:space="preserve">.  </w:t>
        </w:r>
      </w:ins>
    </w:p>
    <w:p w:rsidR="00FD04E7" w:rsidRPr="009645CD" w:rsidRDefault="00FD04E7"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C01C10" w:rsidRPr="009645CD" w:rsidRDefault="00C01C10"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r w:rsidRPr="009645CD">
        <w:t>The typical FAQ process is described as follows.</w:t>
      </w:r>
    </w:p>
    <w:p w:rsidR="00C01C10" w:rsidRPr="009645CD" w:rsidRDefault="00C01C10"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C01C10" w:rsidRPr="009645CD" w:rsidRDefault="00C01C10"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hanging="810"/>
      </w:pPr>
      <w:r w:rsidRPr="009645CD">
        <w:tab/>
        <w:t>a.</w:t>
      </w:r>
      <w:r w:rsidRPr="009645CD">
        <w:tab/>
      </w:r>
      <w:r w:rsidRPr="009645CD">
        <w:rPr>
          <w:u w:val="single"/>
        </w:rPr>
        <w:t>Introduced</w:t>
      </w:r>
      <w:r w:rsidRPr="009645CD">
        <w:t>.  The industry introduces FAQs at an ROP WG meeting.  If the FAQ involves plant-specific security information, the ROP WG meeting will acknowledge the status of the FAQ; however, a separate non-public meeting will be conducted to resolve the FAQ.  For FAQs involving differing interpretations of NEI 99-02, the NRC resident inspector should plan to call into the ROP WG meeting to discuss her or his views on the issue.</w:t>
      </w:r>
    </w:p>
    <w:p w:rsidR="00C01C10" w:rsidRPr="009645CD" w:rsidRDefault="00C01C10"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pPr>
    </w:p>
    <w:p w:rsidR="00C01C10" w:rsidRPr="009645CD" w:rsidRDefault="00C01C10"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pPr>
      <w:r w:rsidRPr="009645CD">
        <w:t>The NRC or industry may also submit a generic FAQ (i.e., an FAQ that applies to multiple licensees) to the ROP WG.  A generic FAQ may incorporate decisions made from the white paper process.</w:t>
      </w:r>
    </w:p>
    <w:p w:rsidR="00C01C10" w:rsidRPr="009645CD" w:rsidRDefault="00C01C10"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pPr>
    </w:p>
    <w:p w:rsidR="00C01C10" w:rsidRPr="009645CD" w:rsidRDefault="00C01C10"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pPr>
      <w:r w:rsidRPr="009645CD">
        <w:t>At this point, the FAQ is called a “draft FAQ</w:t>
      </w:r>
      <w:r w:rsidR="00392FDB" w:rsidRPr="009645CD">
        <w:t>.</w:t>
      </w:r>
      <w:r w:rsidRPr="009645CD">
        <w:t xml:space="preserve">” </w:t>
      </w:r>
      <w:r w:rsidR="00392FDB" w:rsidRPr="009645CD">
        <w:t xml:space="preserve">NEI typically provides the NRC with the document containing the draft FAQs.  This document is posted on the NRC’s </w:t>
      </w:r>
      <w:r w:rsidRPr="009645CD">
        <w:t>public Web site unless it contains plant-</w:t>
      </w:r>
      <w:r w:rsidR="00392FDB" w:rsidRPr="009645CD">
        <w:t>specific security information.</w:t>
      </w:r>
    </w:p>
    <w:p w:rsidR="00C01C10" w:rsidRPr="009645CD" w:rsidRDefault="00C01C10"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pPr>
    </w:p>
    <w:p w:rsidR="00C01C10" w:rsidRPr="009645CD" w:rsidRDefault="00552B5E"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hanging="810"/>
      </w:pPr>
      <w:r w:rsidRPr="009645CD">
        <w:tab/>
        <w:t>b</w:t>
      </w:r>
      <w:r w:rsidR="00C01C10" w:rsidRPr="009645CD">
        <w:t>.</w:t>
      </w:r>
      <w:r w:rsidR="00C01C10" w:rsidRPr="009645CD">
        <w:tab/>
      </w:r>
      <w:r w:rsidR="00C01C10" w:rsidRPr="009645CD">
        <w:rPr>
          <w:u w:val="single"/>
        </w:rPr>
        <w:t>Discussed</w:t>
      </w:r>
      <w:r w:rsidR="00C01C10" w:rsidRPr="009645CD">
        <w:t xml:space="preserve">.  After a draft FAQ is introduced to the ROP WG, the WG will review and discuss the FAQ to acquire understanding of assumptions and facts.  </w:t>
      </w:r>
      <w:r w:rsidRPr="009645CD">
        <w:t xml:space="preserve">The NRC may </w:t>
      </w:r>
      <w:r w:rsidRPr="009645CD">
        <w:lastRenderedPageBreak/>
        <w:t xml:space="preserve">also clarify the resident inspector’s position </w:t>
      </w:r>
      <w:r w:rsidR="00392FDB" w:rsidRPr="009645CD">
        <w:t>about</w:t>
      </w:r>
      <w:r w:rsidRPr="009645CD">
        <w:t xml:space="preserve"> the FAQ, if necessary.  </w:t>
      </w:r>
      <w:r w:rsidR="00C01C10" w:rsidRPr="009645CD">
        <w:t>These discussions may span over multiple ROP WG meetings.  The content of draft FAQs may be updated based on these discussions.</w:t>
      </w:r>
    </w:p>
    <w:p w:rsidR="00C01C10" w:rsidRPr="009645CD" w:rsidRDefault="00C01C10"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C01C10" w:rsidRPr="009645CD" w:rsidRDefault="00552B5E"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hanging="810"/>
      </w:pPr>
      <w:r w:rsidRPr="009645CD">
        <w:tab/>
        <w:t>c</w:t>
      </w:r>
      <w:r w:rsidR="00C01C10" w:rsidRPr="009645CD">
        <w:t>.</w:t>
      </w:r>
      <w:r w:rsidR="00C01C10" w:rsidRPr="009645CD">
        <w:tab/>
      </w:r>
      <w:r w:rsidR="00C01C10" w:rsidRPr="009645CD">
        <w:rPr>
          <w:u w:val="single"/>
        </w:rPr>
        <w:t>Tentative Resolution</w:t>
      </w:r>
      <w:r w:rsidR="00C01C10" w:rsidRPr="009645CD">
        <w:t>.  The ROP WG will develop a resolution to the FAQ, which will be considered tentative.  NRC staff will update the draft FAQ with a section titled, “Tentative NRC Response,” which will document the NRC’s tentative position and a proposed effective date.</w:t>
      </w:r>
    </w:p>
    <w:p w:rsidR="00C01C10" w:rsidRPr="009645CD" w:rsidRDefault="00C01C10"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pPr>
    </w:p>
    <w:p w:rsidR="00C01C10" w:rsidRPr="009645CD" w:rsidRDefault="00C01C10"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pPr>
      <w:r w:rsidRPr="009645CD">
        <w:t>The tentatively approved FAQ will remain tentative for a waiting period – normally until the next regularly scheduled meeting – to allow a final opportunity for all stakeholders to review the proposed FAQ resolution and provide any input.  Stakeholders should forward any feedback that impacts the resolution of the issue to the assigned lead reviewer on the FAQ for resolution prior to the next scheduled ROP WG meeting.  The schedule for upcoming public meetings is posted on the NRC’s public Web site.</w:t>
      </w:r>
      <w:r w:rsidR="00736A84" w:rsidRPr="009645CD">
        <w:t xml:space="preserve">  After stakeholders have had an opportunity to comment on a tentative resolution, the ROP WG will determine whether the resolution can be considered final and approved.</w:t>
      </w:r>
    </w:p>
    <w:p w:rsidR="00C01C10" w:rsidRPr="009645CD" w:rsidRDefault="00C01C10"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pPr>
    </w:p>
    <w:p w:rsidR="00C01C10" w:rsidRPr="009645CD" w:rsidRDefault="00736A84"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hanging="540"/>
      </w:pPr>
      <w:r w:rsidRPr="009645CD">
        <w:t>d.</w:t>
      </w:r>
      <w:r w:rsidRPr="009645CD">
        <w:tab/>
      </w:r>
      <w:r w:rsidRPr="009645CD">
        <w:rPr>
          <w:u w:val="single"/>
        </w:rPr>
        <w:t>Appealed</w:t>
      </w:r>
      <w:r w:rsidRPr="009645CD">
        <w:t xml:space="preserve">.  </w:t>
      </w:r>
      <w:r w:rsidR="00C01C10" w:rsidRPr="009645CD">
        <w:t>If consensus on a resolution cannot be attained</w:t>
      </w:r>
      <w:r w:rsidR="005E3BDD" w:rsidRPr="009645CD">
        <w:t xml:space="preserve"> </w:t>
      </w:r>
      <w:r w:rsidR="009D09A1" w:rsidRPr="009645CD">
        <w:t>(</w:t>
      </w:r>
      <w:r w:rsidR="005E3BDD" w:rsidRPr="009645CD">
        <w:t>typically</w:t>
      </w:r>
      <w:r w:rsidR="00C01C10" w:rsidRPr="009645CD">
        <w:t xml:space="preserve"> </w:t>
      </w:r>
      <w:r w:rsidR="005E3BDD" w:rsidRPr="009645CD">
        <w:t>by the</w:t>
      </w:r>
      <w:r w:rsidR="00C01C10" w:rsidRPr="009645CD">
        <w:t xml:space="preserve"> </w:t>
      </w:r>
      <w:r w:rsidR="00801A94" w:rsidRPr="009645CD">
        <w:t>second</w:t>
      </w:r>
      <w:r w:rsidR="00C01C10" w:rsidRPr="009645CD">
        <w:t xml:space="preserve"> ROP WG meeting</w:t>
      </w:r>
      <w:r w:rsidR="00392FDB" w:rsidRPr="009645CD">
        <w:t xml:space="preserve"> after the FAQ is introduced</w:t>
      </w:r>
      <w:r w:rsidR="009D09A1" w:rsidRPr="009645CD">
        <w:t>)</w:t>
      </w:r>
      <w:r w:rsidR="00C01C10" w:rsidRPr="009645CD">
        <w:t>, the NRR/DIRS Division Director will determine the resolution, which will become the final approved resolution.</w:t>
      </w:r>
      <w:r w:rsidRPr="009645CD">
        <w:t xml:space="preserve">  The NRR/DIRS Division Director will convey his decision at a public meeting (e.g., the ROP WG meeting).  Additional information about this process is provided in NEI 99-02.</w:t>
      </w:r>
    </w:p>
    <w:p w:rsidR="00C01C10" w:rsidRPr="009645CD" w:rsidRDefault="00C01C10"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rPr>
          <w:u w:val="single"/>
        </w:rPr>
      </w:pPr>
    </w:p>
    <w:p w:rsidR="00C01C10" w:rsidRPr="009645CD" w:rsidRDefault="00552B5E"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hanging="810"/>
      </w:pPr>
      <w:r w:rsidRPr="009645CD">
        <w:tab/>
      </w:r>
      <w:r w:rsidR="00736A84" w:rsidRPr="009645CD">
        <w:t>e</w:t>
      </w:r>
      <w:r w:rsidR="00C01C10" w:rsidRPr="009645CD">
        <w:t>.</w:t>
      </w:r>
      <w:r w:rsidR="00C01C10" w:rsidRPr="009645CD">
        <w:tab/>
      </w:r>
      <w:r w:rsidR="00C01C10" w:rsidRPr="009645CD">
        <w:rPr>
          <w:u w:val="single"/>
        </w:rPr>
        <w:t>Approved</w:t>
      </w:r>
      <w:r w:rsidR="00C01C10" w:rsidRPr="009645CD">
        <w:t>.  After a final resolution and effective date are determined, NRC staff will update the draft FAQ with a section titled, “Final NRC Response,” that contains the basis for the NRC’s resolution and an effective date, if necessary.  The NRC will then publish the final FAQ on its public Web site to characterize the FAQ as an “approved FAQ</w:t>
      </w:r>
      <w:r w:rsidRPr="009645CD">
        <w:t>,</w:t>
      </w:r>
      <w:r w:rsidR="00C01C10" w:rsidRPr="009645CD">
        <w:t xml:space="preserve">” </w:t>
      </w:r>
      <w:r w:rsidRPr="009645CD">
        <w:t xml:space="preserve">unless the FAQ contains plant-specific security information.  </w:t>
      </w:r>
      <w:r w:rsidR="00C01C10" w:rsidRPr="009645CD">
        <w:t xml:space="preserve">Approved FAQs are treated as extensions of NEI 99-02 and become effective as of the effective date specified in the NRC’s final response or as specified by NEI 99-02.  The NRC will notify internal </w:t>
      </w:r>
      <w:ins w:id="217" w:author="Quinones-Navarro, Joylynn" w:date="2018-12-11T14:29:00Z">
        <w:r w:rsidR="00FD04E7" w:rsidRPr="009645CD">
          <w:t>and industry stakeholders that are not members of NEI</w:t>
        </w:r>
      </w:ins>
      <w:ins w:id="218" w:author="Quinones-Navarro, Joylynn" w:date="2018-12-11T15:25:00Z">
        <w:r w:rsidR="0072544F" w:rsidRPr="009645CD">
          <w:t xml:space="preserve"> </w:t>
        </w:r>
      </w:ins>
      <w:ins w:id="219" w:author="Bowman, Gregory" w:date="2018-12-28T10:17:00Z">
        <w:r w:rsidR="00912332" w:rsidRPr="009645CD">
          <w:t xml:space="preserve">of </w:t>
        </w:r>
      </w:ins>
      <w:ins w:id="220" w:author="Quinones-Navarro, Joylynn" w:date="2018-12-11T14:30:00Z">
        <w:r w:rsidR="0072544F" w:rsidRPr="009645CD">
          <w:t>t</w:t>
        </w:r>
        <w:r w:rsidR="00FD04E7" w:rsidRPr="009645CD">
          <w:t>he</w:t>
        </w:r>
      </w:ins>
      <w:ins w:id="221" w:author="Quinones-Navarro, Joylynn" w:date="2018-12-11T15:25:00Z">
        <w:r w:rsidR="0072544F" w:rsidRPr="009645CD">
          <w:t xml:space="preserve"> </w:t>
        </w:r>
      </w:ins>
      <w:ins w:id="222" w:author="Quinones-Navarro, Joylynn" w:date="2018-12-11T14:30:00Z">
        <w:r w:rsidR="00FD04E7" w:rsidRPr="009645CD">
          <w:t>status</w:t>
        </w:r>
      </w:ins>
      <w:ins w:id="223" w:author="Bowman, Gregory" w:date="2018-12-28T10:17:00Z">
        <w:r w:rsidR="00912332" w:rsidRPr="009645CD">
          <w:t xml:space="preserve"> of the FAQ</w:t>
        </w:r>
      </w:ins>
      <w:ins w:id="224" w:author="Quinones-Navarro, Joylynn" w:date="2018-12-11T14:30:00Z">
        <w:r w:rsidR="00FD04E7" w:rsidRPr="009645CD">
          <w:t>.</w:t>
        </w:r>
      </w:ins>
      <w:r w:rsidR="00C01C10" w:rsidRPr="009645CD">
        <w:t xml:space="preserve">  NEI is responsible for notifying industry stakeholders </w:t>
      </w:r>
      <w:ins w:id="225" w:author="Quinones-Navarro, Joylynn" w:date="2018-12-11T14:30:00Z">
        <w:r w:rsidR="00FD04E7" w:rsidRPr="009645CD">
          <w:t xml:space="preserve">that are </w:t>
        </w:r>
      </w:ins>
      <w:ins w:id="226" w:author="Quinones-Navarro, Joylynn" w:date="2018-12-11T14:31:00Z">
        <w:r w:rsidR="00FD04E7" w:rsidRPr="009645CD">
          <w:t>members</w:t>
        </w:r>
      </w:ins>
      <w:ins w:id="227" w:author="Quinones-Navarro, Joylynn" w:date="2018-12-11T14:30:00Z">
        <w:r w:rsidR="00FD04E7" w:rsidRPr="009645CD">
          <w:t xml:space="preserve"> of NEI </w:t>
        </w:r>
      </w:ins>
      <w:ins w:id="228" w:author="Bowman, Gregory" w:date="2018-12-28T10:17:00Z">
        <w:r w:rsidR="00912332" w:rsidRPr="009645CD">
          <w:t>of the status of the FAQ</w:t>
        </w:r>
      </w:ins>
      <w:r w:rsidR="00C01C10" w:rsidRPr="009645CD">
        <w:t>.</w:t>
      </w:r>
    </w:p>
    <w:p w:rsidR="00C01C10" w:rsidRPr="001F17BF" w:rsidRDefault="00C01C10"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C01C10" w:rsidRPr="009645CD" w:rsidRDefault="00552B5E"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hanging="810"/>
      </w:pPr>
      <w:r w:rsidRPr="009645CD">
        <w:tab/>
      </w:r>
      <w:r w:rsidR="00736A84" w:rsidRPr="009645CD">
        <w:t>f</w:t>
      </w:r>
      <w:r w:rsidR="00C01C10" w:rsidRPr="009645CD">
        <w:t>.</w:t>
      </w:r>
      <w:r w:rsidR="00C01C10" w:rsidRPr="009645CD">
        <w:tab/>
      </w:r>
      <w:r w:rsidR="00C01C10" w:rsidRPr="009645CD">
        <w:rPr>
          <w:u w:val="single"/>
        </w:rPr>
        <w:t>Withdrawn</w:t>
      </w:r>
      <w:r w:rsidR="00C01C10" w:rsidRPr="009645CD">
        <w:t>.  The ROP WG may also decide to withdraw a draft FAQ; however, the basis for the withdrawal and the status of the NRC deliberations should be documented in the NRC’s response to the withdrawn FAQ for knowledge-transfer purposes.</w:t>
      </w:r>
    </w:p>
    <w:p w:rsidR="00C01C10" w:rsidRPr="009645CD" w:rsidRDefault="00C01C10"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C01C10" w:rsidRPr="009645CD" w:rsidRDefault="00552B5E"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hanging="810"/>
      </w:pPr>
      <w:r w:rsidRPr="009645CD">
        <w:tab/>
      </w:r>
      <w:r w:rsidR="00736A84" w:rsidRPr="009645CD">
        <w:t>g</w:t>
      </w:r>
      <w:r w:rsidR="00C01C10" w:rsidRPr="009645CD">
        <w:t>.</w:t>
      </w:r>
      <w:r w:rsidR="00C01C10" w:rsidRPr="009645CD">
        <w:tab/>
      </w:r>
      <w:r w:rsidR="00C01C10" w:rsidRPr="009645CD">
        <w:rPr>
          <w:u w:val="single"/>
        </w:rPr>
        <w:t>Archived</w:t>
      </w:r>
      <w:r w:rsidR="00C01C10" w:rsidRPr="009645CD">
        <w:t>.  After the approved FAQs are incorporated into the next revision of NEI 99-02, as applicable, the NRC will move the approved FAQs into the “archived FAQ” list on the NRC’s public Web site.  Withdrawn FAQs are also captured in the archived FAQ list.</w:t>
      </w:r>
    </w:p>
    <w:p w:rsidR="00485863" w:rsidRPr="009645CD" w:rsidRDefault="00485863"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1F17BF" w:rsidRDefault="009C7D0A"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sectPr w:rsidR="001F17BF" w:rsidSect="00955F9E">
          <w:pgSz w:w="12240" w:h="15840" w:code="1"/>
          <w:pgMar w:top="1440" w:right="1440" w:bottom="1440" w:left="1440" w:header="720" w:footer="720" w:gutter="0"/>
          <w:cols w:space="720"/>
          <w:docGrid w:linePitch="272"/>
        </w:sectPr>
      </w:pPr>
      <w:ins w:id="229" w:author="Quinones-Navarro, Joylynn" w:date="2019-01-18T11:57:00Z">
        <w:r>
          <w:t>10</w:t>
        </w:r>
      </w:ins>
      <w:r w:rsidR="00D235DD" w:rsidRPr="009645CD">
        <w:t>.03</w:t>
      </w:r>
      <w:r w:rsidR="00D235DD" w:rsidRPr="009645CD">
        <w:tab/>
      </w:r>
      <w:r w:rsidR="00D235DD" w:rsidRPr="009645CD">
        <w:rPr>
          <w:u w:val="single"/>
        </w:rPr>
        <w:t>General Feedback about the PI Program</w:t>
      </w:r>
      <w:r w:rsidR="00D235DD" w:rsidRPr="009645CD">
        <w:t xml:space="preserve">.  </w:t>
      </w:r>
      <w:r w:rsidR="00235B4F" w:rsidRPr="009645CD">
        <w:t>Anyone</w:t>
      </w:r>
      <w:r w:rsidR="002B4B33" w:rsidRPr="009645CD">
        <w:t xml:space="preserve"> may provide feedback about </w:t>
      </w:r>
      <w:r w:rsidR="00235B4F" w:rsidRPr="009645CD">
        <w:t>the PI Program</w:t>
      </w:r>
      <w:r w:rsidR="002B4B33" w:rsidRPr="009645CD">
        <w:t xml:space="preserve">.  </w:t>
      </w:r>
      <w:r w:rsidR="00EF17DB" w:rsidRPr="009645CD">
        <w:t xml:space="preserve">Such feedback can include clarifications of current guidance or suggested significant changes to the PI Program (e.g., a new PI or a change to an existing PI).  </w:t>
      </w:r>
      <w:r w:rsidR="00235B4F" w:rsidRPr="009645CD">
        <w:t>When the NRC receives feedback about the PI Program, it evaluates the feedback to determine whether it has merit and should be discussed at the ROP WG meetings.  This section describes how various stakeholders typically generate feedback about the PI program</w:t>
      </w:r>
      <w:r w:rsidR="006B7462" w:rsidRPr="009645CD">
        <w:t xml:space="preserve"> and how the feedback is </w:t>
      </w:r>
      <w:r w:rsidR="002B4B33" w:rsidRPr="009645CD">
        <w:t>evaluated</w:t>
      </w:r>
      <w:r w:rsidR="006B7462" w:rsidRPr="009645CD">
        <w:t>.</w:t>
      </w:r>
    </w:p>
    <w:p w:rsidR="00D7562A" w:rsidRPr="009645CD" w:rsidRDefault="008311DA"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hanging="810"/>
      </w:pPr>
      <w:r w:rsidRPr="009645CD">
        <w:lastRenderedPageBreak/>
        <w:tab/>
        <w:t>a.</w:t>
      </w:r>
      <w:r w:rsidRPr="009645CD">
        <w:tab/>
      </w:r>
      <w:r w:rsidR="007541CC" w:rsidRPr="009645CD">
        <w:rPr>
          <w:u w:val="single"/>
        </w:rPr>
        <w:t>Sources of</w:t>
      </w:r>
      <w:r w:rsidR="00D235DD" w:rsidRPr="009645CD">
        <w:rPr>
          <w:u w:val="single"/>
        </w:rPr>
        <w:t xml:space="preserve"> Feedback</w:t>
      </w:r>
      <w:r w:rsidR="00D235DD" w:rsidRPr="009645CD">
        <w:t xml:space="preserve">.  </w:t>
      </w:r>
      <w:r w:rsidR="00DD2FCF" w:rsidRPr="009645CD">
        <w:t xml:space="preserve">NRC staff </w:t>
      </w:r>
      <w:r w:rsidR="006B7462" w:rsidRPr="009645CD">
        <w:t xml:space="preserve">can generate </w:t>
      </w:r>
      <w:r w:rsidR="008778DB" w:rsidRPr="009645CD">
        <w:t xml:space="preserve">questions and </w:t>
      </w:r>
      <w:r w:rsidR="00DD2FCF" w:rsidRPr="009645CD">
        <w:t xml:space="preserve">feedback </w:t>
      </w:r>
      <w:r w:rsidR="006B7462" w:rsidRPr="009645CD">
        <w:t>using</w:t>
      </w:r>
      <w:r w:rsidR="00F46198" w:rsidRPr="009645CD">
        <w:t xml:space="preserve"> </w:t>
      </w:r>
      <w:r w:rsidR="00C3307C" w:rsidRPr="009645CD">
        <w:t xml:space="preserve">a variety of </w:t>
      </w:r>
      <w:r w:rsidR="006B7462" w:rsidRPr="009645CD">
        <w:t>methods</w:t>
      </w:r>
      <w:r w:rsidR="00C3307C" w:rsidRPr="009645CD">
        <w:t xml:space="preserve"> (e.g., ROP FBF</w:t>
      </w:r>
      <w:r w:rsidR="00F46198" w:rsidRPr="009645CD">
        <w:t>s</w:t>
      </w:r>
      <w:r w:rsidR="00C3307C" w:rsidRPr="009645CD">
        <w:t>, surveys, self-assessment results, task force recommendations</w:t>
      </w:r>
      <w:r w:rsidR="006B7462" w:rsidRPr="009645CD">
        <w:t xml:space="preserve">, and </w:t>
      </w:r>
      <w:r w:rsidR="00B07942" w:rsidRPr="009645CD">
        <w:t>sharing lessons learned through day-to-day interactions</w:t>
      </w:r>
      <w:r w:rsidR="00C3307C" w:rsidRPr="009645CD">
        <w:t xml:space="preserve">).  </w:t>
      </w:r>
      <w:r w:rsidR="00013710" w:rsidRPr="009645CD">
        <w:t xml:space="preserve">If NRC staff has </w:t>
      </w:r>
      <w:r w:rsidR="00EC4336" w:rsidRPr="009645CD">
        <w:t xml:space="preserve">specific </w:t>
      </w:r>
      <w:r w:rsidR="00013710" w:rsidRPr="009645CD">
        <w:t xml:space="preserve">suggestions for a new PI or for </w:t>
      </w:r>
      <w:r w:rsidR="00EC4336" w:rsidRPr="009645CD">
        <w:t>clarifying or modifying</w:t>
      </w:r>
      <w:r w:rsidR="00013710" w:rsidRPr="009645CD">
        <w:t xml:space="preserve"> an existing PI</w:t>
      </w:r>
      <w:r w:rsidR="00EC4336" w:rsidRPr="009645CD">
        <w:t xml:space="preserve"> and associated guidance</w:t>
      </w:r>
      <w:r w:rsidR="00013710" w:rsidRPr="009645CD">
        <w:t xml:space="preserve">, the staff should submit an ROP FBF.  The </w:t>
      </w:r>
      <w:r w:rsidR="00340D83" w:rsidRPr="009645CD">
        <w:t xml:space="preserve">ROP </w:t>
      </w:r>
      <w:r w:rsidR="00013710" w:rsidRPr="009645CD">
        <w:t xml:space="preserve">FBF should indicate “IMC 0308, Attachment 1” </w:t>
      </w:r>
      <w:r w:rsidR="00C8776B" w:rsidRPr="009645CD">
        <w:t xml:space="preserve">or “IMC 0308, Attachment 6” (if </w:t>
      </w:r>
      <w:r w:rsidR="006B7462" w:rsidRPr="009645CD">
        <w:t>security-related</w:t>
      </w:r>
      <w:r w:rsidR="00C8776B" w:rsidRPr="009645CD">
        <w:t xml:space="preserve">) </w:t>
      </w:r>
      <w:r w:rsidR="00013710" w:rsidRPr="009645CD">
        <w:t xml:space="preserve">in the IP/IMC section of the ROP FBF.  </w:t>
      </w:r>
      <w:r w:rsidR="00EC4336" w:rsidRPr="009645CD">
        <w:t>T</w:t>
      </w:r>
      <w:r w:rsidR="00013710" w:rsidRPr="009645CD">
        <w:t xml:space="preserve">he staff </w:t>
      </w:r>
      <w:r w:rsidR="00EC4336" w:rsidRPr="009645CD">
        <w:t xml:space="preserve">may also </w:t>
      </w:r>
      <w:r w:rsidR="00013710" w:rsidRPr="009645CD">
        <w:t>provide such feedback in ROP surveys of internal stakeholders</w:t>
      </w:r>
      <w:r w:rsidR="00EC4336" w:rsidRPr="009645CD">
        <w:t xml:space="preserve">.  </w:t>
      </w:r>
      <w:ins w:id="230" w:author="Quinones-Navarro, Joylynn" w:date="2018-12-13T14:51:00Z">
        <w:r w:rsidR="00B1263B" w:rsidRPr="009645CD">
          <w:t>IRAB</w:t>
        </w:r>
      </w:ins>
      <w:r w:rsidR="00EC4336" w:rsidRPr="009645CD">
        <w:t xml:space="preserve"> staff should consider generating an ROP FBF to capture </w:t>
      </w:r>
      <w:r w:rsidR="000F3481" w:rsidRPr="009645CD">
        <w:t>feedback</w:t>
      </w:r>
      <w:r w:rsidR="00EC4336" w:rsidRPr="009645CD">
        <w:t xml:space="preserve"> coming from other </w:t>
      </w:r>
      <w:r w:rsidR="00D8303F" w:rsidRPr="009645CD">
        <w:t xml:space="preserve">internal </w:t>
      </w:r>
      <w:r w:rsidR="00EC4336" w:rsidRPr="009645CD">
        <w:t>sources of information</w:t>
      </w:r>
      <w:r w:rsidR="000F3481" w:rsidRPr="009645CD">
        <w:t xml:space="preserve"> </w:t>
      </w:r>
      <w:r w:rsidR="00EC4336" w:rsidRPr="009645CD">
        <w:t xml:space="preserve">such as task force recommendations, Agency Action Review Meeting results, or </w:t>
      </w:r>
      <w:r w:rsidR="000F3481" w:rsidRPr="009645CD">
        <w:t>ROP survey</w:t>
      </w:r>
      <w:r w:rsidR="009D09A1" w:rsidRPr="009645CD">
        <w:t xml:space="preserve"> feedback and comments</w:t>
      </w:r>
      <w:r w:rsidR="00EC4336" w:rsidRPr="009645CD">
        <w:t>.</w:t>
      </w:r>
    </w:p>
    <w:p w:rsidR="00D7562A" w:rsidRPr="009645CD" w:rsidRDefault="00D7562A"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pPr>
    </w:p>
    <w:p w:rsidR="00F46198" w:rsidRPr="009645CD" w:rsidRDefault="00D235D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pPr>
      <w:r w:rsidRPr="009645CD">
        <w:t xml:space="preserve">The industry may generate white papers for proposed changes to NEI 99-02 that have generic implications.  </w:t>
      </w:r>
      <w:r w:rsidR="00F46198" w:rsidRPr="009645CD">
        <w:t xml:space="preserve">Other stakeholders (e.g., the public, state/local governments, etc.) </w:t>
      </w:r>
      <w:r w:rsidR="007E7CAE" w:rsidRPr="009645CD">
        <w:t>can</w:t>
      </w:r>
      <w:r w:rsidR="00F46198" w:rsidRPr="009645CD">
        <w:t xml:space="preserve"> provide questions and feedback </w:t>
      </w:r>
      <w:r w:rsidR="007E7CAE" w:rsidRPr="009645CD">
        <w:t xml:space="preserve">about the PI Program to the </w:t>
      </w:r>
      <w:r w:rsidR="00F46198" w:rsidRPr="009645CD">
        <w:t>NRC’s Office of Public Affairs (OPA)</w:t>
      </w:r>
      <w:r w:rsidR="007E7CAE" w:rsidRPr="009645CD">
        <w:t xml:space="preserve">. </w:t>
      </w:r>
      <w:r w:rsidR="00F46198" w:rsidRPr="009645CD">
        <w:t xml:space="preserve"> </w:t>
      </w:r>
      <w:r w:rsidR="007E7CAE" w:rsidRPr="009645CD">
        <w:t xml:space="preserve">Methods for contacting OPA are listed on the NRC’s public Web site.  Stakeholders may also ask questions during the public ROP WG meetings and provide feedback about the PI Program in ROP surveys of external stakeholders.  </w:t>
      </w:r>
      <w:ins w:id="231" w:author="Quinones-Navarro, Joylynn" w:date="2018-12-13T14:51:00Z">
        <w:r w:rsidR="00B1263B" w:rsidRPr="009645CD">
          <w:t>IRAB</w:t>
        </w:r>
      </w:ins>
      <w:r w:rsidR="00D8303F" w:rsidRPr="009645CD">
        <w:t xml:space="preserve"> staff will generat</w:t>
      </w:r>
      <w:r w:rsidR="007541CC" w:rsidRPr="009645CD">
        <w:t>e</w:t>
      </w:r>
      <w:r w:rsidR="00D8303F" w:rsidRPr="009645CD">
        <w:t xml:space="preserve"> an ROP FBF </w:t>
      </w:r>
      <w:r w:rsidR="007541CC" w:rsidRPr="009645CD">
        <w:t>if the</w:t>
      </w:r>
      <w:r w:rsidR="00D8303F" w:rsidRPr="009645CD">
        <w:t xml:space="preserve"> </w:t>
      </w:r>
      <w:r w:rsidR="0039133B" w:rsidRPr="009645CD">
        <w:t>feedback</w:t>
      </w:r>
      <w:r w:rsidR="007541CC" w:rsidRPr="009645CD">
        <w:t xml:space="preserve"> warrants more detailed consideration for program enhancements</w:t>
      </w:r>
      <w:r w:rsidR="00D8303F" w:rsidRPr="009645CD">
        <w:t>.</w:t>
      </w:r>
    </w:p>
    <w:p w:rsidR="00FC1A46" w:rsidRPr="009645CD" w:rsidRDefault="00FC1A46"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2B4B33" w:rsidRPr="009645CD" w:rsidRDefault="002B4B33"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pPr>
      <w:r w:rsidRPr="009645CD">
        <w:t xml:space="preserve">After </w:t>
      </w:r>
      <w:ins w:id="232" w:author="Quinones-Navarro, Joylynn" w:date="2018-12-13T14:51:00Z">
        <w:r w:rsidR="00B1263B" w:rsidRPr="009645CD">
          <w:t>IRAB</w:t>
        </w:r>
      </w:ins>
      <w:r w:rsidRPr="009645CD">
        <w:t xml:space="preserve"> staff receives suggestions to develop a new PI or to modify an existing PI, the staff will evaluate the feedback to determine if it is possible or has merit.  The staff may involve NRC regional office staff and other technical staff as necessary.  For feedback from non-industry stakeholders, </w:t>
      </w:r>
      <w:ins w:id="233" w:author="Quinones-Navarro, Joylynn" w:date="2018-12-13T14:51:00Z">
        <w:r w:rsidR="00B1263B" w:rsidRPr="009645CD">
          <w:t>IRAB</w:t>
        </w:r>
      </w:ins>
      <w:r w:rsidRPr="009645CD">
        <w:t xml:space="preserve"> staff or technical leads in other NRC offices in coordination with </w:t>
      </w:r>
      <w:ins w:id="234" w:author="Quinones-Navarro, Joylynn" w:date="2018-12-13T14:51:00Z">
        <w:r w:rsidR="00B1263B" w:rsidRPr="009645CD">
          <w:t>IRAB</w:t>
        </w:r>
      </w:ins>
      <w:r w:rsidRPr="009645CD">
        <w:t xml:space="preserve"> staff will generate a white paper to introduce the feedback at an ROP WG meeting if the staff believes the feedback has merit.  </w:t>
      </w:r>
      <w:ins w:id="235" w:author="Quinones-Navarro, Joylynn" w:date="2018-12-13T14:51:00Z">
        <w:r w:rsidR="00B1263B" w:rsidRPr="009645CD">
          <w:t>IRAB</w:t>
        </w:r>
      </w:ins>
      <w:r w:rsidRPr="009645CD">
        <w:t xml:space="preserve"> or other technical staff may also discuss the issue with industry stakeholders at the ROP WG meetings before deciding if the feedback has merit.</w:t>
      </w:r>
    </w:p>
    <w:p w:rsidR="002B4B33" w:rsidRPr="009645CD" w:rsidRDefault="002B4B33"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EF17DB" w:rsidRPr="009645CD" w:rsidRDefault="002B4B33"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hanging="810"/>
      </w:pPr>
      <w:r w:rsidRPr="009645CD">
        <w:tab/>
        <w:t>b.</w:t>
      </w:r>
      <w:r w:rsidRPr="009645CD">
        <w:tab/>
      </w:r>
      <w:r w:rsidRPr="009645CD">
        <w:rPr>
          <w:u w:val="single"/>
        </w:rPr>
        <w:t>White Paper Process</w:t>
      </w:r>
      <w:r w:rsidRPr="009645CD">
        <w:t xml:space="preserve">.  Stakeholders should introduce proposed </w:t>
      </w:r>
      <w:r w:rsidR="007541CC" w:rsidRPr="009645CD">
        <w:t xml:space="preserve">generic </w:t>
      </w:r>
      <w:r w:rsidRPr="009645CD">
        <w:t>changes to the PI Program to the R</w:t>
      </w:r>
      <w:r w:rsidR="00EF17DB" w:rsidRPr="009645CD">
        <w:t xml:space="preserve">OP WG via a draft white paper.  </w:t>
      </w:r>
      <w:r w:rsidRPr="009645CD">
        <w:t>White papers should contain the following information</w:t>
      </w:r>
      <w:r w:rsidR="00EF17DB" w:rsidRPr="009645CD">
        <w:t>, the extent of which can vary depending on the complexity of the issue.</w:t>
      </w:r>
    </w:p>
    <w:p w:rsidR="00EF17DB" w:rsidRPr="009645CD" w:rsidRDefault="00EF17DB"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pPr>
    </w:p>
    <w:p w:rsidR="00EF17DB" w:rsidRPr="009645CD" w:rsidRDefault="002B4B33" w:rsidP="00F25705">
      <w:pPr>
        <w:pStyle w:val="ListParagraph"/>
        <w:numPr>
          <w:ilvl w:val="0"/>
          <w:numId w:val="18"/>
        </w:numPr>
        <w:tabs>
          <w:tab w:val="left" w:pos="244"/>
          <w:tab w:val="left" w:pos="1440"/>
          <w:tab w:val="left" w:pos="2070"/>
          <w:tab w:val="left" w:pos="2635"/>
          <w:tab w:val="left" w:pos="3240"/>
          <w:tab w:val="left" w:pos="3844"/>
          <w:tab w:val="left" w:pos="4435"/>
          <w:tab w:val="left" w:pos="5040"/>
          <w:tab w:val="left" w:pos="5644"/>
          <w:tab w:val="left" w:pos="6235"/>
          <w:tab w:val="left" w:pos="6840"/>
        </w:tabs>
        <w:ind w:left="2070" w:hanging="630"/>
      </w:pPr>
      <w:r w:rsidRPr="009645CD">
        <w:t>a description of the issue or circumstances that initiated the proposal</w:t>
      </w:r>
    </w:p>
    <w:p w:rsidR="004264F5" w:rsidRPr="009645CD" w:rsidRDefault="004264F5" w:rsidP="00F25705">
      <w:pPr>
        <w:pStyle w:val="ListParagraph"/>
        <w:numPr>
          <w:ilvl w:val="0"/>
          <w:numId w:val="18"/>
        </w:numPr>
        <w:tabs>
          <w:tab w:val="left" w:pos="244"/>
          <w:tab w:val="left" w:pos="1440"/>
          <w:tab w:val="left" w:pos="2070"/>
          <w:tab w:val="left" w:pos="2635"/>
          <w:tab w:val="left" w:pos="3240"/>
          <w:tab w:val="left" w:pos="3844"/>
          <w:tab w:val="left" w:pos="4435"/>
          <w:tab w:val="left" w:pos="5040"/>
          <w:tab w:val="left" w:pos="5644"/>
          <w:tab w:val="left" w:pos="6235"/>
          <w:tab w:val="left" w:pos="6840"/>
        </w:tabs>
        <w:ind w:left="2070" w:hanging="630"/>
      </w:pPr>
      <w:r w:rsidRPr="009645CD">
        <w:t>the proposal and its basis</w:t>
      </w:r>
    </w:p>
    <w:p w:rsidR="00EF17DB" w:rsidRPr="009645CD" w:rsidRDefault="002B4B33" w:rsidP="00F25705">
      <w:pPr>
        <w:pStyle w:val="ListParagraph"/>
        <w:numPr>
          <w:ilvl w:val="0"/>
          <w:numId w:val="18"/>
        </w:numPr>
        <w:tabs>
          <w:tab w:val="left" w:pos="244"/>
          <w:tab w:val="left" w:pos="1440"/>
          <w:tab w:val="left" w:pos="2070"/>
          <w:tab w:val="left" w:pos="2635"/>
          <w:tab w:val="left" w:pos="3240"/>
          <w:tab w:val="left" w:pos="3844"/>
          <w:tab w:val="left" w:pos="4435"/>
          <w:tab w:val="left" w:pos="5040"/>
          <w:tab w:val="left" w:pos="5644"/>
          <w:tab w:val="left" w:pos="6235"/>
          <w:tab w:val="left" w:pos="6840"/>
        </w:tabs>
        <w:ind w:left="2070" w:hanging="630"/>
      </w:pPr>
      <w:r w:rsidRPr="009645CD">
        <w:t>the guidance that would be affected (e.g., NEI 99-02 sections, pages, and lines)</w:t>
      </w:r>
    </w:p>
    <w:p w:rsidR="00EF17DB" w:rsidRPr="009645CD" w:rsidRDefault="002B4B33" w:rsidP="00F25705">
      <w:pPr>
        <w:pStyle w:val="ListParagraph"/>
        <w:numPr>
          <w:ilvl w:val="0"/>
          <w:numId w:val="18"/>
        </w:numPr>
        <w:tabs>
          <w:tab w:val="left" w:pos="244"/>
          <w:tab w:val="left" w:pos="1440"/>
          <w:tab w:val="left" w:pos="2070"/>
          <w:tab w:val="left" w:pos="2635"/>
          <w:tab w:val="left" w:pos="3240"/>
          <w:tab w:val="left" w:pos="3844"/>
          <w:tab w:val="left" w:pos="4435"/>
          <w:tab w:val="left" w:pos="5040"/>
          <w:tab w:val="left" w:pos="5644"/>
          <w:tab w:val="left" w:pos="6235"/>
          <w:tab w:val="left" w:pos="6840"/>
        </w:tabs>
        <w:ind w:left="2070" w:hanging="630"/>
      </w:pPr>
      <w:r w:rsidRPr="009645CD">
        <w:t>implementation considerations (e.g., impact on information technology support or infrastructure or an update to the OMB clearance f</w:t>
      </w:r>
      <w:r w:rsidR="00EF17DB" w:rsidRPr="009645CD">
        <w:t>or reporting PIs)</w:t>
      </w:r>
    </w:p>
    <w:p w:rsidR="00EF17DB" w:rsidRPr="009645CD" w:rsidRDefault="00EF17DB"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pPr>
    </w:p>
    <w:p w:rsidR="00EF17DB" w:rsidRPr="009645CD" w:rsidRDefault="00EF17DB"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pPr>
      <w:r w:rsidRPr="009645CD">
        <w:t>The ROP WG should determine whether the white paper is proposing a clarification or minor change to the guidance or if it is proposing a more significant change (e.g., a new PI or a change in threshold values).  Section 09.03.c should be implemented for white papers that potentially involve significant change</w:t>
      </w:r>
      <w:r w:rsidR="00D81028" w:rsidRPr="009645CD">
        <w:t>s</w:t>
      </w:r>
      <w:r w:rsidRPr="009645CD">
        <w:t xml:space="preserve"> to the PI Program.</w:t>
      </w:r>
    </w:p>
    <w:p w:rsidR="002B4B33" w:rsidRPr="009645CD" w:rsidRDefault="002B4B33"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pPr>
    </w:p>
    <w:p w:rsidR="001F17BF" w:rsidRDefault="002B4B33"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sectPr w:rsidR="001F17BF" w:rsidSect="00955F9E">
          <w:pgSz w:w="12240" w:h="15840" w:code="1"/>
          <w:pgMar w:top="1440" w:right="1440" w:bottom="1440" w:left="1440" w:header="720" w:footer="720" w:gutter="0"/>
          <w:cols w:space="720"/>
          <w:docGrid w:linePitch="272"/>
        </w:sectPr>
      </w:pPr>
      <w:r w:rsidRPr="009645CD">
        <w:t xml:space="preserve">The </w:t>
      </w:r>
      <w:r w:rsidR="00EF17DB" w:rsidRPr="009645CD">
        <w:t xml:space="preserve">outcome of the ROP WG deliberations and the </w:t>
      </w:r>
      <w:r w:rsidRPr="009645CD">
        <w:t xml:space="preserve">basis for </w:t>
      </w:r>
      <w:r w:rsidR="00D81028" w:rsidRPr="009645CD">
        <w:t>that outcome</w:t>
      </w:r>
      <w:r w:rsidR="00EF17DB" w:rsidRPr="009645CD">
        <w:t xml:space="preserve"> </w:t>
      </w:r>
      <w:r w:rsidRPr="009645CD">
        <w:t xml:space="preserve">shall be documented in a final revision of the white paper, which shall then be entered into the NRC’s Agencywide Documents Access and Management System (ADAMS).  If the </w:t>
      </w:r>
    </w:p>
    <w:p w:rsidR="004264F5" w:rsidRPr="009645CD" w:rsidRDefault="002B4B33"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pPr>
      <w:r w:rsidRPr="009645CD">
        <w:lastRenderedPageBreak/>
        <w:t xml:space="preserve">ROP WG decides to not implement the white paper proposal, the white paper shall be closed out </w:t>
      </w:r>
      <w:r w:rsidR="00EF17DB" w:rsidRPr="009645CD">
        <w:t>in accordance with Section 09.04</w:t>
      </w:r>
      <w:r w:rsidRPr="009645CD">
        <w:t xml:space="preserve"> of this </w:t>
      </w:r>
      <w:r w:rsidR="00EF17DB" w:rsidRPr="009645CD">
        <w:t>IMC</w:t>
      </w:r>
      <w:r w:rsidRPr="009645CD">
        <w:t>.  If the ROP WG decides to implement the white paper proposal, the ROP WG (typically the industry) will develop an FAQ to incorporate the changes into NEI 99-02.</w:t>
      </w:r>
    </w:p>
    <w:p w:rsidR="004264F5" w:rsidRPr="009645CD" w:rsidRDefault="004264F5"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pPr>
    </w:p>
    <w:p w:rsidR="002B4B33" w:rsidRPr="009645CD" w:rsidRDefault="002B4B33"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pPr>
      <w:r w:rsidRPr="009645CD">
        <w:t>A listing of white papers is available on the NRC’s public Web site.  A white paper does not constitute a final decision or NRC-approved guidance for PI reporting</w:t>
      </w:r>
      <w:r w:rsidR="004264F5" w:rsidRPr="009645CD">
        <w:t>; rather, a</w:t>
      </w:r>
      <w:r w:rsidRPr="009645CD">
        <w:t>n approved FAQ</w:t>
      </w:r>
      <w:r w:rsidR="00D81028" w:rsidRPr="009645CD">
        <w:t>,</w:t>
      </w:r>
      <w:r w:rsidRPr="009645CD">
        <w:t xml:space="preserve"> </w:t>
      </w:r>
      <w:r w:rsidR="00D81028" w:rsidRPr="009645CD">
        <w:t>which</w:t>
      </w:r>
      <w:r w:rsidRPr="009645CD">
        <w:t xml:space="preserve"> incorporates the </w:t>
      </w:r>
      <w:r w:rsidR="004264F5" w:rsidRPr="009645CD">
        <w:t>outcome of the white paper process</w:t>
      </w:r>
      <w:r w:rsidRPr="009645CD">
        <w:t xml:space="preserve"> into NEI 99-02</w:t>
      </w:r>
      <w:r w:rsidR="00D81028" w:rsidRPr="009645CD">
        <w:t>,</w:t>
      </w:r>
      <w:r w:rsidRPr="009645CD">
        <w:t xml:space="preserve"> constitutes approved guidance for PI reporting.</w:t>
      </w:r>
    </w:p>
    <w:p w:rsidR="002B4B33" w:rsidRPr="009645CD" w:rsidRDefault="002B4B33"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2B4B33" w:rsidRPr="009645CD" w:rsidRDefault="004264F5"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hanging="810"/>
      </w:pPr>
      <w:r w:rsidRPr="009645CD">
        <w:tab/>
        <w:t>c.</w:t>
      </w:r>
      <w:r w:rsidRPr="009645CD">
        <w:tab/>
      </w:r>
      <w:r w:rsidR="002B4B33" w:rsidRPr="009645CD">
        <w:rPr>
          <w:u w:val="single"/>
        </w:rPr>
        <w:t>Significant Changes to the PI Program</w:t>
      </w:r>
      <w:r w:rsidR="002B4B33" w:rsidRPr="009645CD">
        <w:t>.  This section establishes guidance for considering and making significant changes to the PI program, such as a new PI or a modification of an existing PI.  The process described in this section can be modified as needed.  Some activities (e.g., informing NRC management, seeking stakeholder feedback, evaluating policy implications, and determining the impact of the change on OMB Clearance No. 3150-0195) should be performed as needed or on an ongoing basis.</w:t>
      </w:r>
      <w:r w:rsidRPr="009645CD">
        <w:t xml:space="preserve">  </w:t>
      </w:r>
      <w:r w:rsidR="002B4B33" w:rsidRPr="009645CD">
        <w:t>Because commercial nuclear power plant licensees voluntarily report PI data to the NRC, continual interaction with the ROP WG is needed throughout this process.</w:t>
      </w:r>
    </w:p>
    <w:p w:rsidR="002B4B33" w:rsidRPr="009645CD" w:rsidRDefault="002B4B33"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2B4B33" w:rsidRPr="009645CD" w:rsidRDefault="002B4B33"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1440" w:hanging="1440"/>
      </w:pPr>
      <w:r w:rsidRPr="009645CD">
        <w:tab/>
      </w:r>
      <w:r w:rsidR="004264F5" w:rsidRPr="009645CD">
        <w:tab/>
        <w:t>1</w:t>
      </w:r>
      <w:r w:rsidRPr="009645CD">
        <w:t>.</w:t>
      </w:r>
      <w:r w:rsidRPr="009645CD">
        <w:tab/>
      </w:r>
      <w:r w:rsidRPr="009645CD">
        <w:rPr>
          <w:u w:val="single"/>
        </w:rPr>
        <w:t xml:space="preserve">Identification of </w:t>
      </w:r>
      <w:r w:rsidR="00D81028" w:rsidRPr="009645CD">
        <w:rPr>
          <w:u w:val="single"/>
        </w:rPr>
        <w:t xml:space="preserve">Potential </w:t>
      </w:r>
      <w:r w:rsidR="004264F5" w:rsidRPr="009645CD">
        <w:rPr>
          <w:u w:val="single"/>
        </w:rPr>
        <w:t>Significant</w:t>
      </w:r>
      <w:r w:rsidRPr="009645CD">
        <w:rPr>
          <w:u w:val="single"/>
        </w:rPr>
        <w:t xml:space="preserve"> Changes to PI Program</w:t>
      </w:r>
      <w:r w:rsidRPr="009645CD">
        <w:t>.  Various circumstances (e.g., Commission direction or results of ROP realignment analyses, ROP self-assessment activities performed in accordance with IMC 0307, “</w:t>
      </w:r>
      <w:ins w:id="236" w:author="Bowman, Gregory" w:date="2018-12-28T10:22:00Z">
        <w:r w:rsidR="00C076D4" w:rsidRPr="009645CD">
          <w:t xml:space="preserve">Reactor Oversight Process </w:t>
        </w:r>
      </w:ins>
      <w:r w:rsidRPr="009645CD">
        <w:t xml:space="preserve">Self-Assessment Program,” or task group reports) can shape and influence ongoing efforts to improve the PI Program and/or ROP oversight.  As circumstances warrant, efforts to identify potential </w:t>
      </w:r>
      <w:r w:rsidR="007541CC" w:rsidRPr="009645CD">
        <w:t>changes or</w:t>
      </w:r>
      <w:r w:rsidRPr="009645CD">
        <w:t xml:space="preserve"> improvement</w:t>
      </w:r>
      <w:r w:rsidR="007541CC" w:rsidRPr="009645CD">
        <w:t>s</w:t>
      </w:r>
      <w:r w:rsidRPr="009645CD">
        <w:t xml:space="preserve"> may take the form of a simple analysis or a more detailed, systematic evaluation (such as an ROP realignment exercise).  Therefore, a number of approaches to the analysis could have merit given the unique confluence of circumstances that give rise to the inquiry.</w:t>
      </w:r>
    </w:p>
    <w:p w:rsidR="002B4B33" w:rsidRPr="009645CD" w:rsidRDefault="002B4B33"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1440"/>
      </w:pPr>
    </w:p>
    <w:p w:rsidR="002B4B33" w:rsidRPr="009645CD" w:rsidRDefault="002B4B33"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1440"/>
      </w:pPr>
      <w:r w:rsidRPr="009645CD">
        <w:t>If an assessment reveals a gap in oversight of an ROP cornerstone</w:t>
      </w:r>
      <w:r w:rsidR="007541CC" w:rsidRPr="009645CD">
        <w:t>,</w:t>
      </w:r>
      <w:r w:rsidRPr="009645CD">
        <w:t xml:space="preserve"> or if an existing PI is ineffective, consistently generates many FAQs, or has the potential to be misleading or create unintended consequences, the development of a new PI or </w:t>
      </w:r>
      <w:r w:rsidR="007541CC" w:rsidRPr="009645CD">
        <w:t>the</w:t>
      </w:r>
      <w:r w:rsidRPr="009645CD">
        <w:t xml:space="preserve"> significant modification of an existing PI may be a viable option to ensure oversight of ROP cornerstone attributes</w:t>
      </w:r>
      <w:r w:rsidR="004264F5" w:rsidRPr="009645CD">
        <w:t xml:space="preserve"> is appropriate</w:t>
      </w:r>
      <w:r w:rsidRPr="009645CD">
        <w:t>.</w:t>
      </w:r>
    </w:p>
    <w:p w:rsidR="002B4B33" w:rsidRPr="009645CD" w:rsidRDefault="002B4B33"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1440"/>
      </w:pPr>
    </w:p>
    <w:p w:rsidR="002B4B33" w:rsidRPr="009645CD" w:rsidRDefault="002B4B33"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1440"/>
      </w:pPr>
      <w:r w:rsidRPr="009645CD">
        <w:t>Significant changes to an existing PI can include a change to its thresholds.  Thresholds may need to be adjusted based on lessons learned from experience with individual PIs.  Such adjustments are not intended to continually raise licensee performance expectations, but rather they are intended to ensure that the initial thresholds, some of which were established without the benefit of actual industry performance data, are performing as intended.  A significant change to an existing PI may also be necessary for plants with unique design features that create challenges for adhering to</w:t>
      </w:r>
      <w:r w:rsidR="004264F5" w:rsidRPr="009645CD">
        <w:t xml:space="preserve"> </w:t>
      </w:r>
      <w:r w:rsidRPr="009645CD">
        <w:t>NEI 99-02.</w:t>
      </w:r>
    </w:p>
    <w:p w:rsidR="002B4B33" w:rsidRPr="009645CD" w:rsidRDefault="002B4B33"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1440"/>
      </w:pPr>
    </w:p>
    <w:p w:rsidR="001F17BF" w:rsidRDefault="004264F5"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1440" w:hanging="1196"/>
        <w:sectPr w:rsidR="001F17BF" w:rsidSect="00955F9E">
          <w:pgSz w:w="12240" w:h="15840" w:code="1"/>
          <w:pgMar w:top="1440" w:right="1440" w:bottom="1440" w:left="1440" w:header="720" w:footer="720" w:gutter="0"/>
          <w:cols w:space="720"/>
          <w:docGrid w:linePitch="272"/>
        </w:sectPr>
      </w:pPr>
      <w:r w:rsidRPr="009645CD">
        <w:tab/>
        <w:t>2</w:t>
      </w:r>
      <w:r w:rsidR="002B4B33" w:rsidRPr="009645CD">
        <w:t>.</w:t>
      </w:r>
      <w:r w:rsidR="002B4B33" w:rsidRPr="009645CD">
        <w:tab/>
      </w:r>
      <w:r w:rsidR="002B4B33" w:rsidRPr="009645CD">
        <w:rPr>
          <w:u w:val="single"/>
        </w:rPr>
        <w:t xml:space="preserve">Documentation of Proposed </w:t>
      </w:r>
      <w:r w:rsidR="00D81028" w:rsidRPr="009645CD">
        <w:rPr>
          <w:u w:val="single"/>
        </w:rPr>
        <w:t xml:space="preserve">Significant </w:t>
      </w:r>
      <w:r w:rsidR="002B4B33" w:rsidRPr="009645CD">
        <w:rPr>
          <w:u w:val="single"/>
        </w:rPr>
        <w:t>Changes</w:t>
      </w:r>
      <w:r w:rsidR="002B4B33" w:rsidRPr="009645CD">
        <w:t xml:space="preserve">.  Proposed </w:t>
      </w:r>
      <w:r w:rsidR="00D81028" w:rsidRPr="009645CD">
        <w:t xml:space="preserve">significant </w:t>
      </w:r>
      <w:r w:rsidR="002B4B33" w:rsidRPr="009645CD">
        <w:t>changes to the PI program should be documented in a white paper.  Section 09.0</w:t>
      </w:r>
      <w:r w:rsidR="00D81028" w:rsidRPr="009645CD">
        <w:t>3</w:t>
      </w:r>
      <w:r w:rsidR="002B4B33" w:rsidRPr="009645CD">
        <w:t>.</w:t>
      </w:r>
      <w:r w:rsidR="00D81028" w:rsidRPr="009645CD">
        <w:t>b</w:t>
      </w:r>
      <w:r w:rsidR="002B4B33" w:rsidRPr="009645CD">
        <w:t xml:space="preserve"> describes the basic content of a white paper.  The following information should be included for a proposed new or modified PI, as applicable and to the extent practicable.</w:t>
      </w:r>
    </w:p>
    <w:p w:rsidR="002B4B33" w:rsidRPr="009645CD" w:rsidRDefault="002B4B33" w:rsidP="00F25705">
      <w:pPr>
        <w:pStyle w:val="ListParagraph"/>
        <w:numPr>
          <w:ilvl w:val="0"/>
          <w:numId w:val="18"/>
        </w:numPr>
        <w:tabs>
          <w:tab w:val="left" w:pos="244"/>
          <w:tab w:val="left" w:pos="1440"/>
          <w:tab w:val="left" w:pos="2070"/>
          <w:tab w:val="left" w:pos="2635"/>
          <w:tab w:val="left" w:pos="3240"/>
          <w:tab w:val="left" w:pos="3844"/>
          <w:tab w:val="left" w:pos="4435"/>
          <w:tab w:val="left" w:pos="5040"/>
          <w:tab w:val="left" w:pos="5644"/>
          <w:tab w:val="left" w:pos="6235"/>
          <w:tab w:val="left" w:pos="6840"/>
        </w:tabs>
        <w:ind w:left="2610" w:hanging="540"/>
      </w:pPr>
      <w:r w:rsidRPr="009645CD">
        <w:lastRenderedPageBreak/>
        <w:t>purpose of the proposed new or modified PI</w:t>
      </w:r>
    </w:p>
    <w:p w:rsidR="002B4B33" w:rsidRPr="009645CD" w:rsidRDefault="002B4B33" w:rsidP="00F25705">
      <w:pPr>
        <w:pStyle w:val="ListParagraph"/>
        <w:numPr>
          <w:ilvl w:val="0"/>
          <w:numId w:val="18"/>
        </w:numPr>
        <w:tabs>
          <w:tab w:val="left" w:pos="244"/>
          <w:tab w:val="left" w:pos="1440"/>
          <w:tab w:val="left" w:pos="2070"/>
          <w:tab w:val="left" w:pos="2635"/>
          <w:tab w:val="left" w:pos="3240"/>
          <w:tab w:val="left" w:pos="3844"/>
          <w:tab w:val="left" w:pos="4435"/>
          <w:tab w:val="left" w:pos="5040"/>
          <w:tab w:val="left" w:pos="5644"/>
          <w:tab w:val="left" w:pos="6235"/>
          <w:tab w:val="left" w:pos="6840"/>
        </w:tabs>
        <w:ind w:left="2610" w:hanging="540"/>
      </w:pPr>
      <w:r w:rsidRPr="009645CD">
        <w:t>definition of the proposed new or modified PI</w:t>
      </w:r>
    </w:p>
    <w:p w:rsidR="002B4B33" w:rsidRPr="009645CD" w:rsidRDefault="002B4B33" w:rsidP="00F25705">
      <w:pPr>
        <w:pStyle w:val="ListParagraph"/>
        <w:numPr>
          <w:ilvl w:val="0"/>
          <w:numId w:val="18"/>
        </w:numPr>
        <w:tabs>
          <w:tab w:val="left" w:pos="244"/>
          <w:tab w:val="left" w:pos="1440"/>
          <w:tab w:val="left" w:pos="2070"/>
          <w:tab w:val="left" w:pos="2635"/>
          <w:tab w:val="left" w:pos="3240"/>
          <w:tab w:val="left" w:pos="3844"/>
          <w:tab w:val="left" w:pos="4435"/>
          <w:tab w:val="left" w:pos="5040"/>
          <w:tab w:val="left" w:pos="5644"/>
          <w:tab w:val="left" w:pos="6235"/>
          <w:tab w:val="left" w:pos="6840"/>
        </w:tabs>
        <w:ind w:left="2610" w:hanging="540"/>
      </w:pPr>
      <w:r w:rsidRPr="009645CD">
        <w:t>the reporting elements for the proposed new or modified PI</w:t>
      </w:r>
    </w:p>
    <w:p w:rsidR="002B4B33" w:rsidRPr="009645CD" w:rsidRDefault="002B4B33" w:rsidP="00F25705">
      <w:pPr>
        <w:pStyle w:val="ListParagraph"/>
        <w:numPr>
          <w:ilvl w:val="0"/>
          <w:numId w:val="18"/>
        </w:numPr>
        <w:tabs>
          <w:tab w:val="left" w:pos="244"/>
          <w:tab w:val="left" w:pos="1440"/>
          <w:tab w:val="left" w:pos="2070"/>
          <w:tab w:val="left" w:pos="2635"/>
          <w:tab w:val="left" w:pos="3240"/>
          <w:tab w:val="left" w:pos="3844"/>
          <w:tab w:val="left" w:pos="4435"/>
          <w:tab w:val="left" w:pos="5040"/>
          <w:tab w:val="left" w:pos="5644"/>
          <w:tab w:val="left" w:pos="6235"/>
          <w:tab w:val="left" w:pos="6840"/>
        </w:tabs>
        <w:ind w:left="2610" w:hanging="540"/>
      </w:pPr>
      <w:r w:rsidRPr="009645CD">
        <w:t>calculations for the proposed new or modified PI</w:t>
      </w:r>
    </w:p>
    <w:p w:rsidR="002B4B33" w:rsidRPr="009645CD" w:rsidRDefault="002B4B33" w:rsidP="00F25705">
      <w:pPr>
        <w:pStyle w:val="ListParagraph"/>
        <w:numPr>
          <w:ilvl w:val="0"/>
          <w:numId w:val="18"/>
        </w:numPr>
        <w:tabs>
          <w:tab w:val="left" w:pos="244"/>
          <w:tab w:val="left" w:pos="1440"/>
          <w:tab w:val="left" w:pos="2070"/>
          <w:tab w:val="left" w:pos="2635"/>
          <w:tab w:val="left" w:pos="3240"/>
          <w:tab w:val="left" w:pos="3844"/>
          <w:tab w:val="left" w:pos="4435"/>
          <w:tab w:val="left" w:pos="5040"/>
          <w:tab w:val="left" w:pos="5644"/>
          <w:tab w:val="left" w:pos="6235"/>
          <w:tab w:val="left" w:pos="6840"/>
        </w:tabs>
        <w:ind w:left="2610" w:hanging="540"/>
      </w:pPr>
      <w:r w:rsidRPr="009645CD">
        <w:t>thresholds for the proposed new or modified PI</w:t>
      </w:r>
    </w:p>
    <w:p w:rsidR="002B4B33" w:rsidRPr="009645CD" w:rsidRDefault="002B4B33"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1440"/>
      </w:pPr>
    </w:p>
    <w:p w:rsidR="002B4B33" w:rsidRPr="009645CD" w:rsidRDefault="002B4B33"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1440"/>
      </w:pPr>
      <w:r w:rsidRPr="009645CD">
        <w:t>The draft white paper should be modified and refined as additional information and feedback become available throughout the process.</w:t>
      </w:r>
    </w:p>
    <w:p w:rsidR="002B4B33" w:rsidRPr="009645CD" w:rsidRDefault="002B4B33"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244"/>
      </w:pPr>
    </w:p>
    <w:p w:rsidR="002B4B33" w:rsidRPr="009645CD" w:rsidRDefault="004264F5"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1440" w:hanging="1440"/>
      </w:pPr>
      <w:r w:rsidRPr="009645CD">
        <w:tab/>
      </w:r>
      <w:r w:rsidR="002B4B33" w:rsidRPr="009645CD">
        <w:tab/>
      </w:r>
      <w:r w:rsidRPr="009645CD">
        <w:t>3</w:t>
      </w:r>
      <w:r w:rsidR="002B4B33" w:rsidRPr="009645CD">
        <w:t>.</w:t>
      </w:r>
      <w:r w:rsidR="002B4B33" w:rsidRPr="009645CD">
        <w:tab/>
      </w:r>
      <w:r w:rsidR="002B4B33" w:rsidRPr="009645CD">
        <w:rPr>
          <w:u w:val="single"/>
        </w:rPr>
        <w:t xml:space="preserve">Evaluation of Proposed </w:t>
      </w:r>
      <w:r w:rsidR="00D81028" w:rsidRPr="009645CD">
        <w:rPr>
          <w:u w:val="single"/>
        </w:rPr>
        <w:t xml:space="preserve">Significant </w:t>
      </w:r>
      <w:r w:rsidR="002B4B33" w:rsidRPr="009645CD">
        <w:rPr>
          <w:u w:val="single"/>
        </w:rPr>
        <w:t>Changes</w:t>
      </w:r>
      <w:r w:rsidR="002B4B33" w:rsidRPr="009645CD">
        <w:t xml:space="preserve">.  In 2010, the ROP WG developed a list of traits or characteristics that should be considered to guide the development of a new PI to the extent practicable (ADAMS Accession Nos. ML101180467, ML101530479, and ML101800474).  These traits include considerations used for selecting the initial set of PIs that was established in SECY-99-007 and later documented in IMC 0308, Attachment 1.  </w:t>
      </w:r>
      <w:r w:rsidR="003E1C85" w:rsidRPr="009645CD">
        <w:t>These traits can also be considered for the development of significant changes to an existing PI.</w:t>
      </w:r>
    </w:p>
    <w:p w:rsidR="002B4B33" w:rsidRPr="009645CD" w:rsidRDefault="002B4B33"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1440"/>
      </w:pPr>
    </w:p>
    <w:p w:rsidR="002B4B33" w:rsidRPr="009645CD" w:rsidRDefault="002B4B33"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1440"/>
      </w:pPr>
      <w:r w:rsidRPr="009645CD">
        <w:t>The following traits should be considered for developing a new PI or a significant change to an existing PI to the extent practicable.</w:t>
      </w:r>
    </w:p>
    <w:p w:rsidR="002B4B33" w:rsidRPr="009645CD" w:rsidRDefault="002B4B33"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firstLine="630"/>
      </w:pPr>
    </w:p>
    <w:p w:rsidR="002B4B33" w:rsidRPr="009645CD" w:rsidRDefault="002B4B33" w:rsidP="00F25705">
      <w:pPr>
        <w:pStyle w:val="ListParagraph"/>
        <w:numPr>
          <w:ilvl w:val="0"/>
          <w:numId w:val="18"/>
        </w:numPr>
        <w:tabs>
          <w:tab w:val="left" w:pos="244"/>
          <w:tab w:val="left" w:pos="1440"/>
          <w:tab w:val="left" w:pos="1980"/>
          <w:tab w:val="left" w:pos="2635"/>
          <w:tab w:val="left" w:pos="3240"/>
          <w:tab w:val="left" w:pos="3844"/>
          <w:tab w:val="left" w:pos="4435"/>
          <w:tab w:val="left" w:pos="5040"/>
          <w:tab w:val="left" w:pos="5644"/>
          <w:tab w:val="left" w:pos="6235"/>
          <w:tab w:val="left" w:pos="6840"/>
        </w:tabs>
        <w:ind w:left="2610" w:hanging="540"/>
      </w:pPr>
      <w:r w:rsidRPr="009645CD">
        <w:t>capable of being objectively measured</w:t>
      </w:r>
    </w:p>
    <w:p w:rsidR="002B4B33" w:rsidRPr="009645CD" w:rsidRDefault="002B4B33" w:rsidP="00F25705">
      <w:pPr>
        <w:pStyle w:val="ListParagraph"/>
        <w:numPr>
          <w:ilvl w:val="0"/>
          <w:numId w:val="18"/>
        </w:numPr>
        <w:tabs>
          <w:tab w:val="left" w:pos="244"/>
          <w:tab w:val="left" w:pos="1440"/>
          <w:tab w:val="left" w:pos="1980"/>
          <w:tab w:val="left" w:pos="2635"/>
          <w:tab w:val="left" w:pos="3240"/>
          <w:tab w:val="left" w:pos="3844"/>
          <w:tab w:val="left" w:pos="4435"/>
          <w:tab w:val="left" w:pos="5040"/>
          <w:tab w:val="left" w:pos="5644"/>
          <w:tab w:val="left" w:pos="6235"/>
          <w:tab w:val="left" w:pos="6840"/>
        </w:tabs>
        <w:ind w:left="2610" w:hanging="540"/>
      </w:pPr>
      <w:r w:rsidRPr="009645CD">
        <w:t>allows for the establishment of a risk-informed threshold to guide NRC and licensee actions</w:t>
      </w:r>
    </w:p>
    <w:p w:rsidR="002B4B33" w:rsidRPr="009645CD" w:rsidRDefault="002B4B33" w:rsidP="00F25705">
      <w:pPr>
        <w:pStyle w:val="ListParagraph"/>
        <w:numPr>
          <w:ilvl w:val="0"/>
          <w:numId w:val="18"/>
        </w:numPr>
        <w:tabs>
          <w:tab w:val="left" w:pos="244"/>
          <w:tab w:val="left" w:pos="1440"/>
          <w:tab w:val="left" w:pos="1980"/>
          <w:tab w:val="left" w:pos="2635"/>
          <w:tab w:val="left" w:pos="3240"/>
          <w:tab w:val="left" w:pos="3844"/>
          <w:tab w:val="left" w:pos="4435"/>
          <w:tab w:val="left" w:pos="5040"/>
          <w:tab w:val="left" w:pos="5644"/>
          <w:tab w:val="left" w:pos="6235"/>
          <w:tab w:val="left" w:pos="6840"/>
        </w:tabs>
        <w:ind w:left="2610" w:hanging="540"/>
      </w:pPr>
      <w:r w:rsidRPr="009645CD">
        <w:t>provides a reasonable sample of performance in the area being measured</w:t>
      </w:r>
    </w:p>
    <w:p w:rsidR="002B4B33" w:rsidRPr="009645CD" w:rsidRDefault="002B4B33" w:rsidP="00F25705">
      <w:pPr>
        <w:pStyle w:val="ListParagraph"/>
        <w:numPr>
          <w:ilvl w:val="0"/>
          <w:numId w:val="18"/>
        </w:numPr>
        <w:tabs>
          <w:tab w:val="left" w:pos="244"/>
          <w:tab w:val="left" w:pos="1440"/>
          <w:tab w:val="left" w:pos="1980"/>
          <w:tab w:val="left" w:pos="2635"/>
          <w:tab w:val="left" w:pos="3240"/>
          <w:tab w:val="left" w:pos="3844"/>
          <w:tab w:val="left" w:pos="4435"/>
          <w:tab w:val="left" w:pos="5040"/>
          <w:tab w:val="left" w:pos="5644"/>
          <w:tab w:val="left" w:pos="6235"/>
          <w:tab w:val="left" w:pos="6840"/>
        </w:tabs>
        <w:ind w:left="2610" w:hanging="540"/>
      </w:pPr>
      <w:r w:rsidRPr="009645CD">
        <w:t>represents a valid indication of performance in the area being measured</w:t>
      </w:r>
    </w:p>
    <w:p w:rsidR="002B4B33" w:rsidRPr="009645CD" w:rsidRDefault="002B4B33" w:rsidP="00F25705">
      <w:pPr>
        <w:pStyle w:val="ListParagraph"/>
        <w:numPr>
          <w:ilvl w:val="0"/>
          <w:numId w:val="18"/>
        </w:numPr>
        <w:tabs>
          <w:tab w:val="left" w:pos="244"/>
          <w:tab w:val="left" w:pos="1440"/>
          <w:tab w:val="left" w:pos="1980"/>
          <w:tab w:val="left" w:pos="2635"/>
          <w:tab w:val="left" w:pos="3240"/>
          <w:tab w:val="left" w:pos="3844"/>
          <w:tab w:val="left" w:pos="4435"/>
          <w:tab w:val="left" w:pos="5040"/>
          <w:tab w:val="left" w:pos="5644"/>
          <w:tab w:val="left" w:pos="6235"/>
          <w:tab w:val="left" w:pos="6840"/>
        </w:tabs>
        <w:ind w:left="2610" w:hanging="540"/>
      </w:pPr>
      <w:r w:rsidRPr="009645CD">
        <w:t>represents a verifiable (auditable) indication of performance in the area being measured</w:t>
      </w:r>
    </w:p>
    <w:p w:rsidR="002B4B33" w:rsidRPr="009645CD" w:rsidRDefault="002B4B33" w:rsidP="00F25705">
      <w:pPr>
        <w:pStyle w:val="ListParagraph"/>
        <w:numPr>
          <w:ilvl w:val="0"/>
          <w:numId w:val="18"/>
        </w:numPr>
        <w:tabs>
          <w:tab w:val="left" w:pos="244"/>
          <w:tab w:val="left" w:pos="1440"/>
          <w:tab w:val="left" w:pos="1980"/>
          <w:tab w:val="left" w:pos="2635"/>
          <w:tab w:val="left" w:pos="3240"/>
          <w:tab w:val="left" w:pos="3844"/>
          <w:tab w:val="left" w:pos="4435"/>
          <w:tab w:val="left" w:pos="5040"/>
          <w:tab w:val="left" w:pos="5644"/>
          <w:tab w:val="left" w:pos="6235"/>
          <w:tab w:val="left" w:pos="6840"/>
        </w:tabs>
        <w:ind w:left="2610" w:hanging="540"/>
      </w:pPr>
      <w:r w:rsidRPr="009645CD">
        <w:t>encourages appropriate NRC and licensee actions</w:t>
      </w:r>
    </w:p>
    <w:p w:rsidR="002B4B33" w:rsidRPr="009645CD" w:rsidRDefault="002B4B33" w:rsidP="00F25705">
      <w:pPr>
        <w:pStyle w:val="ListParagraph"/>
        <w:numPr>
          <w:ilvl w:val="0"/>
          <w:numId w:val="18"/>
        </w:numPr>
        <w:tabs>
          <w:tab w:val="left" w:pos="244"/>
          <w:tab w:val="left" w:pos="1440"/>
          <w:tab w:val="left" w:pos="1980"/>
          <w:tab w:val="left" w:pos="2635"/>
          <w:tab w:val="left" w:pos="3240"/>
          <w:tab w:val="left" w:pos="3844"/>
          <w:tab w:val="left" w:pos="4435"/>
          <w:tab w:val="left" w:pos="5040"/>
          <w:tab w:val="left" w:pos="5644"/>
          <w:tab w:val="left" w:pos="6235"/>
          <w:tab w:val="left" w:pos="6840"/>
        </w:tabs>
        <w:ind w:left="2610" w:hanging="540"/>
      </w:pPr>
      <w:r w:rsidRPr="009645CD">
        <w:t>provides sufficient time for the NRC and licensees to correct declining performance prior to posing undue risk to public health and safety</w:t>
      </w:r>
    </w:p>
    <w:p w:rsidR="002B4B33" w:rsidRPr="009645CD" w:rsidRDefault="002B4B33" w:rsidP="00F25705">
      <w:pPr>
        <w:pStyle w:val="ListParagraph"/>
        <w:numPr>
          <w:ilvl w:val="0"/>
          <w:numId w:val="18"/>
        </w:numPr>
        <w:tabs>
          <w:tab w:val="left" w:pos="244"/>
          <w:tab w:val="left" w:pos="1440"/>
          <w:tab w:val="left" w:pos="1980"/>
          <w:tab w:val="left" w:pos="2635"/>
          <w:tab w:val="left" w:pos="3240"/>
          <w:tab w:val="left" w:pos="3844"/>
          <w:tab w:val="left" w:pos="4435"/>
          <w:tab w:val="left" w:pos="5040"/>
          <w:tab w:val="left" w:pos="5644"/>
          <w:tab w:val="left" w:pos="6235"/>
          <w:tab w:val="left" w:pos="6840"/>
        </w:tabs>
        <w:ind w:left="2610" w:hanging="540"/>
      </w:pPr>
      <w:r w:rsidRPr="009645CD">
        <w:t>adheres to the overall objectives of the ROP (i.e., risk-informed, objective, predictable, and understandable)</w:t>
      </w:r>
    </w:p>
    <w:p w:rsidR="002B4B33" w:rsidRPr="009645CD" w:rsidRDefault="002B4B33" w:rsidP="00F25705">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s>
        <w:ind w:left="1440"/>
      </w:pPr>
    </w:p>
    <w:p w:rsidR="002B4B33" w:rsidRPr="009645CD" w:rsidRDefault="002B4B33" w:rsidP="00F25705">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s>
        <w:ind w:left="1440"/>
      </w:pPr>
      <w:r w:rsidRPr="009645CD">
        <w:t xml:space="preserve">The ROP WG should consider whether the proposed change to the PI program will provide information that is not currently being collected.  The ROP WG should also consider whether the proposed new or modified PI warrants changes to the ROP Inspection Program or other aspects of the PI Program to eliminate unnecessary overlap or to ensure </w:t>
      </w:r>
      <w:r w:rsidR="007541CC" w:rsidRPr="009645CD">
        <w:t xml:space="preserve">adequate </w:t>
      </w:r>
      <w:r w:rsidRPr="009645CD">
        <w:t>coverage of ROP cornerstone attributes.</w:t>
      </w:r>
    </w:p>
    <w:p w:rsidR="002B4B33" w:rsidRPr="009645CD" w:rsidRDefault="002B4B33" w:rsidP="00F25705">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s>
        <w:ind w:left="1440"/>
      </w:pPr>
    </w:p>
    <w:p w:rsidR="002B4B33" w:rsidRPr="009645CD" w:rsidRDefault="004264F5" w:rsidP="00F25705">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s>
        <w:ind w:left="1440" w:hanging="1440"/>
      </w:pPr>
      <w:r w:rsidRPr="009645CD">
        <w:tab/>
      </w:r>
      <w:r w:rsidR="002B4B33" w:rsidRPr="009645CD">
        <w:tab/>
      </w:r>
      <w:r w:rsidRPr="009645CD">
        <w:t>4</w:t>
      </w:r>
      <w:r w:rsidR="002B4B33" w:rsidRPr="009645CD">
        <w:t>.</w:t>
      </w:r>
      <w:r w:rsidR="002B4B33" w:rsidRPr="009645CD">
        <w:tab/>
      </w:r>
      <w:r w:rsidR="002B4B33" w:rsidRPr="009645CD">
        <w:rPr>
          <w:u w:val="single"/>
        </w:rPr>
        <w:t>Stakeholder Feedback</w:t>
      </w:r>
      <w:r w:rsidR="002B4B33" w:rsidRPr="009645CD">
        <w:t>.  After a stakeholder has developed a proposed concept for a new or modified PI and begun the evaluation process, the stakeholder should discuss the proposal with the ROP WG to acquire other stakeholder feedback to inform the evaluation.  The ROP WG may form a sub-group that includes technical experts or representatives of the affected licensees.</w:t>
      </w:r>
    </w:p>
    <w:p w:rsidR="002B4B33" w:rsidRPr="009645CD" w:rsidRDefault="002B4B33" w:rsidP="00F25705">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s>
        <w:ind w:left="1440"/>
      </w:pPr>
    </w:p>
    <w:p w:rsidR="001F17BF" w:rsidRDefault="002B4B33" w:rsidP="00F25705">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s>
        <w:ind w:left="1440"/>
        <w:sectPr w:rsidR="001F17BF" w:rsidSect="00955F9E">
          <w:pgSz w:w="12240" w:h="15840" w:code="1"/>
          <w:pgMar w:top="1440" w:right="1440" w:bottom="1440" w:left="1440" w:header="720" w:footer="720" w:gutter="0"/>
          <w:cols w:space="720"/>
          <w:docGrid w:linePitch="272"/>
        </w:sectPr>
      </w:pPr>
      <w:r w:rsidRPr="009645CD">
        <w:t xml:space="preserve">The ROP WG may decide to use available industry performance information to evaluate the proposal against the traits described in the previous section.  </w:t>
      </w:r>
    </w:p>
    <w:p w:rsidR="002B4B33" w:rsidRPr="009645CD" w:rsidRDefault="002B4B33" w:rsidP="00F25705">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s>
        <w:ind w:left="1440"/>
      </w:pPr>
      <w:r w:rsidRPr="009645CD">
        <w:lastRenderedPageBreak/>
        <w:t>If historical data are available, they may be collected and used in this effort.  If such data are not readily available, the ROP WG may decide to use the best information available or hypothetical data.  An expert panel can also be assembled to identify appropriate thresholds.</w:t>
      </w:r>
    </w:p>
    <w:p w:rsidR="002B4B33" w:rsidRPr="009645CD" w:rsidRDefault="002B4B33" w:rsidP="00F25705">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s>
        <w:ind w:left="1440"/>
      </w:pPr>
    </w:p>
    <w:p w:rsidR="002B4B33" w:rsidRPr="009645CD" w:rsidRDefault="004264F5" w:rsidP="00F25705">
      <w:pPr>
        <w:tabs>
          <w:tab w:val="left" w:pos="244"/>
          <w:tab w:val="left" w:pos="810"/>
          <w:tab w:val="left" w:pos="1440"/>
          <w:tab w:val="left" w:pos="2070"/>
          <w:tab w:val="left" w:pos="2635"/>
          <w:tab w:val="left" w:pos="3240"/>
          <w:tab w:val="left" w:pos="3844"/>
          <w:tab w:val="left" w:pos="4435"/>
          <w:tab w:val="left" w:pos="5040"/>
          <w:tab w:val="left" w:pos="5644"/>
          <w:tab w:val="left" w:pos="6235"/>
          <w:tab w:val="left" w:pos="6840"/>
        </w:tabs>
        <w:ind w:left="1440" w:hanging="1440"/>
      </w:pPr>
      <w:r w:rsidRPr="009645CD">
        <w:tab/>
      </w:r>
      <w:r w:rsidR="002B4B33" w:rsidRPr="009645CD">
        <w:tab/>
      </w:r>
      <w:r w:rsidRPr="009645CD">
        <w:t>5</w:t>
      </w:r>
      <w:r w:rsidR="002B4B33" w:rsidRPr="009645CD">
        <w:t>.</w:t>
      </w:r>
      <w:r w:rsidR="002B4B33" w:rsidRPr="009645CD">
        <w:tab/>
      </w:r>
      <w:r w:rsidR="002B4B33" w:rsidRPr="009645CD">
        <w:rPr>
          <w:u w:val="single"/>
        </w:rPr>
        <w:t>Recommendation to NRR/DIRS Division Director</w:t>
      </w:r>
      <w:r w:rsidR="002B4B33" w:rsidRPr="009645CD">
        <w:t>.  After evaluation of stakeholder feedback, NRC staff should provide a recommendation to the NRR/DIRS Division Director on whether to proceed with pursuing the PI change.  Developing new PIs or making significant changes to existing PIs can require significant resources or may have policy implications.  After consideration of the safety insights that could be gleaned from the proposed PI change and associated implications, the NRR/DIRS Division Director will inform I</w:t>
      </w:r>
      <w:ins w:id="237" w:author="Quinones-Navarro, Joylynn" w:date="2018-12-13T14:50:00Z">
        <w:r w:rsidR="00B1263B" w:rsidRPr="009645CD">
          <w:t>R</w:t>
        </w:r>
      </w:ins>
      <w:r w:rsidR="002B4B33" w:rsidRPr="009645CD">
        <w:t>AB staff of whether the proposed change is feasible.</w:t>
      </w:r>
    </w:p>
    <w:p w:rsidR="002B4B33" w:rsidRPr="009645CD" w:rsidRDefault="002B4B33" w:rsidP="00F25705">
      <w:pPr>
        <w:tabs>
          <w:tab w:val="left" w:pos="244"/>
          <w:tab w:val="left" w:pos="720"/>
          <w:tab w:val="left" w:pos="2070"/>
          <w:tab w:val="left" w:pos="2635"/>
          <w:tab w:val="left" w:pos="3240"/>
          <w:tab w:val="left" w:pos="3844"/>
          <w:tab w:val="left" w:pos="4435"/>
          <w:tab w:val="left" w:pos="5040"/>
          <w:tab w:val="left" w:pos="5644"/>
          <w:tab w:val="left" w:pos="6235"/>
          <w:tab w:val="left" w:pos="6840"/>
        </w:tabs>
        <w:ind w:left="1440"/>
      </w:pPr>
    </w:p>
    <w:p w:rsidR="002B4B33" w:rsidRPr="009645CD" w:rsidRDefault="002B4B33" w:rsidP="00F25705">
      <w:pPr>
        <w:tabs>
          <w:tab w:val="left" w:pos="244"/>
          <w:tab w:val="left" w:pos="720"/>
          <w:tab w:val="left" w:pos="2070"/>
          <w:tab w:val="left" w:pos="2635"/>
          <w:tab w:val="left" w:pos="3240"/>
          <w:tab w:val="left" w:pos="3844"/>
          <w:tab w:val="left" w:pos="4435"/>
          <w:tab w:val="left" w:pos="5040"/>
          <w:tab w:val="left" w:pos="5644"/>
          <w:tab w:val="left" w:pos="6235"/>
          <w:tab w:val="left" w:pos="6840"/>
        </w:tabs>
        <w:ind w:left="1440"/>
      </w:pPr>
      <w:r w:rsidRPr="009645CD">
        <w:t>For PI changes that the DIRS Division Director determines are not feasible, NRC staff will suspend consideration of the proposed changes and will close the issue in accordance Section 09.02.</w:t>
      </w:r>
      <w:ins w:id="238" w:author="Quinones-Navarro, Joylynn" w:date="2018-12-13T15:07:00Z">
        <w:r w:rsidR="00D20F3B" w:rsidRPr="009645CD">
          <w:t xml:space="preserve">d </w:t>
        </w:r>
      </w:ins>
      <w:r w:rsidRPr="009645CD">
        <w:t>of this IMC.</w:t>
      </w:r>
    </w:p>
    <w:p w:rsidR="002B4B33" w:rsidRPr="009645CD" w:rsidRDefault="002B4B33" w:rsidP="00F25705">
      <w:pPr>
        <w:tabs>
          <w:tab w:val="left" w:pos="244"/>
          <w:tab w:val="left" w:pos="720"/>
          <w:tab w:val="left" w:pos="2044"/>
          <w:tab w:val="left" w:pos="2635"/>
          <w:tab w:val="left" w:pos="3240"/>
          <w:tab w:val="left" w:pos="3844"/>
          <w:tab w:val="left" w:pos="4435"/>
          <w:tab w:val="left" w:pos="5040"/>
          <w:tab w:val="left" w:pos="5644"/>
          <w:tab w:val="left" w:pos="6235"/>
          <w:tab w:val="left" w:pos="6840"/>
        </w:tabs>
        <w:ind w:left="1440"/>
      </w:pPr>
    </w:p>
    <w:p w:rsidR="002B4B33" w:rsidRPr="009645CD" w:rsidRDefault="004264F5"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1440" w:hanging="1440"/>
      </w:pPr>
      <w:r w:rsidRPr="009645CD">
        <w:tab/>
      </w:r>
      <w:r w:rsidR="002B4B33" w:rsidRPr="009645CD">
        <w:tab/>
      </w:r>
      <w:r w:rsidRPr="009645CD">
        <w:t>6</w:t>
      </w:r>
      <w:r w:rsidR="002B4B33" w:rsidRPr="009645CD">
        <w:t>.</w:t>
      </w:r>
      <w:r w:rsidR="002B4B33" w:rsidRPr="009645CD">
        <w:tab/>
      </w:r>
      <w:r w:rsidR="00633A3D" w:rsidRPr="009645CD">
        <w:rPr>
          <w:u w:val="single"/>
        </w:rPr>
        <w:t>Pilot Project</w:t>
      </w:r>
      <w:r w:rsidR="002B4B33" w:rsidRPr="009645CD">
        <w:t xml:space="preserve">.  Upon approval from the DIRS Division Director to proceed with evaluating the proposed change, the ROP WG will develop a pilot </w:t>
      </w:r>
      <w:r w:rsidR="00633A3D" w:rsidRPr="009645CD">
        <w:t>project</w:t>
      </w:r>
      <w:r w:rsidR="002B4B33" w:rsidRPr="009645CD">
        <w:t xml:space="preserve"> or a tabletop exercise, as necessary, to further evaluate the change against the traits listed in Section 09.03.c</w:t>
      </w:r>
      <w:r w:rsidR="00D81028" w:rsidRPr="009645CD">
        <w:t>.3</w:t>
      </w:r>
      <w:r w:rsidR="002B4B33" w:rsidRPr="009645CD">
        <w:t xml:space="preserve"> and determine the efficacy of the PI.  The pilot </w:t>
      </w:r>
      <w:r w:rsidR="00633A3D" w:rsidRPr="009645CD">
        <w:t xml:space="preserve">project </w:t>
      </w:r>
      <w:r w:rsidR="002B4B33" w:rsidRPr="009645CD">
        <w:t xml:space="preserve">should be conducted using a representative sample of plants to collect data.  These plants would continue to provide data in accordance with the current revision of NEI 99-02.  The pilot </w:t>
      </w:r>
      <w:r w:rsidR="00633A3D" w:rsidRPr="009645CD">
        <w:t xml:space="preserve">project </w:t>
      </w:r>
      <w:r w:rsidR="002B4B33" w:rsidRPr="009645CD">
        <w:t xml:space="preserve">should </w:t>
      </w:r>
      <w:r w:rsidR="00633A3D" w:rsidRPr="009645CD">
        <w:t xml:space="preserve">benchmark </w:t>
      </w:r>
      <w:r w:rsidR="009D09A1" w:rsidRPr="009645CD">
        <w:t>those</w:t>
      </w:r>
      <w:r w:rsidR="00633A3D" w:rsidRPr="009645CD">
        <w:t xml:space="preserve"> data </w:t>
      </w:r>
      <w:r w:rsidR="002B4B33" w:rsidRPr="009645CD">
        <w:t xml:space="preserve">to further inform the characteristics of the proposed change, such as its </w:t>
      </w:r>
      <w:r w:rsidR="00633A3D" w:rsidRPr="009645CD">
        <w:t xml:space="preserve">definition, calculation, and </w:t>
      </w:r>
      <w:r w:rsidR="002B4B33" w:rsidRPr="009645CD">
        <w:t>thresholds.</w:t>
      </w:r>
    </w:p>
    <w:p w:rsidR="002B4B33" w:rsidRPr="009645CD" w:rsidRDefault="002B4B33"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2250" w:hanging="810"/>
      </w:pPr>
    </w:p>
    <w:p w:rsidR="002B4B33" w:rsidRPr="009645CD" w:rsidRDefault="002B4B33"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1440"/>
      </w:pPr>
      <w:r w:rsidRPr="009645CD">
        <w:t xml:space="preserve">When the pilot </w:t>
      </w:r>
      <w:r w:rsidR="00633A3D" w:rsidRPr="009645CD">
        <w:t xml:space="preserve">project </w:t>
      </w:r>
      <w:r w:rsidRPr="009645CD">
        <w:t xml:space="preserve">or the tabletop exercise has been completed, the results and lessons learned will be used to update the white paper evaluation.  The NRC will then provide an opportunity for the industry, public, and other stakeholders to provide feedback.  This feedback will be evaluated by the staff and may be used to modify the proposal. </w:t>
      </w:r>
    </w:p>
    <w:p w:rsidR="002B4B33" w:rsidRPr="009645CD" w:rsidRDefault="002B4B33"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2250" w:hanging="810"/>
      </w:pPr>
    </w:p>
    <w:p w:rsidR="002B4B33" w:rsidRDefault="004264F5"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1440" w:hanging="1440"/>
      </w:pPr>
      <w:r w:rsidRPr="009645CD">
        <w:tab/>
      </w:r>
      <w:r w:rsidR="002B4B33" w:rsidRPr="009645CD">
        <w:tab/>
      </w:r>
      <w:r w:rsidRPr="009645CD">
        <w:t>7</w:t>
      </w:r>
      <w:r w:rsidR="002B4B33" w:rsidRPr="009645CD">
        <w:t>.</w:t>
      </w:r>
      <w:r w:rsidR="002B4B33" w:rsidRPr="009645CD">
        <w:tab/>
      </w:r>
      <w:r w:rsidR="002B4B33" w:rsidRPr="009645CD">
        <w:rPr>
          <w:u w:val="single"/>
        </w:rPr>
        <w:t>Final Recommendation</w:t>
      </w:r>
      <w:r w:rsidR="002B4B33" w:rsidRPr="009645CD">
        <w:t xml:space="preserve">.  After the pilot </w:t>
      </w:r>
      <w:r w:rsidR="005F78CB" w:rsidRPr="009645CD">
        <w:t xml:space="preserve">project </w:t>
      </w:r>
      <w:r w:rsidR="002B4B33" w:rsidRPr="009645CD">
        <w:t>is conducted and stakeholders provide feedback, the staff will make its final recommendation to the NRR/DIRS Division Director as to whether to proceed with the proposal.  Upon the NRR/DIRS Division Director’s decision, the staff will proceed with the following step.</w:t>
      </w:r>
    </w:p>
    <w:p w:rsidR="00310199" w:rsidRPr="009645CD" w:rsidRDefault="00310199"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1440" w:hanging="1440"/>
      </w:pPr>
    </w:p>
    <w:p w:rsidR="002B4B33" w:rsidRPr="009645CD" w:rsidRDefault="004264F5"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1440" w:hanging="1440"/>
      </w:pPr>
      <w:r w:rsidRPr="009645CD">
        <w:tab/>
      </w:r>
      <w:r w:rsidR="002B4B33" w:rsidRPr="009645CD">
        <w:tab/>
      </w:r>
      <w:r w:rsidRPr="009645CD">
        <w:t>8</w:t>
      </w:r>
      <w:r w:rsidR="002B4B33" w:rsidRPr="009645CD">
        <w:t>.</w:t>
      </w:r>
      <w:r w:rsidR="002B4B33" w:rsidRPr="009645CD">
        <w:tab/>
      </w:r>
      <w:r w:rsidR="002B4B33" w:rsidRPr="009645CD">
        <w:rPr>
          <w:u w:val="single"/>
        </w:rPr>
        <w:t>Implementation</w:t>
      </w:r>
      <w:r w:rsidR="002B4B33" w:rsidRPr="009645CD">
        <w:t xml:space="preserve">.  If </w:t>
      </w:r>
      <w:r w:rsidR="00C36DD9" w:rsidRPr="009645CD">
        <w:t>the staff determines</w:t>
      </w:r>
      <w:r w:rsidR="002B4B33" w:rsidRPr="009645CD">
        <w:t xml:space="preserve"> that the proposal will not be implemented, the staff should close out the issue in accordance with Section 09.0</w:t>
      </w:r>
      <w:r w:rsidR="00D81028" w:rsidRPr="009645CD">
        <w:t>4</w:t>
      </w:r>
      <w:r w:rsidR="002B4B33" w:rsidRPr="009645CD">
        <w:t>.  If the proposal will be implemented, the following steps shall be taken, as necessary</w:t>
      </w:r>
      <w:r w:rsidR="00D81028" w:rsidRPr="009645CD">
        <w:t>.</w:t>
      </w:r>
    </w:p>
    <w:p w:rsidR="002B4B33" w:rsidRPr="009645CD" w:rsidRDefault="002B4B33"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ind w:left="810" w:hanging="810"/>
      </w:pPr>
    </w:p>
    <w:p w:rsidR="002B4B33" w:rsidRPr="009645CD" w:rsidRDefault="002B4B33" w:rsidP="00F25705">
      <w:pPr>
        <w:pStyle w:val="ListParagraph"/>
        <w:numPr>
          <w:ilvl w:val="0"/>
          <w:numId w:val="18"/>
        </w:numPr>
        <w:tabs>
          <w:tab w:val="left" w:pos="244"/>
          <w:tab w:val="left" w:pos="1440"/>
          <w:tab w:val="left" w:pos="1980"/>
          <w:tab w:val="left" w:pos="2635"/>
          <w:tab w:val="left" w:pos="3240"/>
          <w:tab w:val="left" w:pos="3844"/>
          <w:tab w:val="left" w:pos="4435"/>
          <w:tab w:val="left" w:pos="5040"/>
          <w:tab w:val="left" w:pos="5644"/>
          <w:tab w:val="left" w:pos="6235"/>
          <w:tab w:val="left" w:pos="6840"/>
        </w:tabs>
        <w:ind w:left="2610" w:hanging="540"/>
      </w:pPr>
      <w:r w:rsidRPr="009645CD">
        <w:t>The ROP WG will generate a generic FAQ to incorporate the change into NEI 99-02.  Refer to Section 09.02 of this IMC.</w:t>
      </w:r>
    </w:p>
    <w:p w:rsidR="002B4B33" w:rsidRPr="009645CD" w:rsidRDefault="002B4B33" w:rsidP="00F25705">
      <w:pPr>
        <w:pStyle w:val="ListParagraph"/>
        <w:numPr>
          <w:ilvl w:val="0"/>
          <w:numId w:val="18"/>
        </w:numPr>
        <w:tabs>
          <w:tab w:val="left" w:pos="244"/>
          <w:tab w:val="left" w:pos="1440"/>
          <w:tab w:val="left" w:pos="1980"/>
          <w:tab w:val="left" w:pos="2635"/>
          <w:tab w:val="left" w:pos="3240"/>
          <w:tab w:val="left" w:pos="3844"/>
          <w:tab w:val="left" w:pos="4435"/>
          <w:tab w:val="left" w:pos="5040"/>
          <w:tab w:val="left" w:pos="5644"/>
          <w:tab w:val="left" w:pos="6235"/>
          <w:tab w:val="left" w:pos="6840"/>
        </w:tabs>
        <w:ind w:left="2610" w:hanging="540"/>
      </w:pPr>
      <w:r w:rsidRPr="009645CD">
        <w:t>NRC staff will issue a RIS to inform stakeholders of the PI change and its reporting criteria.</w:t>
      </w:r>
    </w:p>
    <w:p w:rsidR="001F17BF" w:rsidRDefault="002B4B33" w:rsidP="00F25705">
      <w:pPr>
        <w:pStyle w:val="ListParagraph"/>
        <w:numPr>
          <w:ilvl w:val="0"/>
          <w:numId w:val="18"/>
        </w:numPr>
        <w:tabs>
          <w:tab w:val="left" w:pos="244"/>
          <w:tab w:val="left" w:pos="1440"/>
          <w:tab w:val="left" w:pos="1980"/>
          <w:tab w:val="left" w:pos="2635"/>
          <w:tab w:val="left" w:pos="3240"/>
          <w:tab w:val="left" w:pos="3844"/>
          <w:tab w:val="left" w:pos="4435"/>
          <w:tab w:val="left" w:pos="5040"/>
          <w:tab w:val="left" w:pos="5644"/>
          <w:tab w:val="left" w:pos="6235"/>
          <w:tab w:val="left" w:pos="6840"/>
        </w:tabs>
        <w:ind w:left="2610" w:hanging="540"/>
        <w:sectPr w:rsidR="001F17BF" w:rsidSect="00955F9E">
          <w:pgSz w:w="12240" w:h="15840" w:code="1"/>
          <w:pgMar w:top="1440" w:right="1440" w:bottom="1440" w:left="1440" w:header="720" w:footer="720" w:gutter="0"/>
          <w:cols w:space="720"/>
          <w:docGrid w:linePitch="272"/>
        </w:sectPr>
      </w:pPr>
      <w:r w:rsidRPr="009645CD">
        <w:t>NRC staff will revise OMB Clearance No. 3150-0195.  Revising the OMB clearance could take approximately nine months to complete.</w:t>
      </w:r>
    </w:p>
    <w:p w:rsidR="002B4B33" w:rsidRPr="009645CD" w:rsidRDefault="002B4B33" w:rsidP="001F17BF">
      <w:pPr>
        <w:pStyle w:val="ListParagraph"/>
        <w:tabs>
          <w:tab w:val="left" w:pos="244"/>
          <w:tab w:val="left" w:pos="1440"/>
          <w:tab w:val="left" w:pos="1980"/>
          <w:tab w:val="left" w:pos="2635"/>
          <w:tab w:val="left" w:pos="3240"/>
          <w:tab w:val="left" w:pos="3844"/>
          <w:tab w:val="left" w:pos="4435"/>
          <w:tab w:val="left" w:pos="5040"/>
          <w:tab w:val="left" w:pos="5644"/>
          <w:tab w:val="left" w:pos="6235"/>
          <w:tab w:val="left" w:pos="6840"/>
        </w:tabs>
        <w:ind w:left="2610"/>
      </w:pPr>
      <w:r w:rsidRPr="009645CD">
        <w:lastRenderedPageBreak/>
        <w:t xml:space="preserve">Early consideration should be given to the potential need for revising the OMB clearance to ensure it will not </w:t>
      </w:r>
      <w:r w:rsidR="00C36DD9" w:rsidRPr="009645CD">
        <w:t>significantly delay</w:t>
      </w:r>
      <w:r w:rsidRPr="009645CD">
        <w:t xml:space="preserve"> final PI implementation.</w:t>
      </w:r>
    </w:p>
    <w:p w:rsidR="002B4B33" w:rsidRPr="009645CD" w:rsidRDefault="002B4B33" w:rsidP="00F25705">
      <w:pPr>
        <w:pStyle w:val="ListParagraph"/>
        <w:numPr>
          <w:ilvl w:val="0"/>
          <w:numId w:val="18"/>
        </w:numPr>
        <w:tabs>
          <w:tab w:val="left" w:pos="244"/>
          <w:tab w:val="left" w:pos="1440"/>
          <w:tab w:val="left" w:pos="1980"/>
          <w:tab w:val="left" w:pos="2635"/>
          <w:tab w:val="left" w:pos="3240"/>
          <w:tab w:val="left" w:pos="3844"/>
          <w:tab w:val="left" w:pos="4435"/>
          <w:tab w:val="left" w:pos="5040"/>
          <w:tab w:val="left" w:pos="5644"/>
          <w:tab w:val="left" w:pos="6235"/>
          <w:tab w:val="left" w:pos="6840"/>
        </w:tabs>
        <w:ind w:left="2610" w:hanging="540"/>
      </w:pPr>
      <w:r w:rsidRPr="009645CD">
        <w:t>NRC staff will update ROP documents affected by the change</w:t>
      </w:r>
      <w:r w:rsidR="00D81028" w:rsidRPr="009645CD">
        <w:t xml:space="preserve"> (e.g., </w:t>
      </w:r>
      <w:r w:rsidRPr="009645CD">
        <w:t xml:space="preserve">Attachments 1 or 6 of IMC 0308, IMC 0608, IP 71150, </w:t>
      </w:r>
      <w:r w:rsidR="00FA631C" w:rsidRPr="009645CD">
        <w:t xml:space="preserve">or </w:t>
      </w:r>
      <w:r w:rsidRPr="009645CD">
        <w:t>IP 71151</w:t>
      </w:r>
      <w:r w:rsidR="00D81028" w:rsidRPr="009645CD">
        <w:t>)</w:t>
      </w:r>
      <w:r w:rsidRPr="009645CD">
        <w:t>.</w:t>
      </w:r>
    </w:p>
    <w:p w:rsidR="002B4B33" w:rsidRPr="009645CD" w:rsidRDefault="002B4B33" w:rsidP="00F25705">
      <w:pPr>
        <w:pStyle w:val="ListParagraph"/>
        <w:numPr>
          <w:ilvl w:val="0"/>
          <w:numId w:val="18"/>
        </w:numPr>
        <w:tabs>
          <w:tab w:val="left" w:pos="244"/>
          <w:tab w:val="left" w:pos="1440"/>
          <w:tab w:val="left" w:pos="1980"/>
          <w:tab w:val="left" w:pos="2635"/>
          <w:tab w:val="left" w:pos="3240"/>
          <w:tab w:val="left" w:pos="3844"/>
          <w:tab w:val="left" w:pos="4435"/>
          <w:tab w:val="left" w:pos="5040"/>
          <w:tab w:val="left" w:pos="5644"/>
          <w:tab w:val="left" w:pos="6235"/>
          <w:tab w:val="left" w:pos="6840"/>
        </w:tabs>
        <w:ind w:left="2610" w:hanging="540"/>
      </w:pPr>
      <w:r w:rsidRPr="009645CD">
        <w:t>NRC staff will update its Web sites to incorporate the change.</w:t>
      </w:r>
    </w:p>
    <w:p w:rsidR="002B4B33" w:rsidRPr="009645CD" w:rsidRDefault="002B4B33" w:rsidP="00F25705">
      <w:pPr>
        <w:pStyle w:val="ListParagraph"/>
        <w:numPr>
          <w:ilvl w:val="0"/>
          <w:numId w:val="18"/>
        </w:numPr>
        <w:tabs>
          <w:tab w:val="left" w:pos="244"/>
          <w:tab w:val="left" w:pos="1440"/>
          <w:tab w:val="left" w:pos="1980"/>
          <w:tab w:val="left" w:pos="2635"/>
          <w:tab w:val="left" w:pos="3240"/>
          <w:tab w:val="left" w:pos="3844"/>
          <w:tab w:val="left" w:pos="4435"/>
          <w:tab w:val="left" w:pos="5040"/>
          <w:tab w:val="left" w:pos="5644"/>
          <w:tab w:val="left" w:pos="6235"/>
          <w:tab w:val="left" w:pos="6840"/>
        </w:tabs>
        <w:ind w:left="2610" w:hanging="540"/>
      </w:pPr>
      <w:r w:rsidRPr="009645CD">
        <w:t>NRC staff will develop training for its inspectors.</w:t>
      </w:r>
    </w:p>
    <w:p w:rsidR="002B4B33" w:rsidRPr="009645CD" w:rsidRDefault="002B4B33"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CF6F21" w:rsidRPr="009645CD" w:rsidRDefault="009C7D0A"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ins w:id="239" w:author="Quinones-Navarro, Joylynn" w:date="2019-01-18T11:57:00Z">
        <w:r>
          <w:t>10</w:t>
        </w:r>
      </w:ins>
      <w:r w:rsidR="00CA7312" w:rsidRPr="009645CD">
        <w:t>.04</w:t>
      </w:r>
      <w:r w:rsidR="00585906" w:rsidRPr="009645CD">
        <w:t>.</w:t>
      </w:r>
      <w:r w:rsidR="00585906" w:rsidRPr="009645CD">
        <w:tab/>
      </w:r>
      <w:r w:rsidR="00585906" w:rsidRPr="009645CD">
        <w:rPr>
          <w:u w:val="single"/>
        </w:rPr>
        <w:t>Closure</w:t>
      </w:r>
      <w:r w:rsidR="00585906" w:rsidRPr="009645CD">
        <w:t xml:space="preserve">.  NRC staff will respond to the originator of questions or feedback, if contact information is available, after the issue is resolved.  </w:t>
      </w:r>
      <w:r w:rsidR="00B36E87" w:rsidRPr="009645CD">
        <w:t xml:space="preserve">The </w:t>
      </w:r>
      <w:r w:rsidR="002A5966" w:rsidRPr="009645CD">
        <w:t>format</w:t>
      </w:r>
      <w:r w:rsidR="00B36E87" w:rsidRPr="009645CD">
        <w:t xml:space="preserve"> and timing of the NRC’s response will depend on how the feedback was received</w:t>
      </w:r>
      <w:r w:rsidR="00B67F1B" w:rsidRPr="009645CD">
        <w:t xml:space="preserve"> and its complexity</w:t>
      </w:r>
      <w:r w:rsidR="00B36E87" w:rsidRPr="009645CD">
        <w:t>.</w:t>
      </w:r>
      <w:r w:rsidR="00585906" w:rsidRPr="009645CD">
        <w:t xml:space="preserve">  If the question or feedback was generated </w:t>
      </w:r>
      <w:r w:rsidR="00B36E87" w:rsidRPr="009645CD">
        <w:t>using the ROP FBF process</w:t>
      </w:r>
      <w:r w:rsidR="00585906" w:rsidRPr="009645CD">
        <w:t xml:space="preserve">, </w:t>
      </w:r>
      <w:r w:rsidR="00B36E87" w:rsidRPr="009645CD">
        <w:t xml:space="preserve">then </w:t>
      </w:r>
      <w:r w:rsidR="00585906" w:rsidRPr="009645CD">
        <w:t>the lead reviewer will notify the originator of the final response in accordance with the guidance established in IMC</w:t>
      </w:r>
      <w:r w:rsidR="00B36E87" w:rsidRPr="009645CD">
        <w:t> </w:t>
      </w:r>
      <w:r w:rsidR="00585906" w:rsidRPr="009645CD">
        <w:t xml:space="preserve">0801.  If the question or feedback was generated </w:t>
      </w:r>
      <w:r w:rsidR="00B36E87" w:rsidRPr="009645CD">
        <w:t>using the FAQ process</w:t>
      </w:r>
      <w:r w:rsidR="00585906" w:rsidRPr="009645CD">
        <w:t xml:space="preserve">, </w:t>
      </w:r>
      <w:r w:rsidR="00B36E87" w:rsidRPr="009645CD">
        <w:t xml:space="preserve">then </w:t>
      </w:r>
      <w:r w:rsidR="00585906" w:rsidRPr="009645CD">
        <w:t xml:space="preserve">the ROP WG will adhere to </w:t>
      </w:r>
      <w:r w:rsidR="003E5805" w:rsidRPr="009645CD">
        <w:t xml:space="preserve">current </w:t>
      </w:r>
      <w:r w:rsidR="00585906" w:rsidRPr="009645CD">
        <w:t xml:space="preserve">guidance in NEI 99-02 for documenting and </w:t>
      </w:r>
      <w:r w:rsidR="00B36E87" w:rsidRPr="009645CD">
        <w:t xml:space="preserve">publishing </w:t>
      </w:r>
      <w:r w:rsidR="00585906" w:rsidRPr="009645CD">
        <w:t>the final resolution</w:t>
      </w:r>
      <w:r w:rsidR="00B36E87" w:rsidRPr="009645CD">
        <w:t xml:space="preserve"> to the NRC’s public Web site</w:t>
      </w:r>
      <w:r w:rsidR="00585906" w:rsidRPr="009645CD">
        <w:t>.  If the question or feedback was generated by a public stakeholder</w:t>
      </w:r>
      <w:r w:rsidR="00B36E87" w:rsidRPr="009645CD">
        <w:t>, then</w:t>
      </w:r>
      <w:r w:rsidR="00585906" w:rsidRPr="009645CD">
        <w:t xml:space="preserve"> the NRC will respond in written correspondence.</w:t>
      </w:r>
    </w:p>
    <w:p w:rsidR="00CF6F21" w:rsidRPr="009645CD" w:rsidRDefault="00CF6F21"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373270" w:rsidRPr="009645CD" w:rsidRDefault="00373270"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r w:rsidRPr="009645CD">
        <w:t>NRC staff should determine whether any ROP documents (e.g., IMC 0308, Attachments 1 or 6; IP 71150; or IP 71151) and its Web sites should be updated as a result of clarifications of or changes that are made to the PI Program.  This will help ensure that the basis for the changes is communicated clearly and captured for knowledge-transfer purposes.  NRC staff should verify that any revision</w:t>
      </w:r>
      <w:r w:rsidR="003F05A9" w:rsidRPr="009645CD">
        <w:t xml:space="preserve"> of NEI 99-02 correctly incorporates</w:t>
      </w:r>
      <w:r w:rsidRPr="009645CD">
        <w:t xml:space="preserve"> the decisions mad</w:t>
      </w:r>
      <w:r w:rsidR="003F05A9" w:rsidRPr="009645CD">
        <w:t xml:space="preserve">e since the previous revision. </w:t>
      </w:r>
      <w:r w:rsidRPr="009645CD">
        <w:t>Additionally, the staff sho</w:t>
      </w:r>
      <w:r w:rsidR="003F05A9" w:rsidRPr="009645CD">
        <w:t>uld review</w:t>
      </w:r>
      <w:r w:rsidRPr="009645CD">
        <w:t xml:space="preserve"> RIS 2000-08, “Voluntary Submission of Performance Indicator Data,”</w:t>
      </w:r>
      <w:r w:rsidR="003F05A9" w:rsidRPr="009645CD">
        <w:t xml:space="preserve"> and update it</w:t>
      </w:r>
      <w:r w:rsidRPr="009645CD">
        <w:t xml:space="preserve"> to ensure consistency and adequacy.  NRC staff should ensure that the ROP WG meeting summaries document the results of the staff’s reviews of NEI 99-02 revisions.  If the issue involved a proposed significant change to the PI Program that was not implemented, the staff shall update IMC 0308, Attachment 1, Table 1, “PI Program Aspects Considered but Not Used.”</w:t>
      </w:r>
    </w:p>
    <w:p w:rsidR="00D165AC" w:rsidRPr="009645CD" w:rsidRDefault="00D165AC"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D165AC" w:rsidRPr="009645CD" w:rsidRDefault="00D165AC"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r w:rsidRPr="009645CD">
        <w:t xml:space="preserve">The ROP WG meeting summaries, including </w:t>
      </w:r>
      <w:r w:rsidR="003D19A3" w:rsidRPr="009645CD">
        <w:t>handouts that do not contain plant-specific security-related information</w:t>
      </w:r>
      <w:r w:rsidRPr="009645CD">
        <w:t>, are made publicly available in ADAMS.</w:t>
      </w:r>
    </w:p>
    <w:p w:rsidR="00CA65D5" w:rsidRPr="009645CD" w:rsidRDefault="00CA65D5"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B256C5" w:rsidRPr="009645CD" w:rsidRDefault="00B256C5"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sectPr w:rsidR="00B256C5" w:rsidRPr="009645CD" w:rsidSect="00955F9E">
          <w:pgSz w:w="12240" w:h="15840" w:code="1"/>
          <w:pgMar w:top="1440" w:right="1440" w:bottom="1440" w:left="1440" w:header="720" w:footer="720" w:gutter="0"/>
          <w:cols w:space="720"/>
          <w:docGrid w:linePitch="272"/>
        </w:sectPr>
      </w:pPr>
    </w:p>
    <w:p w:rsidR="00021E9D" w:rsidRPr="009645CD" w:rsidRDefault="00021E9D" w:rsidP="00F25705">
      <w:pPr>
        <w:tabs>
          <w:tab w:val="left" w:pos="244"/>
          <w:tab w:val="left" w:pos="810"/>
          <w:tab w:val="left" w:pos="1440"/>
          <w:tab w:val="left" w:pos="2044"/>
          <w:tab w:val="left" w:pos="2635"/>
          <w:tab w:val="left" w:pos="3240"/>
          <w:tab w:val="left" w:pos="3844"/>
          <w:tab w:val="left" w:pos="4435"/>
          <w:tab w:val="left" w:pos="5040"/>
          <w:tab w:val="left" w:pos="5644"/>
          <w:tab w:val="left" w:pos="6235"/>
          <w:tab w:val="left" w:pos="6840"/>
        </w:tabs>
      </w:pPr>
    </w:p>
    <w:p w:rsidR="00021E9D" w:rsidRPr="009645CD" w:rsidRDefault="00021E9D" w:rsidP="00263035">
      <w:pPr>
        <w:tabs>
          <w:tab w:val="left" w:pos="244"/>
          <w:tab w:val="left" w:pos="1080"/>
          <w:tab w:val="left" w:pos="1440"/>
          <w:tab w:val="left" w:pos="2044"/>
          <w:tab w:val="left" w:pos="2635"/>
          <w:tab w:val="left" w:pos="3240"/>
          <w:tab w:val="left" w:pos="3844"/>
          <w:tab w:val="left" w:pos="4435"/>
          <w:tab w:val="left" w:pos="5040"/>
          <w:tab w:val="left" w:pos="5644"/>
          <w:tab w:val="left" w:pos="6235"/>
          <w:tab w:val="left" w:pos="6840"/>
        </w:tabs>
        <w:ind w:left="1440" w:hanging="1440"/>
      </w:pPr>
      <w:r w:rsidRPr="009645CD">
        <w:t>0608-</w:t>
      </w:r>
      <w:ins w:id="240" w:author="Quinones-Navarro, Joylynn" w:date="2019-01-18T11:57:00Z">
        <w:r w:rsidR="009C7D0A" w:rsidRPr="009645CD">
          <w:t>1</w:t>
        </w:r>
        <w:r w:rsidR="009C7D0A">
          <w:t>1</w:t>
        </w:r>
      </w:ins>
      <w:r w:rsidRPr="009645CD">
        <w:tab/>
        <w:t>REFERENCES</w:t>
      </w:r>
    </w:p>
    <w:p w:rsidR="00021E9D" w:rsidRPr="009645CD" w:rsidRDefault="00021E9D"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p>
    <w:p w:rsidR="00FA466C" w:rsidRPr="009645CD" w:rsidRDefault="00ED77A8"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rPr>
          <w:i/>
        </w:rPr>
      </w:pPr>
      <w:hyperlink r:id="rId16" w:history="1">
        <w:r w:rsidR="00FA466C" w:rsidRPr="009645CD">
          <w:rPr>
            <w:rStyle w:val="Hyperlink"/>
            <w:i/>
          </w:rPr>
          <w:t>CFR</w:t>
        </w:r>
      </w:hyperlink>
    </w:p>
    <w:p w:rsidR="00910F56" w:rsidRPr="009645CD" w:rsidRDefault="00910F56"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p>
    <w:p w:rsidR="00FA466C" w:rsidRPr="009645CD" w:rsidRDefault="00ED77A8"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hyperlink r:id="rId17" w:history="1">
        <w:r w:rsidR="00FA466C" w:rsidRPr="009645CD">
          <w:rPr>
            <w:rStyle w:val="Hyperlink"/>
          </w:rPr>
          <w:t>IMC 0305, “Operating Reactor Assessment Program”</w:t>
        </w:r>
      </w:hyperlink>
    </w:p>
    <w:p w:rsidR="00FA466C" w:rsidRPr="009645CD" w:rsidRDefault="00FA466C"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p>
    <w:p w:rsidR="00910F56" w:rsidRPr="009645CD" w:rsidRDefault="00ED77A8"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hyperlink r:id="rId18" w:history="1">
        <w:r w:rsidR="00910F56" w:rsidRPr="009645CD">
          <w:rPr>
            <w:rStyle w:val="Hyperlink"/>
          </w:rPr>
          <w:t>IMC</w:t>
        </w:r>
        <w:r w:rsidR="00FA466C" w:rsidRPr="009645CD">
          <w:rPr>
            <w:rStyle w:val="Hyperlink"/>
          </w:rPr>
          <w:t> </w:t>
        </w:r>
        <w:r w:rsidR="00910F56" w:rsidRPr="009645CD">
          <w:rPr>
            <w:rStyle w:val="Hyperlink"/>
          </w:rPr>
          <w:t>030</w:t>
        </w:r>
        <w:r w:rsidR="00CA7312" w:rsidRPr="009645CD">
          <w:rPr>
            <w:rStyle w:val="Hyperlink"/>
          </w:rPr>
          <w:t>7</w:t>
        </w:r>
        <w:r w:rsidR="00C8776B" w:rsidRPr="009645CD">
          <w:rPr>
            <w:rStyle w:val="Hyperlink"/>
          </w:rPr>
          <w:t>, “</w:t>
        </w:r>
        <w:r w:rsidR="00D808F2" w:rsidRPr="009645CD">
          <w:rPr>
            <w:rStyle w:val="Hyperlink"/>
          </w:rPr>
          <w:t>Reactor Oversight Process</w:t>
        </w:r>
        <w:r w:rsidR="00CA7312" w:rsidRPr="009645CD">
          <w:rPr>
            <w:rStyle w:val="Hyperlink"/>
          </w:rPr>
          <w:t xml:space="preserve"> Self-Assessment Program”</w:t>
        </w:r>
      </w:hyperlink>
    </w:p>
    <w:p w:rsidR="00910F56" w:rsidRPr="009645CD" w:rsidRDefault="00910F56"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p>
    <w:p w:rsidR="00910F56" w:rsidRPr="009645CD" w:rsidRDefault="00ED77A8"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hyperlink r:id="rId19" w:history="1">
        <w:r w:rsidR="00910F56" w:rsidRPr="009645CD">
          <w:rPr>
            <w:rStyle w:val="Hyperlink"/>
          </w:rPr>
          <w:t>IMC</w:t>
        </w:r>
        <w:r w:rsidR="00FA466C" w:rsidRPr="009645CD">
          <w:rPr>
            <w:rStyle w:val="Hyperlink"/>
          </w:rPr>
          <w:t> </w:t>
        </w:r>
        <w:r w:rsidR="00910F56" w:rsidRPr="009645CD">
          <w:rPr>
            <w:rStyle w:val="Hyperlink"/>
          </w:rPr>
          <w:t>0308</w:t>
        </w:r>
        <w:r w:rsidR="00C8776B" w:rsidRPr="009645CD">
          <w:rPr>
            <w:rStyle w:val="Hyperlink"/>
          </w:rPr>
          <w:t>, “</w:t>
        </w:r>
        <w:r w:rsidR="00D808F2" w:rsidRPr="009645CD">
          <w:rPr>
            <w:rStyle w:val="Hyperlink"/>
          </w:rPr>
          <w:t>Reactor Oversight Process</w:t>
        </w:r>
        <w:r w:rsidR="00C8776B" w:rsidRPr="009645CD">
          <w:rPr>
            <w:rStyle w:val="Hyperlink"/>
          </w:rPr>
          <w:t xml:space="preserve"> Basis Document”</w:t>
        </w:r>
      </w:hyperlink>
    </w:p>
    <w:p w:rsidR="00910F56" w:rsidRPr="009645CD" w:rsidRDefault="00910F56"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p>
    <w:p w:rsidR="00FA466C" w:rsidRPr="009645CD" w:rsidRDefault="00ED77A8"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hyperlink r:id="rId20" w:history="1">
        <w:r w:rsidR="00FA466C" w:rsidRPr="009645CD">
          <w:rPr>
            <w:rStyle w:val="Hyperlink"/>
          </w:rPr>
          <w:t xml:space="preserve">IMC 0308, Attachment 1, “Technical Basis for </w:t>
        </w:r>
        <w:r w:rsidR="00D808F2" w:rsidRPr="009645CD">
          <w:rPr>
            <w:rStyle w:val="Hyperlink"/>
          </w:rPr>
          <w:t>Performance Indicators</w:t>
        </w:r>
        <w:r w:rsidR="00FA466C" w:rsidRPr="009645CD">
          <w:rPr>
            <w:rStyle w:val="Hyperlink"/>
          </w:rPr>
          <w:t>”</w:t>
        </w:r>
      </w:hyperlink>
    </w:p>
    <w:p w:rsidR="00910F56" w:rsidRPr="009645CD" w:rsidRDefault="00910F56"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p>
    <w:p w:rsidR="00C8776B" w:rsidRPr="009645CD" w:rsidRDefault="00C8776B"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r w:rsidRPr="009645CD">
        <w:t>IMC 0308, Attachment 6, “Basis Document for Security Cornerstone of the Reactor Oversight Process”</w:t>
      </w:r>
    </w:p>
    <w:p w:rsidR="00C8776B" w:rsidRPr="009645CD" w:rsidRDefault="00C8776B"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p>
    <w:p w:rsidR="00910F56" w:rsidRPr="009645CD" w:rsidRDefault="00ED77A8"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hyperlink r:id="rId21" w:history="1">
        <w:r w:rsidR="00910F56" w:rsidRPr="009645CD">
          <w:rPr>
            <w:rStyle w:val="Hyperlink"/>
          </w:rPr>
          <w:t>IMC</w:t>
        </w:r>
        <w:r w:rsidR="00FA466C" w:rsidRPr="009645CD">
          <w:rPr>
            <w:rStyle w:val="Hyperlink"/>
          </w:rPr>
          <w:t> </w:t>
        </w:r>
        <w:r w:rsidR="00910F56" w:rsidRPr="009645CD">
          <w:rPr>
            <w:rStyle w:val="Hyperlink"/>
          </w:rPr>
          <w:t>0350</w:t>
        </w:r>
        <w:r w:rsidR="00C8776B" w:rsidRPr="009645CD">
          <w:rPr>
            <w:rStyle w:val="Hyperlink"/>
          </w:rPr>
          <w:t>, “Oversight of Reactor Facilities in a Shutdown Condition Due to Significant Performance and/or Operational Concerns”</w:t>
        </w:r>
      </w:hyperlink>
    </w:p>
    <w:p w:rsidR="00910F56" w:rsidRPr="009645CD" w:rsidRDefault="00910F56"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p>
    <w:p w:rsidR="00910F56" w:rsidRPr="009645CD" w:rsidRDefault="00ED77A8"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hyperlink r:id="rId22" w:history="1">
        <w:r w:rsidR="00910F56" w:rsidRPr="009645CD">
          <w:rPr>
            <w:rStyle w:val="Hyperlink"/>
          </w:rPr>
          <w:t>IMC</w:t>
        </w:r>
        <w:r w:rsidR="00FA466C" w:rsidRPr="009645CD">
          <w:rPr>
            <w:rStyle w:val="Hyperlink"/>
          </w:rPr>
          <w:t> </w:t>
        </w:r>
        <w:r w:rsidR="00910F56" w:rsidRPr="009645CD">
          <w:rPr>
            <w:rStyle w:val="Hyperlink"/>
          </w:rPr>
          <w:t>0351</w:t>
        </w:r>
        <w:r w:rsidR="00C8776B" w:rsidRPr="009645CD">
          <w:rPr>
            <w:rStyle w:val="Hyperlink"/>
          </w:rPr>
          <w:t xml:space="preserve">, “Implementation of the </w:t>
        </w:r>
        <w:r w:rsidR="00D808F2" w:rsidRPr="009645CD">
          <w:rPr>
            <w:rStyle w:val="Hyperlink"/>
          </w:rPr>
          <w:t>Reactor Oversight Process</w:t>
        </w:r>
        <w:r w:rsidR="00C8776B" w:rsidRPr="009645CD">
          <w:rPr>
            <w:rStyle w:val="Hyperlink"/>
          </w:rPr>
          <w:t xml:space="preserve"> at Reactor Facilities in an Extended Shutdown Condition for Reasons Other Than Significant Performance Problems”</w:t>
        </w:r>
      </w:hyperlink>
    </w:p>
    <w:p w:rsidR="00910F56" w:rsidRPr="009645CD" w:rsidRDefault="00910F56"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p>
    <w:p w:rsidR="00FA466C" w:rsidRPr="009645CD" w:rsidRDefault="00ED77A8"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hyperlink r:id="rId23" w:history="1">
        <w:r w:rsidR="00FA466C" w:rsidRPr="009645CD">
          <w:rPr>
            <w:rStyle w:val="Hyperlink"/>
          </w:rPr>
          <w:t>IMC 0612, Appendix B, “Issue Screening”</w:t>
        </w:r>
      </w:hyperlink>
    </w:p>
    <w:p w:rsidR="00910F56" w:rsidRPr="009645CD" w:rsidRDefault="00910F56"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p>
    <w:p w:rsidR="00FA466C" w:rsidRPr="009645CD" w:rsidRDefault="00ED77A8"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hyperlink r:id="rId24" w:history="1">
        <w:r w:rsidR="00FA466C" w:rsidRPr="009645CD">
          <w:rPr>
            <w:rStyle w:val="Hyperlink"/>
          </w:rPr>
          <w:t>IMC 0801, “</w:t>
        </w:r>
        <w:r w:rsidR="001F17BF">
          <w:rPr>
            <w:rStyle w:val="Hyperlink"/>
          </w:rPr>
          <w:t>Inspection Program Feedback Process</w:t>
        </w:r>
        <w:r w:rsidR="00FA466C" w:rsidRPr="009645CD">
          <w:rPr>
            <w:rStyle w:val="Hyperlink"/>
          </w:rPr>
          <w:t>”</w:t>
        </w:r>
      </w:hyperlink>
    </w:p>
    <w:p w:rsidR="00FA466C" w:rsidRPr="009645CD" w:rsidRDefault="00FA466C"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p>
    <w:p w:rsidR="00FA466C" w:rsidRPr="009645CD" w:rsidRDefault="00ED77A8"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hyperlink r:id="rId25" w:history="1">
        <w:r w:rsidR="00FA466C" w:rsidRPr="009645CD">
          <w:rPr>
            <w:rStyle w:val="Hyperlink"/>
          </w:rPr>
          <w:t xml:space="preserve">IP 71150, “Discrepant or Unreported </w:t>
        </w:r>
        <w:r w:rsidR="00D808F2" w:rsidRPr="009645CD">
          <w:rPr>
            <w:rStyle w:val="Hyperlink"/>
          </w:rPr>
          <w:t>Performance Indicator</w:t>
        </w:r>
        <w:r w:rsidR="00FA466C" w:rsidRPr="009645CD">
          <w:rPr>
            <w:rStyle w:val="Hyperlink"/>
          </w:rPr>
          <w:t xml:space="preserve"> Data”</w:t>
        </w:r>
      </w:hyperlink>
    </w:p>
    <w:p w:rsidR="00910F56" w:rsidRPr="009645CD" w:rsidRDefault="00910F56"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p>
    <w:p w:rsidR="00FA466C" w:rsidRPr="009645CD" w:rsidRDefault="00ED77A8"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hyperlink r:id="rId26" w:history="1">
        <w:r w:rsidR="00FA466C" w:rsidRPr="009645CD">
          <w:rPr>
            <w:rStyle w:val="Hyperlink"/>
          </w:rPr>
          <w:t>IP 71151, “</w:t>
        </w:r>
        <w:r w:rsidR="00D808F2" w:rsidRPr="009645CD">
          <w:rPr>
            <w:rStyle w:val="Hyperlink"/>
          </w:rPr>
          <w:t>Performance Indicator</w:t>
        </w:r>
        <w:r w:rsidR="00FA466C" w:rsidRPr="009645CD">
          <w:rPr>
            <w:rStyle w:val="Hyperlink"/>
          </w:rPr>
          <w:t xml:space="preserve"> Verification”</w:t>
        </w:r>
      </w:hyperlink>
    </w:p>
    <w:p w:rsidR="00910F56" w:rsidRPr="009645CD" w:rsidRDefault="00910F56"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p>
    <w:p w:rsidR="00021E9D" w:rsidRPr="009645CD" w:rsidRDefault="00A61548"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r w:rsidRPr="009645CD">
        <w:t>MD</w:t>
      </w:r>
      <w:r w:rsidR="00FA466C" w:rsidRPr="009645CD">
        <w:t> </w:t>
      </w:r>
      <w:r w:rsidR="00021E9D" w:rsidRPr="009645CD">
        <w:t>8.13, “</w:t>
      </w:r>
      <w:r w:rsidR="00D808F2" w:rsidRPr="009645CD">
        <w:t>Reactor Oversight Process</w:t>
      </w:r>
      <w:r w:rsidR="00021E9D" w:rsidRPr="009645CD">
        <w:t>”</w:t>
      </w:r>
    </w:p>
    <w:p w:rsidR="00021E9D" w:rsidRPr="009645CD" w:rsidRDefault="00021E9D"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p>
    <w:p w:rsidR="0014261B" w:rsidRPr="009645CD" w:rsidRDefault="00ED77A8"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hyperlink r:id="rId27" w:anchor="pi" w:history="1">
        <w:r w:rsidR="0014261B" w:rsidRPr="009645CD">
          <w:rPr>
            <w:rStyle w:val="Hyperlink"/>
          </w:rPr>
          <w:t xml:space="preserve">NEI 99-02, </w:t>
        </w:r>
        <w:r w:rsidR="0014261B" w:rsidRPr="009645CD">
          <w:rPr>
            <w:rStyle w:val="Hyperlink"/>
          </w:rPr>
          <w:sym w:font="WP TypographicSymbols" w:char="0041"/>
        </w:r>
        <w:r w:rsidR="0014261B" w:rsidRPr="009645CD">
          <w:rPr>
            <w:rStyle w:val="Hyperlink"/>
          </w:rPr>
          <w:t xml:space="preserve">Regulatory Assessment </w:t>
        </w:r>
        <w:r w:rsidR="00D808F2" w:rsidRPr="009645CD">
          <w:rPr>
            <w:rStyle w:val="Hyperlink"/>
          </w:rPr>
          <w:t>Performance Indicator</w:t>
        </w:r>
        <w:r w:rsidR="0014261B" w:rsidRPr="009645CD">
          <w:rPr>
            <w:rStyle w:val="Hyperlink"/>
          </w:rPr>
          <w:t xml:space="preserve"> Guideline</w:t>
        </w:r>
        <w:r w:rsidR="0014261B" w:rsidRPr="009645CD">
          <w:rPr>
            <w:rStyle w:val="Hyperlink"/>
          </w:rPr>
          <w:sym w:font="WP TypographicSymbols" w:char="0040"/>
        </w:r>
      </w:hyperlink>
    </w:p>
    <w:p w:rsidR="00FA466C" w:rsidRPr="009645CD" w:rsidRDefault="00FA466C"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p>
    <w:p w:rsidR="00FA466C" w:rsidRPr="009645CD" w:rsidRDefault="00ED77A8"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hyperlink r:id="rId28" w:history="1">
        <w:r w:rsidR="00FA466C" w:rsidRPr="009645CD">
          <w:rPr>
            <w:rStyle w:val="Hyperlink"/>
          </w:rPr>
          <w:t>NRC Enforcement Policy</w:t>
        </w:r>
      </w:hyperlink>
    </w:p>
    <w:p w:rsidR="00FA466C" w:rsidRPr="009645CD" w:rsidRDefault="00FA466C"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p>
    <w:p w:rsidR="00D23861" w:rsidRPr="009645CD" w:rsidRDefault="00D23861"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r w:rsidRPr="009645CD">
        <w:t>OMB</w:t>
      </w:r>
      <w:r w:rsidR="00220383" w:rsidRPr="009645CD">
        <w:t xml:space="preserve"> Clearance No.</w:t>
      </w:r>
      <w:r w:rsidRPr="009645CD">
        <w:t xml:space="preserve"> 3150-0195, “Voluntary Reporting of </w:t>
      </w:r>
      <w:r w:rsidR="00D808F2" w:rsidRPr="009645CD">
        <w:t>Performance Indicator</w:t>
      </w:r>
      <w:r w:rsidRPr="009645CD">
        <w:t>s” (ML12020A281)</w:t>
      </w:r>
    </w:p>
    <w:p w:rsidR="00D23861" w:rsidRPr="009645CD" w:rsidRDefault="00D23861"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p>
    <w:p w:rsidR="0014261B" w:rsidRPr="009645CD" w:rsidRDefault="00ED77A8"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hyperlink r:id="rId29" w:history="1">
        <w:r w:rsidR="0014261B" w:rsidRPr="009645CD">
          <w:rPr>
            <w:rStyle w:val="Hyperlink"/>
          </w:rPr>
          <w:t xml:space="preserve">RIS 2000-08, Revision 1, “Voluntary Submission of </w:t>
        </w:r>
        <w:r w:rsidR="00D808F2" w:rsidRPr="009645CD">
          <w:rPr>
            <w:rStyle w:val="Hyperlink"/>
          </w:rPr>
          <w:t>Performance Indicator</w:t>
        </w:r>
        <w:r w:rsidR="0014261B" w:rsidRPr="009645CD">
          <w:rPr>
            <w:rStyle w:val="Hyperlink"/>
          </w:rPr>
          <w:t xml:space="preserve"> Data”</w:t>
        </w:r>
      </w:hyperlink>
    </w:p>
    <w:p w:rsidR="00FA466C" w:rsidRPr="009645CD" w:rsidRDefault="00FA466C"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p>
    <w:p w:rsidR="00021E9D" w:rsidRPr="009645CD" w:rsidRDefault="00ED77A8"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hyperlink r:id="rId30" w:history="1">
        <w:r w:rsidR="00021E9D" w:rsidRPr="009645CD">
          <w:rPr>
            <w:rStyle w:val="Hyperlink"/>
          </w:rPr>
          <w:t xml:space="preserve">SECY-99-007, “Recommendations </w:t>
        </w:r>
        <w:r w:rsidR="0014261B" w:rsidRPr="009645CD">
          <w:rPr>
            <w:rStyle w:val="Hyperlink"/>
          </w:rPr>
          <w:t>f</w:t>
        </w:r>
        <w:r w:rsidR="00021E9D" w:rsidRPr="009645CD">
          <w:rPr>
            <w:rStyle w:val="Hyperlink"/>
          </w:rPr>
          <w:t xml:space="preserve">or </w:t>
        </w:r>
        <w:r w:rsidR="00D808F2" w:rsidRPr="009645CD">
          <w:rPr>
            <w:rStyle w:val="Hyperlink"/>
          </w:rPr>
          <w:t>Reactor Oversight Process</w:t>
        </w:r>
        <w:r w:rsidR="00021E9D" w:rsidRPr="009645CD">
          <w:rPr>
            <w:rStyle w:val="Hyperlink"/>
          </w:rPr>
          <w:t xml:space="preserve"> Improvements”</w:t>
        </w:r>
      </w:hyperlink>
    </w:p>
    <w:p w:rsidR="00021E9D" w:rsidRPr="009645CD" w:rsidRDefault="00021E9D"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p>
    <w:p w:rsidR="0014261B" w:rsidRPr="009645CD" w:rsidRDefault="0014261B"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p>
    <w:p w:rsidR="00021E9D" w:rsidRPr="009645CD" w:rsidRDefault="00021E9D" w:rsidP="001F17BF">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jc w:val="center"/>
      </w:pPr>
      <w:r w:rsidRPr="009645CD">
        <w:t>END</w:t>
      </w:r>
    </w:p>
    <w:p w:rsidR="00763F28" w:rsidRPr="009645CD" w:rsidRDefault="00763F28"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p>
    <w:p w:rsidR="00B95C4E" w:rsidRPr="009645CD" w:rsidRDefault="00B95C4E" w:rsidP="00F25705">
      <w:pPr>
        <w:autoSpaceDE/>
        <w:autoSpaceDN/>
        <w:adjustRightInd/>
        <w:sectPr w:rsidR="00B95C4E" w:rsidRPr="009645CD" w:rsidSect="00955F9E">
          <w:pgSz w:w="12240" w:h="15840" w:code="1"/>
          <w:pgMar w:top="1440" w:right="1440" w:bottom="1440" w:left="1440" w:header="720" w:footer="720" w:gutter="0"/>
          <w:cols w:space="720"/>
          <w:docGrid w:linePitch="272"/>
        </w:sectPr>
      </w:pPr>
    </w:p>
    <w:p w:rsidR="00F22C72" w:rsidRPr="009645CD" w:rsidRDefault="000F461E" w:rsidP="001F17BF">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jc w:val="center"/>
      </w:pPr>
      <w:r w:rsidRPr="009645CD">
        <w:lastRenderedPageBreak/>
        <w:t xml:space="preserve">ATTACHMENT </w:t>
      </w:r>
      <w:r w:rsidR="00B256C5" w:rsidRPr="009645CD">
        <w:t>1</w:t>
      </w:r>
    </w:p>
    <w:p w:rsidR="000F461E" w:rsidRPr="009645CD" w:rsidRDefault="000F461E" w:rsidP="001F17BF">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jc w:val="center"/>
      </w:pPr>
    </w:p>
    <w:p w:rsidR="000F461E" w:rsidRPr="009645CD" w:rsidRDefault="000F461E" w:rsidP="001F17BF">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jc w:val="center"/>
      </w:pPr>
      <w:r w:rsidRPr="009645CD">
        <w:t>FLOWCHART FOR ADDRESSING QUESTIONS AND FEEDBACK</w:t>
      </w:r>
    </w:p>
    <w:p w:rsidR="00D8429E" w:rsidRPr="009645CD" w:rsidRDefault="000F461E" w:rsidP="001F17BF">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jc w:val="center"/>
      </w:pPr>
      <w:r w:rsidRPr="009645CD">
        <w:t>RELATED TO ROP PERFORMANCE INDICATORS</w:t>
      </w:r>
    </w:p>
    <w:p w:rsidR="00D8429E" w:rsidRPr="009645CD" w:rsidRDefault="00D8429E"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p>
    <w:p w:rsidR="004238AD" w:rsidRPr="009645CD" w:rsidRDefault="003165FA"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r w:rsidRPr="009645CD">
        <w:object w:dxaOrig="10958" w:dyaOrig="13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561pt" o:ole="">
            <v:imagedata r:id="rId31" o:title=""/>
          </v:shape>
          <o:OLEObject Type="Embed" ProgID="Visio.Drawing.11" ShapeID="_x0000_i1025" DrawAspect="Content" ObjectID="_1610871685" r:id="rId32"/>
        </w:object>
      </w:r>
    </w:p>
    <w:p w:rsidR="00AB013F" w:rsidRPr="009645CD" w:rsidRDefault="00AB013F"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p>
    <w:p w:rsidR="00D8429E" w:rsidRPr="009645CD" w:rsidRDefault="00D8429E"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sectPr w:rsidR="00D8429E" w:rsidRPr="009645CD" w:rsidSect="00833065">
          <w:headerReference w:type="default" r:id="rId33"/>
          <w:footerReference w:type="default" r:id="rId34"/>
          <w:pgSz w:w="12240" w:h="15840" w:code="1"/>
          <w:pgMar w:top="1440" w:right="1440" w:bottom="1440" w:left="1440" w:header="720" w:footer="720" w:gutter="0"/>
          <w:pgNumType w:start="1"/>
          <w:cols w:space="720"/>
          <w:docGrid w:linePitch="299"/>
        </w:sectPr>
      </w:pPr>
    </w:p>
    <w:p w:rsidR="00D8429E" w:rsidRPr="009645CD" w:rsidRDefault="00D8429E" w:rsidP="001F17BF">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jc w:val="center"/>
      </w:pPr>
      <w:r w:rsidRPr="009645CD">
        <w:lastRenderedPageBreak/>
        <w:t>FLOWCHART FOR ADDRESSING QUESTIONS AND FEEDBACK</w:t>
      </w:r>
    </w:p>
    <w:p w:rsidR="00D8429E" w:rsidRPr="009645CD" w:rsidRDefault="00D8429E" w:rsidP="001F17BF">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jc w:val="center"/>
      </w:pPr>
      <w:r w:rsidRPr="009645CD">
        <w:t>RELATED TO ROP PERFORMANCE INDICATORS (CONTINUED)</w:t>
      </w:r>
    </w:p>
    <w:p w:rsidR="00D8429E" w:rsidRPr="009645CD" w:rsidRDefault="00D8429E" w:rsidP="00F25705">
      <w:p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p>
    <w:p w:rsidR="006A45E0" w:rsidRPr="009645CD" w:rsidRDefault="001E00E5" w:rsidP="00F25705">
      <w:p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sectPr w:rsidR="006A45E0" w:rsidRPr="009645CD" w:rsidSect="00833065">
          <w:pgSz w:w="12240" w:h="15840" w:code="1"/>
          <w:pgMar w:top="1440" w:right="1440" w:bottom="1440" w:left="1440" w:header="720" w:footer="720" w:gutter="0"/>
          <w:cols w:space="720"/>
          <w:docGrid w:linePitch="299"/>
        </w:sectPr>
      </w:pPr>
      <w:r w:rsidRPr="009645CD">
        <w:object w:dxaOrig="6912" w:dyaOrig="10167">
          <v:shape id="_x0000_i1026" type="#_x0000_t75" style="width:399pt;height:585.75pt" o:ole="">
            <v:imagedata r:id="rId35" o:title=""/>
          </v:shape>
          <o:OLEObject Type="Embed" ProgID="Visio.Drawing.11" ShapeID="_x0000_i1026" DrawAspect="Content" ObjectID="_1610871686" r:id="rId36"/>
        </w:object>
      </w:r>
    </w:p>
    <w:p w:rsidR="006A45E0" w:rsidRPr="009645CD" w:rsidRDefault="006A45E0" w:rsidP="001F17BF">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jc w:val="center"/>
      </w:pPr>
      <w:r w:rsidRPr="009645CD">
        <w:lastRenderedPageBreak/>
        <w:t>ATTACHMENT 2</w:t>
      </w:r>
    </w:p>
    <w:p w:rsidR="000312C3" w:rsidRPr="009645CD" w:rsidRDefault="000312C3" w:rsidP="001F17BF">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jc w:val="center"/>
      </w:pPr>
    </w:p>
    <w:p w:rsidR="006A45E0" w:rsidRPr="009645CD" w:rsidRDefault="006A45E0" w:rsidP="001F17BF">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jc w:val="center"/>
      </w:pPr>
      <w:r w:rsidRPr="009645CD">
        <w:rPr>
          <w:u w:val="single"/>
        </w:rPr>
        <w:t>Revision History of IMC 0608</w:t>
      </w:r>
    </w:p>
    <w:p w:rsidR="006A45E0" w:rsidRPr="009645CD" w:rsidRDefault="006A45E0"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p>
    <w:tbl>
      <w:tblPr>
        <w:tblW w:w="14392" w:type="dxa"/>
        <w:tblLayout w:type="fixed"/>
        <w:tblCellMar>
          <w:left w:w="100" w:type="dxa"/>
          <w:right w:w="100" w:type="dxa"/>
        </w:tblCellMar>
        <w:tblLook w:val="0000" w:firstRow="0" w:lastRow="0" w:firstColumn="0" w:lastColumn="0" w:noHBand="0" w:noVBand="0"/>
      </w:tblPr>
      <w:tblGrid>
        <w:gridCol w:w="1530"/>
        <w:gridCol w:w="1848"/>
        <w:gridCol w:w="6694"/>
        <w:gridCol w:w="1800"/>
        <w:gridCol w:w="2520"/>
      </w:tblGrid>
      <w:tr w:rsidR="006A45E0" w:rsidRPr="009645CD" w:rsidTr="00263035">
        <w:trPr>
          <w:cantSplit/>
          <w:tblHeader/>
        </w:trPr>
        <w:tc>
          <w:tcPr>
            <w:tcW w:w="1530" w:type="dxa"/>
            <w:tcBorders>
              <w:top w:val="single" w:sz="6" w:space="0" w:color="000000"/>
              <w:left w:val="single" w:sz="6" w:space="0" w:color="000000"/>
              <w:bottom w:val="nil"/>
              <w:right w:val="nil"/>
            </w:tcBorders>
          </w:tcPr>
          <w:p w:rsidR="006A45E0" w:rsidRPr="009645CD" w:rsidRDefault="006A45E0" w:rsidP="00263035">
            <w:pPr>
              <w:numPr>
                <w:ilvl w:val="12"/>
                <w:numId w:val="0"/>
              </w:numPr>
              <w:tabs>
                <w:tab w:val="left" w:pos="244"/>
                <w:tab w:val="left" w:pos="630"/>
                <w:tab w:val="left" w:pos="1080"/>
                <w:tab w:val="left" w:pos="1530"/>
              </w:tabs>
              <w:contextualSpacing/>
            </w:pPr>
            <w:r w:rsidRPr="009645CD">
              <w:t>Commitment Tracking Number</w:t>
            </w:r>
          </w:p>
        </w:tc>
        <w:tc>
          <w:tcPr>
            <w:tcW w:w="1848" w:type="dxa"/>
            <w:tcBorders>
              <w:top w:val="single" w:sz="6" w:space="0" w:color="000000"/>
              <w:left w:val="single" w:sz="6" w:space="0" w:color="000000"/>
              <w:bottom w:val="nil"/>
              <w:right w:val="nil"/>
            </w:tcBorders>
          </w:tcPr>
          <w:p w:rsidR="006A45E0" w:rsidRPr="009645CD" w:rsidRDefault="00263035" w:rsidP="00263035">
            <w:pPr>
              <w:numPr>
                <w:ilvl w:val="12"/>
                <w:numId w:val="0"/>
              </w:numPr>
              <w:tabs>
                <w:tab w:val="left" w:pos="244"/>
                <w:tab w:val="left" w:pos="630"/>
                <w:tab w:val="left" w:pos="1080"/>
              </w:tabs>
              <w:contextualSpacing/>
            </w:pPr>
            <w:r>
              <w:t>Accession Number</w:t>
            </w:r>
          </w:p>
          <w:p w:rsidR="006A45E0" w:rsidRPr="009645CD" w:rsidRDefault="006A45E0" w:rsidP="00263035">
            <w:pPr>
              <w:numPr>
                <w:ilvl w:val="12"/>
                <w:numId w:val="0"/>
              </w:numPr>
              <w:tabs>
                <w:tab w:val="left" w:pos="244"/>
                <w:tab w:val="left" w:pos="630"/>
                <w:tab w:val="left" w:pos="1080"/>
              </w:tabs>
              <w:contextualSpacing/>
            </w:pPr>
            <w:r w:rsidRPr="009645CD">
              <w:t>Issue Date</w:t>
            </w:r>
          </w:p>
          <w:p w:rsidR="006A45E0" w:rsidRPr="009645CD" w:rsidRDefault="006A45E0" w:rsidP="00263035">
            <w:pPr>
              <w:numPr>
                <w:ilvl w:val="12"/>
                <w:numId w:val="0"/>
              </w:numPr>
              <w:tabs>
                <w:tab w:val="left" w:pos="244"/>
                <w:tab w:val="left" w:pos="630"/>
                <w:tab w:val="left" w:pos="1080"/>
              </w:tabs>
              <w:contextualSpacing/>
            </w:pPr>
            <w:r w:rsidRPr="009645CD">
              <w:t>C</w:t>
            </w:r>
            <w:r w:rsidR="00263035">
              <w:t>hange Notice</w:t>
            </w:r>
          </w:p>
        </w:tc>
        <w:tc>
          <w:tcPr>
            <w:tcW w:w="6694" w:type="dxa"/>
            <w:tcBorders>
              <w:top w:val="single" w:sz="6" w:space="0" w:color="000000"/>
              <w:left w:val="single" w:sz="6" w:space="0" w:color="000000"/>
              <w:bottom w:val="nil"/>
              <w:right w:val="nil"/>
            </w:tcBorders>
          </w:tcPr>
          <w:p w:rsidR="006A45E0" w:rsidRPr="009645CD" w:rsidRDefault="006A45E0" w:rsidP="00263035">
            <w:pPr>
              <w:numPr>
                <w:ilvl w:val="12"/>
                <w:numId w:val="0"/>
              </w:numPr>
              <w:tabs>
                <w:tab w:val="left" w:pos="244"/>
                <w:tab w:val="left" w:pos="630"/>
                <w:tab w:val="left" w:pos="1080"/>
                <w:tab w:val="left" w:pos="1530"/>
                <w:tab w:val="left" w:pos="1980"/>
                <w:tab w:val="left" w:pos="3240"/>
              </w:tabs>
              <w:contextualSpacing/>
            </w:pPr>
            <w:r w:rsidRPr="009645CD">
              <w:t>Description of Change</w:t>
            </w:r>
          </w:p>
        </w:tc>
        <w:tc>
          <w:tcPr>
            <w:tcW w:w="1800" w:type="dxa"/>
            <w:tcBorders>
              <w:top w:val="single" w:sz="6" w:space="0" w:color="000000"/>
              <w:left w:val="single" w:sz="6" w:space="0" w:color="000000"/>
              <w:bottom w:val="nil"/>
              <w:right w:val="nil"/>
            </w:tcBorders>
          </w:tcPr>
          <w:p w:rsidR="006A45E0" w:rsidRPr="009645CD" w:rsidRDefault="006A45E0" w:rsidP="00263035">
            <w:pPr>
              <w:numPr>
                <w:ilvl w:val="12"/>
                <w:numId w:val="0"/>
              </w:numPr>
              <w:contextualSpacing/>
            </w:pPr>
            <w:r w:rsidRPr="009645CD">
              <w:t>Description of Required Training and Completion Date</w:t>
            </w:r>
          </w:p>
        </w:tc>
        <w:tc>
          <w:tcPr>
            <w:tcW w:w="2520" w:type="dxa"/>
            <w:tcBorders>
              <w:top w:val="single" w:sz="6" w:space="0" w:color="000000"/>
              <w:left w:val="single" w:sz="6" w:space="0" w:color="000000"/>
              <w:bottom w:val="nil"/>
              <w:right w:val="single" w:sz="6" w:space="0" w:color="000000"/>
            </w:tcBorders>
          </w:tcPr>
          <w:p w:rsidR="006A45E0" w:rsidRPr="009645CD" w:rsidRDefault="006A45E0" w:rsidP="00263035">
            <w:pPr>
              <w:numPr>
                <w:ilvl w:val="12"/>
                <w:numId w:val="0"/>
              </w:numPr>
              <w:contextualSpacing/>
            </w:pPr>
            <w:r w:rsidRPr="009645CD">
              <w:t xml:space="preserve">Comment Resolution </w:t>
            </w:r>
            <w:r w:rsidR="00263035">
              <w:t xml:space="preserve">and Closed Feedback Form </w:t>
            </w:r>
            <w:r w:rsidRPr="009645CD">
              <w:t>Accession Number</w:t>
            </w:r>
            <w:r w:rsidR="00263035">
              <w:t xml:space="preserve"> (Pre-Decisional, Non-Public Information)</w:t>
            </w:r>
          </w:p>
        </w:tc>
      </w:tr>
      <w:tr w:rsidR="006A45E0" w:rsidRPr="009645CD" w:rsidTr="00263035">
        <w:trPr>
          <w:cantSplit/>
        </w:trPr>
        <w:tc>
          <w:tcPr>
            <w:tcW w:w="1530" w:type="dxa"/>
            <w:tcBorders>
              <w:top w:val="single" w:sz="6" w:space="0" w:color="000000"/>
              <w:left w:val="single" w:sz="6" w:space="0" w:color="000000"/>
              <w:bottom w:val="nil"/>
              <w:right w:val="nil"/>
            </w:tcBorders>
          </w:tcPr>
          <w:p w:rsidR="006A45E0" w:rsidRPr="009645CD" w:rsidRDefault="006A45E0" w:rsidP="00263035">
            <w:pPr>
              <w:numPr>
                <w:ilvl w:val="12"/>
                <w:numId w:val="0"/>
              </w:numPr>
              <w:contextualSpacing/>
            </w:pPr>
            <w:r w:rsidRPr="009645CD">
              <w:t>N/A</w:t>
            </w:r>
          </w:p>
        </w:tc>
        <w:tc>
          <w:tcPr>
            <w:tcW w:w="1848" w:type="dxa"/>
            <w:tcBorders>
              <w:top w:val="single" w:sz="6" w:space="0" w:color="000000"/>
              <w:left w:val="single" w:sz="6" w:space="0" w:color="000000"/>
              <w:bottom w:val="nil"/>
              <w:right w:val="nil"/>
            </w:tcBorders>
          </w:tcPr>
          <w:p w:rsidR="006A45E0" w:rsidRPr="009645CD" w:rsidRDefault="006A45E0" w:rsidP="00263035">
            <w:pPr>
              <w:numPr>
                <w:ilvl w:val="12"/>
                <w:numId w:val="0"/>
              </w:numPr>
              <w:contextualSpacing/>
            </w:pPr>
            <w:r w:rsidRPr="009645CD">
              <w:t>ML101127042304/21/01</w:t>
            </w:r>
          </w:p>
          <w:p w:rsidR="006A45E0" w:rsidRPr="009645CD" w:rsidRDefault="006A45E0" w:rsidP="00263035">
            <w:pPr>
              <w:numPr>
                <w:ilvl w:val="12"/>
                <w:numId w:val="0"/>
              </w:numPr>
              <w:contextualSpacing/>
            </w:pPr>
            <w:r w:rsidRPr="009645CD">
              <w:t>CN 01-012</w:t>
            </w:r>
          </w:p>
        </w:tc>
        <w:tc>
          <w:tcPr>
            <w:tcW w:w="6694" w:type="dxa"/>
            <w:tcBorders>
              <w:top w:val="single" w:sz="6" w:space="0" w:color="000000"/>
              <w:left w:val="single" w:sz="6" w:space="0" w:color="000000"/>
              <w:bottom w:val="nil"/>
              <w:right w:val="nil"/>
            </w:tcBorders>
          </w:tcPr>
          <w:p w:rsidR="006A45E0" w:rsidRPr="009645CD" w:rsidRDefault="006A45E0" w:rsidP="00263035">
            <w:pPr>
              <w:numPr>
                <w:ilvl w:val="12"/>
                <w:numId w:val="0"/>
              </w:numPr>
              <w:tabs>
                <w:tab w:val="left" w:pos="244"/>
                <w:tab w:val="left" w:pos="630"/>
                <w:tab w:val="left" w:pos="1080"/>
                <w:tab w:val="left" w:pos="1530"/>
                <w:tab w:val="left" w:pos="1980"/>
                <w:tab w:val="left" w:pos="3240"/>
              </w:tabs>
              <w:contextualSpacing/>
            </w:pPr>
            <w:r w:rsidRPr="009645CD">
              <w:t>IMC 0608 issued.</w:t>
            </w:r>
          </w:p>
        </w:tc>
        <w:tc>
          <w:tcPr>
            <w:tcW w:w="1800" w:type="dxa"/>
            <w:tcBorders>
              <w:top w:val="single" w:sz="6" w:space="0" w:color="000000"/>
              <w:left w:val="single" w:sz="6" w:space="0" w:color="000000"/>
              <w:bottom w:val="nil"/>
              <w:right w:val="nil"/>
            </w:tcBorders>
          </w:tcPr>
          <w:p w:rsidR="006A45E0" w:rsidRPr="009645CD" w:rsidRDefault="006A45E0" w:rsidP="00263035">
            <w:pPr>
              <w:numPr>
                <w:ilvl w:val="12"/>
                <w:numId w:val="0"/>
              </w:numPr>
              <w:tabs>
                <w:tab w:val="left" w:pos="244"/>
                <w:tab w:val="left" w:pos="630"/>
                <w:tab w:val="left" w:pos="1080"/>
                <w:tab w:val="left" w:pos="1530"/>
              </w:tabs>
              <w:contextualSpacing/>
            </w:pPr>
          </w:p>
        </w:tc>
        <w:tc>
          <w:tcPr>
            <w:tcW w:w="2520" w:type="dxa"/>
            <w:tcBorders>
              <w:top w:val="single" w:sz="6" w:space="0" w:color="000000"/>
              <w:left w:val="single" w:sz="6" w:space="0" w:color="000000"/>
              <w:bottom w:val="nil"/>
              <w:right w:val="single" w:sz="6" w:space="0" w:color="000000"/>
            </w:tcBorders>
          </w:tcPr>
          <w:p w:rsidR="006A45E0" w:rsidRPr="009645CD" w:rsidRDefault="006A45E0" w:rsidP="00263035">
            <w:pPr>
              <w:numPr>
                <w:ilvl w:val="12"/>
                <w:numId w:val="0"/>
              </w:numPr>
              <w:tabs>
                <w:tab w:val="left" w:pos="244"/>
                <w:tab w:val="left" w:pos="630"/>
                <w:tab w:val="left" w:pos="1080"/>
                <w:tab w:val="left" w:pos="1530"/>
                <w:tab w:val="left" w:pos="1980"/>
              </w:tabs>
              <w:contextualSpacing/>
            </w:pPr>
          </w:p>
        </w:tc>
      </w:tr>
      <w:tr w:rsidR="006A45E0" w:rsidRPr="009645CD" w:rsidTr="00263035">
        <w:trPr>
          <w:cantSplit/>
        </w:trPr>
        <w:tc>
          <w:tcPr>
            <w:tcW w:w="1530" w:type="dxa"/>
            <w:tcBorders>
              <w:top w:val="single" w:sz="6" w:space="0" w:color="000000"/>
              <w:left w:val="single" w:sz="6" w:space="0" w:color="000000"/>
              <w:bottom w:val="nil"/>
              <w:right w:val="nil"/>
            </w:tcBorders>
          </w:tcPr>
          <w:p w:rsidR="006A45E0" w:rsidRPr="009645CD" w:rsidRDefault="006A45E0" w:rsidP="00263035">
            <w:pPr>
              <w:numPr>
                <w:ilvl w:val="12"/>
                <w:numId w:val="0"/>
              </w:numPr>
              <w:contextualSpacing/>
            </w:pPr>
            <w:r w:rsidRPr="009645CD">
              <w:t>N/A</w:t>
            </w:r>
          </w:p>
        </w:tc>
        <w:tc>
          <w:tcPr>
            <w:tcW w:w="1848" w:type="dxa"/>
            <w:tcBorders>
              <w:top w:val="single" w:sz="6" w:space="0" w:color="000000"/>
              <w:left w:val="single" w:sz="6" w:space="0" w:color="000000"/>
              <w:bottom w:val="nil"/>
              <w:right w:val="nil"/>
            </w:tcBorders>
          </w:tcPr>
          <w:p w:rsidR="006A45E0" w:rsidRPr="009645CD" w:rsidRDefault="006A45E0" w:rsidP="00263035">
            <w:pPr>
              <w:numPr>
                <w:ilvl w:val="12"/>
                <w:numId w:val="0"/>
              </w:numPr>
              <w:contextualSpacing/>
            </w:pPr>
            <w:r w:rsidRPr="009645CD">
              <w:t>ML102119066904/16/02</w:t>
            </w:r>
          </w:p>
          <w:p w:rsidR="006A45E0" w:rsidRPr="009645CD" w:rsidRDefault="006A45E0" w:rsidP="00263035">
            <w:pPr>
              <w:numPr>
                <w:ilvl w:val="12"/>
                <w:numId w:val="0"/>
              </w:numPr>
              <w:contextualSpacing/>
            </w:pPr>
            <w:r w:rsidRPr="009645CD">
              <w:t>CN 02-017</w:t>
            </w:r>
          </w:p>
        </w:tc>
        <w:tc>
          <w:tcPr>
            <w:tcW w:w="6694" w:type="dxa"/>
            <w:tcBorders>
              <w:top w:val="single" w:sz="6" w:space="0" w:color="000000"/>
              <w:left w:val="single" w:sz="6" w:space="0" w:color="000000"/>
              <w:bottom w:val="nil"/>
              <w:right w:val="nil"/>
            </w:tcBorders>
          </w:tcPr>
          <w:p w:rsidR="006A45E0" w:rsidRPr="009645CD" w:rsidRDefault="006A45E0" w:rsidP="00263035">
            <w:pPr>
              <w:numPr>
                <w:ilvl w:val="12"/>
                <w:numId w:val="0"/>
              </w:numPr>
              <w:contextualSpacing/>
            </w:pPr>
            <w:r w:rsidRPr="009645CD">
              <w:t>Revised to document exclusion of T/2 fault exposure time in SSU PIs, add guidance on how to resolve technical issues that are not covered by the PI program, and add guidance for when a licensee disagrees with HQ’s resolution of a feedback form.</w:t>
            </w:r>
          </w:p>
        </w:tc>
        <w:tc>
          <w:tcPr>
            <w:tcW w:w="1800" w:type="dxa"/>
            <w:tcBorders>
              <w:top w:val="single" w:sz="6" w:space="0" w:color="000000"/>
              <w:left w:val="single" w:sz="6" w:space="0" w:color="000000"/>
              <w:bottom w:val="nil"/>
              <w:right w:val="nil"/>
            </w:tcBorders>
          </w:tcPr>
          <w:p w:rsidR="006A45E0" w:rsidRPr="009645CD" w:rsidRDefault="006A45E0" w:rsidP="00263035">
            <w:pPr>
              <w:numPr>
                <w:ilvl w:val="12"/>
                <w:numId w:val="0"/>
              </w:numPr>
              <w:tabs>
                <w:tab w:val="left" w:pos="244"/>
                <w:tab w:val="left" w:pos="630"/>
                <w:tab w:val="left" w:pos="1080"/>
                <w:tab w:val="left" w:pos="1530"/>
              </w:tabs>
              <w:contextualSpacing/>
            </w:pPr>
          </w:p>
        </w:tc>
        <w:tc>
          <w:tcPr>
            <w:tcW w:w="2520" w:type="dxa"/>
            <w:tcBorders>
              <w:top w:val="single" w:sz="6" w:space="0" w:color="000000"/>
              <w:left w:val="single" w:sz="6" w:space="0" w:color="000000"/>
              <w:bottom w:val="nil"/>
              <w:right w:val="single" w:sz="6" w:space="0" w:color="000000"/>
            </w:tcBorders>
          </w:tcPr>
          <w:p w:rsidR="006A45E0" w:rsidRPr="009645CD" w:rsidRDefault="006A45E0" w:rsidP="00263035">
            <w:pPr>
              <w:numPr>
                <w:ilvl w:val="12"/>
                <w:numId w:val="0"/>
              </w:numPr>
              <w:tabs>
                <w:tab w:val="left" w:pos="244"/>
                <w:tab w:val="left" w:pos="630"/>
                <w:tab w:val="left" w:pos="1080"/>
                <w:tab w:val="left" w:pos="1530"/>
                <w:tab w:val="left" w:pos="1980"/>
              </w:tabs>
              <w:contextualSpacing/>
            </w:pPr>
          </w:p>
        </w:tc>
      </w:tr>
      <w:tr w:rsidR="006A45E0" w:rsidRPr="009645CD" w:rsidTr="00263035">
        <w:trPr>
          <w:cantSplit/>
        </w:trPr>
        <w:tc>
          <w:tcPr>
            <w:tcW w:w="1530" w:type="dxa"/>
            <w:tcBorders>
              <w:top w:val="single" w:sz="6" w:space="0" w:color="000000"/>
              <w:left w:val="single" w:sz="6" w:space="0" w:color="000000"/>
              <w:bottom w:val="single" w:sz="6" w:space="0" w:color="000000"/>
              <w:right w:val="nil"/>
            </w:tcBorders>
          </w:tcPr>
          <w:p w:rsidR="006A45E0" w:rsidRPr="009645CD" w:rsidRDefault="006A45E0" w:rsidP="00263035">
            <w:pPr>
              <w:numPr>
                <w:ilvl w:val="12"/>
                <w:numId w:val="0"/>
              </w:numPr>
              <w:contextualSpacing/>
            </w:pPr>
            <w:r w:rsidRPr="009645CD">
              <w:t>N/A</w:t>
            </w:r>
          </w:p>
        </w:tc>
        <w:tc>
          <w:tcPr>
            <w:tcW w:w="1848" w:type="dxa"/>
            <w:tcBorders>
              <w:top w:val="single" w:sz="6" w:space="0" w:color="000000"/>
              <w:left w:val="single" w:sz="6" w:space="0" w:color="000000"/>
              <w:bottom w:val="nil"/>
              <w:right w:val="nil"/>
            </w:tcBorders>
          </w:tcPr>
          <w:p w:rsidR="006A45E0" w:rsidRPr="009645CD" w:rsidRDefault="006A45E0" w:rsidP="00263035">
            <w:pPr>
              <w:numPr>
                <w:ilvl w:val="12"/>
                <w:numId w:val="0"/>
              </w:numPr>
              <w:contextualSpacing/>
            </w:pPr>
            <w:r w:rsidRPr="009645CD">
              <w:t>ML04356010212/01/04</w:t>
            </w:r>
          </w:p>
          <w:p w:rsidR="006A45E0" w:rsidRPr="009645CD" w:rsidRDefault="006A45E0" w:rsidP="00263035">
            <w:pPr>
              <w:numPr>
                <w:ilvl w:val="12"/>
                <w:numId w:val="0"/>
              </w:numPr>
              <w:contextualSpacing/>
            </w:pPr>
            <w:r w:rsidRPr="009645CD">
              <w:t>CN 04-027</w:t>
            </w:r>
          </w:p>
        </w:tc>
        <w:tc>
          <w:tcPr>
            <w:tcW w:w="6694" w:type="dxa"/>
            <w:tcBorders>
              <w:top w:val="single" w:sz="6" w:space="0" w:color="000000"/>
              <w:left w:val="single" w:sz="6" w:space="0" w:color="000000"/>
              <w:bottom w:val="nil"/>
              <w:right w:val="nil"/>
            </w:tcBorders>
          </w:tcPr>
          <w:p w:rsidR="006A45E0" w:rsidRPr="009645CD" w:rsidRDefault="006A45E0" w:rsidP="00263035">
            <w:pPr>
              <w:numPr>
                <w:ilvl w:val="12"/>
                <w:numId w:val="0"/>
              </w:numPr>
              <w:contextualSpacing/>
            </w:pPr>
            <w:r w:rsidRPr="009645CD">
              <w:t>Revised to delete information related to the Physical Protection Cornerstone to ensure that potentially useful information is not provided to a possible adversary.</w:t>
            </w:r>
          </w:p>
        </w:tc>
        <w:tc>
          <w:tcPr>
            <w:tcW w:w="1800" w:type="dxa"/>
            <w:tcBorders>
              <w:top w:val="single" w:sz="6" w:space="0" w:color="000000"/>
              <w:left w:val="single" w:sz="6" w:space="0" w:color="000000"/>
              <w:bottom w:val="nil"/>
              <w:right w:val="nil"/>
            </w:tcBorders>
          </w:tcPr>
          <w:p w:rsidR="006A45E0" w:rsidRPr="009645CD" w:rsidRDefault="006A45E0" w:rsidP="00263035">
            <w:pPr>
              <w:numPr>
                <w:ilvl w:val="12"/>
                <w:numId w:val="0"/>
              </w:numPr>
              <w:tabs>
                <w:tab w:val="left" w:pos="244"/>
                <w:tab w:val="left" w:pos="630"/>
                <w:tab w:val="left" w:pos="1080"/>
                <w:tab w:val="left" w:pos="1530"/>
              </w:tabs>
              <w:contextualSpacing/>
            </w:pPr>
          </w:p>
        </w:tc>
        <w:tc>
          <w:tcPr>
            <w:tcW w:w="2520" w:type="dxa"/>
            <w:tcBorders>
              <w:top w:val="single" w:sz="6" w:space="0" w:color="000000"/>
              <w:left w:val="single" w:sz="6" w:space="0" w:color="000000"/>
              <w:bottom w:val="nil"/>
              <w:right w:val="single" w:sz="6" w:space="0" w:color="000000"/>
            </w:tcBorders>
          </w:tcPr>
          <w:p w:rsidR="006A45E0" w:rsidRPr="009645CD" w:rsidRDefault="006A45E0" w:rsidP="00263035">
            <w:pPr>
              <w:numPr>
                <w:ilvl w:val="12"/>
                <w:numId w:val="0"/>
              </w:numPr>
              <w:tabs>
                <w:tab w:val="left" w:pos="244"/>
                <w:tab w:val="left" w:pos="630"/>
                <w:tab w:val="left" w:pos="1080"/>
                <w:tab w:val="left" w:pos="1530"/>
                <w:tab w:val="left" w:pos="1980"/>
              </w:tabs>
              <w:contextualSpacing/>
            </w:pPr>
          </w:p>
        </w:tc>
      </w:tr>
      <w:tr w:rsidR="006A45E0" w:rsidRPr="009645CD" w:rsidTr="00263035">
        <w:trPr>
          <w:cantSplit/>
        </w:trPr>
        <w:tc>
          <w:tcPr>
            <w:tcW w:w="1530" w:type="dxa"/>
            <w:tcBorders>
              <w:top w:val="single" w:sz="6" w:space="0" w:color="000000"/>
              <w:left w:val="single" w:sz="6" w:space="0" w:color="000000"/>
              <w:bottom w:val="single" w:sz="4" w:space="0" w:color="auto"/>
              <w:right w:val="nil"/>
            </w:tcBorders>
          </w:tcPr>
          <w:p w:rsidR="006A45E0" w:rsidRPr="009645CD" w:rsidRDefault="006A45E0" w:rsidP="00263035">
            <w:pPr>
              <w:numPr>
                <w:ilvl w:val="12"/>
                <w:numId w:val="0"/>
              </w:numPr>
              <w:contextualSpacing/>
            </w:pPr>
            <w:r w:rsidRPr="009645CD">
              <w:t>N/A</w:t>
            </w:r>
          </w:p>
        </w:tc>
        <w:tc>
          <w:tcPr>
            <w:tcW w:w="1848" w:type="dxa"/>
            <w:tcBorders>
              <w:top w:val="single" w:sz="6" w:space="0" w:color="000000"/>
              <w:left w:val="single" w:sz="6" w:space="0" w:color="000000"/>
              <w:bottom w:val="single" w:sz="4" w:space="0" w:color="auto"/>
              <w:right w:val="nil"/>
            </w:tcBorders>
          </w:tcPr>
          <w:p w:rsidR="006A45E0" w:rsidRPr="009645CD" w:rsidRDefault="006A45E0" w:rsidP="00263035">
            <w:pPr>
              <w:numPr>
                <w:ilvl w:val="12"/>
                <w:numId w:val="0"/>
              </w:numPr>
              <w:contextualSpacing/>
            </w:pPr>
            <w:r w:rsidRPr="009645CD">
              <w:t>ML070360605</w:t>
            </w:r>
          </w:p>
          <w:p w:rsidR="006A45E0" w:rsidRPr="009645CD" w:rsidRDefault="006A45E0" w:rsidP="00263035">
            <w:pPr>
              <w:numPr>
                <w:ilvl w:val="12"/>
                <w:numId w:val="0"/>
              </w:numPr>
              <w:contextualSpacing/>
            </w:pPr>
            <w:r w:rsidRPr="009645CD">
              <w:t>02/27/07</w:t>
            </w:r>
          </w:p>
          <w:p w:rsidR="006A45E0" w:rsidRPr="009645CD" w:rsidRDefault="006A45E0" w:rsidP="00263035">
            <w:pPr>
              <w:numPr>
                <w:ilvl w:val="12"/>
                <w:numId w:val="0"/>
              </w:numPr>
              <w:tabs>
                <w:tab w:val="left" w:pos="244"/>
                <w:tab w:val="left" w:pos="630"/>
                <w:tab w:val="left" w:pos="1080"/>
              </w:tabs>
              <w:contextualSpacing/>
            </w:pPr>
            <w:r w:rsidRPr="009645CD">
              <w:t>CN 07-007</w:t>
            </w:r>
          </w:p>
        </w:tc>
        <w:tc>
          <w:tcPr>
            <w:tcW w:w="6694" w:type="dxa"/>
            <w:tcBorders>
              <w:top w:val="single" w:sz="6" w:space="0" w:color="000000"/>
              <w:left w:val="single" w:sz="6" w:space="0" w:color="000000"/>
              <w:bottom w:val="single" w:sz="4" w:space="0" w:color="auto"/>
              <w:right w:val="nil"/>
            </w:tcBorders>
          </w:tcPr>
          <w:p w:rsidR="006A45E0" w:rsidRPr="009645CD" w:rsidRDefault="006A45E0" w:rsidP="00263035">
            <w:pPr>
              <w:numPr>
                <w:ilvl w:val="12"/>
                <w:numId w:val="0"/>
              </w:numPr>
              <w:tabs>
                <w:tab w:val="left" w:pos="244"/>
                <w:tab w:val="left" w:pos="630"/>
                <w:tab w:val="left" w:pos="1080"/>
                <w:tab w:val="left" w:pos="1530"/>
                <w:tab w:val="left" w:pos="1980"/>
                <w:tab w:val="left" w:pos="3240"/>
              </w:tabs>
              <w:contextualSpacing/>
            </w:pPr>
            <w:r w:rsidRPr="009645CD">
              <w:t>Delete SSU, add MSPI; update flow charts; add definitions</w:t>
            </w:r>
            <w:r w:rsidRPr="009645CD">
              <w:tab/>
            </w:r>
            <w:r w:rsidRPr="009645CD">
              <w:tab/>
            </w:r>
          </w:p>
        </w:tc>
        <w:tc>
          <w:tcPr>
            <w:tcW w:w="1800" w:type="dxa"/>
            <w:tcBorders>
              <w:top w:val="single" w:sz="6" w:space="0" w:color="000000"/>
              <w:left w:val="single" w:sz="6" w:space="0" w:color="000000"/>
              <w:bottom w:val="single" w:sz="4" w:space="0" w:color="auto"/>
              <w:right w:val="nil"/>
            </w:tcBorders>
          </w:tcPr>
          <w:p w:rsidR="006A45E0" w:rsidRPr="009645CD" w:rsidRDefault="006A45E0" w:rsidP="00263035">
            <w:pPr>
              <w:numPr>
                <w:ilvl w:val="12"/>
                <w:numId w:val="0"/>
              </w:numPr>
              <w:tabs>
                <w:tab w:val="left" w:pos="244"/>
                <w:tab w:val="left" w:pos="630"/>
                <w:tab w:val="left" w:pos="1080"/>
                <w:tab w:val="left" w:pos="1530"/>
              </w:tabs>
              <w:contextualSpacing/>
            </w:pPr>
            <w:r w:rsidRPr="009645CD">
              <w:t>N/A</w:t>
            </w:r>
          </w:p>
        </w:tc>
        <w:tc>
          <w:tcPr>
            <w:tcW w:w="2520" w:type="dxa"/>
            <w:tcBorders>
              <w:top w:val="single" w:sz="6" w:space="0" w:color="000000"/>
              <w:left w:val="single" w:sz="6" w:space="0" w:color="000000"/>
              <w:bottom w:val="single" w:sz="4" w:space="0" w:color="auto"/>
              <w:right w:val="single" w:sz="6" w:space="0" w:color="000000"/>
            </w:tcBorders>
          </w:tcPr>
          <w:p w:rsidR="006A45E0" w:rsidRPr="009645CD" w:rsidRDefault="006A45E0" w:rsidP="00263035">
            <w:pPr>
              <w:numPr>
                <w:ilvl w:val="12"/>
                <w:numId w:val="0"/>
              </w:numPr>
              <w:tabs>
                <w:tab w:val="left" w:pos="244"/>
                <w:tab w:val="left" w:pos="630"/>
                <w:tab w:val="left" w:pos="1080"/>
                <w:tab w:val="left" w:pos="1530"/>
                <w:tab w:val="left" w:pos="1980"/>
              </w:tabs>
              <w:contextualSpacing/>
            </w:pPr>
            <w:r w:rsidRPr="009645CD">
              <w:t>N/A</w:t>
            </w:r>
          </w:p>
        </w:tc>
      </w:tr>
      <w:tr w:rsidR="006A45E0" w:rsidRPr="009645CD" w:rsidTr="00263035">
        <w:trPr>
          <w:cantSplit/>
        </w:trPr>
        <w:tc>
          <w:tcPr>
            <w:tcW w:w="1530" w:type="dxa"/>
            <w:tcBorders>
              <w:top w:val="single" w:sz="4" w:space="0" w:color="auto"/>
              <w:left w:val="single" w:sz="4" w:space="0" w:color="auto"/>
              <w:bottom w:val="single" w:sz="4" w:space="0" w:color="auto"/>
              <w:right w:val="single" w:sz="4" w:space="0" w:color="auto"/>
            </w:tcBorders>
          </w:tcPr>
          <w:p w:rsidR="006A45E0" w:rsidRPr="009645CD" w:rsidRDefault="006A45E0" w:rsidP="00263035">
            <w:pPr>
              <w:numPr>
                <w:ilvl w:val="12"/>
                <w:numId w:val="0"/>
              </w:numPr>
              <w:tabs>
                <w:tab w:val="left" w:pos="244"/>
                <w:tab w:val="left" w:pos="630"/>
                <w:tab w:val="left" w:pos="1080"/>
                <w:tab w:val="left" w:pos="1530"/>
              </w:tabs>
              <w:contextualSpacing/>
            </w:pPr>
            <w:r w:rsidRPr="009645CD">
              <w:t>N/A</w:t>
            </w:r>
          </w:p>
        </w:tc>
        <w:tc>
          <w:tcPr>
            <w:tcW w:w="1848" w:type="dxa"/>
            <w:tcBorders>
              <w:top w:val="single" w:sz="4" w:space="0" w:color="auto"/>
              <w:left w:val="single" w:sz="4" w:space="0" w:color="auto"/>
              <w:bottom w:val="single" w:sz="4" w:space="0" w:color="auto"/>
              <w:right w:val="single" w:sz="4" w:space="0" w:color="auto"/>
            </w:tcBorders>
          </w:tcPr>
          <w:p w:rsidR="006A45E0" w:rsidRPr="009645CD" w:rsidRDefault="00116B13" w:rsidP="00263035">
            <w:pPr>
              <w:numPr>
                <w:ilvl w:val="12"/>
                <w:numId w:val="0"/>
              </w:numPr>
              <w:tabs>
                <w:tab w:val="left" w:pos="244"/>
                <w:tab w:val="left" w:pos="630"/>
                <w:tab w:val="left" w:pos="1080"/>
              </w:tabs>
              <w:contextualSpacing/>
            </w:pPr>
            <w:r w:rsidRPr="009645CD">
              <w:t>ML12219A374 09/26/12</w:t>
            </w:r>
          </w:p>
          <w:p w:rsidR="006A45E0" w:rsidRPr="009645CD" w:rsidRDefault="006A45E0" w:rsidP="00263035">
            <w:pPr>
              <w:numPr>
                <w:ilvl w:val="12"/>
                <w:numId w:val="0"/>
              </w:numPr>
              <w:tabs>
                <w:tab w:val="left" w:pos="244"/>
                <w:tab w:val="left" w:pos="630"/>
                <w:tab w:val="left" w:pos="1080"/>
              </w:tabs>
              <w:contextualSpacing/>
            </w:pPr>
            <w:r w:rsidRPr="009645CD">
              <w:t>CN 12-</w:t>
            </w:r>
            <w:r w:rsidR="00116B13" w:rsidRPr="009645CD">
              <w:t>022</w:t>
            </w:r>
          </w:p>
        </w:tc>
        <w:tc>
          <w:tcPr>
            <w:tcW w:w="6694" w:type="dxa"/>
            <w:tcBorders>
              <w:top w:val="single" w:sz="4" w:space="0" w:color="auto"/>
              <w:left w:val="single" w:sz="4" w:space="0" w:color="auto"/>
              <w:bottom w:val="single" w:sz="4" w:space="0" w:color="auto"/>
              <w:right w:val="single" w:sz="4" w:space="0" w:color="auto"/>
            </w:tcBorders>
          </w:tcPr>
          <w:p w:rsidR="006A45E0" w:rsidRPr="009645CD" w:rsidRDefault="006A45E0" w:rsidP="00263035">
            <w:pPr>
              <w:numPr>
                <w:ilvl w:val="12"/>
                <w:numId w:val="0"/>
              </w:numPr>
              <w:tabs>
                <w:tab w:val="left" w:pos="244"/>
                <w:tab w:val="left" w:pos="630"/>
                <w:tab w:val="left" w:pos="1080"/>
                <w:tab w:val="left" w:pos="1530"/>
                <w:tab w:val="left" w:pos="1980"/>
                <w:tab w:val="left" w:pos="3240"/>
              </w:tabs>
              <w:contextualSpacing/>
            </w:pPr>
            <w:r w:rsidRPr="009645CD">
              <w:t>Significant rewrite of questions and feedback section and flowchart.  New guidance was added on the white paper process and considerations for developing new PIs.  Some background information was removed because it was redundant to and contradicted with IMC 0308.  Clarified other portions of guidance. Incorporated ROP FBF 0608-1622.</w:t>
            </w:r>
            <w:r w:rsidRPr="009645CD" w:rsidDel="004B3F59">
              <w:t xml:space="preserve"> </w:t>
            </w:r>
            <w:r w:rsidRPr="009645CD">
              <w:t xml:space="preserve"> </w:t>
            </w:r>
          </w:p>
        </w:tc>
        <w:tc>
          <w:tcPr>
            <w:tcW w:w="1800" w:type="dxa"/>
            <w:tcBorders>
              <w:top w:val="single" w:sz="4" w:space="0" w:color="auto"/>
              <w:left w:val="single" w:sz="4" w:space="0" w:color="auto"/>
              <w:bottom w:val="single" w:sz="4" w:space="0" w:color="auto"/>
              <w:right w:val="single" w:sz="4" w:space="0" w:color="auto"/>
            </w:tcBorders>
          </w:tcPr>
          <w:p w:rsidR="006A45E0" w:rsidRPr="009645CD" w:rsidRDefault="006A45E0" w:rsidP="00263035">
            <w:pPr>
              <w:numPr>
                <w:ilvl w:val="12"/>
                <w:numId w:val="0"/>
              </w:numPr>
              <w:tabs>
                <w:tab w:val="left" w:pos="244"/>
                <w:tab w:val="left" w:pos="630"/>
                <w:tab w:val="left" w:pos="1080"/>
                <w:tab w:val="left" w:pos="1530"/>
              </w:tabs>
              <w:contextualSpacing/>
            </w:pPr>
            <w:r w:rsidRPr="009645CD">
              <w:t>N/A</w:t>
            </w:r>
          </w:p>
        </w:tc>
        <w:tc>
          <w:tcPr>
            <w:tcW w:w="2520" w:type="dxa"/>
            <w:tcBorders>
              <w:top w:val="single" w:sz="4" w:space="0" w:color="auto"/>
              <w:left w:val="single" w:sz="4" w:space="0" w:color="auto"/>
              <w:bottom w:val="single" w:sz="4" w:space="0" w:color="auto"/>
              <w:right w:val="single" w:sz="4" w:space="0" w:color="auto"/>
            </w:tcBorders>
          </w:tcPr>
          <w:p w:rsidR="006A45E0" w:rsidRPr="009645CD" w:rsidRDefault="00116B13" w:rsidP="00263035">
            <w:pPr>
              <w:numPr>
                <w:ilvl w:val="12"/>
                <w:numId w:val="0"/>
              </w:numPr>
              <w:tabs>
                <w:tab w:val="left" w:pos="244"/>
                <w:tab w:val="left" w:pos="630"/>
                <w:tab w:val="left" w:pos="1080"/>
                <w:tab w:val="left" w:pos="1530"/>
                <w:tab w:val="left" w:pos="1980"/>
              </w:tabs>
              <w:contextualSpacing/>
            </w:pPr>
            <w:r w:rsidRPr="009645CD">
              <w:t>ML12270A018</w:t>
            </w:r>
          </w:p>
          <w:p w:rsidR="006A45E0" w:rsidRPr="009645CD" w:rsidRDefault="006A45E0" w:rsidP="00263035">
            <w:pPr>
              <w:numPr>
                <w:ilvl w:val="12"/>
                <w:numId w:val="0"/>
              </w:numPr>
              <w:tabs>
                <w:tab w:val="left" w:pos="244"/>
                <w:tab w:val="left" w:pos="630"/>
                <w:tab w:val="left" w:pos="1080"/>
                <w:tab w:val="left" w:pos="1530"/>
                <w:tab w:val="left" w:pos="1980"/>
              </w:tabs>
              <w:contextualSpacing/>
            </w:pPr>
            <w:r w:rsidRPr="009645CD">
              <w:t>FBF 0608-1622.</w:t>
            </w:r>
          </w:p>
        </w:tc>
      </w:tr>
      <w:tr w:rsidR="008B475C" w:rsidRPr="009645CD" w:rsidTr="00263035">
        <w:trPr>
          <w:cantSplit/>
        </w:trPr>
        <w:tc>
          <w:tcPr>
            <w:tcW w:w="1530" w:type="dxa"/>
            <w:tcBorders>
              <w:top w:val="single" w:sz="4" w:space="0" w:color="auto"/>
              <w:left w:val="single" w:sz="4" w:space="0" w:color="auto"/>
              <w:bottom w:val="single" w:sz="4" w:space="0" w:color="auto"/>
              <w:right w:val="single" w:sz="4" w:space="0" w:color="auto"/>
            </w:tcBorders>
          </w:tcPr>
          <w:p w:rsidR="008B475C" w:rsidRPr="009645CD" w:rsidRDefault="008B475C" w:rsidP="00263035">
            <w:pPr>
              <w:numPr>
                <w:ilvl w:val="12"/>
                <w:numId w:val="0"/>
              </w:numPr>
              <w:tabs>
                <w:tab w:val="left" w:pos="244"/>
                <w:tab w:val="left" w:pos="630"/>
                <w:tab w:val="left" w:pos="1080"/>
                <w:tab w:val="left" w:pos="1530"/>
              </w:tabs>
              <w:contextualSpacing/>
            </w:pPr>
            <w:r>
              <w:t>N/A</w:t>
            </w:r>
          </w:p>
        </w:tc>
        <w:tc>
          <w:tcPr>
            <w:tcW w:w="1848" w:type="dxa"/>
            <w:tcBorders>
              <w:top w:val="single" w:sz="4" w:space="0" w:color="auto"/>
              <w:left w:val="single" w:sz="4" w:space="0" w:color="auto"/>
              <w:bottom w:val="single" w:sz="4" w:space="0" w:color="auto"/>
              <w:right w:val="single" w:sz="4" w:space="0" w:color="auto"/>
            </w:tcBorders>
          </w:tcPr>
          <w:p w:rsidR="008B475C" w:rsidRDefault="008F0E33" w:rsidP="00263035">
            <w:pPr>
              <w:numPr>
                <w:ilvl w:val="12"/>
                <w:numId w:val="0"/>
              </w:numPr>
              <w:tabs>
                <w:tab w:val="left" w:pos="244"/>
                <w:tab w:val="left" w:pos="630"/>
                <w:tab w:val="left" w:pos="1080"/>
              </w:tabs>
              <w:contextualSpacing/>
            </w:pPr>
            <w:r>
              <w:t>ML19025A257</w:t>
            </w:r>
          </w:p>
          <w:p w:rsidR="008F0E33" w:rsidRDefault="00833065" w:rsidP="00263035">
            <w:pPr>
              <w:numPr>
                <w:ilvl w:val="12"/>
                <w:numId w:val="0"/>
              </w:numPr>
              <w:tabs>
                <w:tab w:val="left" w:pos="244"/>
                <w:tab w:val="left" w:pos="630"/>
                <w:tab w:val="left" w:pos="1080"/>
              </w:tabs>
              <w:contextualSpacing/>
            </w:pPr>
            <w:r>
              <w:t>02/05/19</w:t>
            </w:r>
          </w:p>
          <w:p w:rsidR="008F0E33" w:rsidRPr="009645CD" w:rsidRDefault="008F0E33" w:rsidP="00263035">
            <w:pPr>
              <w:numPr>
                <w:ilvl w:val="12"/>
                <w:numId w:val="0"/>
              </w:numPr>
              <w:tabs>
                <w:tab w:val="left" w:pos="244"/>
                <w:tab w:val="left" w:pos="630"/>
                <w:tab w:val="left" w:pos="1080"/>
              </w:tabs>
              <w:contextualSpacing/>
            </w:pPr>
            <w:r>
              <w:t>CN 19-</w:t>
            </w:r>
            <w:r w:rsidR="00833065">
              <w:t>005</w:t>
            </w:r>
          </w:p>
        </w:tc>
        <w:tc>
          <w:tcPr>
            <w:tcW w:w="6694" w:type="dxa"/>
            <w:tcBorders>
              <w:top w:val="single" w:sz="4" w:space="0" w:color="auto"/>
              <w:left w:val="single" w:sz="4" w:space="0" w:color="auto"/>
              <w:bottom w:val="single" w:sz="4" w:space="0" w:color="auto"/>
              <w:right w:val="single" w:sz="4" w:space="0" w:color="auto"/>
            </w:tcBorders>
          </w:tcPr>
          <w:p w:rsidR="008B475C" w:rsidRPr="009645CD" w:rsidRDefault="008B475C" w:rsidP="00263035">
            <w:pPr>
              <w:numPr>
                <w:ilvl w:val="12"/>
                <w:numId w:val="0"/>
              </w:numPr>
              <w:tabs>
                <w:tab w:val="left" w:pos="244"/>
                <w:tab w:val="left" w:pos="630"/>
                <w:tab w:val="left" w:pos="1080"/>
                <w:tab w:val="left" w:pos="1530"/>
                <w:tab w:val="left" w:pos="1980"/>
                <w:tab w:val="left" w:pos="3240"/>
              </w:tabs>
              <w:contextualSpacing/>
            </w:pPr>
            <w:r>
              <w:t>Document updated to reflect FAQ process changes for licensee’s that are not members of NEI.  Other minor editorial changes made.  Also, IMC 0040 format compliance changes.</w:t>
            </w:r>
          </w:p>
        </w:tc>
        <w:tc>
          <w:tcPr>
            <w:tcW w:w="1800" w:type="dxa"/>
            <w:tcBorders>
              <w:top w:val="single" w:sz="4" w:space="0" w:color="auto"/>
              <w:left w:val="single" w:sz="4" w:space="0" w:color="auto"/>
              <w:bottom w:val="single" w:sz="4" w:space="0" w:color="auto"/>
              <w:right w:val="single" w:sz="4" w:space="0" w:color="auto"/>
            </w:tcBorders>
          </w:tcPr>
          <w:p w:rsidR="008B475C" w:rsidRPr="009645CD" w:rsidRDefault="008B475C" w:rsidP="00263035">
            <w:pPr>
              <w:numPr>
                <w:ilvl w:val="12"/>
                <w:numId w:val="0"/>
              </w:numPr>
              <w:tabs>
                <w:tab w:val="left" w:pos="244"/>
                <w:tab w:val="left" w:pos="630"/>
                <w:tab w:val="left" w:pos="1080"/>
                <w:tab w:val="left" w:pos="1530"/>
              </w:tabs>
              <w:contextualSpacing/>
            </w:pPr>
            <w:r>
              <w:t>N/A</w:t>
            </w:r>
          </w:p>
        </w:tc>
        <w:tc>
          <w:tcPr>
            <w:tcW w:w="2520" w:type="dxa"/>
            <w:tcBorders>
              <w:top w:val="single" w:sz="4" w:space="0" w:color="auto"/>
              <w:left w:val="single" w:sz="4" w:space="0" w:color="auto"/>
              <w:bottom w:val="single" w:sz="4" w:space="0" w:color="auto"/>
              <w:right w:val="single" w:sz="4" w:space="0" w:color="auto"/>
            </w:tcBorders>
          </w:tcPr>
          <w:p w:rsidR="008B475C" w:rsidRPr="009645CD" w:rsidRDefault="008F0E33" w:rsidP="00263035">
            <w:pPr>
              <w:numPr>
                <w:ilvl w:val="12"/>
                <w:numId w:val="0"/>
              </w:numPr>
              <w:tabs>
                <w:tab w:val="left" w:pos="244"/>
                <w:tab w:val="left" w:pos="630"/>
                <w:tab w:val="left" w:pos="1080"/>
                <w:tab w:val="left" w:pos="1530"/>
                <w:tab w:val="left" w:pos="1980"/>
              </w:tabs>
              <w:contextualSpacing/>
            </w:pPr>
            <w:r>
              <w:t>N/A</w:t>
            </w:r>
          </w:p>
        </w:tc>
      </w:tr>
    </w:tbl>
    <w:p w:rsidR="00D8429E" w:rsidRPr="009645CD" w:rsidRDefault="00D8429E" w:rsidP="00F25705">
      <w:p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p>
    <w:sectPr w:rsidR="00D8429E" w:rsidRPr="009645CD" w:rsidSect="001F17BF">
      <w:headerReference w:type="default" r:id="rId37"/>
      <w:footerReference w:type="even" r:id="rId38"/>
      <w:footerReference w:type="default" r:id="rId39"/>
      <w:pgSz w:w="15840" w:h="12240" w:orient="landscape" w:code="1"/>
      <w:pgMar w:top="1440" w:right="720" w:bottom="144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7A8" w:rsidRDefault="00ED77A8">
      <w:r>
        <w:separator/>
      </w:r>
    </w:p>
  </w:endnote>
  <w:endnote w:type="continuationSeparator" w:id="0">
    <w:p w:rsidR="00ED77A8" w:rsidRDefault="00ED7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80000287" w:usb1="00000000" w:usb2="00000000" w:usb3="00000000" w:csb0="0000000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FF" w:rsidRDefault="00F03CFF">
    <w:pPr>
      <w:rPr>
        <w:sz w:val="24"/>
        <w:szCs w:val="24"/>
      </w:rPr>
    </w:pPr>
  </w:p>
  <w:p w:rsidR="00F03CFF" w:rsidRDefault="00F03CFF" w:rsidP="00AD3C2D">
    <w:pPr>
      <w:tabs>
        <w:tab w:val="center" w:pos="4680"/>
        <w:tab w:val="right" w:pos="9360"/>
      </w:tabs>
      <w:rPr>
        <w:sz w:val="24"/>
        <w:szCs w:val="24"/>
      </w:rPr>
    </w:pPr>
    <w:r>
      <w:rPr>
        <w:sz w:val="24"/>
        <w:szCs w:val="24"/>
      </w:rPr>
      <w:t>0608</w:t>
    </w:r>
    <w:r>
      <w:rPr>
        <w:sz w:val="24"/>
        <w:szCs w:val="24"/>
      </w:rPr>
      <w:tab/>
      <w:t>-</w:t>
    </w:r>
    <w:r>
      <w:rPr>
        <w:sz w:val="24"/>
        <w:szCs w:val="24"/>
      </w:rPr>
      <w:pgNum/>
    </w:r>
    <w:r>
      <w:rPr>
        <w:sz w:val="24"/>
        <w:szCs w:val="24"/>
      </w:rPr>
      <w:t>-</w:t>
    </w:r>
    <w:r>
      <w:rPr>
        <w:sz w:val="24"/>
        <w:szCs w:val="24"/>
      </w:rPr>
      <w:tab/>
      <w:t>Issue Date: 02/27/07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FF" w:rsidRPr="00955F9E" w:rsidRDefault="00F03CFF" w:rsidP="00AD3C2D">
    <w:pPr>
      <w:tabs>
        <w:tab w:val="center" w:pos="4680"/>
        <w:tab w:val="right" w:pos="936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68691"/>
      <w:docPartObj>
        <w:docPartGallery w:val="Page Numbers (Bottom of Page)"/>
        <w:docPartUnique/>
      </w:docPartObj>
    </w:sdtPr>
    <w:sdtEndPr/>
    <w:sdtContent>
      <w:p w:rsidR="00F03CFF" w:rsidRPr="00116B13" w:rsidRDefault="00F03CFF" w:rsidP="00116B13">
        <w:pPr>
          <w:pStyle w:val="Footer"/>
          <w:tabs>
            <w:tab w:val="clear" w:pos="4320"/>
            <w:tab w:val="clear" w:pos="8640"/>
            <w:tab w:val="center" w:pos="4680"/>
            <w:tab w:val="right" w:pos="9360"/>
          </w:tabs>
        </w:pPr>
        <w:r w:rsidRPr="00116B13">
          <w:t xml:space="preserve">Issue Date:  </w:t>
        </w:r>
        <w:r w:rsidR="00833065">
          <w:t>02/05/9</w:t>
        </w:r>
        <w:r>
          <w:tab/>
        </w:r>
        <w:proofErr w:type="spellStart"/>
        <w:r w:rsidR="00F25705">
          <w:t>i</w:t>
        </w:r>
        <w:proofErr w:type="spellEnd"/>
        <w:r>
          <w:tab/>
          <w:t>0608</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20D" w:rsidRPr="00116B13" w:rsidRDefault="00ED77A8" w:rsidP="00F25705">
    <w:pPr>
      <w:pStyle w:val="Footer"/>
      <w:tabs>
        <w:tab w:val="clear" w:pos="4320"/>
        <w:tab w:val="clear" w:pos="8640"/>
        <w:tab w:val="center" w:pos="4680"/>
        <w:tab w:val="right" w:pos="9360"/>
      </w:tabs>
    </w:pPr>
    <w:sdt>
      <w:sdtPr>
        <w:id w:val="-1171338174"/>
        <w:docPartObj>
          <w:docPartGallery w:val="Page Numbers (Bottom of Page)"/>
          <w:docPartUnique/>
        </w:docPartObj>
      </w:sdtPr>
      <w:sdtEndPr>
        <w:rPr>
          <w:noProof/>
        </w:rPr>
      </w:sdtEndPr>
      <w:sdtContent>
        <w:r w:rsidR="00F25705" w:rsidRPr="00116B13">
          <w:t xml:space="preserve">Issue Date:  </w:t>
        </w:r>
        <w:r w:rsidR="00833065">
          <w:t>02/05/19</w:t>
        </w:r>
        <w:r w:rsidR="00F25705">
          <w:tab/>
        </w:r>
        <w:r w:rsidR="009E520D" w:rsidRPr="00310199">
          <w:fldChar w:fldCharType="begin"/>
        </w:r>
        <w:r w:rsidR="009E520D" w:rsidRPr="00310199">
          <w:instrText xml:space="preserve"> PAGE   \* MERGEFORMAT </w:instrText>
        </w:r>
        <w:r w:rsidR="009E520D" w:rsidRPr="00310199">
          <w:fldChar w:fldCharType="separate"/>
        </w:r>
        <w:r w:rsidR="002C4B1A">
          <w:rPr>
            <w:noProof/>
          </w:rPr>
          <w:t>14</w:t>
        </w:r>
        <w:r w:rsidR="009E520D" w:rsidRPr="00310199">
          <w:rPr>
            <w:noProof/>
          </w:rPr>
          <w:fldChar w:fldCharType="end"/>
        </w:r>
      </w:sdtContent>
    </w:sdt>
    <w:r w:rsidR="00310199">
      <w:tab/>
      <w:t>0608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FF" w:rsidRPr="001E00E5" w:rsidRDefault="00F03CFF" w:rsidP="00AD3C2D">
    <w:pPr>
      <w:tabs>
        <w:tab w:val="center" w:pos="6480"/>
        <w:tab w:val="right" w:pos="12960"/>
      </w:tabs>
    </w:pPr>
    <w:r w:rsidRPr="001E00E5">
      <w:t xml:space="preserve">Issue Date:  </w:t>
    </w:r>
    <w:r w:rsidR="00833065">
      <w:t>02/05/19</w:t>
    </w:r>
    <w:r w:rsidRPr="001E00E5">
      <w:ptab w:relativeTo="margin" w:alignment="center" w:leader="none"/>
    </w:r>
    <w:proofErr w:type="spellStart"/>
    <w:r w:rsidRPr="001E00E5">
      <w:t>Att</w:t>
    </w:r>
    <w:proofErr w:type="spellEnd"/>
    <w:r w:rsidRPr="001E00E5">
      <w:t xml:space="preserve"> </w:t>
    </w:r>
    <w:r>
      <w:t>1</w:t>
    </w:r>
    <w:r w:rsidRPr="001E00E5">
      <w:t>-</w:t>
    </w:r>
    <w:r w:rsidRPr="001E00E5">
      <w:fldChar w:fldCharType="begin"/>
    </w:r>
    <w:r w:rsidRPr="001E00E5">
      <w:instrText xml:space="preserve"> PAGE   \* MERGEFORMAT </w:instrText>
    </w:r>
    <w:r w:rsidRPr="001E00E5">
      <w:fldChar w:fldCharType="separate"/>
    </w:r>
    <w:r w:rsidR="002C4B1A">
      <w:rPr>
        <w:noProof/>
      </w:rPr>
      <w:t>2</w:t>
    </w:r>
    <w:r w:rsidRPr="001E00E5">
      <w:fldChar w:fldCharType="end"/>
    </w:r>
    <w:r w:rsidRPr="001E00E5">
      <w:ptab w:relativeTo="margin" w:alignment="right" w:leader="none"/>
    </w:r>
    <w:r w:rsidR="00263035">
      <w:t>0608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FF" w:rsidRDefault="00F03CFF" w:rsidP="003D57D6">
    <w:pPr>
      <w:rPr>
        <w:sz w:val="24"/>
        <w:szCs w:val="24"/>
      </w:rPr>
    </w:pPr>
  </w:p>
  <w:p w:rsidR="00F03CFF" w:rsidRDefault="00F03CFF" w:rsidP="003D57D6">
    <w:pPr>
      <w:tabs>
        <w:tab w:val="center" w:pos="6480"/>
        <w:tab w:val="right" w:pos="12960"/>
      </w:tabs>
      <w:spacing w:line="174" w:lineRule="auto"/>
      <w:rPr>
        <w:sz w:val="24"/>
        <w:szCs w:val="24"/>
      </w:rPr>
    </w:pPr>
    <w:r>
      <w:rPr>
        <w:sz w:val="24"/>
        <w:szCs w:val="24"/>
      </w:rPr>
      <w:t>0608</w:t>
    </w:r>
    <w:r>
      <w:rPr>
        <w:sz w:val="24"/>
        <w:szCs w:val="24"/>
      </w:rPr>
      <w:tab/>
      <w:t>-</w:t>
    </w:r>
    <w:r>
      <w:rPr>
        <w:sz w:val="24"/>
        <w:szCs w:val="24"/>
      </w:rPr>
      <w:pgNum/>
    </w:r>
    <w:r>
      <w:rPr>
        <w:sz w:val="24"/>
        <w:szCs w:val="24"/>
      </w:rPr>
      <w:t>-</w:t>
    </w:r>
    <w:r>
      <w:rPr>
        <w:sz w:val="24"/>
        <w:szCs w:val="24"/>
      </w:rPr>
      <w:tab/>
      <w:t>Issue Date: 02/27/07</w:t>
    </w:r>
  </w:p>
  <w:p w:rsidR="00F03CFF" w:rsidRPr="003D57D6" w:rsidRDefault="00F03CFF" w:rsidP="003D57D6">
    <w:pPr>
      <w:pStyle w:val="Footer"/>
      <w:rPr>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FF" w:rsidRPr="001E00E5" w:rsidRDefault="00F03CFF" w:rsidP="00AD3C2D">
    <w:pPr>
      <w:tabs>
        <w:tab w:val="center" w:pos="6480"/>
        <w:tab w:val="right" w:pos="12960"/>
      </w:tabs>
    </w:pPr>
    <w:r w:rsidRPr="001E00E5">
      <w:t>Issue Date</w:t>
    </w:r>
    <w:r w:rsidR="00263035">
      <w:t xml:space="preserve">:  </w:t>
    </w:r>
    <w:r w:rsidR="00833065">
      <w:t>02/05/19</w:t>
    </w:r>
    <w:r w:rsidRPr="001E00E5">
      <w:ptab w:relativeTo="margin" w:alignment="center" w:leader="none"/>
    </w:r>
    <w:proofErr w:type="spellStart"/>
    <w:r w:rsidRPr="001E00E5">
      <w:t>Att</w:t>
    </w:r>
    <w:proofErr w:type="spellEnd"/>
    <w:r w:rsidRPr="001E00E5">
      <w:t xml:space="preserve"> </w:t>
    </w:r>
    <w:r>
      <w:t>2</w:t>
    </w:r>
    <w:r w:rsidRPr="001E00E5">
      <w:t>-</w:t>
    </w:r>
    <w:r>
      <w:t>1</w:t>
    </w:r>
    <w:r w:rsidR="00263035">
      <w:tab/>
      <w:t>0608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7A8" w:rsidRDefault="00ED77A8">
      <w:r>
        <w:separator/>
      </w:r>
    </w:p>
  </w:footnote>
  <w:footnote w:type="continuationSeparator" w:id="0">
    <w:p w:rsidR="00ED77A8" w:rsidRDefault="00ED7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FF" w:rsidRDefault="00F03C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FF" w:rsidRDefault="00F03C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956CBBC"/>
    <w:lvl w:ilvl="0">
      <w:numFmt w:val="bullet"/>
      <w:lvlText w:val="*"/>
      <w:lvlJc w:val="left"/>
    </w:lvl>
  </w:abstractNum>
  <w:abstractNum w:abstractNumId="1" w15:restartNumberingAfterBreak="0">
    <w:nsid w:val="014E3BEA"/>
    <w:multiLevelType w:val="hybridMultilevel"/>
    <w:tmpl w:val="E49249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72D7A"/>
    <w:multiLevelType w:val="hybridMultilevel"/>
    <w:tmpl w:val="C60AE6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A1334D"/>
    <w:multiLevelType w:val="multilevel"/>
    <w:tmpl w:val="D71CF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03D97"/>
    <w:multiLevelType w:val="hybridMultilevel"/>
    <w:tmpl w:val="4770F70E"/>
    <w:lvl w:ilvl="0" w:tplc="A956CBBC">
      <w:start w:val="1"/>
      <w:numFmt w:val="bullet"/>
      <w:lvlText w:val="•"/>
      <w:lvlJc w:val="left"/>
      <w:pPr>
        <w:ind w:left="1800" w:hanging="360"/>
      </w:pPr>
      <w:rPr>
        <w:rFonts w:ascii="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4163B77"/>
    <w:multiLevelType w:val="hybridMultilevel"/>
    <w:tmpl w:val="E47ABFC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1478638F"/>
    <w:multiLevelType w:val="hybridMultilevel"/>
    <w:tmpl w:val="02DAD4F8"/>
    <w:lvl w:ilvl="0" w:tplc="11BCBE9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8A05881"/>
    <w:multiLevelType w:val="hybridMultilevel"/>
    <w:tmpl w:val="4CF0E82C"/>
    <w:lvl w:ilvl="0" w:tplc="7564D97E">
      <w:start w:val="1"/>
      <w:numFmt w:val="decimal"/>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B7F65"/>
    <w:multiLevelType w:val="hybridMultilevel"/>
    <w:tmpl w:val="3104DFBC"/>
    <w:lvl w:ilvl="0" w:tplc="D4C056AE">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A1D93"/>
    <w:multiLevelType w:val="hybridMultilevel"/>
    <w:tmpl w:val="9E0EEA34"/>
    <w:lvl w:ilvl="0" w:tplc="A956CBBC">
      <w:start w:val="1"/>
      <w:numFmt w:val="bullet"/>
      <w:lvlText w:val="•"/>
      <w:lvlJc w:val="left"/>
      <w:pPr>
        <w:ind w:left="2790" w:hanging="360"/>
      </w:pPr>
      <w:rPr>
        <w:rFonts w:ascii="Arial" w:hAnsi="Arial" w:cs="Aria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0" w15:restartNumberingAfterBreak="0">
    <w:nsid w:val="1CA63B72"/>
    <w:multiLevelType w:val="hybridMultilevel"/>
    <w:tmpl w:val="00448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2600D"/>
    <w:multiLevelType w:val="hybridMultilevel"/>
    <w:tmpl w:val="1F94D8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70E6391"/>
    <w:multiLevelType w:val="hybridMultilevel"/>
    <w:tmpl w:val="DFCC28E6"/>
    <w:lvl w:ilvl="0" w:tplc="A956CBBC">
      <w:start w:val="1"/>
      <w:numFmt w:val="bullet"/>
      <w:lvlText w:val="•"/>
      <w:lvlJc w:val="left"/>
      <w:pPr>
        <w:ind w:left="1080" w:hanging="360"/>
      </w:pPr>
      <w:rPr>
        <w:rFonts w:ascii="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C92FAC"/>
    <w:multiLevelType w:val="hybridMultilevel"/>
    <w:tmpl w:val="429AA46A"/>
    <w:lvl w:ilvl="0" w:tplc="A956CBBC">
      <w:start w:val="1"/>
      <w:numFmt w:val="bullet"/>
      <w:lvlText w:val="•"/>
      <w:lvlJc w:val="left"/>
      <w:pPr>
        <w:ind w:left="1800" w:hanging="360"/>
      </w:pPr>
      <w:rPr>
        <w:rFonts w:ascii="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D3900CF"/>
    <w:multiLevelType w:val="hybridMultilevel"/>
    <w:tmpl w:val="DA26A4BC"/>
    <w:lvl w:ilvl="0" w:tplc="0409000F">
      <w:start w:val="1"/>
      <w:numFmt w:val="decimal"/>
      <w:lvlText w:val="%1."/>
      <w:lvlJc w:val="left"/>
      <w:pPr>
        <w:tabs>
          <w:tab w:val="num" w:pos="720"/>
        </w:tabs>
        <w:ind w:left="720" w:hanging="360"/>
      </w:pPr>
      <w:rPr>
        <w:rFonts w:cs="Times New Roman" w:hint="default"/>
      </w:rPr>
    </w:lvl>
    <w:lvl w:ilvl="1" w:tplc="D4C056AE">
      <w:start w:val="1"/>
      <w:numFmt w:val="upperLetter"/>
      <w:lvlText w:val="%2)"/>
      <w:lvlJc w:val="left"/>
      <w:pPr>
        <w:tabs>
          <w:tab w:val="num" w:pos="1440"/>
        </w:tabs>
        <w:ind w:left="1440" w:hanging="360"/>
      </w:pPr>
      <w:rPr>
        <w:rFonts w:cs="Times New Roman" w:hint="default"/>
      </w:rPr>
    </w:lvl>
    <w:lvl w:ilvl="2" w:tplc="002857A2">
      <w:start w:val="1"/>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8634D23"/>
    <w:multiLevelType w:val="hybridMultilevel"/>
    <w:tmpl w:val="0F92D888"/>
    <w:lvl w:ilvl="0" w:tplc="A956CBBC">
      <w:start w:val="1"/>
      <w:numFmt w:val="bullet"/>
      <w:lvlText w:val="•"/>
      <w:lvlJc w:val="left"/>
      <w:pPr>
        <w:ind w:left="900" w:hanging="360"/>
      </w:pPr>
      <w:rPr>
        <w:rFonts w:ascii="Arial"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4EA257FF"/>
    <w:multiLevelType w:val="hybridMultilevel"/>
    <w:tmpl w:val="22E63BEC"/>
    <w:lvl w:ilvl="0" w:tplc="A956CBBC">
      <w:start w:val="1"/>
      <w:numFmt w:val="bullet"/>
      <w:lvlText w:val="•"/>
      <w:lvlJc w:val="left"/>
      <w:pPr>
        <w:ind w:left="2762" w:hanging="360"/>
      </w:pPr>
      <w:rPr>
        <w:rFonts w:ascii="Arial" w:hAnsi="Arial" w:cs="Arial" w:hint="default"/>
      </w:rPr>
    </w:lvl>
    <w:lvl w:ilvl="1" w:tplc="04090003" w:tentative="1">
      <w:start w:val="1"/>
      <w:numFmt w:val="bullet"/>
      <w:lvlText w:val="o"/>
      <w:lvlJc w:val="left"/>
      <w:pPr>
        <w:ind w:left="3482" w:hanging="360"/>
      </w:pPr>
      <w:rPr>
        <w:rFonts w:ascii="Courier New" w:hAnsi="Courier New" w:cs="Courier New" w:hint="default"/>
      </w:rPr>
    </w:lvl>
    <w:lvl w:ilvl="2" w:tplc="04090005" w:tentative="1">
      <w:start w:val="1"/>
      <w:numFmt w:val="bullet"/>
      <w:lvlText w:val=""/>
      <w:lvlJc w:val="left"/>
      <w:pPr>
        <w:ind w:left="4202" w:hanging="360"/>
      </w:pPr>
      <w:rPr>
        <w:rFonts w:ascii="Wingdings" w:hAnsi="Wingdings" w:hint="default"/>
      </w:rPr>
    </w:lvl>
    <w:lvl w:ilvl="3" w:tplc="04090001" w:tentative="1">
      <w:start w:val="1"/>
      <w:numFmt w:val="bullet"/>
      <w:lvlText w:val=""/>
      <w:lvlJc w:val="left"/>
      <w:pPr>
        <w:ind w:left="4922" w:hanging="360"/>
      </w:pPr>
      <w:rPr>
        <w:rFonts w:ascii="Symbol" w:hAnsi="Symbol" w:hint="default"/>
      </w:rPr>
    </w:lvl>
    <w:lvl w:ilvl="4" w:tplc="04090003" w:tentative="1">
      <w:start w:val="1"/>
      <w:numFmt w:val="bullet"/>
      <w:lvlText w:val="o"/>
      <w:lvlJc w:val="left"/>
      <w:pPr>
        <w:ind w:left="5642" w:hanging="360"/>
      </w:pPr>
      <w:rPr>
        <w:rFonts w:ascii="Courier New" w:hAnsi="Courier New" w:cs="Courier New" w:hint="default"/>
      </w:rPr>
    </w:lvl>
    <w:lvl w:ilvl="5" w:tplc="04090005" w:tentative="1">
      <w:start w:val="1"/>
      <w:numFmt w:val="bullet"/>
      <w:lvlText w:val=""/>
      <w:lvlJc w:val="left"/>
      <w:pPr>
        <w:ind w:left="6362" w:hanging="360"/>
      </w:pPr>
      <w:rPr>
        <w:rFonts w:ascii="Wingdings" w:hAnsi="Wingdings" w:hint="default"/>
      </w:rPr>
    </w:lvl>
    <w:lvl w:ilvl="6" w:tplc="04090001" w:tentative="1">
      <w:start w:val="1"/>
      <w:numFmt w:val="bullet"/>
      <w:lvlText w:val=""/>
      <w:lvlJc w:val="left"/>
      <w:pPr>
        <w:ind w:left="7082" w:hanging="360"/>
      </w:pPr>
      <w:rPr>
        <w:rFonts w:ascii="Symbol" w:hAnsi="Symbol" w:hint="default"/>
      </w:rPr>
    </w:lvl>
    <w:lvl w:ilvl="7" w:tplc="04090003" w:tentative="1">
      <w:start w:val="1"/>
      <w:numFmt w:val="bullet"/>
      <w:lvlText w:val="o"/>
      <w:lvlJc w:val="left"/>
      <w:pPr>
        <w:ind w:left="7802" w:hanging="360"/>
      </w:pPr>
      <w:rPr>
        <w:rFonts w:ascii="Courier New" w:hAnsi="Courier New" w:cs="Courier New" w:hint="default"/>
      </w:rPr>
    </w:lvl>
    <w:lvl w:ilvl="8" w:tplc="04090005" w:tentative="1">
      <w:start w:val="1"/>
      <w:numFmt w:val="bullet"/>
      <w:lvlText w:val=""/>
      <w:lvlJc w:val="left"/>
      <w:pPr>
        <w:ind w:left="8522" w:hanging="360"/>
      </w:pPr>
      <w:rPr>
        <w:rFonts w:ascii="Wingdings" w:hAnsi="Wingdings" w:hint="default"/>
      </w:rPr>
    </w:lvl>
  </w:abstractNum>
  <w:abstractNum w:abstractNumId="17" w15:restartNumberingAfterBreak="0">
    <w:nsid w:val="573D057F"/>
    <w:multiLevelType w:val="hybridMultilevel"/>
    <w:tmpl w:val="171607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7BD23FB"/>
    <w:multiLevelType w:val="hybridMultilevel"/>
    <w:tmpl w:val="BAE690B2"/>
    <w:lvl w:ilvl="0" w:tplc="E90CF77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9" w15:restartNumberingAfterBreak="0">
    <w:nsid w:val="59DF7D1E"/>
    <w:multiLevelType w:val="hybridMultilevel"/>
    <w:tmpl w:val="B0D09FFC"/>
    <w:lvl w:ilvl="0" w:tplc="A55E9C38">
      <w:start w:val="2"/>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0" w15:restartNumberingAfterBreak="0">
    <w:nsid w:val="5A3F64D5"/>
    <w:multiLevelType w:val="hybridMultilevel"/>
    <w:tmpl w:val="1F705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F041D2"/>
    <w:multiLevelType w:val="hybridMultilevel"/>
    <w:tmpl w:val="E19E29DA"/>
    <w:lvl w:ilvl="0" w:tplc="E924AC7E">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20F2B98"/>
    <w:multiLevelType w:val="hybridMultilevel"/>
    <w:tmpl w:val="3348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8105E1"/>
    <w:multiLevelType w:val="hybridMultilevel"/>
    <w:tmpl w:val="F4724676"/>
    <w:lvl w:ilvl="0" w:tplc="EB7A2B6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68901ABC"/>
    <w:multiLevelType w:val="hybridMultilevel"/>
    <w:tmpl w:val="CB3401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E03396F"/>
    <w:multiLevelType w:val="hybridMultilevel"/>
    <w:tmpl w:val="0E9CCCCA"/>
    <w:lvl w:ilvl="0" w:tplc="A956CBBC">
      <w:start w:val="1"/>
      <w:numFmt w:val="bullet"/>
      <w:lvlText w:val="•"/>
      <w:lvlJc w:val="left"/>
      <w:pPr>
        <w:ind w:left="990" w:hanging="360"/>
      </w:pPr>
      <w:rPr>
        <w:rFonts w:ascii="Arial"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 w:hanging="1"/>
        </w:pPr>
        <w:rPr>
          <w:rFonts w:ascii="Arial" w:hAnsi="Arial" w:cs="Arial" w:hint="default"/>
        </w:rPr>
      </w:lvl>
    </w:lvlOverride>
  </w:num>
  <w:num w:numId="2">
    <w:abstractNumId w:val="19"/>
  </w:num>
  <w:num w:numId="3">
    <w:abstractNumId w:val="6"/>
  </w:num>
  <w:num w:numId="4">
    <w:abstractNumId w:val="23"/>
  </w:num>
  <w:num w:numId="5">
    <w:abstractNumId w:val="11"/>
  </w:num>
  <w:num w:numId="6">
    <w:abstractNumId w:val="21"/>
  </w:num>
  <w:num w:numId="7">
    <w:abstractNumId w:val="14"/>
  </w:num>
  <w:num w:numId="8">
    <w:abstractNumId w:val="8"/>
  </w:num>
  <w:num w:numId="9">
    <w:abstractNumId w:val="1"/>
  </w:num>
  <w:num w:numId="10">
    <w:abstractNumId w:val="18"/>
  </w:num>
  <w:num w:numId="11">
    <w:abstractNumId w:val="22"/>
  </w:num>
  <w:num w:numId="12">
    <w:abstractNumId w:val="15"/>
  </w:num>
  <w:num w:numId="13">
    <w:abstractNumId w:val="4"/>
  </w:num>
  <w:num w:numId="14">
    <w:abstractNumId w:val="12"/>
  </w:num>
  <w:num w:numId="15">
    <w:abstractNumId w:val="13"/>
  </w:num>
  <w:num w:numId="16">
    <w:abstractNumId w:val="16"/>
  </w:num>
  <w:num w:numId="17">
    <w:abstractNumId w:val="9"/>
  </w:num>
  <w:num w:numId="18">
    <w:abstractNumId w:val="25"/>
  </w:num>
  <w:num w:numId="19">
    <w:abstractNumId w:val="2"/>
  </w:num>
  <w:num w:numId="20">
    <w:abstractNumId w:val="24"/>
  </w:num>
  <w:num w:numId="21">
    <w:abstractNumId w:val="3"/>
  </w:num>
  <w:num w:numId="22">
    <w:abstractNumId w:val="10"/>
  </w:num>
  <w:num w:numId="23">
    <w:abstractNumId w:val="7"/>
  </w:num>
  <w:num w:numId="24">
    <w:abstractNumId w:val="5"/>
  </w:num>
  <w:num w:numId="25">
    <w:abstractNumId w:val="17"/>
  </w:num>
  <w:num w:numId="26">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inones-Navarro, Joylynn">
    <w15:presenceInfo w15:providerId="AD" w15:userId="S-1-5-21-1922771939-1581663855-1617787245-28223"/>
  </w15:person>
  <w15:person w15:author="Curran, Bridget">
    <w15:presenceInfo w15:providerId="AD" w15:userId="S-1-5-21-1922771939-1581663855-1617787245-39754"/>
  </w15:person>
  <w15:person w15:author="Bowman, Gregory">
    <w15:presenceInfo w15:providerId="AD" w15:userId="S-1-5-21-1922771939-1581663855-1617787245-214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E9D"/>
    <w:rsid w:val="00000711"/>
    <w:rsid w:val="00002632"/>
    <w:rsid w:val="000059A5"/>
    <w:rsid w:val="000108B9"/>
    <w:rsid w:val="0001270D"/>
    <w:rsid w:val="00013710"/>
    <w:rsid w:val="000142E1"/>
    <w:rsid w:val="00021E9D"/>
    <w:rsid w:val="000277D5"/>
    <w:rsid w:val="000312C3"/>
    <w:rsid w:val="000333B6"/>
    <w:rsid w:val="00033B8D"/>
    <w:rsid w:val="00040157"/>
    <w:rsid w:val="000479EE"/>
    <w:rsid w:val="00047B5F"/>
    <w:rsid w:val="000523F0"/>
    <w:rsid w:val="00054821"/>
    <w:rsid w:val="00055934"/>
    <w:rsid w:val="0006003D"/>
    <w:rsid w:val="00064D58"/>
    <w:rsid w:val="00064F69"/>
    <w:rsid w:val="0006668F"/>
    <w:rsid w:val="00071CF5"/>
    <w:rsid w:val="00075939"/>
    <w:rsid w:val="00076FFE"/>
    <w:rsid w:val="00093535"/>
    <w:rsid w:val="000957AB"/>
    <w:rsid w:val="000A6AA4"/>
    <w:rsid w:val="000B61CC"/>
    <w:rsid w:val="000C12B7"/>
    <w:rsid w:val="000C243E"/>
    <w:rsid w:val="000C341D"/>
    <w:rsid w:val="000C5C28"/>
    <w:rsid w:val="000C7301"/>
    <w:rsid w:val="000D153F"/>
    <w:rsid w:val="000D1E4A"/>
    <w:rsid w:val="000D2D37"/>
    <w:rsid w:val="000D40F9"/>
    <w:rsid w:val="000D59BA"/>
    <w:rsid w:val="000F0EBF"/>
    <w:rsid w:val="000F1401"/>
    <w:rsid w:val="000F3481"/>
    <w:rsid w:val="000F461E"/>
    <w:rsid w:val="00116873"/>
    <w:rsid w:val="00116B13"/>
    <w:rsid w:val="00127C1C"/>
    <w:rsid w:val="0013177A"/>
    <w:rsid w:val="00133FD8"/>
    <w:rsid w:val="001342DA"/>
    <w:rsid w:val="0014261B"/>
    <w:rsid w:val="0015011B"/>
    <w:rsid w:val="001507E0"/>
    <w:rsid w:val="00160055"/>
    <w:rsid w:val="00164A4D"/>
    <w:rsid w:val="0016715A"/>
    <w:rsid w:val="0017155F"/>
    <w:rsid w:val="001772BB"/>
    <w:rsid w:val="001A3C20"/>
    <w:rsid w:val="001B1B52"/>
    <w:rsid w:val="001C6135"/>
    <w:rsid w:val="001D1916"/>
    <w:rsid w:val="001D47D8"/>
    <w:rsid w:val="001E00E5"/>
    <w:rsid w:val="001E1CC0"/>
    <w:rsid w:val="001E33C5"/>
    <w:rsid w:val="001E5464"/>
    <w:rsid w:val="001F17BF"/>
    <w:rsid w:val="001F246E"/>
    <w:rsid w:val="001F30F4"/>
    <w:rsid w:val="001F3936"/>
    <w:rsid w:val="001F67FF"/>
    <w:rsid w:val="001F6C48"/>
    <w:rsid w:val="00202361"/>
    <w:rsid w:val="002065B6"/>
    <w:rsid w:val="00215150"/>
    <w:rsid w:val="00216B85"/>
    <w:rsid w:val="00220383"/>
    <w:rsid w:val="0023010C"/>
    <w:rsid w:val="00234273"/>
    <w:rsid w:val="00235B4F"/>
    <w:rsid w:val="00246F25"/>
    <w:rsid w:val="00253BCC"/>
    <w:rsid w:val="0025457D"/>
    <w:rsid w:val="0025561A"/>
    <w:rsid w:val="002578CB"/>
    <w:rsid w:val="002619EA"/>
    <w:rsid w:val="00262FB9"/>
    <w:rsid w:val="00263035"/>
    <w:rsid w:val="00275DEF"/>
    <w:rsid w:val="00287E17"/>
    <w:rsid w:val="002921F3"/>
    <w:rsid w:val="0029242E"/>
    <w:rsid w:val="00295777"/>
    <w:rsid w:val="0029722B"/>
    <w:rsid w:val="002A5966"/>
    <w:rsid w:val="002A7AB2"/>
    <w:rsid w:val="002A7EE1"/>
    <w:rsid w:val="002B4B33"/>
    <w:rsid w:val="002B5AD1"/>
    <w:rsid w:val="002C08CA"/>
    <w:rsid w:val="002C4B1A"/>
    <w:rsid w:val="002C4F4D"/>
    <w:rsid w:val="002D05AD"/>
    <w:rsid w:val="002F5F16"/>
    <w:rsid w:val="00307EB0"/>
    <w:rsid w:val="00310199"/>
    <w:rsid w:val="00310371"/>
    <w:rsid w:val="00311186"/>
    <w:rsid w:val="0031189C"/>
    <w:rsid w:val="0031476A"/>
    <w:rsid w:val="003165FA"/>
    <w:rsid w:val="003206EE"/>
    <w:rsid w:val="003225CE"/>
    <w:rsid w:val="00334E98"/>
    <w:rsid w:val="00340D83"/>
    <w:rsid w:val="0034680E"/>
    <w:rsid w:val="00352688"/>
    <w:rsid w:val="0036695C"/>
    <w:rsid w:val="00366A24"/>
    <w:rsid w:val="00373270"/>
    <w:rsid w:val="00380068"/>
    <w:rsid w:val="003843F4"/>
    <w:rsid w:val="0039133B"/>
    <w:rsid w:val="00392FDB"/>
    <w:rsid w:val="00397971"/>
    <w:rsid w:val="003B350B"/>
    <w:rsid w:val="003B44C2"/>
    <w:rsid w:val="003C382E"/>
    <w:rsid w:val="003D19A3"/>
    <w:rsid w:val="003D57D6"/>
    <w:rsid w:val="003D61A5"/>
    <w:rsid w:val="003E1C85"/>
    <w:rsid w:val="003E5805"/>
    <w:rsid w:val="003E613D"/>
    <w:rsid w:val="003F05A9"/>
    <w:rsid w:val="003F6E8C"/>
    <w:rsid w:val="003F7C5E"/>
    <w:rsid w:val="004047FB"/>
    <w:rsid w:val="00410BA8"/>
    <w:rsid w:val="004178E3"/>
    <w:rsid w:val="004238AD"/>
    <w:rsid w:val="004264F5"/>
    <w:rsid w:val="004322C6"/>
    <w:rsid w:val="0043737A"/>
    <w:rsid w:val="004415B7"/>
    <w:rsid w:val="00446DEF"/>
    <w:rsid w:val="00451826"/>
    <w:rsid w:val="0045223C"/>
    <w:rsid w:val="004541D9"/>
    <w:rsid w:val="0047280C"/>
    <w:rsid w:val="004741ED"/>
    <w:rsid w:val="004850CB"/>
    <w:rsid w:val="00485863"/>
    <w:rsid w:val="004952E2"/>
    <w:rsid w:val="004A13DE"/>
    <w:rsid w:val="004A771A"/>
    <w:rsid w:val="004A77E5"/>
    <w:rsid w:val="004B3120"/>
    <w:rsid w:val="004B3F59"/>
    <w:rsid w:val="004B51EC"/>
    <w:rsid w:val="004C4153"/>
    <w:rsid w:val="004C7944"/>
    <w:rsid w:val="004D00EA"/>
    <w:rsid w:val="004D4D5A"/>
    <w:rsid w:val="004D60C9"/>
    <w:rsid w:val="004E3CBE"/>
    <w:rsid w:val="004E5994"/>
    <w:rsid w:val="004F7566"/>
    <w:rsid w:val="00500AE2"/>
    <w:rsid w:val="00505589"/>
    <w:rsid w:val="00510C13"/>
    <w:rsid w:val="00511CC7"/>
    <w:rsid w:val="0051498F"/>
    <w:rsid w:val="005204A9"/>
    <w:rsid w:val="00521C00"/>
    <w:rsid w:val="00523915"/>
    <w:rsid w:val="00550D2D"/>
    <w:rsid w:val="00552B5E"/>
    <w:rsid w:val="00552DB4"/>
    <w:rsid w:val="005542D6"/>
    <w:rsid w:val="00564331"/>
    <w:rsid w:val="00564635"/>
    <w:rsid w:val="00574A49"/>
    <w:rsid w:val="005751BD"/>
    <w:rsid w:val="00580908"/>
    <w:rsid w:val="00585906"/>
    <w:rsid w:val="0058756E"/>
    <w:rsid w:val="00590176"/>
    <w:rsid w:val="00591E99"/>
    <w:rsid w:val="005A25E7"/>
    <w:rsid w:val="005A2E57"/>
    <w:rsid w:val="005B45DD"/>
    <w:rsid w:val="005B6D62"/>
    <w:rsid w:val="005C4EDC"/>
    <w:rsid w:val="005D2740"/>
    <w:rsid w:val="005D7907"/>
    <w:rsid w:val="005E1619"/>
    <w:rsid w:val="005E3BDD"/>
    <w:rsid w:val="005E5945"/>
    <w:rsid w:val="005F637A"/>
    <w:rsid w:val="005F78CB"/>
    <w:rsid w:val="006016CB"/>
    <w:rsid w:val="00601BE4"/>
    <w:rsid w:val="00605D73"/>
    <w:rsid w:val="00606207"/>
    <w:rsid w:val="0061141D"/>
    <w:rsid w:val="006136A1"/>
    <w:rsid w:val="00613AC2"/>
    <w:rsid w:val="00633A3D"/>
    <w:rsid w:val="00633ACA"/>
    <w:rsid w:val="00636AB5"/>
    <w:rsid w:val="00640488"/>
    <w:rsid w:val="00640FEA"/>
    <w:rsid w:val="006501DA"/>
    <w:rsid w:val="00650673"/>
    <w:rsid w:val="00655AB6"/>
    <w:rsid w:val="00657DB9"/>
    <w:rsid w:val="00674E4F"/>
    <w:rsid w:val="00675B59"/>
    <w:rsid w:val="006A1248"/>
    <w:rsid w:val="006A148A"/>
    <w:rsid w:val="006A1DAE"/>
    <w:rsid w:val="006A3039"/>
    <w:rsid w:val="006A45E0"/>
    <w:rsid w:val="006A6CEC"/>
    <w:rsid w:val="006B052B"/>
    <w:rsid w:val="006B7462"/>
    <w:rsid w:val="006C1748"/>
    <w:rsid w:val="006C5008"/>
    <w:rsid w:val="006E1179"/>
    <w:rsid w:val="006E3CEE"/>
    <w:rsid w:val="006E7D0D"/>
    <w:rsid w:val="006E7FC0"/>
    <w:rsid w:val="006F0211"/>
    <w:rsid w:val="006F1AD5"/>
    <w:rsid w:val="00706A70"/>
    <w:rsid w:val="00713B0D"/>
    <w:rsid w:val="00714005"/>
    <w:rsid w:val="00721B07"/>
    <w:rsid w:val="007252B6"/>
    <w:rsid w:val="0072544F"/>
    <w:rsid w:val="00736A84"/>
    <w:rsid w:val="007413F5"/>
    <w:rsid w:val="00750473"/>
    <w:rsid w:val="007541CC"/>
    <w:rsid w:val="00760713"/>
    <w:rsid w:val="00760C9B"/>
    <w:rsid w:val="00763F28"/>
    <w:rsid w:val="00772937"/>
    <w:rsid w:val="00772CD5"/>
    <w:rsid w:val="0078641A"/>
    <w:rsid w:val="00792C99"/>
    <w:rsid w:val="00793232"/>
    <w:rsid w:val="00795181"/>
    <w:rsid w:val="007A0C6C"/>
    <w:rsid w:val="007A2A27"/>
    <w:rsid w:val="007A6BA2"/>
    <w:rsid w:val="007B023D"/>
    <w:rsid w:val="007B5F50"/>
    <w:rsid w:val="007C10DD"/>
    <w:rsid w:val="007D72E4"/>
    <w:rsid w:val="007E3694"/>
    <w:rsid w:val="007E6C09"/>
    <w:rsid w:val="007E7CAE"/>
    <w:rsid w:val="00801A94"/>
    <w:rsid w:val="00803D46"/>
    <w:rsid w:val="0081128C"/>
    <w:rsid w:val="00817324"/>
    <w:rsid w:val="00822C10"/>
    <w:rsid w:val="00822DDE"/>
    <w:rsid w:val="00827422"/>
    <w:rsid w:val="008311DA"/>
    <w:rsid w:val="00831B7D"/>
    <w:rsid w:val="00831EDC"/>
    <w:rsid w:val="00833065"/>
    <w:rsid w:val="0083322C"/>
    <w:rsid w:val="008512F6"/>
    <w:rsid w:val="00853121"/>
    <w:rsid w:val="00864100"/>
    <w:rsid w:val="00870781"/>
    <w:rsid w:val="008778DB"/>
    <w:rsid w:val="00880CCB"/>
    <w:rsid w:val="008879B0"/>
    <w:rsid w:val="008B0114"/>
    <w:rsid w:val="008B475C"/>
    <w:rsid w:val="008C0EB2"/>
    <w:rsid w:val="008C7D0C"/>
    <w:rsid w:val="008D6241"/>
    <w:rsid w:val="008E1894"/>
    <w:rsid w:val="008E6D76"/>
    <w:rsid w:val="008F0E33"/>
    <w:rsid w:val="008F1EC3"/>
    <w:rsid w:val="00907A18"/>
    <w:rsid w:val="00910F56"/>
    <w:rsid w:val="00912332"/>
    <w:rsid w:val="0091596D"/>
    <w:rsid w:val="00922C1F"/>
    <w:rsid w:val="009463A6"/>
    <w:rsid w:val="00946D12"/>
    <w:rsid w:val="009505B7"/>
    <w:rsid w:val="0095197E"/>
    <w:rsid w:val="00955F9E"/>
    <w:rsid w:val="00962FD6"/>
    <w:rsid w:val="009645CD"/>
    <w:rsid w:val="0097273F"/>
    <w:rsid w:val="00976423"/>
    <w:rsid w:val="00983138"/>
    <w:rsid w:val="00995B03"/>
    <w:rsid w:val="009B18DC"/>
    <w:rsid w:val="009B528A"/>
    <w:rsid w:val="009B72C6"/>
    <w:rsid w:val="009C7D0A"/>
    <w:rsid w:val="009D09A1"/>
    <w:rsid w:val="009D27D0"/>
    <w:rsid w:val="009D484B"/>
    <w:rsid w:val="009E4D08"/>
    <w:rsid w:val="009E520D"/>
    <w:rsid w:val="009F0C69"/>
    <w:rsid w:val="009F3C94"/>
    <w:rsid w:val="009F4848"/>
    <w:rsid w:val="009F7A77"/>
    <w:rsid w:val="00A00374"/>
    <w:rsid w:val="00A06DD2"/>
    <w:rsid w:val="00A1465A"/>
    <w:rsid w:val="00A16001"/>
    <w:rsid w:val="00A2315E"/>
    <w:rsid w:val="00A23FBB"/>
    <w:rsid w:val="00A37E92"/>
    <w:rsid w:val="00A41E0E"/>
    <w:rsid w:val="00A43E6F"/>
    <w:rsid w:val="00A44862"/>
    <w:rsid w:val="00A526B4"/>
    <w:rsid w:val="00A60961"/>
    <w:rsid w:val="00A60E9C"/>
    <w:rsid w:val="00A61548"/>
    <w:rsid w:val="00A63F98"/>
    <w:rsid w:val="00A71955"/>
    <w:rsid w:val="00A7271F"/>
    <w:rsid w:val="00A80912"/>
    <w:rsid w:val="00A84ECE"/>
    <w:rsid w:val="00A86A17"/>
    <w:rsid w:val="00A97EE1"/>
    <w:rsid w:val="00AA18E4"/>
    <w:rsid w:val="00AA7D32"/>
    <w:rsid w:val="00AB0102"/>
    <w:rsid w:val="00AB013F"/>
    <w:rsid w:val="00AB4989"/>
    <w:rsid w:val="00AC4A55"/>
    <w:rsid w:val="00AC5EE0"/>
    <w:rsid w:val="00AD3C2D"/>
    <w:rsid w:val="00AD7383"/>
    <w:rsid w:val="00AD7F3D"/>
    <w:rsid w:val="00AE231E"/>
    <w:rsid w:val="00AE35D2"/>
    <w:rsid w:val="00AE4521"/>
    <w:rsid w:val="00AF06EB"/>
    <w:rsid w:val="00AF5A23"/>
    <w:rsid w:val="00AF5C83"/>
    <w:rsid w:val="00AF7917"/>
    <w:rsid w:val="00B07942"/>
    <w:rsid w:val="00B1263B"/>
    <w:rsid w:val="00B20773"/>
    <w:rsid w:val="00B249BB"/>
    <w:rsid w:val="00B256C5"/>
    <w:rsid w:val="00B27D3C"/>
    <w:rsid w:val="00B36E87"/>
    <w:rsid w:val="00B4254D"/>
    <w:rsid w:val="00B43237"/>
    <w:rsid w:val="00B4456A"/>
    <w:rsid w:val="00B52774"/>
    <w:rsid w:val="00B610B2"/>
    <w:rsid w:val="00B651D1"/>
    <w:rsid w:val="00B66716"/>
    <w:rsid w:val="00B67F1B"/>
    <w:rsid w:val="00B803A6"/>
    <w:rsid w:val="00B868B8"/>
    <w:rsid w:val="00B87BBD"/>
    <w:rsid w:val="00B92783"/>
    <w:rsid w:val="00B95C4E"/>
    <w:rsid w:val="00BA39EF"/>
    <w:rsid w:val="00BA5285"/>
    <w:rsid w:val="00BB042C"/>
    <w:rsid w:val="00BB5FA5"/>
    <w:rsid w:val="00BE1630"/>
    <w:rsid w:val="00BE1F9B"/>
    <w:rsid w:val="00BE514A"/>
    <w:rsid w:val="00BE5ACB"/>
    <w:rsid w:val="00BF22F9"/>
    <w:rsid w:val="00BF3B68"/>
    <w:rsid w:val="00BF569C"/>
    <w:rsid w:val="00C01C10"/>
    <w:rsid w:val="00C076D4"/>
    <w:rsid w:val="00C11083"/>
    <w:rsid w:val="00C121B3"/>
    <w:rsid w:val="00C17625"/>
    <w:rsid w:val="00C22DA1"/>
    <w:rsid w:val="00C3307C"/>
    <w:rsid w:val="00C33640"/>
    <w:rsid w:val="00C35B25"/>
    <w:rsid w:val="00C3628E"/>
    <w:rsid w:val="00C36DD9"/>
    <w:rsid w:val="00C378B6"/>
    <w:rsid w:val="00C379E4"/>
    <w:rsid w:val="00C42BD4"/>
    <w:rsid w:val="00C43579"/>
    <w:rsid w:val="00C43AB8"/>
    <w:rsid w:val="00C47E07"/>
    <w:rsid w:val="00C50209"/>
    <w:rsid w:val="00C50C1C"/>
    <w:rsid w:val="00C522A9"/>
    <w:rsid w:val="00C52EB1"/>
    <w:rsid w:val="00C53A95"/>
    <w:rsid w:val="00C57251"/>
    <w:rsid w:val="00C72237"/>
    <w:rsid w:val="00C72709"/>
    <w:rsid w:val="00C74286"/>
    <w:rsid w:val="00C76CB2"/>
    <w:rsid w:val="00C855BD"/>
    <w:rsid w:val="00C85EA9"/>
    <w:rsid w:val="00C87572"/>
    <w:rsid w:val="00C8776B"/>
    <w:rsid w:val="00C92E4C"/>
    <w:rsid w:val="00C930A4"/>
    <w:rsid w:val="00CA1A66"/>
    <w:rsid w:val="00CA65D5"/>
    <w:rsid w:val="00CA7312"/>
    <w:rsid w:val="00CB29BD"/>
    <w:rsid w:val="00CB76BC"/>
    <w:rsid w:val="00CC3DE9"/>
    <w:rsid w:val="00CC5483"/>
    <w:rsid w:val="00CD66FC"/>
    <w:rsid w:val="00CE1DFD"/>
    <w:rsid w:val="00CE281E"/>
    <w:rsid w:val="00CF6F21"/>
    <w:rsid w:val="00CF71CE"/>
    <w:rsid w:val="00D07BAB"/>
    <w:rsid w:val="00D153A9"/>
    <w:rsid w:val="00D165AC"/>
    <w:rsid w:val="00D20F3B"/>
    <w:rsid w:val="00D235DD"/>
    <w:rsid w:val="00D23861"/>
    <w:rsid w:val="00D248E6"/>
    <w:rsid w:val="00D2541A"/>
    <w:rsid w:val="00D255E2"/>
    <w:rsid w:val="00D25ACE"/>
    <w:rsid w:val="00D305DE"/>
    <w:rsid w:val="00D4531B"/>
    <w:rsid w:val="00D51FF2"/>
    <w:rsid w:val="00D61FB6"/>
    <w:rsid w:val="00D65056"/>
    <w:rsid w:val="00D7562A"/>
    <w:rsid w:val="00D808F2"/>
    <w:rsid w:val="00D81028"/>
    <w:rsid w:val="00D8303F"/>
    <w:rsid w:val="00D8429E"/>
    <w:rsid w:val="00D87342"/>
    <w:rsid w:val="00D9038B"/>
    <w:rsid w:val="00D95627"/>
    <w:rsid w:val="00D966CC"/>
    <w:rsid w:val="00DA029C"/>
    <w:rsid w:val="00DB3153"/>
    <w:rsid w:val="00DB6327"/>
    <w:rsid w:val="00DB6CB4"/>
    <w:rsid w:val="00DB7143"/>
    <w:rsid w:val="00DC198D"/>
    <w:rsid w:val="00DD0EFD"/>
    <w:rsid w:val="00DD2FCF"/>
    <w:rsid w:val="00DD797B"/>
    <w:rsid w:val="00DE5B3E"/>
    <w:rsid w:val="00DE6388"/>
    <w:rsid w:val="00DF41BF"/>
    <w:rsid w:val="00DF47BE"/>
    <w:rsid w:val="00E00EAB"/>
    <w:rsid w:val="00E077EB"/>
    <w:rsid w:val="00E207F1"/>
    <w:rsid w:val="00E2398E"/>
    <w:rsid w:val="00E24A9D"/>
    <w:rsid w:val="00E31ECE"/>
    <w:rsid w:val="00E43EA9"/>
    <w:rsid w:val="00E4634F"/>
    <w:rsid w:val="00E470AD"/>
    <w:rsid w:val="00E53587"/>
    <w:rsid w:val="00E773F8"/>
    <w:rsid w:val="00E83894"/>
    <w:rsid w:val="00E866EC"/>
    <w:rsid w:val="00E873D0"/>
    <w:rsid w:val="00E9422E"/>
    <w:rsid w:val="00E9468A"/>
    <w:rsid w:val="00E96257"/>
    <w:rsid w:val="00EA2F90"/>
    <w:rsid w:val="00EA343B"/>
    <w:rsid w:val="00EB04F3"/>
    <w:rsid w:val="00EB738F"/>
    <w:rsid w:val="00EC4336"/>
    <w:rsid w:val="00EC5B58"/>
    <w:rsid w:val="00ED6ECB"/>
    <w:rsid w:val="00ED77A8"/>
    <w:rsid w:val="00EF17DB"/>
    <w:rsid w:val="00EF24E6"/>
    <w:rsid w:val="00EF3C4B"/>
    <w:rsid w:val="00EF755D"/>
    <w:rsid w:val="00F03CFF"/>
    <w:rsid w:val="00F21FCE"/>
    <w:rsid w:val="00F22C72"/>
    <w:rsid w:val="00F2386B"/>
    <w:rsid w:val="00F25070"/>
    <w:rsid w:val="00F25705"/>
    <w:rsid w:val="00F317D0"/>
    <w:rsid w:val="00F46198"/>
    <w:rsid w:val="00F46932"/>
    <w:rsid w:val="00F47BC6"/>
    <w:rsid w:val="00F57180"/>
    <w:rsid w:val="00F67B1E"/>
    <w:rsid w:val="00F67CAE"/>
    <w:rsid w:val="00F700F3"/>
    <w:rsid w:val="00F71697"/>
    <w:rsid w:val="00F737EC"/>
    <w:rsid w:val="00F7523D"/>
    <w:rsid w:val="00F76E84"/>
    <w:rsid w:val="00F774EB"/>
    <w:rsid w:val="00F81F88"/>
    <w:rsid w:val="00F90990"/>
    <w:rsid w:val="00F93306"/>
    <w:rsid w:val="00F94B8F"/>
    <w:rsid w:val="00F94BF8"/>
    <w:rsid w:val="00F97EFB"/>
    <w:rsid w:val="00FA2A38"/>
    <w:rsid w:val="00FA3BB5"/>
    <w:rsid w:val="00FA466C"/>
    <w:rsid w:val="00FA631C"/>
    <w:rsid w:val="00FB374A"/>
    <w:rsid w:val="00FC1A46"/>
    <w:rsid w:val="00FC77CA"/>
    <w:rsid w:val="00FD04E7"/>
    <w:rsid w:val="00FE23E0"/>
    <w:rsid w:val="00FE5B75"/>
    <w:rsid w:val="00FE5FD7"/>
    <w:rsid w:val="00FF10CA"/>
    <w:rsid w:val="00FF60D5"/>
    <w:rsid w:val="00FF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F804E3-AC55-4802-8CD0-C2BE86828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E9D"/>
    <w:pPr>
      <w:autoSpaceDE w:val="0"/>
      <w:autoSpaceDN w:val="0"/>
      <w:adjustRightInd w:val="0"/>
    </w:pPr>
  </w:style>
  <w:style w:type="paragraph" w:styleId="Heading1">
    <w:name w:val="heading 1"/>
    <w:basedOn w:val="Normal"/>
    <w:next w:val="Normal"/>
    <w:link w:val="Heading1Char"/>
    <w:qFormat/>
    <w:rsid w:val="0025457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stomtitle">
    <w:name w:val="custom title"/>
    <w:basedOn w:val="Normal"/>
    <w:rsid w:val="009B528A"/>
    <w:pPr>
      <w:ind w:right="1440"/>
      <w:jc w:val="center"/>
    </w:pPr>
    <w:rPr>
      <w:rFonts w:ascii="Algerian" w:hAnsi="Algerian"/>
      <w:b/>
      <w:sz w:val="40"/>
      <w:szCs w:val="40"/>
    </w:rPr>
  </w:style>
  <w:style w:type="paragraph" w:customStyle="1" w:styleId="Level1">
    <w:name w:val="Level 1"/>
    <w:rsid w:val="00021E9D"/>
    <w:pPr>
      <w:autoSpaceDE w:val="0"/>
      <w:autoSpaceDN w:val="0"/>
      <w:adjustRightInd w:val="0"/>
      <w:ind w:left="720"/>
    </w:pPr>
    <w:rPr>
      <w:sz w:val="24"/>
      <w:szCs w:val="24"/>
    </w:rPr>
  </w:style>
  <w:style w:type="character" w:customStyle="1" w:styleId="SYSHYPERTEXT">
    <w:name w:val="SYS_HYPERTEXT"/>
    <w:rsid w:val="00021E9D"/>
    <w:rPr>
      <w:color w:val="0000FF"/>
      <w:u w:val="single"/>
    </w:rPr>
  </w:style>
  <w:style w:type="paragraph" w:styleId="Header">
    <w:name w:val="header"/>
    <w:basedOn w:val="Normal"/>
    <w:link w:val="HeaderChar"/>
    <w:rsid w:val="00CF71CE"/>
    <w:pPr>
      <w:tabs>
        <w:tab w:val="center" w:pos="4320"/>
        <w:tab w:val="right" w:pos="8640"/>
      </w:tabs>
    </w:pPr>
  </w:style>
  <w:style w:type="paragraph" w:styleId="Footer">
    <w:name w:val="footer"/>
    <w:basedOn w:val="Normal"/>
    <w:link w:val="FooterChar"/>
    <w:uiPriority w:val="99"/>
    <w:rsid w:val="00CF71CE"/>
    <w:pPr>
      <w:tabs>
        <w:tab w:val="center" w:pos="4320"/>
        <w:tab w:val="right" w:pos="8640"/>
      </w:tabs>
    </w:pPr>
  </w:style>
  <w:style w:type="paragraph" w:styleId="BalloonText">
    <w:name w:val="Balloon Text"/>
    <w:basedOn w:val="Normal"/>
    <w:link w:val="BalloonTextChar"/>
    <w:rsid w:val="000D40F9"/>
    <w:rPr>
      <w:rFonts w:ascii="Tahoma" w:hAnsi="Tahoma" w:cs="Tahoma"/>
      <w:sz w:val="16"/>
      <w:szCs w:val="16"/>
    </w:rPr>
  </w:style>
  <w:style w:type="character" w:customStyle="1" w:styleId="BalloonTextChar">
    <w:name w:val="Balloon Text Char"/>
    <w:basedOn w:val="DefaultParagraphFont"/>
    <w:link w:val="BalloonText"/>
    <w:rsid w:val="000D40F9"/>
    <w:rPr>
      <w:rFonts w:ascii="Tahoma" w:hAnsi="Tahoma" w:cs="Tahoma"/>
      <w:sz w:val="16"/>
      <w:szCs w:val="16"/>
    </w:rPr>
  </w:style>
  <w:style w:type="character" w:styleId="Hyperlink">
    <w:name w:val="Hyperlink"/>
    <w:basedOn w:val="DefaultParagraphFont"/>
    <w:rsid w:val="000957AB"/>
    <w:rPr>
      <w:color w:val="0000FF"/>
      <w:u w:val="single"/>
    </w:rPr>
  </w:style>
  <w:style w:type="character" w:styleId="FollowedHyperlink">
    <w:name w:val="FollowedHyperlink"/>
    <w:basedOn w:val="DefaultParagraphFont"/>
    <w:rsid w:val="000957AB"/>
    <w:rPr>
      <w:color w:val="800080"/>
      <w:u w:val="single"/>
    </w:rPr>
  </w:style>
  <w:style w:type="character" w:styleId="CommentReference">
    <w:name w:val="annotation reference"/>
    <w:basedOn w:val="DefaultParagraphFont"/>
    <w:rsid w:val="00F700F3"/>
    <w:rPr>
      <w:sz w:val="16"/>
      <w:szCs w:val="16"/>
    </w:rPr>
  </w:style>
  <w:style w:type="paragraph" w:styleId="CommentText">
    <w:name w:val="annotation text"/>
    <w:basedOn w:val="Normal"/>
    <w:link w:val="CommentTextChar"/>
    <w:rsid w:val="00F700F3"/>
  </w:style>
  <w:style w:type="character" w:customStyle="1" w:styleId="CommentTextChar">
    <w:name w:val="Comment Text Char"/>
    <w:basedOn w:val="DefaultParagraphFont"/>
    <w:link w:val="CommentText"/>
    <w:rsid w:val="00F700F3"/>
  </w:style>
  <w:style w:type="paragraph" w:styleId="CommentSubject">
    <w:name w:val="annotation subject"/>
    <w:basedOn w:val="CommentText"/>
    <w:next w:val="CommentText"/>
    <w:link w:val="CommentSubjectChar"/>
    <w:rsid w:val="00F700F3"/>
    <w:rPr>
      <w:b/>
      <w:bCs/>
    </w:rPr>
  </w:style>
  <w:style w:type="character" w:customStyle="1" w:styleId="CommentSubjectChar">
    <w:name w:val="Comment Subject Char"/>
    <w:basedOn w:val="CommentTextChar"/>
    <w:link w:val="CommentSubject"/>
    <w:rsid w:val="00F700F3"/>
    <w:rPr>
      <w:b/>
      <w:bCs/>
    </w:rPr>
  </w:style>
  <w:style w:type="paragraph" w:styleId="ListParagraph">
    <w:name w:val="List Paragraph"/>
    <w:basedOn w:val="Normal"/>
    <w:uiPriority w:val="34"/>
    <w:qFormat/>
    <w:rsid w:val="00295777"/>
    <w:pPr>
      <w:ind w:left="720"/>
      <w:contextualSpacing/>
    </w:pPr>
  </w:style>
  <w:style w:type="paragraph" w:styleId="Revision">
    <w:name w:val="Revision"/>
    <w:hidden/>
    <w:uiPriority w:val="99"/>
    <w:semiHidden/>
    <w:rsid w:val="00910F56"/>
  </w:style>
  <w:style w:type="character" w:customStyle="1" w:styleId="FooterChar">
    <w:name w:val="Footer Char"/>
    <w:basedOn w:val="DefaultParagraphFont"/>
    <w:link w:val="Footer"/>
    <w:uiPriority w:val="99"/>
    <w:rsid w:val="00116B13"/>
  </w:style>
  <w:style w:type="character" w:customStyle="1" w:styleId="HeaderChar">
    <w:name w:val="Header Char"/>
    <w:basedOn w:val="DefaultParagraphFont"/>
    <w:link w:val="Header"/>
    <w:locked/>
    <w:rsid w:val="009645CD"/>
  </w:style>
  <w:style w:type="character" w:styleId="PageNumber">
    <w:name w:val="page number"/>
    <w:basedOn w:val="DefaultParagraphFont"/>
    <w:rsid w:val="009645CD"/>
    <w:rPr>
      <w:rFonts w:cs="Times New Roman"/>
    </w:rPr>
  </w:style>
  <w:style w:type="paragraph" w:styleId="TOC1">
    <w:name w:val="toc 1"/>
    <w:basedOn w:val="Normal"/>
    <w:next w:val="Normal"/>
    <w:autoRedefine/>
    <w:uiPriority w:val="39"/>
    <w:qFormat/>
    <w:rsid w:val="00F97EFB"/>
    <w:pPr>
      <w:widowControl w:val="0"/>
      <w:tabs>
        <w:tab w:val="left" w:pos="274"/>
        <w:tab w:val="left" w:pos="806"/>
        <w:tab w:val="left" w:pos="1440"/>
        <w:tab w:val="right" w:leader="dot" w:pos="9350"/>
      </w:tabs>
      <w:ind w:left="1440" w:hanging="1440"/>
    </w:pPr>
    <w:rPr>
      <w:lang w:eastAsia="zh-CN"/>
    </w:rPr>
  </w:style>
  <w:style w:type="paragraph" w:styleId="TOC2">
    <w:name w:val="toc 2"/>
    <w:basedOn w:val="Normal"/>
    <w:next w:val="Normal"/>
    <w:autoRedefine/>
    <w:uiPriority w:val="39"/>
    <w:qFormat/>
    <w:rsid w:val="00F97EFB"/>
    <w:pPr>
      <w:widowControl w:val="0"/>
      <w:tabs>
        <w:tab w:val="left" w:pos="274"/>
        <w:tab w:val="left" w:pos="806"/>
        <w:tab w:val="left" w:pos="1440"/>
        <w:tab w:val="right" w:leader="dot" w:pos="9350"/>
      </w:tabs>
      <w:ind w:left="274"/>
      <w:outlineLvl w:val="0"/>
    </w:pPr>
    <w:rPr>
      <w:lang w:eastAsia="zh-CN"/>
    </w:rPr>
  </w:style>
  <w:style w:type="paragraph" w:styleId="BodyText">
    <w:name w:val="Body Text"/>
    <w:basedOn w:val="Normal"/>
    <w:link w:val="BodyTextChar"/>
    <w:semiHidden/>
    <w:unhideWhenUsed/>
    <w:rsid w:val="008879B0"/>
    <w:pPr>
      <w:spacing w:after="120"/>
    </w:pPr>
  </w:style>
  <w:style w:type="character" w:customStyle="1" w:styleId="BodyTextChar">
    <w:name w:val="Body Text Char"/>
    <w:basedOn w:val="DefaultParagraphFont"/>
    <w:link w:val="BodyText"/>
    <w:semiHidden/>
    <w:rsid w:val="008879B0"/>
  </w:style>
  <w:style w:type="character" w:customStyle="1" w:styleId="Heading1Char">
    <w:name w:val="Heading 1 Char"/>
    <w:basedOn w:val="DefaultParagraphFont"/>
    <w:link w:val="Heading1"/>
    <w:rsid w:val="0025457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5457D"/>
    <w:pPr>
      <w:autoSpaceDE/>
      <w:autoSpaceDN/>
      <w:adjustRightInd/>
      <w:spacing w:line="259" w:lineRule="auto"/>
      <w:outlineLvl w:val="9"/>
    </w:pPr>
  </w:style>
  <w:style w:type="paragraph" w:styleId="TOC3">
    <w:name w:val="toc 3"/>
    <w:basedOn w:val="Normal"/>
    <w:next w:val="Normal"/>
    <w:autoRedefine/>
    <w:uiPriority w:val="39"/>
    <w:unhideWhenUsed/>
    <w:rsid w:val="0025457D"/>
    <w:pPr>
      <w:autoSpaceDE/>
      <w:autoSpaceDN/>
      <w:adjustRightInd/>
      <w:spacing w:after="100" w:line="259" w:lineRule="auto"/>
      <w:ind w:left="440"/>
    </w:pPr>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230618">
      <w:bodyDiv w:val="1"/>
      <w:marLeft w:val="0"/>
      <w:marRight w:val="0"/>
      <w:marTop w:val="0"/>
      <w:marBottom w:val="0"/>
      <w:divBdr>
        <w:top w:val="none" w:sz="0" w:space="0" w:color="auto"/>
        <w:left w:val="none" w:sz="0" w:space="0" w:color="auto"/>
        <w:bottom w:val="none" w:sz="0" w:space="0" w:color="auto"/>
        <w:right w:val="none" w:sz="0" w:space="0" w:color="auto"/>
      </w:divBdr>
    </w:div>
    <w:div w:id="158827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www.nrc.gov/reading-rm/doc-collections/insp-manual/manual-chapter/" TargetMode="External"/><Relationship Id="rId26" Type="http://schemas.openxmlformats.org/officeDocument/2006/relationships/hyperlink" Target="http://www.nrc.gov/reading-rm/doc-collections/insp-manual/inspection-procedure/" TargetMode="External"/><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http://www.nrc.gov/reading-rm/doc-collections/insp-manual/manual-chapter/" TargetMode="External"/><Relationship Id="rId34" Type="http://schemas.openxmlformats.org/officeDocument/2006/relationships/footer" Target="footer5.xml"/><Relationship Id="rId42"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nrc.gov/reading-rm/doc-collections/insp-manual/manual-chapter/" TargetMode="External"/><Relationship Id="rId25" Type="http://schemas.openxmlformats.org/officeDocument/2006/relationships/hyperlink" Target="http://www.nrc.gov/reading-rm/doc-collections/insp-manual/inspection-procedure/" TargetMode="External"/><Relationship Id="rId33" Type="http://schemas.openxmlformats.org/officeDocument/2006/relationships/header" Target="header1.xm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nrc.gov/reading-rm/doc-collections/cfr/" TargetMode="External"/><Relationship Id="rId20" Type="http://schemas.openxmlformats.org/officeDocument/2006/relationships/hyperlink" Target="http://www.nrc.gov/reading-rm/doc-collections/insp-manual/manual-chapter/" TargetMode="External"/><Relationship Id="rId29" Type="http://schemas.openxmlformats.org/officeDocument/2006/relationships/hyperlink" Target="http://pbadupws.nrc.gov/docs/ML0832/ML083290153.pdf"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rc.gov/reading-rm/doc-collections/insp-manual/manual-chapter/" TargetMode="External"/><Relationship Id="rId32" Type="http://schemas.openxmlformats.org/officeDocument/2006/relationships/oleObject" Target="embeddings/oleObject1.bin"/><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4.xml"/><Relationship Id="rId23" Type="http://schemas.openxmlformats.org/officeDocument/2006/relationships/hyperlink" Target="http://www.nrc.gov/reading-rm/doc-collections/insp-manual/manual-chapter/" TargetMode="External"/><Relationship Id="rId28" Type="http://schemas.openxmlformats.org/officeDocument/2006/relationships/hyperlink" Target="http://www.nrc.gov/about-nrc/regulatory/enforcement/enforce-pol.html" TargetMode="External"/><Relationship Id="rId36"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hyperlink" Target="http://www.nrc.gov/reading-rm/doc-collections/insp-manual/manual-chapter/" TargetMode="External"/><Relationship Id="rId31"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hyperlink" Target="http://www.nrc.gov/reading-rm/doc-collections/insp-manual/manual-chapter/" TargetMode="External"/><Relationship Id="rId27" Type="http://schemas.openxmlformats.org/officeDocument/2006/relationships/hyperlink" Target="http://www.nrc.gov/reactors/operating/oversight/program-documents.html" TargetMode="External"/><Relationship Id="rId30" Type="http://schemas.openxmlformats.org/officeDocument/2006/relationships/hyperlink" Target="http://www.nrc.gov/reading-rm/doc-collections/commission/secys/" TargetMode="External"/><Relationship Id="rId35" Type="http://schemas.openxmlformats.org/officeDocument/2006/relationships/image" Target="media/image2.emf"/><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80000287" w:usb1="00000000" w:usb2="00000000" w:usb3="00000000" w:csb0="0000000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BED"/>
    <w:rsid w:val="00447BED"/>
    <w:rsid w:val="00B20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BF9C923D1747759C307407FA8F02F3">
    <w:name w:val="0FBF9C923D1747759C307407FA8F02F3"/>
    <w:rsid w:val="00447BED"/>
  </w:style>
  <w:style w:type="paragraph" w:customStyle="1" w:styleId="7C34436458384A89AA2BC4E8FEB9BF49">
    <w:name w:val="7C34436458384A89AA2BC4E8FEB9BF49"/>
    <w:rsid w:val="00447BED"/>
  </w:style>
  <w:style w:type="paragraph" w:customStyle="1" w:styleId="5786E03A920B4E15AE362333060C051E">
    <w:name w:val="5786E03A920B4E15AE362333060C051E"/>
    <w:rsid w:val="00447B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360D80828EE349B4BA7722025096C1" ma:contentTypeVersion="6" ma:contentTypeDescription="Create a new document." ma:contentTypeScope="" ma:versionID="928f917300b0c79276d3312040ec3145">
  <xsd:schema xmlns:xsd="http://www.w3.org/2001/XMLSchema" xmlns:p="http://schemas.microsoft.com/office/2006/metadata/properties" xmlns:ns2="8441c729-d369-47b3-afef-77fb8f5d6d82" targetNamespace="http://schemas.microsoft.com/office/2006/metadata/properties" ma:root="true" ma:fieldsID="89619e085bbd28531e00677e7381c85a" ns2:_="">
    <xsd:import namespace="8441c729-d369-47b3-afef-77fb8f5d6d82"/>
    <xsd:element name="properties">
      <xsd:complexType>
        <xsd:sequence>
          <xsd:element name="documentManagement">
            <xsd:complexType>
              <xsd:all>
                <xsd:element ref="ns2:Document_x0020_Name"/>
                <xsd:element ref="ns2:Comment_x0020_Due_x0020_Date"/>
                <xsd:element ref="ns2:Document_x0020_Lead"/>
                <xsd:element ref="ns2:Doc_x0020_Comment" minOccurs="0"/>
              </xsd:all>
            </xsd:complexType>
          </xsd:element>
        </xsd:sequence>
      </xsd:complexType>
    </xsd:element>
  </xsd:schema>
  <xsd:schema xmlns:xsd="http://www.w3.org/2001/XMLSchema" xmlns:dms="http://schemas.microsoft.com/office/2006/documentManagement/types" targetNamespace="8441c729-d369-47b3-afef-77fb8f5d6d82" elementFormDefault="qualified">
    <xsd:import namespace="http://schemas.microsoft.com/office/2006/documentManagement/types"/>
    <xsd:element name="Document_x0020_Name" ma:index="8" ma:displayName="Document Name" ma:internalName="Document_x0020_Name">
      <xsd:simpleType>
        <xsd:restriction base="dms:Note"/>
      </xsd:simpleType>
    </xsd:element>
    <xsd:element name="Comment_x0020_Due_x0020_Date" ma:index="9" ma:displayName="Comment Due Date" ma:format="DateOnly" ma:internalName="Comment_x0020_Due_x0020_Date">
      <xsd:simpleType>
        <xsd:restriction base="dms:DateTime"/>
      </xsd:simpleType>
    </xsd:element>
    <xsd:element name="Document_x0020_Lead" ma:index="10" ma:displayName="Document Lead" ma:internalName="Document_x0020_Lead">
      <xsd:simpleType>
        <xsd:restriction base="dms:Text">
          <xsd:maxLength value="255"/>
        </xsd:restriction>
      </xsd:simpleType>
    </xsd:element>
    <xsd:element name="Doc_x0020_Comment" ma:index="11" nillable="true" ma:displayName="Doc Comment" ma:format="Hyperlink" ma:internalName="Doc_x0020_Comment">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Doc_x0020_Comment xmlns="8441c729-d369-47b3-afef-77fb8f5d6d82">
      <Url xmlns="8441c729-d369-47b3-afef-77fb8f5d6d82">https://nrodrp.nrc.gov/nrcws/nrcdoccontent.aspx?Library=ML_ADAMS^HQNTAD01&amp;LogonID=3f9cb3355e2779b05aa5b1ed7412b7b8&amp;DocID=103500189</Url>
      <Description xmlns="8441c729-d369-47b3-afef-77fb8f5d6d82">DC 10-14</Description>
    </Doc_x0020_Comment>
    <Document_x0020_Lead xmlns="8441c729-d369-47b3-afef-77fb8f5d6d82">Stephen Vaughn</Document_x0020_Lead>
    <Document_x0020_Name xmlns="8441c729-d369-47b3-afef-77fb8f5d6d82">Performance Indicator Program</Document_x0020_Name>
    <Comment_x0020_Due_x0020_Date xmlns="8441c729-d369-47b3-afef-77fb8f5d6d82">2011-01-19T04:00:00+00:00</Comment_x0020_Due_x0020_Dat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8FAA8-E9AD-4684-B592-3B2153ABD6B7}">
  <ds:schemaRefs>
    <ds:schemaRef ds:uri="http://schemas.microsoft.com/office/2006/metadata/longProperties"/>
  </ds:schemaRefs>
</ds:datastoreItem>
</file>

<file path=customXml/itemProps2.xml><?xml version="1.0" encoding="utf-8"?>
<ds:datastoreItem xmlns:ds="http://schemas.openxmlformats.org/officeDocument/2006/customXml" ds:itemID="{FB5C268E-D01A-4F0B-95B4-9CB864A2EE65}">
  <ds:schemaRefs>
    <ds:schemaRef ds:uri="http://schemas.microsoft.com/sharepoint/v3/contenttype/forms"/>
  </ds:schemaRefs>
</ds:datastoreItem>
</file>

<file path=customXml/itemProps3.xml><?xml version="1.0" encoding="utf-8"?>
<ds:datastoreItem xmlns:ds="http://schemas.openxmlformats.org/officeDocument/2006/customXml" ds:itemID="{E227C35A-AFEC-47A5-9B36-D8BA4DF95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1c729-d369-47b3-afef-77fb8f5d6d8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4596847-78DE-4EA5-AA92-DF401AE2090E}">
  <ds:schemaRefs>
    <ds:schemaRef ds:uri="http://schemas.microsoft.com/office/2006/metadata/properties"/>
    <ds:schemaRef ds:uri="8441c729-d369-47b3-afef-77fb8f5d6d82"/>
  </ds:schemaRefs>
</ds:datastoreItem>
</file>

<file path=customXml/itemProps5.xml><?xml version="1.0" encoding="utf-8"?>
<ds:datastoreItem xmlns:ds="http://schemas.openxmlformats.org/officeDocument/2006/customXml" ds:itemID="{B13F1D83-64FE-4138-AA03-752BCB026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6634</Words>
  <Characters>37814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IMC 0608</vt:lpstr>
    </vt:vector>
  </TitlesOfParts>
  <Company>Indellient</Company>
  <LinksUpToDate>false</LinksUpToDate>
  <CharactersWithSpaces>44360</CharactersWithSpaces>
  <SharedDoc>false</SharedDoc>
  <HLinks>
    <vt:vector size="36" baseType="variant">
      <vt:variant>
        <vt:i4>458774</vt:i4>
      </vt:variant>
      <vt:variant>
        <vt:i4>26</vt:i4>
      </vt:variant>
      <vt:variant>
        <vt:i4>0</vt:i4>
      </vt:variant>
      <vt:variant>
        <vt:i4>5</vt:i4>
      </vt:variant>
      <vt:variant>
        <vt:lpwstr>http://nrr10.nrc.gov/rop-digital-city/index.html</vt:lpwstr>
      </vt:variant>
      <vt:variant>
        <vt:lpwstr/>
      </vt:variant>
      <vt:variant>
        <vt:i4>1900635</vt:i4>
      </vt:variant>
      <vt:variant>
        <vt:i4>23</vt:i4>
      </vt:variant>
      <vt:variant>
        <vt:i4>0</vt:i4>
      </vt:variant>
      <vt:variant>
        <vt:i4>5</vt:i4>
      </vt:variant>
      <vt:variant>
        <vt:lpwstr>http://www.nrc.gov/reactors/operating/oversight/program-documents.html</vt:lpwstr>
      </vt:variant>
      <vt:variant>
        <vt:lpwstr>pi</vt:lpwstr>
      </vt:variant>
      <vt:variant>
        <vt:i4>1966106</vt:i4>
      </vt:variant>
      <vt:variant>
        <vt:i4>20</vt:i4>
      </vt:variant>
      <vt:variant>
        <vt:i4>0</vt:i4>
      </vt:variant>
      <vt:variant>
        <vt:i4>5</vt:i4>
      </vt:variant>
      <vt:variant>
        <vt:lpwstr>http://nrr10.nrc.gov/NRR/OVERSIGHT/ASSESS/INDEX.html.</vt:lpwstr>
      </vt:variant>
      <vt:variant>
        <vt:lpwstr/>
      </vt:variant>
      <vt:variant>
        <vt:i4>1966106</vt:i4>
      </vt:variant>
      <vt:variant>
        <vt:i4>17</vt:i4>
      </vt:variant>
      <vt:variant>
        <vt:i4>0</vt:i4>
      </vt:variant>
      <vt:variant>
        <vt:i4>5</vt:i4>
      </vt:variant>
      <vt:variant>
        <vt:lpwstr>http://nrr10.nrc.gov/NRR/OVERSIGHT/ASSESS/INDEX.html.</vt:lpwstr>
      </vt:variant>
      <vt:variant>
        <vt:lpwstr/>
      </vt:variant>
      <vt:variant>
        <vt:i4>7340105</vt:i4>
      </vt:variant>
      <vt:variant>
        <vt:i4>14</vt:i4>
      </vt:variant>
      <vt:variant>
        <vt:i4>0</vt:i4>
      </vt:variant>
      <vt:variant>
        <vt:i4>5</vt:i4>
      </vt:variant>
      <vt:variant>
        <vt:lpwstr>mailto:opa@nrc.gov.</vt:lpwstr>
      </vt:variant>
      <vt:variant>
        <vt:lpwstr/>
      </vt:variant>
      <vt:variant>
        <vt:i4>7405641</vt:i4>
      </vt:variant>
      <vt:variant>
        <vt:i4>11</vt:i4>
      </vt:variant>
      <vt:variant>
        <vt:i4>0</vt:i4>
      </vt:variant>
      <vt:variant>
        <vt:i4>5</vt:i4>
      </vt:variant>
      <vt:variant>
        <vt:lpwstr>mailto:pidata@nrc.gov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IMC 0608</dc:title>
  <dc:subject/>
  <dc:creator>John Murray</dc:creator>
  <cp:keywords/>
  <dc:description/>
  <cp:lastModifiedBy>Curran, Bridget</cp:lastModifiedBy>
  <cp:revision>2</cp:revision>
  <cp:lastPrinted>2019-02-05T16:33:00Z</cp:lastPrinted>
  <dcterms:created xsi:type="dcterms:W3CDTF">2019-02-05T16:35:00Z</dcterms:created>
  <dcterms:modified xsi:type="dcterms:W3CDTF">2019-02-05T16:35:00Z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