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5EB4B" w14:textId="77777777" w:rsidR="000C7429" w:rsidRPr="008D0A6A" w:rsidRDefault="000C7429" w:rsidP="000C7429">
      <w:pPr>
        <w:tabs>
          <w:tab w:val="center" w:pos="4680"/>
        </w:tabs>
        <w:jc w:val="center"/>
        <w:rPr>
          <w:b/>
          <w:sz w:val="38"/>
          <w:szCs w:val="38"/>
        </w:rPr>
      </w:pPr>
      <w:r w:rsidRPr="008D0A6A">
        <w:rPr>
          <w:b/>
          <w:noProof/>
          <w:sz w:val="38"/>
          <w:szCs w:val="38"/>
        </w:rPr>
        <mc:AlternateContent>
          <mc:Choice Requires="wps">
            <w:drawing>
              <wp:anchor distT="0" distB="0" distL="114300" distR="114300" simplePos="0" relativeHeight="251659264" behindDoc="0" locked="0" layoutInCell="1" allowOverlap="1" wp14:anchorId="521A411A" wp14:editId="54406054">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37321" w14:textId="77777777" w:rsidR="000C7429" w:rsidRPr="00C15D52" w:rsidRDefault="000C7429" w:rsidP="000C7429">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A411A"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24A37321" w14:textId="77777777" w:rsidR="000C7429" w:rsidRPr="00C15D52" w:rsidRDefault="000C7429" w:rsidP="000C7429">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Pr="008D0A6A">
        <w:rPr>
          <w:b/>
          <w:sz w:val="38"/>
          <w:szCs w:val="38"/>
        </w:rPr>
        <w:t>NRC INSPECTION MANUAL</w:t>
      </w:r>
    </w:p>
    <w:p w14:paraId="50F06E4B" w14:textId="2B60D076" w:rsidR="000C7429" w:rsidRPr="000C7429" w:rsidRDefault="000C7429" w:rsidP="000C7429">
      <w:pPr>
        <w:pBdr>
          <w:top w:val="single" w:sz="4" w:space="1" w:color="auto"/>
          <w:bottom w:val="single" w:sz="4" w:space="1" w:color="auto"/>
        </w:pBdr>
        <w:tabs>
          <w:tab w:val="center" w:pos="4680"/>
        </w:tabs>
        <w:jc w:val="center"/>
        <w:rPr>
          <w:sz w:val="22"/>
          <w:szCs w:val="22"/>
        </w:rPr>
      </w:pPr>
      <w:r w:rsidRPr="000C7429">
        <w:rPr>
          <w:sz w:val="22"/>
          <w:szCs w:val="22"/>
        </w:rPr>
        <w:t>INSPECTION MANUAL CHAPTER 0609 APPENDIX F</w:t>
      </w:r>
      <w:r w:rsidR="00ED50D9">
        <w:rPr>
          <w:sz w:val="22"/>
          <w:szCs w:val="22"/>
        </w:rPr>
        <w:t xml:space="preserve"> ATTACHMENT 3</w:t>
      </w:r>
    </w:p>
    <w:p w14:paraId="32C4091D" w14:textId="77777777" w:rsidR="000C7429" w:rsidRPr="000C7429" w:rsidRDefault="000C7429" w:rsidP="000C7429">
      <w:pPr>
        <w:jc w:val="center"/>
        <w:rPr>
          <w:sz w:val="22"/>
          <w:szCs w:val="22"/>
        </w:rPr>
      </w:pPr>
    </w:p>
    <w:p w14:paraId="259E7D85" w14:textId="77777777" w:rsidR="000C7429" w:rsidRPr="000C7429" w:rsidRDefault="000C7429" w:rsidP="000C7429">
      <w:pPr>
        <w:jc w:val="center"/>
        <w:rPr>
          <w:sz w:val="22"/>
          <w:szCs w:val="22"/>
        </w:rPr>
      </w:pPr>
    </w:p>
    <w:p w14:paraId="1883216F" w14:textId="77777777" w:rsidR="000C7429" w:rsidRDefault="000C7429" w:rsidP="000C742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sz w:val="22"/>
          <w:szCs w:val="22"/>
        </w:rPr>
      </w:pPr>
      <w:bookmarkStart w:id="0" w:name="_GoBack"/>
      <w:bookmarkEnd w:id="0"/>
      <w:r w:rsidRPr="000C7429">
        <w:rPr>
          <w:bCs/>
          <w:sz w:val="22"/>
          <w:szCs w:val="22"/>
        </w:rPr>
        <w:t>GUIDANCE FOR IDENTIFYING CREDIBLE FIRE SCENARIOS</w:t>
      </w:r>
    </w:p>
    <w:p w14:paraId="022E7BCD" w14:textId="77777777" w:rsidR="000C7429" w:rsidRDefault="000C7429" w:rsidP="000C742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sz w:val="22"/>
          <w:szCs w:val="22"/>
        </w:rPr>
      </w:pPr>
    </w:p>
    <w:p w14:paraId="63279FE8" w14:textId="77777777" w:rsidR="000C7429" w:rsidRDefault="000C7429" w:rsidP="000C742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 w:val="22"/>
          <w:szCs w:val="22"/>
        </w:rPr>
        <w:sectPr w:rsidR="000C7429" w:rsidSect="00AA6AB5">
          <w:footerReference w:type="even" r:id="rId11"/>
          <w:type w:val="continuous"/>
          <w:pgSz w:w="12240" w:h="15840"/>
          <w:pgMar w:top="1440" w:right="1440" w:bottom="1440" w:left="1440" w:header="720" w:footer="720" w:gutter="0"/>
          <w:cols w:space="720"/>
          <w:noEndnote/>
          <w:docGrid w:linePitch="326"/>
        </w:sectPr>
      </w:pPr>
    </w:p>
    <w:p w14:paraId="4E22908A" w14:textId="175A41CB" w:rsidR="005C14B2" w:rsidRPr="000C7429" w:rsidRDefault="00320D35" w:rsidP="00AA6AB5">
      <w:pPr>
        <w:pStyle w:val="Heading1"/>
        <w:widowControl/>
        <w:rPr>
          <w:rFonts w:ascii="Arial" w:hAnsi="Arial" w:cs="Arial"/>
          <w:bCs/>
          <w:sz w:val="22"/>
          <w:szCs w:val="22"/>
          <w:u w:val="none"/>
        </w:rPr>
      </w:pPr>
      <w:r w:rsidRPr="000C7429">
        <w:rPr>
          <w:rFonts w:ascii="Arial" w:hAnsi="Arial" w:cs="Arial"/>
          <w:bCs/>
          <w:sz w:val="22"/>
          <w:szCs w:val="22"/>
          <w:u w:val="none"/>
        </w:rPr>
        <w:lastRenderedPageBreak/>
        <w:t xml:space="preserve">The purpose of Step 2.2 is to identify credible fire scenarios that may </w:t>
      </w:r>
      <w:r w:rsidR="00B5772A" w:rsidRPr="000C7429">
        <w:rPr>
          <w:rFonts w:ascii="Arial" w:hAnsi="Arial" w:cs="Arial"/>
          <w:bCs/>
          <w:sz w:val="22"/>
          <w:szCs w:val="22"/>
          <w:u w:val="none"/>
        </w:rPr>
        <w:t>have</w:t>
      </w:r>
      <w:r w:rsidRPr="000C7429">
        <w:rPr>
          <w:rFonts w:ascii="Arial" w:hAnsi="Arial" w:cs="Arial"/>
          <w:bCs/>
          <w:sz w:val="22"/>
          <w:szCs w:val="22"/>
          <w:u w:val="none"/>
        </w:rPr>
        <w:t xml:space="preserve"> to be considered in </w:t>
      </w:r>
      <w:r w:rsidR="00643CED" w:rsidRPr="000C7429">
        <w:rPr>
          <w:rFonts w:ascii="Arial" w:hAnsi="Arial" w:cs="Arial"/>
          <w:bCs/>
          <w:sz w:val="22"/>
          <w:szCs w:val="22"/>
          <w:u w:val="none"/>
        </w:rPr>
        <w:t>a</w:t>
      </w:r>
      <w:r w:rsidRPr="000C7429">
        <w:rPr>
          <w:rFonts w:ascii="Arial" w:hAnsi="Arial" w:cs="Arial"/>
          <w:bCs/>
          <w:sz w:val="22"/>
          <w:szCs w:val="22"/>
          <w:u w:val="none"/>
        </w:rPr>
        <w:t xml:space="preserve"> Phase 2 </w:t>
      </w:r>
      <w:r w:rsidR="00643CED" w:rsidRPr="000C7429">
        <w:rPr>
          <w:rFonts w:ascii="Arial" w:hAnsi="Arial" w:cs="Arial"/>
          <w:bCs/>
          <w:sz w:val="22"/>
          <w:szCs w:val="22"/>
          <w:u w:val="none"/>
        </w:rPr>
        <w:t>evaluation</w:t>
      </w:r>
      <w:r w:rsidR="006C69CF" w:rsidRPr="000C7429">
        <w:rPr>
          <w:rFonts w:ascii="Arial" w:hAnsi="Arial" w:cs="Arial"/>
          <w:bCs/>
          <w:sz w:val="22"/>
          <w:szCs w:val="22"/>
          <w:u w:val="none"/>
        </w:rPr>
        <w:t>,</w:t>
      </w:r>
      <w:r w:rsidRPr="000C7429">
        <w:rPr>
          <w:rFonts w:ascii="Arial" w:hAnsi="Arial" w:cs="Arial"/>
          <w:bCs/>
          <w:sz w:val="22"/>
          <w:szCs w:val="22"/>
          <w:u w:val="none"/>
        </w:rPr>
        <w:t xml:space="preserve"> and to collect the information that is </w:t>
      </w:r>
      <w:r w:rsidR="00B5772A" w:rsidRPr="000C7429">
        <w:rPr>
          <w:rFonts w:ascii="Arial" w:hAnsi="Arial" w:cs="Arial"/>
          <w:bCs/>
          <w:sz w:val="22"/>
          <w:szCs w:val="22"/>
          <w:u w:val="none"/>
        </w:rPr>
        <w:t>required</w:t>
      </w:r>
      <w:r w:rsidRPr="000C7429">
        <w:rPr>
          <w:rFonts w:ascii="Arial" w:hAnsi="Arial" w:cs="Arial"/>
          <w:bCs/>
          <w:sz w:val="22"/>
          <w:szCs w:val="22"/>
          <w:u w:val="none"/>
        </w:rPr>
        <w:t xml:space="preserve"> to perform the analysis.</w:t>
      </w:r>
      <w:r w:rsidR="00084608" w:rsidRPr="000C7429">
        <w:rPr>
          <w:rFonts w:ascii="Arial" w:hAnsi="Arial" w:cs="Arial"/>
          <w:bCs/>
          <w:sz w:val="22"/>
          <w:szCs w:val="22"/>
          <w:u w:val="none"/>
        </w:rPr>
        <w:t xml:space="preserve">  Each fire scenario is uniquely defined by the ignition source (i.e., the fuel package that starts the fire) and </w:t>
      </w:r>
      <w:r w:rsidR="00C25FD0" w:rsidRPr="000C7429">
        <w:rPr>
          <w:rFonts w:ascii="Arial" w:hAnsi="Arial" w:cs="Arial"/>
          <w:bCs/>
          <w:sz w:val="22"/>
          <w:szCs w:val="22"/>
          <w:u w:val="none"/>
        </w:rPr>
        <w:t>a</w:t>
      </w:r>
      <w:r w:rsidR="00084608" w:rsidRPr="000C7429">
        <w:rPr>
          <w:rFonts w:ascii="Arial" w:hAnsi="Arial" w:cs="Arial"/>
          <w:bCs/>
          <w:sz w:val="22"/>
          <w:szCs w:val="22"/>
          <w:u w:val="none"/>
        </w:rPr>
        <w:t xml:space="preserve"> fire damage state</w:t>
      </w:r>
      <w:r w:rsidR="006C69CF" w:rsidRPr="000C7429">
        <w:rPr>
          <w:rFonts w:ascii="Arial" w:hAnsi="Arial" w:cs="Arial"/>
          <w:bCs/>
          <w:sz w:val="22"/>
          <w:szCs w:val="22"/>
          <w:u w:val="none"/>
        </w:rPr>
        <w:t xml:space="preserve"> </w:t>
      </w:r>
      <w:r w:rsidR="005C14B2" w:rsidRPr="000C7429">
        <w:rPr>
          <w:rFonts w:ascii="Arial" w:hAnsi="Arial" w:cs="Arial"/>
          <w:bCs/>
          <w:sz w:val="22"/>
          <w:szCs w:val="22"/>
          <w:u w:val="none"/>
        </w:rPr>
        <w:t xml:space="preserve">or FDS </w:t>
      </w:r>
      <w:r w:rsidR="00594734" w:rsidRPr="000C7429">
        <w:rPr>
          <w:rFonts w:ascii="Arial" w:hAnsi="Arial" w:cs="Arial"/>
          <w:bCs/>
          <w:sz w:val="22"/>
          <w:szCs w:val="22"/>
          <w:u w:val="none"/>
        </w:rPr>
        <w:t xml:space="preserve">to the targets </w:t>
      </w:r>
      <w:r w:rsidR="006C69CF" w:rsidRPr="000C7429">
        <w:rPr>
          <w:rFonts w:ascii="Arial" w:hAnsi="Arial" w:cs="Arial"/>
          <w:bCs/>
          <w:sz w:val="22"/>
          <w:szCs w:val="22"/>
          <w:u w:val="none"/>
        </w:rPr>
        <w:t>(i.e., the extent of the damage from the fire)</w:t>
      </w:r>
      <w:r w:rsidR="00C25FD0" w:rsidRPr="000C7429">
        <w:rPr>
          <w:rFonts w:ascii="Arial" w:hAnsi="Arial" w:cs="Arial"/>
          <w:bCs/>
          <w:sz w:val="22"/>
          <w:szCs w:val="22"/>
          <w:u w:val="none"/>
        </w:rPr>
        <w:t xml:space="preserve">.  </w:t>
      </w:r>
      <w:r w:rsidR="005C14B2" w:rsidRPr="000C7429">
        <w:rPr>
          <w:rFonts w:ascii="Arial" w:hAnsi="Arial" w:cs="Arial"/>
          <w:bCs/>
          <w:sz w:val="22"/>
          <w:szCs w:val="22"/>
          <w:u w:val="none"/>
        </w:rPr>
        <w:t xml:space="preserve">Some scenarios involve secondary combustibles.  For example, </w:t>
      </w:r>
      <w:r w:rsidR="00643CED" w:rsidRPr="000C7429">
        <w:rPr>
          <w:rFonts w:ascii="Arial" w:hAnsi="Arial" w:cs="Arial"/>
          <w:bCs/>
          <w:sz w:val="22"/>
          <w:szCs w:val="22"/>
          <w:u w:val="none"/>
        </w:rPr>
        <w:t xml:space="preserve">FDS 2 can generally not be reached in </w:t>
      </w:r>
      <w:r w:rsidR="005C14B2" w:rsidRPr="000C7429">
        <w:rPr>
          <w:rFonts w:ascii="Arial" w:hAnsi="Arial" w:cs="Arial"/>
          <w:bCs/>
          <w:sz w:val="22"/>
          <w:szCs w:val="22"/>
          <w:u w:val="none"/>
        </w:rPr>
        <w:t>fires</w:t>
      </w:r>
      <w:r w:rsidR="00643CED" w:rsidRPr="000C7429">
        <w:rPr>
          <w:rFonts w:ascii="Arial" w:hAnsi="Arial" w:cs="Arial"/>
          <w:bCs/>
          <w:sz w:val="22"/>
          <w:szCs w:val="22"/>
          <w:u w:val="none"/>
        </w:rPr>
        <w:t xml:space="preserve"> that are</w:t>
      </w:r>
      <w:r w:rsidR="005C14B2" w:rsidRPr="000C7429">
        <w:rPr>
          <w:rFonts w:ascii="Arial" w:hAnsi="Arial" w:cs="Arial"/>
          <w:bCs/>
          <w:sz w:val="22"/>
          <w:szCs w:val="22"/>
          <w:u w:val="none"/>
        </w:rPr>
        <w:t xml:space="preserve"> initiated by a fixed or transient ignition source </w:t>
      </w:r>
      <w:r w:rsidR="00643CED" w:rsidRPr="000C7429">
        <w:rPr>
          <w:rFonts w:ascii="Arial" w:hAnsi="Arial" w:cs="Arial"/>
          <w:bCs/>
          <w:sz w:val="22"/>
          <w:szCs w:val="22"/>
          <w:u w:val="none"/>
        </w:rPr>
        <w:t>unless secondary combustibles are involved</w:t>
      </w:r>
      <w:r w:rsidR="004D08E4" w:rsidRPr="000C7429">
        <w:rPr>
          <w:rFonts w:ascii="Arial" w:hAnsi="Arial" w:cs="Arial"/>
          <w:bCs/>
          <w:sz w:val="22"/>
          <w:szCs w:val="22"/>
          <w:u w:val="none"/>
        </w:rPr>
        <w:t>.</w:t>
      </w:r>
    </w:p>
    <w:p w14:paraId="1F0FE95C" w14:textId="77777777" w:rsidR="005C14B2" w:rsidRPr="000C7429" w:rsidRDefault="005C14B2" w:rsidP="00AA6AB5">
      <w:pPr>
        <w:pStyle w:val="Heading1"/>
        <w:widowControl/>
        <w:rPr>
          <w:rFonts w:ascii="Arial" w:hAnsi="Arial" w:cs="Arial"/>
          <w:bCs/>
          <w:sz w:val="22"/>
          <w:szCs w:val="22"/>
          <w:u w:val="none"/>
        </w:rPr>
      </w:pPr>
    </w:p>
    <w:p w14:paraId="40781F20" w14:textId="77777777" w:rsidR="00320D35" w:rsidRPr="000C7429" w:rsidRDefault="00C25FD0" w:rsidP="00AA6AB5">
      <w:pPr>
        <w:pStyle w:val="Heading1"/>
        <w:widowControl/>
        <w:rPr>
          <w:rFonts w:ascii="Arial" w:hAnsi="Arial" w:cs="Arial"/>
          <w:bCs/>
          <w:sz w:val="22"/>
          <w:szCs w:val="22"/>
          <w:u w:val="none"/>
        </w:rPr>
      </w:pPr>
      <w:r w:rsidRPr="000C7429">
        <w:rPr>
          <w:rFonts w:ascii="Arial" w:hAnsi="Arial" w:cs="Arial"/>
          <w:bCs/>
          <w:sz w:val="22"/>
          <w:szCs w:val="22"/>
          <w:u w:val="none"/>
        </w:rPr>
        <w:t xml:space="preserve">It is important to note that, since the objective of a Phase 2 analysis is </w:t>
      </w:r>
      <w:r w:rsidR="00FF6087" w:rsidRPr="000C7429">
        <w:rPr>
          <w:rFonts w:ascii="Arial" w:hAnsi="Arial" w:cs="Arial"/>
          <w:bCs/>
          <w:sz w:val="22"/>
          <w:szCs w:val="22"/>
          <w:u w:val="none"/>
        </w:rPr>
        <w:t>to quantify the risk increase (</w:t>
      </w:r>
      <w:r w:rsidR="00FF6087" w:rsidRPr="000C7429">
        <w:rPr>
          <w:rFonts w:ascii="Arial" w:hAnsi="Arial" w:cs="Arial"/>
          <w:bCs/>
          <w:sz w:val="22"/>
          <w:szCs w:val="22"/>
          <w:u w:val="none"/>
        </w:rPr>
        <w:sym w:font="Symbol" w:char="F044"/>
      </w:r>
      <w:r w:rsidR="00FF6087" w:rsidRPr="000C7429">
        <w:rPr>
          <w:rFonts w:ascii="Arial" w:hAnsi="Arial" w:cs="Arial"/>
          <w:bCs/>
          <w:sz w:val="22"/>
          <w:szCs w:val="22"/>
          <w:u w:val="none"/>
        </w:rPr>
        <w:t>CDF) due to the deficiencies that resulted in the finding</w:t>
      </w:r>
      <w:r w:rsidR="00EC0ADB" w:rsidRPr="000C7429">
        <w:rPr>
          <w:rFonts w:ascii="Arial" w:hAnsi="Arial" w:cs="Arial"/>
          <w:bCs/>
          <w:sz w:val="22"/>
          <w:szCs w:val="22"/>
          <w:u w:val="none"/>
        </w:rPr>
        <w:t>, only scenarios that contribute to this risk increase need to be considered</w:t>
      </w:r>
      <w:r w:rsidR="00FF6087" w:rsidRPr="000C7429">
        <w:rPr>
          <w:rFonts w:ascii="Arial" w:hAnsi="Arial" w:cs="Arial"/>
          <w:bCs/>
          <w:sz w:val="22"/>
          <w:szCs w:val="22"/>
          <w:u w:val="none"/>
        </w:rPr>
        <w:t>.</w:t>
      </w:r>
      <w:r w:rsidR="00EC0ADB" w:rsidRPr="000C7429">
        <w:rPr>
          <w:rFonts w:ascii="Arial" w:hAnsi="Arial" w:cs="Arial"/>
          <w:bCs/>
          <w:sz w:val="22"/>
          <w:szCs w:val="22"/>
          <w:u w:val="none"/>
        </w:rPr>
        <w:t xml:space="preserve">  Consequently, guidance for identifying the fire scenarios </w:t>
      </w:r>
      <w:r w:rsidR="009E7C4F" w:rsidRPr="000C7429">
        <w:rPr>
          <w:rFonts w:ascii="Arial" w:hAnsi="Arial" w:cs="Arial"/>
          <w:bCs/>
          <w:sz w:val="22"/>
          <w:szCs w:val="22"/>
          <w:u w:val="none"/>
        </w:rPr>
        <w:t>to be included in a Phase 2 analysis</w:t>
      </w:r>
      <w:r w:rsidR="00EC0ADB" w:rsidRPr="000C7429">
        <w:rPr>
          <w:rFonts w:ascii="Arial" w:hAnsi="Arial" w:cs="Arial"/>
          <w:bCs/>
          <w:sz w:val="22"/>
          <w:szCs w:val="22"/>
          <w:u w:val="none"/>
        </w:rPr>
        <w:t xml:space="preserve"> </w:t>
      </w:r>
      <w:r w:rsidR="009E7C4F" w:rsidRPr="000C7429">
        <w:rPr>
          <w:rFonts w:ascii="Arial" w:hAnsi="Arial" w:cs="Arial"/>
          <w:bCs/>
          <w:sz w:val="22"/>
          <w:szCs w:val="22"/>
          <w:u w:val="none"/>
        </w:rPr>
        <w:t>varies depending on the finding category.</w:t>
      </w:r>
    </w:p>
    <w:p w14:paraId="5B4EEB03" w14:textId="77777777" w:rsidR="00320D35" w:rsidRPr="000C7429" w:rsidRDefault="00320D35" w:rsidP="00AA6AB5">
      <w:pPr>
        <w:pStyle w:val="Heading1"/>
        <w:widowControl/>
        <w:rPr>
          <w:rFonts w:ascii="Arial" w:hAnsi="Arial" w:cs="Arial"/>
          <w:bCs/>
          <w:sz w:val="22"/>
          <w:szCs w:val="22"/>
          <w:u w:val="none"/>
        </w:rPr>
      </w:pPr>
    </w:p>
    <w:p w14:paraId="7D9AAA80" w14:textId="77777777" w:rsidR="004312FF" w:rsidRPr="000C7429" w:rsidRDefault="004312FF" w:rsidP="00AA6AB5">
      <w:pPr>
        <w:pStyle w:val="ListParagraph"/>
        <w:numPr>
          <w:ilvl w:val="0"/>
          <w:numId w:val="24"/>
        </w:numPr>
        <w:spacing w:line="240" w:lineRule="auto"/>
        <w:rPr>
          <w:sz w:val="22"/>
        </w:rPr>
      </w:pPr>
      <w:r w:rsidRPr="000C7429">
        <w:rPr>
          <w:sz w:val="22"/>
        </w:rPr>
        <w:t>Findings in the “Fire Prevention and Administrative Controls” category typically only affect hot work or transient fires.  Consequently, depending on the nature of the finding, only hot work or transient fire scenarios will need to be considered in the Phase 2 analysis.</w:t>
      </w:r>
    </w:p>
    <w:p w14:paraId="628C64E4" w14:textId="77777777" w:rsidR="004312FF" w:rsidRPr="000C7429" w:rsidRDefault="004312FF" w:rsidP="00AA6AB5">
      <w:pPr>
        <w:pStyle w:val="ListParagraph"/>
        <w:numPr>
          <w:ilvl w:val="0"/>
          <w:numId w:val="24"/>
        </w:numPr>
        <w:spacing w:line="240" w:lineRule="auto"/>
        <w:rPr>
          <w:sz w:val="22"/>
        </w:rPr>
      </w:pPr>
      <w:r w:rsidRPr="000C7429">
        <w:rPr>
          <w:sz w:val="22"/>
        </w:rPr>
        <w:t>Findings in the “Fixed Fire Protection” category can result in a significant increase of the non-suppression probability (NSP)</w:t>
      </w:r>
      <w:r w:rsidR="00B37A8B" w:rsidRPr="000C7429">
        <w:rPr>
          <w:sz w:val="22"/>
        </w:rPr>
        <w:t>, although they</w:t>
      </w:r>
      <w:r w:rsidRPr="000C7429">
        <w:rPr>
          <w:sz w:val="22"/>
        </w:rPr>
        <w:t xml:space="preserve"> do not affect manual fire suppression</w:t>
      </w:r>
      <w:r w:rsidR="00594734" w:rsidRPr="000C7429">
        <w:rPr>
          <w:sz w:val="22"/>
        </w:rPr>
        <w:t xml:space="preserve"> involving use of portable extinguishers or hose stations</w:t>
      </w:r>
      <w:r w:rsidRPr="000C7429">
        <w:rPr>
          <w:sz w:val="22"/>
        </w:rPr>
        <w:t>.</w:t>
      </w:r>
      <w:r w:rsidR="00823408" w:rsidRPr="000C7429">
        <w:rPr>
          <w:sz w:val="22"/>
        </w:rPr>
        <w:t xml:space="preserve">  If a degraded water-based fire suppression system provides partial coverage of the area being </w:t>
      </w:r>
      <w:r w:rsidR="0035651D" w:rsidRPr="000C7429">
        <w:rPr>
          <w:sz w:val="22"/>
        </w:rPr>
        <w:t>evaluated;</w:t>
      </w:r>
      <w:r w:rsidR="00823408" w:rsidRPr="000C7429">
        <w:rPr>
          <w:sz w:val="22"/>
        </w:rPr>
        <w:t xml:space="preserve"> only ignition sources that are not covered by the suppression system need to be included in the Phase 2 analysis.  </w:t>
      </w:r>
      <w:r w:rsidR="00B37A8B" w:rsidRPr="000C7429">
        <w:rPr>
          <w:sz w:val="22"/>
        </w:rPr>
        <w:t xml:space="preserve">  </w:t>
      </w:r>
    </w:p>
    <w:p w14:paraId="29494153" w14:textId="3B2A6917" w:rsidR="004312FF" w:rsidRPr="00ED50D9" w:rsidRDefault="004312FF" w:rsidP="00AA6AB5">
      <w:pPr>
        <w:pStyle w:val="ListParagraph"/>
        <w:numPr>
          <w:ilvl w:val="0"/>
          <w:numId w:val="24"/>
        </w:numPr>
        <w:spacing w:line="240" w:lineRule="auto"/>
        <w:rPr>
          <w:sz w:val="22"/>
        </w:rPr>
      </w:pPr>
      <w:r w:rsidRPr="00ED50D9">
        <w:rPr>
          <w:sz w:val="22"/>
        </w:rPr>
        <w:t xml:space="preserve">Findings in the “Fire Water Supply” category may affect automatic as well as manual suppression, and are likely to have a risk impact in multiple areas.  Findings in this category that are not screened to Green in </w:t>
      </w:r>
      <w:r w:rsidR="0042718D" w:rsidRPr="00ED50D9">
        <w:rPr>
          <w:sz w:val="22"/>
        </w:rPr>
        <w:t>Step</w:t>
      </w:r>
      <w:r w:rsidRPr="00ED50D9">
        <w:rPr>
          <w:sz w:val="22"/>
        </w:rPr>
        <w:t xml:space="preserve"> 1.4.3 therefore usually require a Phase 3 analysis.</w:t>
      </w:r>
    </w:p>
    <w:p w14:paraId="7A5BC6EB" w14:textId="77777777" w:rsidR="004312FF" w:rsidRPr="000C7429" w:rsidRDefault="004312FF" w:rsidP="00AA6AB5">
      <w:pPr>
        <w:pStyle w:val="ListParagraph"/>
        <w:numPr>
          <w:ilvl w:val="0"/>
          <w:numId w:val="24"/>
        </w:numPr>
        <w:spacing w:line="240" w:lineRule="auto"/>
        <w:rPr>
          <w:sz w:val="22"/>
        </w:rPr>
      </w:pPr>
      <w:r w:rsidRPr="000C7429">
        <w:rPr>
          <w:sz w:val="22"/>
        </w:rPr>
        <w:t xml:space="preserve">The </w:t>
      </w:r>
      <w:r w:rsidRPr="000C7429">
        <w:rPr>
          <w:sz w:val="22"/>
        </w:rPr>
        <w:sym w:font="Symbol" w:char="F044"/>
      </w:r>
      <w:r w:rsidRPr="000C7429">
        <w:rPr>
          <w:sz w:val="22"/>
        </w:rPr>
        <w:t xml:space="preserve">CDF calculation for findings in the “Fire Confinement Category” may involve scenarios in two areas that are separated by the degraded barrier.  For example, if the barrier separates two compartments with redundant trains, either can be the exposing or the exposed compartment depending on where the ignition source is postulated.  In this example the contribution from both areas needs to be included in the </w:t>
      </w:r>
      <w:r w:rsidRPr="000C7429">
        <w:rPr>
          <w:sz w:val="22"/>
        </w:rPr>
        <w:sym w:font="Symbol" w:char="F044"/>
      </w:r>
      <w:r w:rsidRPr="000C7429">
        <w:rPr>
          <w:sz w:val="22"/>
        </w:rPr>
        <w:t>CDF estimate.  In some cases only one of the two compartments needs to be considered as the exposing compartment.  For example, for a finding that involves a degraded barrier between the turbine building and the main control room, the primary concern is likely to be the potential adverse effect of a fire in the turbine building on control room habitability.</w:t>
      </w:r>
    </w:p>
    <w:p w14:paraId="314F6740" w14:textId="77777777" w:rsidR="004312FF" w:rsidRPr="000C7429" w:rsidRDefault="004312FF" w:rsidP="00AA6AB5">
      <w:pPr>
        <w:pStyle w:val="ListParagraph"/>
        <w:numPr>
          <w:ilvl w:val="0"/>
          <w:numId w:val="24"/>
        </w:numPr>
        <w:spacing w:line="240" w:lineRule="auto"/>
        <w:rPr>
          <w:sz w:val="22"/>
        </w:rPr>
      </w:pPr>
      <w:r w:rsidRPr="000C7429">
        <w:rPr>
          <w:sz w:val="22"/>
        </w:rPr>
        <w:t xml:space="preserve">A finding in the “Manual Fire Fighting” category is likely to have little risk impact in areas that are protected by a fixed fire suppression system, and will result </w:t>
      </w:r>
      <w:r w:rsidR="00594734" w:rsidRPr="000C7429">
        <w:rPr>
          <w:sz w:val="22"/>
        </w:rPr>
        <w:t xml:space="preserve">only </w:t>
      </w:r>
      <w:r w:rsidRPr="000C7429">
        <w:rPr>
          <w:sz w:val="22"/>
        </w:rPr>
        <w:t>in a slightly higher NSP.  However, the impact can be more significant in areas that are not equipped with a fixed fire protection system, and a Phase 3 analysis may therefore be required if multiple areas are affected.</w:t>
      </w:r>
    </w:p>
    <w:p w14:paraId="75B0D7EA" w14:textId="77777777" w:rsidR="004312FF" w:rsidRPr="000C7429" w:rsidRDefault="004312FF" w:rsidP="00AA6AB5">
      <w:pPr>
        <w:pStyle w:val="ListParagraph"/>
        <w:numPr>
          <w:ilvl w:val="0"/>
          <w:numId w:val="24"/>
        </w:numPr>
        <w:spacing w:line="240" w:lineRule="auto"/>
        <w:rPr>
          <w:sz w:val="22"/>
        </w:rPr>
      </w:pPr>
      <w:r w:rsidRPr="000C7429">
        <w:rPr>
          <w:sz w:val="22"/>
        </w:rPr>
        <w:t>The Phase 2 analysis of findings in the “Localized Cable or Component Protection” category is usually limited to scenarios that involve ignition sources in the immediate vicinity of the degraded protection and/or scenarios that result in the development of a damaging hot gas layer (HGL).</w:t>
      </w:r>
    </w:p>
    <w:p w14:paraId="7B0163AD" w14:textId="169D9953" w:rsidR="00B5772A" w:rsidRPr="000C7429" w:rsidRDefault="004312FF" w:rsidP="00AA6AB5">
      <w:pPr>
        <w:pStyle w:val="ListParagraph"/>
        <w:numPr>
          <w:ilvl w:val="0"/>
          <w:numId w:val="24"/>
        </w:numPr>
        <w:spacing w:line="240" w:lineRule="auto"/>
        <w:rPr>
          <w:sz w:val="22"/>
        </w:rPr>
      </w:pPr>
      <w:r w:rsidRPr="000C7429">
        <w:rPr>
          <w:sz w:val="22"/>
        </w:rPr>
        <w:t xml:space="preserve">Safe shutdown findings are related to degradations in operational aspects of post-fire safe shutdown such as manual actions, analysis of associated circuits, analysis of required circuits, spurious operation, alternate shutdown, fire response procedures, the post-fire safe shutdown analysis, etc.  The safe shutdown finding category is not intended to cover findings against physical protection of the designated safe shutdown </w:t>
      </w:r>
      <w:r w:rsidRPr="000C7429">
        <w:rPr>
          <w:sz w:val="22"/>
        </w:rPr>
        <w:lastRenderedPageBreak/>
        <w:t>path such as passive fire barriers, fire detection, and fire suppression.  Findings against physical protection features are covered under other finding categories.</w:t>
      </w:r>
      <w:r w:rsidR="00B37A8B" w:rsidRPr="000C7429">
        <w:rPr>
          <w:sz w:val="22"/>
        </w:rPr>
        <w:t xml:space="preserve">  The Phase 2 analysis of findings in the “Post-Fire Safe Shutdown” category is usually limited to scenarios that involve ignition sources in the immediate vicinity of </w:t>
      </w:r>
      <w:r w:rsidR="00AE5A29" w:rsidRPr="000C7429">
        <w:rPr>
          <w:sz w:val="22"/>
        </w:rPr>
        <w:t xml:space="preserve">components or locations requiring manual actions involved with </w:t>
      </w:r>
      <w:r w:rsidR="00B37A8B" w:rsidRPr="000C7429">
        <w:rPr>
          <w:sz w:val="22"/>
        </w:rPr>
        <w:t>the safe shutdown path.</w:t>
      </w:r>
    </w:p>
    <w:p w14:paraId="37E4A928" w14:textId="77777777" w:rsidR="00E11D56" w:rsidRPr="000C7429" w:rsidRDefault="00E11D56" w:rsidP="00AA6AB5">
      <w:pPr>
        <w:pStyle w:val="ListParagraph"/>
        <w:numPr>
          <w:ilvl w:val="0"/>
          <w:numId w:val="24"/>
        </w:numPr>
        <w:spacing w:line="240" w:lineRule="auto"/>
        <w:rPr>
          <w:sz w:val="22"/>
        </w:rPr>
      </w:pPr>
      <w:r w:rsidRPr="000C7429">
        <w:rPr>
          <w:sz w:val="22"/>
        </w:rPr>
        <w:t xml:space="preserve">A finding in the “Main Control Room Fires” category will require an </w:t>
      </w:r>
      <w:r w:rsidR="003D6765" w:rsidRPr="000C7429">
        <w:rPr>
          <w:sz w:val="22"/>
        </w:rPr>
        <w:t>assessment of fire and damage propagation</w:t>
      </w:r>
      <w:r w:rsidRPr="000C7429">
        <w:rPr>
          <w:sz w:val="22"/>
        </w:rPr>
        <w:t xml:space="preserve"> </w:t>
      </w:r>
      <w:r w:rsidR="003D6765" w:rsidRPr="000C7429">
        <w:rPr>
          <w:sz w:val="22"/>
        </w:rPr>
        <w:t xml:space="preserve">in the main control board (MCB) </w:t>
      </w:r>
      <w:r w:rsidR="00AB028D" w:rsidRPr="000C7429">
        <w:rPr>
          <w:sz w:val="22"/>
        </w:rPr>
        <w:t>and/</w:t>
      </w:r>
      <w:r w:rsidR="003D6765" w:rsidRPr="000C7429">
        <w:rPr>
          <w:sz w:val="22"/>
        </w:rPr>
        <w:t>or an evaluation to quantify the probability for main control room (MCR) abandonment.  Both are beyond the scope of a Phase 2 evaluation</w:t>
      </w:r>
      <w:r w:rsidRPr="000C7429">
        <w:rPr>
          <w:sz w:val="22"/>
        </w:rPr>
        <w:t>, and a Phase 3 analysis</w:t>
      </w:r>
      <w:r w:rsidR="00AB028D" w:rsidRPr="000C7429">
        <w:rPr>
          <w:sz w:val="22"/>
        </w:rPr>
        <w:t xml:space="preserve"> will therefore be needed</w:t>
      </w:r>
      <w:r w:rsidRPr="000C7429">
        <w:rPr>
          <w:sz w:val="22"/>
        </w:rPr>
        <w:t>.</w:t>
      </w:r>
    </w:p>
    <w:p w14:paraId="5A3A2CE3" w14:textId="77777777" w:rsidR="00610EE1" w:rsidRPr="000C7429" w:rsidRDefault="00610EE1" w:rsidP="00AA6AB5">
      <w:pPr>
        <w:widowControl/>
        <w:rPr>
          <w:rFonts w:cs="Arial"/>
          <w:sz w:val="22"/>
          <w:szCs w:val="22"/>
        </w:rPr>
      </w:pPr>
    </w:p>
    <w:p w14:paraId="04D8D3A4" w14:textId="77777777" w:rsidR="00610EE1" w:rsidRPr="000C7429" w:rsidRDefault="00C55672" w:rsidP="00AA6AB5">
      <w:pPr>
        <w:pStyle w:val="Heading1"/>
        <w:widowControl/>
        <w:rPr>
          <w:rFonts w:ascii="Arial" w:hAnsi="Arial" w:cs="Arial"/>
          <w:bCs/>
          <w:sz w:val="22"/>
          <w:szCs w:val="22"/>
          <w:u w:val="none"/>
        </w:rPr>
      </w:pPr>
      <w:r w:rsidRPr="000C7429">
        <w:rPr>
          <w:rFonts w:ascii="Arial" w:hAnsi="Arial" w:cs="Arial"/>
          <w:bCs/>
          <w:sz w:val="22"/>
          <w:szCs w:val="22"/>
          <w:u w:val="none"/>
        </w:rPr>
        <w:t>IGNITION SOURCES</w:t>
      </w:r>
    </w:p>
    <w:p w14:paraId="0D3BDF85" w14:textId="77777777" w:rsidR="00610EE1" w:rsidRPr="000C7429" w:rsidRDefault="00610EE1" w:rsidP="00AA6AB5">
      <w:pPr>
        <w:pStyle w:val="Heading1"/>
        <w:widowControl/>
        <w:rPr>
          <w:rFonts w:ascii="Arial" w:hAnsi="Arial" w:cs="Arial"/>
          <w:bCs/>
          <w:sz w:val="22"/>
          <w:szCs w:val="22"/>
          <w:u w:val="none"/>
        </w:rPr>
      </w:pPr>
    </w:p>
    <w:p w14:paraId="4CFAB9D9" w14:textId="14D12DFB" w:rsidR="00610EE1" w:rsidRPr="000C7429" w:rsidRDefault="00610EE1" w:rsidP="00AA6AB5">
      <w:pPr>
        <w:pStyle w:val="Heading1"/>
        <w:widowControl/>
        <w:rPr>
          <w:rFonts w:ascii="Arial" w:hAnsi="Arial" w:cs="Arial"/>
          <w:bCs/>
          <w:sz w:val="22"/>
          <w:szCs w:val="22"/>
          <w:u w:val="none"/>
        </w:rPr>
      </w:pPr>
      <w:r w:rsidRPr="000C7429">
        <w:rPr>
          <w:rFonts w:ascii="Arial" w:hAnsi="Arial" w:cs="Arial"/>
          <w:bCs/>
          <w:sz w:val="22"/>
          <w:szCs w:val="22"/>
          <w:u w:val="none"/>
        </w:rPr>
        <w:t xml:space="preserve">Identification of credible fire scenarios usually starts with developing a list of relevant ignition sources in the area under investigation.  Only ignition sources that have the potential of starting a fire that may </w:t>
      </w:r>
      <w:r w:rsidR="00C55672" w:rsidRPr="000C7429">
        <w:rPr>
          <w:rFonts w:ascii="Arial" w:hAnsi="Arial" w:cs="Arial"/>
          <w:bCs/>
          <w:sz w:val="22"/>
          <w:szCs w:val="22"/>
          <w:u w:val="none"/>
        </w:rPr>
        <w:t>increase</w:t>
      </w:r>
      <w:r w:rsidRPr="000C7429">
        <w:rPr>
          <w:rFonts w:ascii="Arial" w:hAnsi="Arial" w:cs="Arial"/>
          <w:bCs/>
          <w:sz w:val="22"/>
          <w:szCs w:val="22"/>
          <w:u w:val="none"/>
        </w:rPr>
        <w:t xml:space="preserve"> the risk over the baseline </w:t>
      </w:r>
      <w:r w:rsidR="00075CC9" w:rsidRPr="000C7429">
        <w:rPr>
          <w:rFonts w:ascii="Arial" w:hAnsi="Arial" w:cs="Arial"/>
          <w:bCs/>
          <w:sz w:val="22"/>
          <w:szCs w:val="22"/>
          <w:u w:val="none"/>
        </w:rPr>
        <w:t xml:space="preserve">risk (i.e., the risk for the area under evaluation assuming no deficiencies) </w:t>
      </w:r>
      <w:r w:rsidRPr="000C7429">
        <w:rPr>
          <w:rFonts w:ascii="Arial" w:hAnsi="Arial" w:cs="Arial"/>
          <w:bCs/>
          <w:sz w:val="22"/>
          <w:szCs w:val="22"/>
          <w:u w:val="none"/>
        </w:rPr>
        <w:t>need to be included.  Since prior to performing a Phase 2 analysis it is generally not known if and how a fire will affect the</w:t>
      </w:r>
      <w:r w:rsidR="00C55672" w:rsidRPr="000C7429">
        <w:rPr>
          <w:rFonts w:ascii="Arial" w:hAnsi="Arial" w:cs="Arial"/>
          <w:bCs/>
          <w:sz w:val="22"/>
          <w:szCs w:val="22"/>
          <w:u w:val="none"/>
        </w:rPr>
        <w:t xml:space="preserve"> risk, all ignition sources may need to be added to the list at this stage.  However, often a subset of the ignition sources can be eliminated because none of the fires they start are affected by any of the deficiencies that resulted in the finding.  For example, if the finding is a degraded water-based fire suppression system that provides partial coverage of the area being evaluated, only ignition sources that are not </w:t>
      </w:r>
      <w:r w:rsidR="00075CC9" w:rsidRPr="000C7429">
        <w:rPr>
          <w:rFonts w:ascii="Arial" w:hAnsi="Arial" w:cs="Arial"/>
          <w:bCs/>
          <w:sz w:val="22"/>
          <w:szCs w:val="22"/>
          <w:u w:val="none"/>
        </w:rPr>
        <w:t>protected</w:t>
      </w:r>
      <w:r w:rsidR="00C55672" w:rsidRPr="000C7429">
        <w:rPr>
          <w:rFonts w:ascii="Arial" w:hAnsi="Arial" w:cs="Arial"/>
          <w:bCs/>
          <w:sz w:val="22"/>
          <w:szCs w:val="22"/>
          <w:u w:val="none"/>
        </w:rPr>
        <w:t xml:space="preserve"> by the suppression system need to be included </w:t>
      </w:r>
      <w:r w:rsidR="00075CC9" w:rsidRPr="000C7429">
        <w:rPr>
          <w:rFonts w:ascii="Arial" w:hAnsi="Arial" w:cs="Arial"/>
          <w:bCs/>
          <w:sz w:val="22"/>
          <w:szCs w:val="22"/>
          <w:u w:val="none"/>
        </w:rPr>
        <w:t>since fire scenarios that involve the remaining ignition sources are accounted for in the baseline risk</w:t>
      </w:r>
      <w:r w:rsidR="00C55672" w:rsidRPr="000C7429">
        <w:rPr>
          <w:rFonts w:ascii="Arial" w:hAnsi="Arial" w:cs="Arial"/>
          <w:bCs/>
          <w:sz w:val="22"/>
          <w:szCs w:val="22"/>
          <w:u w:val="none"/>
        </w:rPr>
        <w:t>.</w:t>
      </w:r>
      <w:r w:rsidR="000E65BB" w:rsidRPr="000C7429">
        <w:rPr>
          <w:rFonts w:ascii="Arial" w:hAnsi="Arial" w:cs="Arial"/>
          <w:bCs/>
          <w:sz w:val="22"/>
          <w:szCs w:val="22"/>
          <w:u w:val="none"/>
        </w:rPr>
        <w:t xml:space="preserve">  When the location of the targets of concern is known, </w:t>
      </w:r>
      <w:r w:rsidR="00FC1DCC" w:rsidRPr="000C7429">
        <w:rPr>
          <w:rFonts w:ascii="Arial" w:hAnsi="Arial" w:cs="Arial"/>
          <w:bCs/>
          <w:sz w:val="22"/>
          <w:szCs w:val="22"/>
          <w:u w:val="none"/>
        </w:rPr>
        <w:t xml:space="preserve">which is generally the case for findings in the Localized Cable or Component Protection and the Post-Fire SSD categories, </w:t>
      </w:r>
      <w:r w:rsidR="000E65BB" w:rsidRPr="000C7429">
        <w:rPr>
          <w:rFonts w:ascii="Arial" w:hAnsi="Arial" w:cs="Arial"/>
          <w:bCs/>
          <w:sz w:val="22"/>
          <w:szCs w:val="22"/>
          <w:u w:val="none"/>
        </w:rPr>
        <w:t xml:space="preserve">the list of ignition sources can often be substantially reduced </w:t>
      </w:r>
      <w:r w:rsidR="00FC1DCC" w:rsidRPr="000C7429">
        <w:rPr>
          <w:rFonts w:ascii="Arial" w:hAnsi="Arial" w:cs="Arial"/>
          <w:bCs/>
          <w:sz w:val="22"/>
          <w:szCs w:val="22"/>
          <w:u w:val="none"/>
        </w:rPr>
        <w:t xml:space="preserve">since those that are not capable of damaging the targets, either directly or by igniting secondary combustibles, do not need to be considered. </w:t>
      </w:r>
      <w:r w:rsidR="000E65BB" w:rsidRPr="000C7429">
        <w:rPr>
          <w:rFonts w:ascii="Arial" w:hAnsi="Arial" w:cs="Arial"/>
          <w:bCs/>
          <w:sz w:val="22"/>
          <w:szCs w:val="22"/>
          <w:u w:val="none"/>
        </w:rPr>
        <w:t xml:space="preserve"> </w:t>
      </w:r>
    </w:p>
    <w:p w14:paraId="49B88D14" w14:textId="77777777" w:rsidR="00610EE1" w:rsidRPr="000C7429" w:rsidRDefault="00610EE1" w:rsidP="00AA6AB5">
      <w:pPr>
        <w:pStyle w:val="Heading1"/>
        <w:widowControl/>
        <w:rPr>
          <w:rFonts w:ascii="Arial" w:hAnsi="Arial" w:cs="Arial"/>
          <w:bCs/>
          <w:sz w:val="22"/>
          <w:szCs w:val="22"/>
          <w:u w:val="none"/>
        </w:rPr>
      </w:pPr>
    </w:p>
    <w:p w14:paraId="48090A89" w14:textId="494FEB7F" w:rsidR="00F270BC" w:rsidRPr="000C7429" w:rsidRDefault="00075CC9" w:rsidP="00AA6AB5">
      <w:pPr>
        <w:rPr>
          <w:sz w:val="22"/>
          <w:szCs w:val="22"/>
        </w:rPr>
      </w:pPr>
      <w:r w:rsidRPr="000C7429">
        <w:rPr>
          <w:sz w:val="22"/>
          <w:szCs w:val="22"/>
        </w:rPr>
        <w:t xml:space="preserve">Any ignition source that is </w:t>
      </w:r>
      <w:r w:rsidR="00D12931" w:rsidRPr="000C7429">
        <w:rPr>
          <w:sz w:val="22"/>
          <w:szCs w:val="22"/>
        </w:rPr>
        <w:t xml:space="preserve">retained on the list is assumed to start a fire with a given probability, which is based on plant fire event frequency statistics (see Attachment 4).  If no fire ignition sources exist in the area under investigation, then no fire scenarios can be developed, except for transient fires.  </w:t>
      </w:r>
      <w:r w:rsidR="000E65BB" w:rsidRPr="000C7429">
        <w:rPr>
          <w:sz w:val="22"/>
          <w:szCs w:val="22"/>
        </w:rPr>
        <w:t xml:space="preserve">Note that a transient fire, if the only possibility, should always be postulated even if administrative/combustible controls seem to preclude this possibility,  </w:t>
      </w:r>
      <w:r w:rsidR="00D12931" w:rsidRPr="000C7429">
        <w:rPr>
          <w:sz w:val="22"/>
          <w:szCs w:val="22"/>
        </w:rPr>
        <w:t xml:space="preserve">However, </w:t>
      </w:r>
      <w:r w:rsidR="00F270BC" w:rsidRPr="000C7429">
        <w:rPr>
          <w:sz w:val="22"/>
          <w:szCs w:val="22"/>
        </w:rPr>
        <w:t>typically any of the following ignition sources are present:</w:t>
      </w:r>
    </w:p>
    <w:p w14:paraId="1DE6148B" w14:textId="77777777" w:rsidR="00F270BC" w:rsidRPr="000C7429" w:rsidRDefault="00F270BC" w:rsidP="00AA6AB5">
      <w:pPr>
        <w:rPr>
          <w:sz w:val="22"/>
          <w:szCs w:val="22"/>
        </w:rPr>
      </w:pPr>
    </w:p>
    <w:p w14:paraId="1EAEEC1E" w14:textId="77777777" w:rsidR="00075CC9" w:rsidRPr="000C7429" w:rsidRDefault="00F270BC" w:rsidP="00AA6AB5">
      <w:pPr>
        <w:pStyle w:val="ListParagraph"/>
        <w:numPr>
          <w:ilvl w:val="0"/>
          <w:numId w:val="25"/>
        </w:numPr>
        <w:spacing w:line="240" w:lineRule="auto"/>
        <w:rPr>
          <w:sz w:val="22"/>
        </w:rPr>
      </w:pPr>
      <w:r w:rsidRPr="000C7429">
        <w:rPr>
          <w:sz w:val="22"/>
        </w:rPr>
        <w:t xml:space="preserve">Fixed ignition sources: electrical cabinets, </w:t>
      </w:r>
      <w:r w:rsidR="00E914A9" w:rsidRPr="000C7429">
        <w:rPr>
          <w:sz w:val="22"/>
        </w:rPr>
        <w:t>motors, and pumps</w:t>
      </w:r>
    </w:p>
    <w:p w14:paraId="516FFB79" w14:textId="77777777" w:rsidR="00711ABB" w:rsidRPr="000C7429" w:rsidRDefault="00711ABB" w:rsidP="00AA6AB5">
      <w:pPr>
        <w:pStyle w:val="ListParagraph"/>
        <w:numPr>
          <w:ilvl w:val="0"/>
          <w:numId w:val="25"/>
        </w:numPr>
        <w:spacing w:line="240" w:lineRule="auto"/>
        <w:rPr>
          <w:sz w:val="22"/>
        </w:rPr>
      </w:pPr>
      <w:r w:rsidRPr="000C7429">
        <w:rPr>
          <w:sz w:val="22"/>
        </w:rPr>
        <w:t>Ignition sources that are susceptible to high energy arcing faults (HEAFs)</w:t>
      </w:r>
    </w:p>
    <w:p w14:paraId="7042ED48" w14:textId="77777777" w:rsidR="00B52896" w:rsidRPr="000C7429" w:rsidRDefault="00B52896" w:rsidP="00AA6AB5">
      <w:pPr>
        <w:pStyle w:val="ListParagraph"/>
        <w:numPr>
          <w:ilvl w:val="0"/>
          <w:numId w:val="25"/>
        </w:numPr>
        <w:spacing w:line="240" w:lineRule="auto"/>
        <w:rPr>
          <w:sz w:val="22"/>
        </w:rPr>
      </w:pPr>
      <w:r w:rsidRPr="000C7429">
        <w:rPr>
          <w:sz w:val="22"/>
        </w:rPr>
        <w:t>Transient ignition sources: loose trash, trash in a container, etc.</w:t>
      </w:r>
    </w:p>
    <w:p w14:paraId="56C245E6" w14:textId="77777777" w:rsidR="00E914A9" w:rsidRPr="000C7429" w:rsidRDefault="00E914A9" w:rsidP="00AA6AB5">
      <w:pPr>
        <w:pStyle w:val="ListParagraph"/>
        <w:numPr>
          <w:ilvl w:val="0"/>
          <w:numId w:val="25"/>
        </w:numPr>
        <w:spacing w:line="240" w:lineRule="auto"/>
        <w:rPr>
          <w:sz w:val="22"/>
        </w:rPr>
      </w:pPr>
      <w:r w:rsidRPr="000C7429">
        <w:rPr>
          <w:sz w:val="22"/>
        </w:rPr>
        <w:t>Combustible liquid fires: confined pool fires and unconfined spill fires</w:t>
      </w:r>
    </w:p>
    <w:p w14:paraId="0897A52F" w14:textId="77777777" w:rsidR="00E914A9" w:rsidRPr="000C7429" w:rsidRDefault="00E914A9" w:rsidP="00AA6AB5">
      <w:pPr>
        <w:pStyle w:val="ListParagraph"/>
        <w:numPr>
          <w:ilvl w:val="0"/>
          <w:numId w:val="25"/>
        </w:numPr>
        <w:spacing w:line="240" w:lineRule="auto"/>
        <w:rPr>
          <w:sz w:val="22"/>
        </w:rPr>
      </w:pPr>
      <w:r w:rsidRPr="000C7429">
        <w:rPr>
          <w:sz w:val="22"/>
        </w:rPr>
        <w:t>Self-ignited cable fires</w:t>
      </w:r>
    </w:p>
    <w:p w14:paraId="307A2DD7" w14:textId="77777777" w:rsidR="00E914A9" w:rsidRPr="000C7429" w:rsidRDefault="00E914A9" w:rsidP="00AA6AB5">
      <w:pPr>
        <w:pStyle w:val="ListParagraph"/>
        <w:numPr>
          <w:ilvl w:val="0"/>
          <w:numId w:val="25"/>
        </w:numPr>
        <w:spacing w:line="240" w:lineRule="auto"/>
        <w:rPr>
          <w:sz w:val="22"/>
        </w:rPr>
      </w:pPr>
      <w:r w:rsidRPr="000C7429">
        <w:rPr>
          <w:sz w:val="22"/>
        </w:rPr>
        <w:t>Hot work fires</w:t>
      </w:r>
    </w:p>
    <w:p w14:paraId="01481713" w14:textId="77777777" w:rsidR="00E914A9" w:rsidRPr="000C7429" w:rsidRDefault="00E914A9" w:rsidP="00AA6AB5">
      <w:pPr>
        <w:pStyle w:val="ListParagraph"/>
        <w:numPr>
          <w:ilvl w:val="0"/>
          <w:numId w:val="25"/>
        </w:numPr>
        <w:spacing w:line="240" w:lineRule="auto"/>
        <w:rPr>
          <w:sz w:val="22"/>
        </w:rPr>
      </w:pPr>
      <w:r w:rsidRPr="000C7429">
        <w:rPr>
          <w:sz w:val="22"/>
        </w:rPr>
        <w:t>Transformers</w:t>
      </w:r>
    </w:p>
    <w:p w14:paraId="1F94A324" w14:textId="77777777" w:rsidR="00E914A9" w:rsidRPr="000C7429" w:rsidRDefault="00E914A9" w:rsidP="00AA6AB5">
      <w:pPr>
        <w:pStyle w:val="ListParagraph"/>
        <w:numPr>
          <w:ilvl w:val="0"/>
          <w:numId w:val="25"/>
        </w:numPr>
        <w:spacing w:line="240" w:lineRule="auto"/>
        <w:rPr>
          <w:sz w:val="22"/>
        </w:rPr>
      </w:pPr>
      <w:r w:rsidRPr="000C7429">
        <w:rPr>
          <w:sz w:val="22"/>
        </w:rPr>
        <w:t>Turbine/Generator set</w:t>
      </w:r>
    </w:p>
    <w:p w14:paraId="488E86E2" w14:textId="77777777" w:rsidR="00E914A9" w:rsidRPr="000C7429" w:rsidRDefault="00E914A9" w:rsidP="00AA6AB5">
      <w:pPr>
        <w:pStyle w:val="ListParagraph"/>
        <w:numPr>
          <w:ilvl w:val="0"/>
          <w:numId w:val="25"/>
        </w:numPr>
        <w:spacing w:line="240" w:lineRule="auto"/>
        <w:rPr>
          <w:sz w:val="22"/>
        </w:rPr>
      </w:pPr>
      <w:r w:rsidRPr="000C7429">
        <w:rPr>
          <w:sz w:val="22"/>
        </w:rPr>
        <w:t>Hydrogen fires</w:t>
      </w:r>
    </w:p>
    <w:p w14:paraId="1ED963C5" w14:textId="77777777" w:rsidR="00610EE1" w:rsidRPr="000C7429" w:rsidRDefault="00610EE1" w:rsidP="00AA6AB5">
      <w:pPr>
        <w:rPr>
          <w:sz w:val="22"/>
          <w:szCs w:val="22"/>
        </w:rPr>
      </w:pPr>
    </w:p>
    <w:p w14:paraId="14D543FA" w14:textId="77777777" w:rsidR="00E914A9" w:rsidRPr="000C7429" w:rsidRDefault="00E914A9" w:rsidP="00AA6AB5">
      <w:pPr>
        <w:rPr>
          <w:sz w:val="22"/>
          <w:szCs w:val="22"/>
        </w:rPr>
      </w:pPr>
      <w:r w:rsidRPr="000C7429">
        <w:rPr>
          <w:sz w:val="22"/>
          <w:szCs w:val="22"/>
        </w:rPr>
        <w:t>Specific guidance for the information that needs to be collected for these ignition sources is provided below.</w:t>
      </w:r>
    </w:p>
    <w:p w14:paraId="549D8544" w14:textId="77777777" w:rsidR="00E914A9" w:rsidRPr="000C7429" w:rsidRDefault="00E914A9" w:rsidP="00AA6AB5">
      <w:pPr>
        <w:rPr>
          <w:sz w:val="22"/>
          <w:szCs w:val="22"/>
        </w:rPr>
      </w:pPr>
    </w:p>
    <w:p w14:paraId="3A0E6B6D" w14:textId="77777777" w:rsidR="00E914A9" w:rsidRPr="000C7429" w:rsidRDefault="00E914A9" w:rsidP="00AA6AB5">
      <w:pPr>
        <w:keepNext/>
        <w:keepLines/>
        <w:rPr>
          <w:sz w:val="22"/>
          <w:szCs w:val="22"/>
          <w:u w:val="single"/>
        </w:rPr>
      </w:pPr>
      <w:r w:rsidRPr="000C7429">
        <w:rPr>
          <w:sz w:val="22"/>
          <w:szCs w:val="22"/>
          <w:u w:val="single"/>
        </w:rPr>
        <w:lastRenderedPageBreak/>
        <w:t>Electrical Cabinets</w:t>
      </w:r>
    </w:p>
    <w:p w14:paraId="563C19C0" w14:textId="77777777" w:rsidR="009E7C4F" w:rsidRPr="000C7429" w:rsidRDefault="009E7C4F" w:rsidP="00AA6AB5">
      <w:pPr>
        <w:keepNext/>
        <w:keepLines/>
        <w:rPr>
          <w:sz w:val="22"/>
          <w:szCs w:val="22"/>
        </w:rPr>
      </w:pPr>
    </w:p>
    <w:p w14:paraId="5AB4BCD4" w14:textId="5FED307E" w:rsidR="00711ABB" w:rsidRPr="000C7429" w:rsidRDefault="00711ABB" w:rsidP="00AA6AB5">
      <w:pPr>
        <w:keepNext/>
        <w:keepLines/>
        <w:rPr>
          <w:sz w:val="22"/>
          <w:szCs w:val="22"/>
        </w:rPr>
      </w:pPr>
      <w:r w:rsidRPr="000C7429">
        <w:rPr>
          <w:sz w:val="22"/>
          <w:szCs w:val="22"/>
        </w:rPr>
        <w:t xml:space="preserve">Since it may not be possible to open electrical cabinets to examine the contents, for a Phase 2 analysis it is conservatively assumed that all electrical cabinets contain </w:t>
      </w:r>
      <w:r w:rsidR="00D030A4" w:rsidRPr="000C7429">
        <w:rPr>
          <w:sz w:val="22"/>
          <w:szCs w:val="22"/>
        </w:rPr>
        <w:t xml:space="preserve">the default </w:t>
      </w:r>
      <w:r w:rsidR="00CD3079" w:rsidRPr="000C7429">
        <w:rPr>
          <w:sz w:val="22"/>
          <w:szCs w:val="22"/>
        </w:rPr>
        <w:t xml:space="preserve">(maximum) </w:t>
      </w:r>
      <w:r w:rsidR="00D030A4" w:rsidRPr="000C7429">
        <w:rPr>
          <w:sz w:val="22"/>
          <w:szCs w:val="22"/>
        </w:rPr>
        <w:t xml:space="preserve">fuel loading consisting of </w:t>
      </w:r>
      <w:r w:rsidRPr="000C7429">
        <w:rPr>
          <w:sz w:val="22"/>
          <w:szCs w:val="22"/>
        </w:rPr>
        <w:t>thermoplastic (TP) cables.  The following information needs to be recorded for each electrical cabinet:</w:t>
      </w:r>
    </w:p>
    <w:p w14:paraId="62BD084D" w14:textId="77777777" w:rsidR="00792575" w:rsidRPr="000C7429" w:rsidRDefault="00792575" w:rsidP="00AA6AB5">
      <w:pPr>
        <w:rPr>
          <w:sz w:val="22"/>
          <w:szCs w:val="22"/>
        </w:rPr>
      </w:pPr>
    </w:p>
    <w:p w14:paraId="08F45269" w14:textId="6564C574" w:rsidR="00792575" w:rsidRPr="000C7429" w:rsidRDefault="00DF4B65" w:rsidP="00AA6AB5">
      <w:pPr>
        <w:pStyle w:val="ListParagraph"/>
        <w:numPr>
          <w:ilvl w:val="0"/>
          <w:numId w:val="26"/>
        </w:numPr>
        <w:spacing w:line="240" w:lineRule="auto"/>
        <w:rPr>
          <w:sz w:val="22"/>
        </w:rPr>
      </w:pPr>
      <w:r>
        <w:rPr>
          <w:sz w:val="22"/>
        </w:rPr>
        <w:t xml:space="preserve">Type:  </w:t>
      </w:r>
      <w:r w:rsidR="00792575" w:rsidRPr="000C7429">
        <w:rPr>
          <w:sz w:val="22"/>
        </w:rPr>
        <w:t xml:space="preserve">The heat release rate (HRR) of an electrical cabinet is based on the distributions reported in NUREG-2178, Vol. 1.  The NUREG categorizes electrical cabinets </w:t>
      </w:r>
      <w:r w:rsidR="00CA1DFB" w:rsidRPr="000C7429">
        <w:rPr>
          <w:sz w:val="22"/>
        </w:rPr>
        <w:t xml:space="preserve">into six different types </w:t>
      </w:r>
      <w:r w:rsidR="00792575" w:rsidRPr="000C7429">
        <w:rPr>
          <w:sz w:val="22"/>
        </w:rPr>
        <w:t xml:space="preserve">based on function or </w:t>
      </w:r>
      <w:r w:rsidR="00CA1DFB" w:rsidRPr="000C7429">
        <w:rPr>
          <w:sz w:val="22"/>
        </w:rPr>
        <w:t xml:space="preserve">physical </w:t>
      </w:r>
      <w:r w:rsidR="00792575" w:rsidRPr="000C7429">
        <w:rPr>
          <w:sz w:val="22"/>
        </w:rPr>
        <w:t>s</w:t>
      </w:r>
      <w:r w:rsidR="00CA1DFB" w:rsidRPr="000C7429">
        <w:rPr>
          <w:sz w:val="22"/>
        </w:rPr>
        <w:t>ize:</w:t>
      </w:r>
    </w:p>
    <w:p w14:paraId="200A30DB" w14:textId="0171EFDB" w:rsidR="00CA1DFB" w:rsidRPr="000C7429" w:rsidRDefault="00CA1DFB" w:rsidP="00AA6AB5">
      <w:pPr>
        <w:pStyle w:val="ListParagraph"/>
        <w:numPr>
          <w:ilvl w:val="1"/>
          <w:numId w:val="26"/>
        </w:numPr>
        <w:spacing w:line="240" w:lineRule="auto"/>
        <w:rPr>
          <w:sz w:val="22"/>
        </w:rPr>
      </w:pPr>
      <w:r w:rsidRPr="000C7429">
        <w:rPr>
          <w:sz w:val="22"/>
        </w:rPr>
        <w:t xml:space="preserve">Switchgear and Load </w:t>
      </w:r>
      <w:r w:rsidR="00DF4B65">
        <w:rPr>
          <w:sz w:val="22"/>
        </w:rPr>
        <w:t xml:space="preserve">Centers:  </w:t>
      </w:r>
      <w:r w:rsidRPr="000C7429">
        <w:rPr>
          <w:sz w:val="22"/>
        </w:rPr>
        <w:t>The term “switchgear” generally refers to medium voltage (&gt;1000 VAC) switching equipment</w:t>
      </w:r>
      <w:r w:rsidR="00DF4B65" w:rsidRPr="000C7429">
        <w:rPr>
          <w:sz w:val="22"/>
        </w:rPr>
        <w:t xml:space="preserve">.  </w:t>
      </w:r>
      <w:r w:rsidRPr="000C7429">
        <w:rPr>
          <w:sz w:val="22"/>
        </w:rPr>
        <w:t>The term “load center” is commonly used to describe low voltage (≤1000 VAC) switchgear.</w:t>
      </w:r>
    </w:p>
    <w:p w14:paraId="42010991" w14:textId="4FCA0EF0" w:rsidR="00CA1DFB" w:rsidRPr="000C7429" w:rsidRDefault="00CA1DFB" w:rsidP="00AA6AB5">
      <w:pPr>
        <w:pStyle w:val="ListParagraph"/>
        <w:numPr>
          <w:ilvl w:val="1"/>
          <w:numId w:val="26"/>
        </w:numPr>
        <w:spacing w:line="240" w:lineRule="auto"/>
        <w:rPr>
          <w:sz w:val="22"/>
        </w:rPr>
      </w:pPr>
      <w:r w:rsidRPr="000C7429">
        <w:rPr>
          <w:sz w:val="22"/>
        </w:rPr>
        <w:t>Motor Control Cente</w:t>
      </w:r>
      <w:r w:rsidR="00DF4B65">
        <w:rPr>
          <w:sz w:val="22"/>
        </w:rPr>
        <w:t xml:space="preserve">rs (MCCs) and Battery Chargers:  </w:t>
      </w:r>
      <w:r w:rsidRPr="000C7429">
        <w:rPr>
          <w:sz w:val="22"/>
        </w:rPr>
        <w:t>Although these two device types perform markedly different functions, the two are combined into one group for fire characterization based on similarities in size, fuel loading, and the energy available to potentially initiate a fire.</w:t>
      </w:r>
    </w:p>
    <w:p w14:paraId="3CD8C882" w14:textId="7E1B711A" w:rsidR="00F82E26" w:rsidRPr="000C7429" w:rsidRDefault="00DF4B65" w:rsidP="00AA6AB5">
      <w:pPr>
        <w:pStyle w:val="ListParagraph"/>
        <w:numPr>
          <w:ilvl w:val="1"/>
          <w:numId w:val="26"/>
        </w:numPr>
        <w:spacing w:line="240" w:lineRule="auto"/>
        <w:rPr>
          <w:sz w:val="22"/>
        </w:rPr>
      </w:pPr>
      <w:r>
        <w:rPr>
          <w:sz w:val="22"/>
        </w:rPr>
        <w:t xml:space="preserve">Power Inverters:  </w:t>
      </w:r>
      <w:r w:rsidR="00CA1DFB" w:rsidRPr="000C7429">
        <w:rPr>
          <w:sz w:val="22"/>
        </w:rPr>
        <w:t xml:space="preserve">This includes </w:t>
      </w:r>
      <w:r w:rsidR="00F82E26" w:rsidRPr="000C7429">
        <w:rPr>
          <w:sz w:val="22"/>
        </w:rPr>
        <w:t>electrical</w:t>
      </w:r>
      <w:r w:rsidR="00CA1DFB" w:rsidRPr="000C7429">
        <w:rPr>
          <w:sz w:val="22"/>
        </w:rPr>
        <w:t xml:space="preserve"> </w:t>
      </w:r>
      <w:r w:rsidR="00F82E26" w:rsidRPr="000C7429">
        <w:rPr>
          <w:sz w:val="22"/>
        </w:rPr>
        <w:t>cabinets</w:t>
      </w:r>
      <w:r w:rsidR="00CA1DFB" w:rsidRPr="000C7429">
        <w:rPr>
          <w:sz w:val="22"/>
        </w:rPr>
        <w:t xml:space="preserve"> whose primary purpose is to house a DC-to-AC power inverter</w:t>
      </w:r>
      <w:r w:rsidR="00F82E26" w:rsidRPr="000C7429">
        <w:rPr>
          <w:sz w:val="22"/>
        </w:rPr>
        <w:t>, and</w:t>
      </w:r>
      <w:r w:rsidR="00CA1DFB" w:rsidRPr="000C7429">
        <w:rPr>
          <w:sz w:val="22"/>
        </w:rPr>
        <w:t xml:space="preserve"> is not intended to include other electrical enclosures</w:t>
      </w:r>
      <w:r w:rsidR="00F82E26" w:rsidRPr="000C7429">
        <w:rPr>
          <w:sz w:val="22"/>
        </w:rPr>
        <w:t xml:space="preserve"> </w:t>
      </w:r>
      <w:r w:rsidR="00CA1DFB" w:rsidRPr="000C7429">
        <w:rPr>
          <w:sz w:val="22"/>
        </w:rPr>
        <w:t>that happen to house one or more small power inverters such as those that might service</w:t>
      </w:r>
      <w:r w:rsidR="00F82E26" w:rsidRPr="000C7429">
        <w:rPr>
          <w:sz w:val="22"/>
        </w:rPr>
        <w:t xml:space="preserve"> </w:t>
      </w:r>
      <w:r w:rsidR="00CA1DFB" w:rsidRPr="000C7429">
        <w:rPr>
          <w:sz w:val="22"/>
        </w:rPr>
        <w:t>individual circuits or devices.</w:t>
      </w:r>
    </w:p>
    <w:p w14:paraId="6390EBFB" w14:textId="049C1A5F" w:rsidR="00F82E26" w:rsidRPr="000C7429" w:rsidRDefault="00F82E26" w:rsidP="00AA6AB5">
      <w:pPr>
        <w:pStyle w:val="ListParagraph"/>
        <w:numPr>
          <w:ilvl w:val="1"/>
          <w:numId w:val="26"/>
        </w:numPr>
        <w:spacing w:line="240" w:lineRule="auto"/>
        <w:rPr>
          <w:sz w:val="22"/>
        </w:rPr>
      </w:pPr>
      <w:r w:rsidRPr="000C7429">
        <w:rPr>
          <w:sz w:val="22"/>
        </w:rPr>
        <w:t>Small</w:t>
      </w:r>
      <w:r w:rsidR="00DF4B65">
        <w:rPr>
          <w:sz w:val="22"/>
        </w:rPr>
        <w:t xml:space="preserve"> Electrical Enclosures:  </w:t>
      </w:r>
      <w:r w:rsidRPr="000C7429">
        <w:rPr>
          <w:sz w:val="22"/>
        </w:rPr>
        <w:t>Includes the remaining electrical cabinets that have a volume of 12 ft</w:t>
      </w:r>
      <w:r w:rsidRPr="000C7429">
        <w:rPr>
          <w:sz w:val="22"/>
          <w:vertAlign w:val="superscript"/>
        </w:rPr>
        <w:t>3</w:t>
      </w:r>
      <w:r w:rsidRPr="000C7429">
        <w:rPr>
          <w:sz w:val="22"/>
        </w:rPr>
        <w:t xml:space="preserve"> or less.</w:t>
      </w:r>
    </w:p>
    <w:p w14:paraId="49B9E455" w14:textId="3890E910" w:rsidR="00CA1DFB" w:rsidRPr="000C7429" w:rsidRDefault="00DF4B65" w:rsidP="00AA6AB5">
      <w:pPr>
        <w:pStyle w:val="ListParagraph"/>
        <w:numPr>
          <w:ilvl w:val="1"/>
          <w:numId w:val="26"/>
        </w:numPr>
        <w:spacing w:line="240" w:lineRule="auto"/>
        <w:rPr>
          <w:sz w:val="22"/>
        </w:rPr>
      </w:pPr>
      <w:r>
        <w:rPr>
          <w:sz w:val="22"/>
        </w:rPr>
        <w:t xml:space="preserve">Medium Electrical Enclosures:  </w:t>
      </w:r>
      <w:r w:rsidR="00F82E26" w:rsidRPr="000C7429">
        <w:rPr>
          <w:sz w:val="22"/>
        </w:rPr>
        <w:t xml:space="preserve">Includes the remaining electrical cabinets that have a volume </w:t>
      </w:r>
      <w:r w:rsidR="00731259" w:rsidRPr="000C7429">
        <w:rPr>
          <w:sz w:val="22"/>
        </w:rPr>
        <w:t>greater than 12 ft</w:t>
      </w:r>
      <w:r w:rsidR="00731259" w:rsidRPr="000C7429">
        <w:rPr>
          <w:sz w:val="22"/>
          <w:vertAlign w:val="superscript"/>
        </w:rPr>
        <w:t>3</w:t>
      </w:r>
      <w:r w:rsidR="00F82E26" w:rsidRPr="000C7429">
        <w:rPr>
          <w:sz w:val="22"/>
        </w:rPr>
        <w:t xml:space="preserve"> </w:t>
      </w:r>
      <w:r w:rsidR="00731259" w:rsidRPr="000C7429">
        <w:rPr>
          <w:sz w:val="22"/>
        </w:rPr>
        <w:t>and 50</w:t>
      </w:r>
      <w:r w:rsidR="00F82E26" w:rsidRPr="000C7429">
        <w:rPr>
          <w:sz w:val="22"/>
        </w:rPr>
        <w:t xml:space="preserve"> ft</w:t>
      </w:r>
      <w:r w:rsidR="00F82E26" w:rsidRPr="000C7429">
        <w:rPr>
          <w:sz w:val="22"/>
          <w:vertAlign w:val="superscript"/>
        </w:rPr>
        <w:t>3</w:t>
      </w:r>
      <w:r w:rsidR="00F82E26" w:rsidRPr="000C7429">
        <w:rPr>
          <w:sz w:val="22"/>
        </w:rPr>
        <w:t xml:space="preserve"> or less.</w:t>
      </w:r>
    </w:p>
    <w:p w14:paraId="7B797D26" w14:textId="2A49E88D" w:rsidR="00731259" w:rsidRPr="000C7429" w:rsidRDefault="00731259" w:rsidP="00AA6AB5">
      <w:pPr>
        <w:pStyle w:val="ListParagraph"/>
        <w:numPr>
          <w:ilvl w:val="1"/>
          <w:numId w:val="26"/>
        </w:numPr>
        <w:spacing w:line="240" w:lineRule="auto"/>
        <w:rPr>
          <w:sz w:val="22"/>
        </w:rPr>
      </w:pPr>
      <w:r w:rsidRPr="000C7429">
        <w:rPr>
          <w:sz w:val="22"/>
        </w:rPr>
        <w:t xml:space="preserve">Large Electrical Enclosures: </w:t>
      </w:r>
      <w:r w:rsidR="00DF4B65">
        <w:rPr>
          <w:sz w:val="22"/>
        </w:rPr>
        <w:t xml:space="preserve"> </w:t>
      </w:r>
      <w:r w:rsidRPr="000C7429">
        <w:rPr>
          <w:sz w:val="22"/>
        </w:rPr>
        <w:t>Includes the remaining electrical cabinets that have a volume greater than 50 ft</w:t>
      </w:r>
      <w:r w:rsidRPr="000C7429">
        <w:rPr>
          <w:sz w:val="22"/>
          <w:vertAlign w:val="superscript"/>
        </w:rPr>
        <w:t>3</w:t>
      </w:r>
      <w:r w:rsidRPr="000C7429">
        <w:rPr>
          <w:sz w:val="22"/>
        </w:rPr>
        <w:t>.</w:t>
      </w:r>
    </w:p>
    <w:p w14:paraId="1AE4F073" w14:textId="706B259D" w:rsidR="00D030A4" w:rsidRPr="000C7429" w:rsidRDefault="00731259" w:rsidP="00AA6AB5">
      <w:pPr>
        <w:pStyle w:val="ListParagraph"/>
        <w:numPr>
          <w:ilvl w:val="0"/>
          <w:numId w:val="26"/>
        </w:numPr>
        <w:spacing w:line="240" w:lineRule="auto"/>
        <w:rPr>
          <w:sz w:val="22"/>
        </w:rPr>
      </w:pPr>
      <w:r w:rsidRPr="000C7429">
        <w:rPr>
          <w:sz w:val="22"/>
        </w:rPr>
        <w:t>Configuration</w:t>
      </w:r>
      <w:r w:rsidR="00D030A4" w:rsidRPr="000C7429">
        <w:rPr>
          <w:sz w:val="22"/>
        </w:rPr>
        <w:t xml:space="preserve"> (Closed or Open)</w:t>
      </w:r>
      <w:r w:rsidRPr="000C7429">
        <w:rPr>
          <w:sz w:val="22"/>
        </w:rPr>
        <w:t xml:space="preserve">:  </w:t>
      </w:r>
      <w:r w:rsidR="00DF4B65">
        <w:rPr>
          <w:sz w:val="22"/>
        </w:rPr>
        <w:t xml:space="preserve"> </w:t>
      </w:r>
      <w:r w:rsidR="00D030A4" w:rsidRPr="000C7429">
        <w:rPr>
          <w:sz w:val="22"/>
        </w:rPr>
        <w:t>Switchgear, load centers, MCCs, battery chargers, and power inverters are normally closed and opened only when being serviced.  Other types of electrical enclosures may be closed or open.</w:t>
      </w:r>
      <w:r w:rsidRPr="000C7429">
        <w:rPr>
          <w:sz w:val="22"/>
        </w:rPr>
        <w:t xml:space="preserve">  </w:t>
      </w:r>
      <w:r w:rsidR="00D030A4" w:rsidRPr="000C7429">
        <w:rPr>
          <w:sz w:val="22"/>
        </w:rPr>
        <w:t>A “closed” configuration means that metal panels enclose all four sides and the top of the electrical enclosure.  Enclosures that are not floor-based must also have a metal cover on the bottom.  A closed electrical enclosure may have ventilation openings, even if they are present over essentially the full surface of a panel or door as long as the door is normally closed.  A closed electrical enclosure may also have surface mounted components on one or more of the side panels.  An “open” configuration means that one or more sides of the enclosure are effectively missing.  For enclosures with a wire mesh, if half or more of a side is mesh the cabinet should be considered open.  Some judgement may be needed in cases where a substantive portion of one side panel is comprised of a plastic cover that would be expected to melt in the early stages of a fire rendering a nominally closed enclosure open.  As a general rule, if the plastic section represents one-half or more of the side panel or door surface, the enclosure should be treated as open.</w:t>
      </w:r>
    </w:p>
    <w:p w14:paraId="19F64B90" w14:textId="598EE14F" w:rsidR="00731259" w:rsidRPr="000C7429" w:rsidRDefault="00D030A4" w:rsidP="00AA6AB5">
      <w:pPr>
        <w:pStyle w:val="ListParagraph"/>
        <w:numPr>
          <w:ilvl w:val="0"/>
          <w:numId w:val="26"/>
        </w:numPr>
        <w:spacing w:line="240" w:lineRule="auto"/>
        <w:rPr>
          <w:sz w:val="22"/>
        </w:rPr>
      </w:pPr>
      <w:r w:rsidRPr="000C7429">
        <w:rPr>
          <w:sz w:val="22"/>
        </w:rPr>
        <w:t xml:space="preserve">Location (Default, Wall, or Corner): </w:t>
      </w:r>
      <w:r w:rsidR="00DF4B65">
        <w:rPr>
          <w:sz w:val="22"/>
        </w:rPr>
        <w:t xml:space="preserve"> </w:t>
      </w:r>
      <w:r w:rsidR="005B2AF9" w:rsidRPr="000C7429">
        <w:rPr>
          <w:sz w:val="22"/>
        </w:rPr>
        <w:t xml:space="preserve">The wall location is assumed for electrical cabinets that are at a distance of 2 ft. or less from a wall.  The corner location </w:t>
      </w:r>
      <w:r w:rsidR="006F6BD9" w:rsidRPr="000C7429">
        <w:rPr>
          <w:sz w:val="22"/>
        </w:rPr>
        <w:t>applies to</w:t>
      </w:r>
      <w:r w:rsidR="005B2AF9" w:rsidRPr="000C7429">
        <w:rPr>
          <w:sz w:val="22"/>
        </w:rPr>
        <w:t xml:space="preserve"> electrical cabinets that are at a distance of 2 ft. or less from the two intersecting walls of a corner.  </w:t>
      </w:r>
    </w:p>
    <w:p w14:paraId="18BD963A" w14:textId="77777777" w:rsidR="005B2AF9" w:rsidRPr="000C7429" w:rsidRDefault="005B2AF9" w:rsidP="00AA6AB5">
      <w:pPr>
        <w:rPr>
          <w:sz w:val="22"/>
          <w:szCs w:val="22"/>
        </w:rPr>
      </w:pPr>
    </w:p>
    <w:p w14:paraId="3C38EA6A" w14:textId="77777777" w:rsidR="00A81C83" w:rsidRPr="000C7429" w:rsidRDefault="00A81C83" w:rsidP="00AA6AB5">
      <w:pPr>
        <w:rPr>
          <w:sz w:val="22"/>
          <w:szCs w:val="22"/>
        </w:rPr>
      </w:pPr>
      <w:r w:rsidRPr="000C7429">
        <w:rPr>
          <w:sz w:val="22"/>
          <w:szCs w:val="22"/>
        </w:rPr>
        <w:t xml:space="preserve">Electrical cabinets of a particular type, configuration and location can be grouped together, provided they have the same potential for causing ignition or damage of a specified target or target set. </w:t>
      </w:r>
    </w:p>
    <w:p w14:paraId="6E85B8F3" w14:textId="77777777" w:rsidR="00A81C83" w:rsidRPr="000C7429" w:rsidRDefault="00A81C83" w:rsidP="00AA6AB5">
      <w:pPr>
        <w:rPr>
          <w:sz w:val="22"/>
          <w:szCs w:val="22"/>
        </w:rPr>
      </w:pPr>
    </w:p>
    <w:p w14:paraId="1B153751" w14:textId="77777777" w:rsidR="00942549" w:rsidRPr="000C7429" w:rsidRDefault="00942549" w:rsidP="00AA6AB5">
      <w:pPr>
        <w:keepNext/>
        <w:rPr>
          <w:sz w:val="22"/>
          <w:szCs w:val="22"/>
          <w:u w:val="single"/>
        </w:rPr>
      </w:pPr>
      <w:r w:rsidRPr="000C7429">
        <w:rPr>
          <w:sz w:val="22"/>
          <w:szCs w:val="22"/>
          <w:u w:val="single"/>
        </w:rPr>
        <w:lastRenderedPageBreak/>
        <w:t>Ignition Sources Susceptible to High Energy Arcing Faults (HEAFs)</w:t>
      </w:r>
    </w:p>
    <w:p w14:paraId="17F7EDC7" w14:textId="77777777" w:rsidR="00942549" w:rsidRPr="000C7429" w:rsidRDefault="00942549" w:rsidP="00AA6AB5">
      <w:pPr>
        <w:rPr>
          <w:sz w:val="22"/>
          <w:szCs w:val="22"/>
        </w:rPr>
      </w:pPr>
    </w:p>
    <w:p w14:paraId="1D69AC7C" w14:textId="77777777" w:rsidR="00942549" w:rsidRPr="000C7429" w:rsidRDefault="00942549" w:rsidP="00AA6AB5">
      <w:pPr>
        <w:rPr>
          <w:sz w:val="22"/>
          <w:szCs w:val="22"/>
        </w:rPr>
      </w:pPr>
      <w:r w:rsidRPr="000C7429">
        <w:rPr>
          <w:sz w:val="22"/>
          <w:szCs w:val="22"/>
        </w:rPr>
        <w:t>Both switchgear and load centers (440V and above) are subject to a unique failure mode and, as a result, unique fire characteristics.  In particular, these types of high energy electrical distribution and switching panels are subject to electrical arcing failures.  This failure mode leads to the rapid release of electrical energy in the form of heat, vaporized copper, and mechanical force.  Faults of this type are also commonly referred to as high energy, energetic, or explosive electrical equipment faults or fires.</w:t>
      </w:r>
    </w:p>
    <w:p w14:paraId="7A0AC592" w14:textId="77777777" w:rsidR="00942549" w:rsidRPr="000C7429" w:rsidRDefault="00942549" w:rsidP="00AA6AB5">
      <w:pPr>
        <w:rPr>
          <w:sz w:val="22"/>
          <w:szCs w:val="22"/>
        </w:rPr>
      </w:pPr>
    </w:p>
    <w:p w14:paraId="0A4A588B" w14:textId="4F3E3E4A" w:rsidR="0005777D" w:rsidRPr="000C7429" w:rsidRDefault="00942549" w:rsidP="00AA6AB5">
      <w:pPr>
        <w:keepLines/>
        <w:rPr>
          <w:sz w:val="22"/>
          <w:szCs w:val="22"/>
        </w:rPr>
      </w:pPr>
      <w:r w:rsidRPr="000C7429">
        <w:rPr>
          <w:sz w:val="22"/>
          <w:szCs w:val="22"/>
        </w:rPr>
        <w:t xml:space="preserve">The arcing or energetic fault scenario is </w:t>
      </w:r>
      <w:r w:rsidRPr="000C7429">
        <w:rPr>
          <w:sz w:val="22"/>
          <w:szCs w:val="22"/>
          <w:u w:val="single"/>
        </w:rPr>
        <w:t xml:space="preserve">in addition </w:t>
      </w:r>
      <w:r w:rsidRPr="000C7429">
        <w:rPr>
          <w:sz w:val="22"/>
          <w:szCs w:val="22"/>
        </w:rPr>
        <w:t>to the possibility of a general or thermal fire in these same components.  That is, switchgear and load centers a</w:t>
      </w:r>
      <w:r w:rsidR="00CD3079" w:rsidRPr="000C7429">
        <w:rPr>
          <w:sz w:val="22"/>
          <w:szCs w:val="22"/>
        </w:rPr>
        <w:t>re</w:t>
      </w:r>
      <w:r w:rsidRPr="000C7429">
        <w:rPr>
          <w:sz w:val="22"/>
          <w:szCs w:val="22"/>
        </w:rPr>
        <w:t xml:space="preserve"> subject to two types of fires, a general electrical cabinet fire and </w:t>
      </w:r>
      <w:r w:rsidR="00790A25" w:rsidRPr="000C7429">
        <w:rPr>
          <w:sz w:val="22"/>
          <w:szCs w:val="22"/>
        </w:rPr>
        <w:t xml:space="preserve">a secondary fire resulting from </w:t>
      </w:r>
      <w:r w:rsidRPr="000C7429">
        <w:rPr>
          <w:sz w:val="22"/>
          <w:szCs w:val="22"/>
        </w:rPr>
        <w:t>the arcing fault fire.  The fire frequency, fire characteristics, and manual suppression curve are unique for each fire type.  In dealing with postulated switchgear and load center fires, both fire types should be considered.</w:t>
      </w:r>
    </w:p>
    <w:p w14:paraId="6133928D" w14:textId="77777777" w:rsidR="008C296E" w:rsidRPr="000C7429" w:rsidRDefault="008C296E" w:rsidP="00AA6AB5">
      <w:pPr>
        <w:rPr>
          <w:sz w:val="22"/>
          <w:szCs w:val="22"/>
        </w:rPr>
      </w:pPr>
    </w:p>
    <w:p w14:paraId="128A250F" w14:textId="21E86ACF" w:rsidR="009A18FA" w:rsidRPr="000C7429" w:rsidRDefault="0005777D" w:rsidP="00AA6AB5">
      <w:pPr>
        <w:rPr>
          <w:sz w:val="22"/>
          <w:szCs w:val="22"/>
        </w:rPr>
      </w:pPr>
      <w:r w:rsidRPr="000C7429">
        <w:rPr>
          <w:sz w:val="22"/>
          <w:szCs w:val="22"/>
        </w:rPr>
        <w:t xml:space="preserve">HEAFs can </w:t>
      </w:r>
      <w:r w:rsidR="009A18FA" w:rsidRPr="000C7429">
        <w:rPr>
          <w:sz w:val="22"/>
          <w:szCs w:val="22"/>
        </w:rPr>
        <w:t xml:space="preserve">also </w:t>
      </w:r>
      <w:r w:rsidRPr="000C7429">
        <w:rPr>
          <w:sz w:val="22"/>
          <w:szCs w:val="22"/>
        </w:rPr>
        <w:t xml:space="preserve">be generated in bus bars or ducts.  </w:t>
      </w:r>
      <w:r w:rsidR="00970938" w:rsidRPr="000C7429">
        <w:rPr>
          <w:sz w:val="22"/>
          <w:szCs w:val="22"/>
        </w:rPr>
        <w:t>B</w:t>
      </w:r>
      <w:r w:rsidR="009A18FA" w:rsidRPr="000C7429">
        <w:rPr>
          <w:sz w:val="22"/>
          <w:szCs w:val="22"/>
        </w:rPr>
        <w:t>us duct</w:t>
      </w:r>
      <w:r w:rsidR="00970938" w:rsidRPr="000C7429">
        <w:rPr>
          <w:sz w:val="22"/>
          <w:szCs w:val="22"/>
        </w:rPr>
        <w:t>s</w:t>
      </w:r>
      <w:r w:rsidR="009A18FA" w:rsidRPr="000C7429">
        <w:rPr>
          <w:sz w:val="22"/>
          <w:szCs w:val="22"/>
        </w:rPr>
        <w:t xml:space="preserve"> fall into one</w:t>
      </w:r>
      <w:r w:rsidR="00970938" w:rsidRPr="000C7429">
        <w:rPr>
          <w:sz w:val="22"/>
          <w:szCs w:val="22"/>
        </w:rPr>
        <w:t xml:space="preserve"> </w:t>
      </w:r>
      <w:r w:rsidR="009A18FA" w:rsidRPr="000C7429">
        <w:rPr>
          <w:sz w:val="22"/>
          <w:szCs w:val="22"/>
        </w:rPr>
        <w:t>of the following four general categories:</w:t>
      </w:r>
    </w:p>
    <w:p w14:paraId="58BC7143" w14:textId="77777777" w:rsidR="00970938" w:rsidRPr="000C7429" w:rsidRDefault="00970938" w:rsidP="00AA6AB5">
      <w:pPr>
        <w:rPr>
          <w:sz w:val="22"/>
          <w:szCs w:val="22"/>
        </w:rPr>
      </w:pPr>
    </w:p>
    <w:p w14:paraId="5051F5C0" w14:textId="5966757B" w:rsidR="00970938" w:rsidRPr="000C7429" w:rsidRDefault="009A18FA" w:rsidP="00AA6AB5">
      <w:pPr>
        <w:pStyle w:val="ListParagraph"/>
        <w:numPr>
          <w:ilvl w:val="0"/>
          <w:numId w:val="28"/>
        </w:numPr>
        <w:spacing w:line="240" w:lineRule="auto"/>
        <w:rPr>
          <w:sz w:val="22"/>
        </w:rPr>
      </w:pPr>
      <w:r w:rsidRPr="000C7429">
        <w:rPr>
          <w:sz w:val="22"/>
        </w:rPr>
        <w:t>Non</w:t>
      </w:r>
      <w:r w:rsidR="00970938" w:rsidRPr="000C7429">
        <w:rPr>
          <w:sz w:val="22"/>
        </w:rPr>
        <w:t>-</w:t>
      </w:r>
      <w:r w:rsidRPr="000C7429">
        <w:rPr>
          <w:sz w:val="22"/>
        </w:rPr>
        <w:t>segmented or continuous bus ducts</w:t>
      </w:r>
      <w:r w:rsidR="00970938" w:rsidRPr="000C7429">
        <w:rPr>
          <w:sz w:val="22"/>
        </w:rPr>
        <w:t>:</w:t>
      </w:r>
      <w:r w:rsidR="00DF4B65">
        <w:rPr>
          <w:sz w:val="22"/>
        </w:rPr>
        <w:t xml:space="preserve"> </w:t>
      </w:r>
      <w:r w:rsidR="00970938" w:rsidRPr="000C7429">
        <w:rPr>
          <w:sz w:val="22"/>
        </w:rPr>
        <w:t xml:space="preserve"> Bus bars associated with each power phase are comprised of a single length of metal bar connecting two end-devices.</w:t>
      </w:r>
      <w:r w:rsidR="00F40A5A" w:rsidRPr="000C7429">
        <w:rPr>
          <w:sz w:val="22"/>
        </w:rPr>
        <w:t xml:space="preserve">  </w:t>
      </w:r>
      <w:r w:rsidR="001D386A" w:rsidRPr="000C7429">
        <w:rPr>
          <w:sz w:val="22"/>
        </w:rPr>
        <w:t>HEAFs in c</w:t>
      </w:r>
      <w:r w:rsidR="00B62627" w:rsidRPr="000C7429">
        <w:rPr>
          <w:sz w:val="22"/>
        </w:rPr>
        <w:t>ontinuous bus duct</w:t>
      </w:r>
      <w:r w:rsidR="001D386A" w:rsidRPr="000C7429">
        <w:rPr>
          <w:sz w:val="22"/>
        </w:rPr>
        <w:t>s</w:t>
      </w:r>
      <w:r w:rsidR="00B62627" w:rsidRPr="000C7429">
        <w:rPr>
          <w:sz w:val="22"/>
        </w:rPr>
        <w:t xml:space="preserve"> </w:t>
      </w:r>
      <w:r w:rsidR="00F40A5A" w:rsidRPr="000C7429">
        <w:rPr>
          <w:sz w:val="22"/>
        </w:rPr>
        <w:t xml:space="preserve">only occur at the termination points. </w:t>
      </w:r>
    </w:p>
    <w:p w14:paraId="03531B53" w14:textId="4AB5CB19" w:rsidR="006C55CB" w:rsidRPr="000C7429" w:rsidRDefault="00970938" w:rsidP="00AA6AB5">
      <w:pPr>
        <w:pStyle w:val="ListParagraph"/>
        <w:numPr>
          <w:ilvl w:val="0"/>
          <w:numId w:val="28"/>
        </w:numPr>
        <w:spacing w:line="240" w:lineRule="auto"/>
        <w:rPr>
          <w:sz w:val="22"/>
        </w:rPr>
      </w:pPr>
      <w:r w:rsidRPr="000C7429">
        <w:rPr>
          <w:sz w:val="22"/>
        </w:rPr>
        <w:t>Segmented bus ducts:</w:t>
      </w:r>
      <w:r w:rsidR="00DF4B65">
        <w:rPr>
          <w:sz w:val="22"/>
        </w:rPr>
        <w:t xml:space="preserve"> </w:t>
      </w:r>
      <w:r w:rsidRPr="000C7429">
        <w:rPr>
          <w:sz w:val="22"/>
        </w:rPr>
        <w:t xml:space="preserve"> </w:t>
      </w:r>
      <w:r w:rsidR="006C55CB" w:rsidRPr="000C7429">
        <w:rPr>
          <w:sz w:val="22"/>
        </w:rPr>
        <w:t xml:space="preserve">Bus bars </w:t>
      </w:r>
      <w:r w:rsidR="006923A7" w:rsidRPr="000C7429">
        <w:rPr>
          <w:sz w:val="22"/>
        </w:rPr>
        <w:t xml:space="preserve">are </w:t>
      </w:r>
      <w:r w:rsidR="006C55CB" w:rsidRPr="000C7429">
        <w:rPr>
          <w:sz w:val="22"/>
        </w:rPr>
        <w:t>made up of multiple sections bolted together at regular intervals.</w:t>
      </w:r>
      <w:r w:rsidR="00F40A5A" w:rsidRPr="000C7429">
        <w:rPr>
          <w:sz w:val="22"/>
        </w:rPr>
        <w:t xml:space="preserve">  </w:t>
      </w:r>
      <w:r w:rsidR="00B62627" w:rsidRPr="000C7429">
        <w:rPr>
          <w:sz w:val="22"/>
        </w:rPr>
        <w:t xml:space="preserve">Segmented bus duct </w:t>
      </w:r>
      <w:r w:rsidR="00F40A5A" w:rsidRPr="000C7429">
        <w:rPr>
          <w:sz w:val="22"/>
        </w:rPr>
        <w:t xml:space="preserve">HEAFs can also </w:t>
      </w:r>
      <w:r w:rsidR="00B62627" w:rsidRPr="000C7429">
        <w:rPr>
          <w:sz w:val="22"/>
        </w:rPr>
        <w:t>occur</w:t>
      </w:r>
      <w:r w:rsidR="00F40A5A" w:rsidRPr="000C7429">
        <w:rPr>
          <w:sz w:val="22"/>
        </w:rPr>
        <w:t xml:space="preserve"> at the</w:t>
      </w:r>
      <w:r w:rsidR="00B62627" w:rsidRPr="000C7429">
        <w:rPr>
          <w:sz w:val="22"/>
        </w:rPr>
        <w:t xml:space="preserve"> transition points, i.e., the locations where the bus bar sections are bolted together.</w:t>
      </w:r>
      <w:r w:rsidR="00F40A5A" w:rsidRPr="000C7429">
        <w:rPr>
          <w:sz w:val="22"/>
        </w:rPr>
        <w:t xml:space="preserve">  </w:t>
      </w:r>
    </w:p>
    <w:p w14:paraId="4C5CC881" w14:textId="3B3D48A3" w:rsidR="00970938" w:rsidRPr="000C7429" w:rsidRDefault="00970938" w:rsidP="00AA6AB5">
      <w:pPr>
        <w:pStyle w:val="ListParagraph"/>
        <w:numPr>
          <w:ilvl w:val="0"/>
          <w:numId w:val="28"/>
        </w:numPr>
        <w:spacing w:line="240" w:lineRule="auto"/>
        <w:rPr>
          <w:sz w:val="22"/>
        </w:rPr>
      </w:pPr>
      <w:r w:rsidRPr="000C7429">
        <w:rPr>
          <w:sz w:val="22"/>
        </w:rPr>
        <w:t>Cable ducts</w:t>
      </w:r>
      <w:r w:rsidR="006C55CB" w:rsidRPr="000C7429">
        <w:rPr>
          <w:sz w:val="22"/>
        </w:rPr>
        <w:t>:</w:t>
      </w:r>
      <w:r w:rsidR="00DF4B65">
        <w:rPr>
          <w:sz w:val="22"/>
        </w:rPr>
        <w:t xml:space="preserve"> </w:t>
      </w:r>
      <w:r w:rsidR="006C55CB" w:rsidRPr="000C7429">
        <w:rPr>
          <w:sz w:val="22"/>
        </w:rPr>
        <w:t xml:space="preserve"> </w:t>
      </w:r>
      <w:r w:rsidR="006923A7" w:rsidRPr="000C7429">
        <w:rPr>
          <w:sz w:val="22"/>
        </w:rPr>
        <w:t>U</w:t>
      </w:r>
      <w:r w:rsidR="006C55CB" w:rsidRPr="000C7429">
        <w:rPr>
          <w:sz w:val="22"/>
        </w:rPr>
        <w:t>se a length of insulated electrical cable in lieu of metal bus bars.</w:t>
      </w:r>
      <w:r w:rsidR="00B62627" w:rsidRPr="000C7429">
        <w:rPr>
          <w:sz w:val="22"/>
        </w:rPr>
        <w:t xml:space="preserve">  Cable duct HEAFs only occur at the termination points.</w:t>
      </w:r>
    </w:p>
    <w:p w14:paraId="6AABD7DC" w14:textId="391864CA" w:rsidR="00970938" w:rsidRPr="000C7429" w:rsidRDefault="0035651D" w:rsidP="00AA6AB5">
      <w:pPr>
        <w:pStyle w:val="ListParagraph"/>
        <w:numPr>
          <w:ilvl w:val="0"/>
          <w:numId w:val="28"/>
        </w:numPr>
        <w:spacing w:line="240" w:lineRule="auto"/>
        <w:rPr>
          <w:sz w:val="22"/>
        </w:rPr>
      </w:pPr>
      <w:proofErr w:type="spellStart"/>
      <w:r w:rsidRPr="000C7429">
        <w:rPr>
          <w:sz w:val="22"/>
        </w:rPr>
        <w:t>Iso</w:t>
      </w:r>
      <w:proofErr w:type="spellEnd"/>
      <w:r w:rsidR="00970938" w:rsidRPr="000C7429">
        <w:rPr>
          <w:sz w:val="22"/>
        </w:rPr>
        <w:t>-phase bus ducts:</w:t>
      </w:r>
      <w:r w:rsidR="00DF4B65">
        <w:rPr>
          <w:sz w:val="22"/>
        </w:rPr>
        <w:t xml:space="preserve"> </w:t>
      </w:r>
      <w:r w:rsidR="00970938" w:rsidRPr="000C7429">
        <w:rPr>
          <w:sz w:val="22"/>
        </w:rPr>
        <w:t xml:space="preserve"> </w:t>
      </w:r>
      <w:r w:rsidR="006923A7" w:rsidRPr="000C7429">
        <w:rPr>
          <w:sz w:val="22"/>
        </w:rPr>
        <w:t>B</w:t>
      </w:r>
      <w:r w:rsidR="00970938" w:rsidRPr="000C7429">
        <w:rPr>
          <w:sz w:val="22"/>
        </w:rPr>
        <w:t>us bars for each phase are separately enclosed in their own protective housing.</w:t>
      </w:r>
      <w:r w:rsidR="00B62627" w:rsidRPr="000C7429">
        <w:rPr>
          <w:sz w:val="22"/>
        </w:rPr>
        <w:t xml:space="preserve">  </w:t>
      </w:r>
      <w:proofErr w:type="spellStart"/>
      <w:r w:rsidR="00B62627" w:rsidRPr="000C7429">
        <w:rPr>
          <w:sz w:val="22"/>
        </w:rPr>
        <w:t>Iso</w:t>
      </w:r>
      <w:proofErr w:type="spellEnd"/>
      <w:r w:rsidR="00B62627" w:rsidRPr="000C7429">
        <w:rPr>
          <w:sz w:val="22"/>
        </w:rPr>
        <w:t>-phase bus duct HEAFs only occur at the termination points.</w:t>
      </w:r>
    </w:p>
    <w:p w14:paraId="5D8507A9" w14:textId="77777777" w:rsidR="00970938" w:rsidRPr="000C7429" w:rsidRDefault="00970938" w:rsidP="00AA6AB5">
      <w:pPr>
        <w:rPr>
          <w:rFonts w:eastAsiaTheme="minorHAnsi" w:cs="Arial"/>
          <w:sz w:val="22"/>
          <w:szCs w:val="22"/>
        </w:rPr>
      </w:pPr>
    </w:p>
    <w:p w14:paraId="5383B815" w14:textId="77777777" w:rsidR="0005777D" w:rsidRPr="000C7429" w:rsidRDefault="006923A7" w:rsidP="00AA6AB5">
      <w:pPr>
        <w:rPr>
          <w:sz w:val="22"/>
          <w:szCs w:val="22"/>
        </w:rPr>
      </w:pPr>
      <w:r w:rsidRPr="000C7429">
        <w:rPr>
          <w:rFonts w:eastAsiaTheme="minorHAnsi" w:cs="Arial"/>
          <w:sz w:val="22"/>
          <w:szCs w:val="22"/>
        </w:rPr>
        <w:t xml:space="preserve">HEAF scenarios for </w:t>
      </w:r>
      <w:r w:rsidR="0026662D" w:rsidRPr="000C7429">
        <w:rPr>
          <w:rFonts w:eastAsiaTheme="minorHAnsi" w:cs="Arial"/>
          <w:sz w:val="22"/>
          <w:szCs w:val="22"/>
        </w:rPr>
        <w:t xml:space="preserve">a </w:t>
      </w:r>
      <w:r w:rsidRPr="000C7429">
        <w:rPr>
          <w:rFonts w:eastAsiaTheme="minorHAnsi" w:cs="Arial"/>
          <w:sz w:val="22"/>
          <w:szCs w:val="22"/>
        </w:rPr>
        <w:t xml:space="preserve">continuous bus </w:t>
      </w:r>
      <w:r w:rsidR="0026662D" w:rsidRPr="000C7429">
        <w:rPr>
          <w:rFonts w:eastAsiaTheme="minorHAnsi" w:cs="Arial"/>
          <w:sz w:val="22"/>
          <w:szCs w:val="22"/>
        </w:rPr>
        <w:t xml:space="preserve">or cable </w:t>
      </w:r>
      <w:r w:rsidRPr="000C7429">
        <w:rPr>
          <w:rFonts w:eastAsiaTheme="minorHAnsi" w:cs="Arial"/>
          <w:sz w:val="22"/>
          <w:szCs w:val="22"/>
        </w:rPr>
        <w:t>duct</w:t>
      </w:r>
      <w:r w:rsidR="0026662D" w:rsidRPr="000C7429">
        <w:rPr>
          <w:rFonts w:eastAsiaTheme="minorHAnsi" w:cs="Arial"/>
          <w:sz w:val="22"/>
          <w:szCs w:val="22"/>
        </w:rPr>
        <w:t>, and HEAF scenarios at the termination points of a segmented bus duct are treated as originating in the end device</w:t>
      </w:r>
      <w:r w:rsidR="00540ED4" w:rsidRPr="000C7429">
        <w:rPr>
          <w:rFonts w:eastAsiaTheme="minorHAnsi" w:cs="Arial"/>
          <w:sz w:val="22"/>
          <w:szCs w:val="22"/>
        </w:rPr>
        <w:t>.  Therefore, the</w:t>
      </w:r>
      <w:r w:rsidR="00F40A5A" w:rsidRPr="000C7429">
        <w:rPr>
          <w:rFonts w:eastAsiaTheme="minorHAnsi" w:cs="Arial"/>
          <w:sz w:val="22"/>
          <w:szCs w:val="22"/>
        </w:rPr>
        <w:t xml:space="preserve"> risk contribution from these</w:t>
      </w:r>
      <w:r w:rsidR="00540ED4" w:rsidRPr="000C7429">
        <w:rPr>
          <w:rFonts w:eastAsiaTheme="minorHAnsi" w:cs="Arial"/>
          <w:sz w:val="22"/>
          <w:szCs w:val="22"/>
        </w:rPr>
        <w:t xml:space="preserve"> </w:t>
      </w:r>
      <w:r w:rsidR="00F40A5A" w:rsidRPr="000C7429">
        <w:rPr>
          <w:rFonts w:eastAsiaTheme="minorHAnsi" w:cs="Arial"/>
          <w:sz w:val="22"/>
          <w:szCs w:val="22"/>
        </w:rPr>
        <w:t xml:space="preserve">HEAF </w:t>
      </w:r>
      <w:r w:rsidR="00540ED4" w:rsidRPr="000C7429">
        <w:rPr>
          <w:rFonts w:eastAsiaTheme="minorHAnsi" w:cs="Arial"/>
          <w:sz w:val="22"/>
          <w:szCs w:val="22"/>
        </w:rPr>
        <w:t xml:space="preserve">scenarios </w:t>
      </w:r>
      <w:r w:rsidR="00F40A5A" w:rsidRPr="000C7429">
        <w:rPr>
          <w:rFonts w:eastAsiaTheme="minorHAnsi" w:cs="Arial"/>
          <w:sz w:val="22"/>
          <w:szCs w:val="22"/>
        </w:rPr>
        <w:t>is</w:t>
      </w:r>
      <w:r w:rsidR="00540ED4" w:rsidRPr="000C7429">
        <w:rPr>
          <w:rFonts w:eastAsiaTheme="minorHAnsi" w:cs="Arial"/>
          <w:sz w:val="22"/>
          <w:szCs w:val="22"/>
        </w:rPr>
        <w:t xml:space="preserve"> already accounted for.</w:t>
      </w:r>
      <w:r w:rsidR="0026662D" w:rsidRPr="000C7429">
        <w:rPr>
          <w:rFonts w:eastAsiaTheme="minorHAnsi" w:cs="Arial"/>
          <w:sz w:val="22"/>
          <w:szCs w:val="22"/>
        </w:rPr>
        <w:t xml:space="preserve"> </w:t>
      </w:r>
      <w:r w:rsidR="00540ED4" w:rsidRPr="000C7429">
        <w:rPr>
          <w:rFonts w:eastAsiaTheme="minorHAnsi" w:cs="Arial"/>
          <w:sz w:val="22"/>
          <w:szCs w:val="22"/>
        </w:rPr>
        <w:t xml:space="preserve"> However, HEAF scenarios originating at the transition point</w:t>
      </w:r>
      <w:r w:rsidR="00B62627" w:rsidRPr="000C7429">
        <w:rPr>
          <w:rFonts w:eastAsiaTheme="minorHAnsi" w:cs="Arial"/>
          <w:sz w:val="22"/>
          <w:szCs w:val="22"/>
        </w:rPr>
        <w:t>s</w:t>
      </w:r>
      <w:r w:rsidR="00540ED4" w:rsidRPr="000C7429">
        <w:rPr>
          <w:rFonts w:eastAsiaTheme="minorHAnsi" w:cs="Arial"/>
          <w:sz w:val="22"/>
          <w:szCs w:val="22"/>
        </w:rPr>
        <w:t xml:space="preserve"> of segmen</w:t>
      </w:r>
      <w:r w:rsidR="00F40A5A" w:rsidRPr="000C7429">
        <w:rPr>
          <w:rFonts w:eastAsiaTheme="minorHAnsi" w:cs="Arial"/>
          <w:sz w:val="22"/>
          <w:szCs w:val="22"/>
        </w:rPr>
        <w:t>ted bus duct</w:t>
      </w:r>
      <w:r w:rsidR="00B62627" w:rsidRPr="000C7429">
        <w:rPr>
          <w:rFonts w:eastAsiaTheme="minorHAnsi" w:cs="Arial"/>
          <w:sz w:val="22"/>
          <w:szCs w:val="22"/>
        </w:rPr>
        <w:t>s</w:t>
      </w:r>
      <w:r w:rsidR="00540ED4" w:rsidRPr="000C7429">
        <w:rPr>
          <w:rFonts w:eastAsiaTheme="minorHAnsi" w:cs="Arial"/>
          <w:sz w:val="22"/>
          <w:szCs w:val="22"/>
        </w:rPr>
        <w:t xml:space="preserve"> or at the termination points of </w:t>
      </w:r>
      <w:proofErr w:type="spellStart"/>
      <w:r w:rsidR="00540ED4" w:rsidRPr="000C7429">
        <w:rPr>
          <w:rFonts w:eastAsiaTheme="minorHAnsi" w:cs="Arial"/>
          <w:sz w:val="22"/>
          <w:szCs w:val="22"/>
        </w:rPr>
        <w:t>iso</w:t>
      </w:r>
      <w:proofErr w:type="spellEnd"/>
      <w:r w:rsidR="00540ED4" w:rsidRPr="000C7429">
        <w:rPr>
          <w:rFonts w:eastAsiaTheme="minorHAnsi" w:cs="Arial"/>
          <w:sz w:val="22"/>
          <w:szCs w:val="22"/>
        </w:rPr>
        <w:t>-phase bus duct</w:t>
      </w:r>
      <w:r w:rsidR="00B62627" w:rsidRPr="000C7429">
        <w:rPr>
          <w:rFonts w:eastAsiaTheme="minorHAnsi" w:cs="Arial"/>
          <w:sz w:val="22"/>
          <w:szCs w:val="22"/>
        </w:rPr>
        <w:t>s</w:t>
      </w:r>
      <w:r w:rsidR="00540ED4" w:rsidRPr="000C7429">
        <w:rPr>
          <w:rFonts w:eastAsiaTheme="minorHAnsi" w:cs="Arial"/>
          <w:sz w:val="22"/>
          <w:szCs w:val="22"/>
        </w:rPr>
        <w:t xml:space="preserve"> are not accounted for and need to be considered </w:t>
      </w:r>
      <w:r w:rsidR="00F40A5A" w:rsidRPr="000C7429">
        <w:rPr>
          <w:rFonts w:eastAsiaTheme="minorHAnsi" w:cs="Arial"/>
          <w:sz w:val="22"/>
          <w:szCs w:val="22"/>
        </w:rPr>
        <w:t xml:space="preserve">separately </w:t>
      </w:r>
      <w:r w:rsidR="00540ED4" w:rsidRPr="000C7429">
        <w:rPr>
          <w:rFonts w:eastAsiaTheme="minorHAnsi" w:cs="Arial"/>
          <w:sz w:val="22"/>
          <w:szCs w:val="22"/>
        </w:rPr>
        <w:t>in the Phase 2 analysis.</w:t>
      </w:r>
      <w:r w:rsidR="006F6BD9" w:rsidRPr="000C7429">
        <w:rPr>
          <w:rFonts w:eastAsiaTheme="minorHAnsi" w:cs="Arial"/>
          <w:sz w:val="22"/>
          <w:szCs w:val="22"/>
        </w:rPr>
        <w:t xml:space="preserve">  </w:t>
      </w:r>
      <w:r w:rsidR="00B62627" w:rsidRPr="000C7429">
        <w:rPr>
          <w:sz w:val="22"/>
          <w:szCs w:val="22"/>
        </w:rPr>
        <w:t>If a segmented bust duct is present in the area under evaluation the following information is needed for the analysis:</w:t>
      </w:r>
    </w:p>
    <w:p w14:paraId="7F39E7B9" w14:textId="77777777" w:rsidR="00B62627" w:rsidRPr="000C7429" w:rsidRDefault="00B62627" w:rsidP="00AA6AB5">
      <w:pPr>
        <w:rPr>
          <w:sz w:val="22"/>
          <w:szCs w:val="22"/>
        </w:rPr>
      </w:pPr>
    </w:p>
    <w:p w14:paraId="6B7BAC33" w14:textId="77777777" w:rsidR="0005777D" w:rsidRPr="000C7429" w:rsidRDefault="00B62627" w:rsidP="00AA6AB5">
      <w:pPr>
        <w:pStyle w:val="ListParagraph"/>
        <w:numPr>
          <w:ilvl w:val="0"/>
          <w:numId w:val="27"/>
        </w:numPr>
        <w:spacing w:line="240" w:lineRule="auto"/>
        <w:rPr>
          <w:sz w:val="22"/>
        </w:rPr>
      </w:pPr>
      <w:r w:rsidRPr="000C7429">
        <w:rPr>
          <w:sz w:val="22"/>
        </w:rPr>
        <w:t>Record the location of</w:t>
      </w:r>
      <w:r w:rsidR="0005777D" w:rsidRPr="000C7429">
        <w:rPr>
          <w:sz w:val="22"/>
        </w:rPr>
        <w:t xml:space="preserve"> the transition points along the length of the segmented bus duct </w:t>
      </w:r>
      <w:r w:rsidRPr="000C7429">
        <w:rPr>
          <w:sz w:val="22"/>
        </w:rPr>
        <w:t xml:space="preserve">if they can be </w:t>
      </w:r>
      <w:r w:rsidR="0005777D" w:rsidRPr="000C7429">
        <w:rPr>
          <w:sz w:val="22"/>
        </w:rPr>
        <w:t>identified based on external visual inspection or by plant electrical construction drawings.</w:t>
      </w:r>
    </w:p>
    <w:p w14:paraId="063F0CE5" w14:textId="77777777" w:rsidR="0005777D" w:rsidRPr="000C7429" w:rsidRDefault="0005777D" w:rsidP="00AA6AB5">
      <w:pPr>
        <w:pStyle w:val="ListParagraph"/>
        <w:numPr>
          <w:ilvl w:val="0"/>
          <w:numId w:val="27"/>
        </w:numPr>
        <w:spacing w:line="240" w:lineRule="auto"/>
        <w:rPr>
          <w:sz w:val="22"/>
        </w:rPr>
      </w:pPr>
      <w:r w:rsidRPr="000C7429">
        <w:rPr>
          <w:sz w:val="22"/>
        </w:rPr>
        <w:t>If the transition points cannot be identified, partitioning of fire frequency to a specific fire scenario is based on apportioning of the fire frequency equally along the length of the bus duct.  This requires the following:</w:t>
      </w:r>
    </w:p>
    <w:p w14:paraId="3BDE5881" w14:textId="77777777" w:rsidR="0005777D" w:rsidRPr="000C7429" w:rsidRDefault="0005777D" w:rsidP="00AA6AB5">
      <w:pPr>
        <w:pStyle w:val="ListParagraph"/>
        <w:numPr>
          <w:ilvl w:val="1"/>
          <w:numId w:val="27"/>
        </w:numPr>
        <w:spacing w:line="240" w:lineRule="auto"/>
        <w:rPr>
          <w:sz w:val="22"/>
        </w:rPr>
      </w:pPr>
      <w:r w:rsidRPr="000C7429">
        <w:rPr>
          <w:sz w:val="22"/>
        </w:rPr>
        <w:t>Estimate the total length of segmented bus duct present in the plant.</w:t>
      </w:r>
    </w:p>
    <w:p w14:paraId="5BF616E2" w14:textId="77DF6F79" w:rsidR="00942549" w:rsidRPr="000C7429" w:rsidRDefault="0005777D" w:rsidP="00AA6AB5">
      <w:pPr>
        <w:pStyle w:val="ListParagraph"/>
        <w:numPr>
          <w:ilvl w:val="1"/>
          <w:numId w:val="27"/>
        </w:numPr>
        <w:spacing w:line="240" w:lineRule="auto"/>
        <w:rPr>
          <w:sz w:val="22"/>
        </w:rPr>
      </w:pPr>
      <w:r w:rsidRPr="000C7429">
        <w:rPr>
          <w:sz w:val="22"/>
        </w:rPr>
        <w:t>Measur</w:t>
      </w:r>
      <w:r w:rsidR="00C245B7" w:rsidRPr="000C7429">
        <w:rPr>
          <w:sz w:val="22"/>
        </w:rPr>
        <w:t>e</w:t>
      </w:r>
      <w:r w:rsidRPr="000C7429">
        <w:rPr>
          <w:sz w:val="22"/>
        </w:rPr>
        <w:t xml:space="preserve"> the length of duct for which </w:t>
      </w:r>
      <w:r w:rsidR="00C245B7" w:rsidRPr="000C7429">
        <w:rPr>
          <w:sz w:val="22"/>
        </w:rPr>
        <w:t xml:space="preserve">identified </w:t>
      </w:r>
      <w:r w:rsidRPr="000C7429">
        <w:rPr>
          <w:sz w:val="22"/>
        </w:rPr>
        <w:t xml:space="preserve">targets </w:t>
      </w:r>
      <w:r w:rsidR="00C245B7" w:rsidRPr="000C7429">
        <w:rPr>
          <w:sz w:val="22"/>
        </w:rPr>
        <w:t xml:space="preserve">in the area under investigation </w:t>
      </w:r>
      <w:r w:rsidRPr="000C7429">
        <w:rPr>
          <w:sz w:val="22"/>
        </w:rPr>
        <w:t>fall within the bus duct arc fault zone of influence</w:t>
      </w:r>
      <w:r w:rsidR="00C245B7" w:rsidRPr="000C7429">
        <w:rPr>
          <w:sz w:val="22"/>
        </w:rPr>
        <w:t xml:space="preserve"> (ZOI)</w:t>
      </w:r>
      <w:r w:rsidRPr="000C7429">
        <w:rPr>
          <w:sz w:val="22"/>
        </w:rPr>
        <w:t>.  If this length is less than 12 ft., a minimum length of 12 ft. should be assumed.</w:t>
      </w:r>
      <w:r w:rsidR="00C245B7" w:rsidRPr="000C7429">
        <w:rPr>
          <w:sz w:val="22"/>
        </w:rPr>
        <w:t xml:space="preserve">  The ZOI of a segmented bus duct HEAF is determined based on the following assumptions:</w:t>
      </w:r>
      <w:r w:rsidR="00DF4B65">
        <w:rPr>
          <w:sz w:val="22"/>
        </w:rPr>
        <w:t xml:space="preserve"> </w:t>
      </w:r>
      <w:r w:rsidR="00C245B7" w:rsidRPr="000C7429">
        <w:rPr>
          <w:sz w:val="22"/>
        </w:rPr>
        <w:t xml:space="preserve"> (1) molten metal is ejected from the bottom below the fault point </w:t>
      </w:r>
      <w:r w:rsidR="00C245B7" w:rsidRPr="000C7429">
        <w:rPr>
          <w:sz w:val="22"/>
        </w:rPr>
        <w:lastRenderedPageBreak/>
        <w:t>and spreads downward as a right circular cone with an angle of 15 degrees until it has progressed 20 ft., at which point the metal drops vertically as a cylinder (zero degree angle); and (2) molten metal is also ejected outward as a 1.5-ft. radius sphere from the fault point (centered at cross-sectional bus duct</w:t>
      </w:r>
      <w:r w:rsidR="006F6BD9" w:rsidRPr="000C7429">
        <w:rPr>
          <w:sz w:val="22"/>
        </w:rPr>
        <w:t xml:space="preserve"> center</w:t>
      </w:r>
      <w:r w:rsidR="00C245B7" w:rsidRPr="000C7429">
        <w:rPr>
          <w:sz w:val="22"/>
        </w:rPr>
        <w:t>).</w:t>
      </w:r>
    </w:p>
    <w:p w14:paraId="0AD8B858" w14:textId="77777777" w:rsidR="00942549" w:rsidRPr="000C7429" w:rsidRDefault="00942549" w:rsidP="00AA6AB5">
      <w:pPr>
        <w:rPr>
          <w:sz w:val="22"/>
          <w:szCs w:val="22"/>
        </w:rPr>
      </w:pPr>
    </w:p>
    <w:p w14:paraId="3724AC16" w14:textId="77777777" w:rsidR="007D2512" w:rsidRPr="000C7429" w:rsidRDefault="007D2512" w:rsidP="00AA6AB5">
      <w:pPr>
        <w:rPr>
          <w:sz w:val="22"/>
          <w:szCs w:val="22"/>
        </w:rPr>
      </w:pPr>
      <w:r w:rsidRPr="000C7429">
        <w:rPr>
          <w:sz w:val="22"/>
          <w:szCs w:val="22"/>
        </w:rPr>
        <w:t xml:space="preserve">If a termination point of an </w:t>
      </w:r>
      <w:proofErr w:type="spellStart"/>
      <w:r w:rsidRPr="000C7429">
        <w:rPr>
          <w:sz w:val="22"/>
          <w:szCs w:val="22"/>
        </w:rPr>
        <w:t>iso</w:t>
      </w:r>
      <w:proofErr w:type="spellEnd"/>
      <w:r w:rsidRPr="000C7429">
        <w:rPr>
          <w:sz w:val="22"/>
          <w:szCs w:val="22"/>
        </w:rPr>
        <w:t xml:space="preserve">-phase bus duct is present in the area under investigation, record its location.  The recommended ZOI for </w:t>
      </w:r>
      <w:proofErr w:type="spellStart"/>
      <w:r w:rsidRPr="000C7429">
        <w:rPr>
          <w:sz w:val="22"/>
          <w:szCs w:val="22"/>
        </w:rPr>
        <w:t>iso</w:t>
      </w:r>
      <w:proofErr w:type="spellEnd"/>
      <w:r w:rsidRPr="000C7429">
        <w:rPr>
          <w:sz w:val="22"/>
          <w:szCs w:val="22"/>
        </w:rPr>
        <w:t>-phase bus duct fires assumes damage to any component or cable that would normally be considered vulnerable to fire damage located within a sphere centered at the fault point and measuring 5 ft. in radius.</w:t>
      </w:r>
    </w:p>
    <w:p w14:paraId="14EA909A" w14:textId="77777777" w:rsidR="007D2512" w:rsidRPr="000C7429" w:rsidRDefault="007D2512" w:rsidP="00AA6AB5">
      <w:pPr>
        <w:rPr>
          <w:sz w:val="22"/>
          <w:szCs w:val="22"/>
        </w:rPr>
      </w:pPr>
    </w:p>
    <w:p w14:paraId="05BA17CD" w14:textId="77777777" w:rsidR="005B2AF9" w:rsidRPr="000C7429" w:rsidRDefault="005B2AF9" w:rsidP="00AA6AB5">
      <w:pPr>
        <w:keepNext/>
        <w:keepLines/>
        <w:rPr>
          <w:sz w:val="22"/>
          <w:szCs w:val="22"/>
          <w:u w:val="single"/>
        </w:rPr>
      </w:pPr>
      <w:r w:rsidRPr="000C7429">
        <w:rPr>
          <w:sz w:val="22"/>
          <w:szCs w:val="22"/>
          <w:u w:val="single"/>
        </w:rPr>
        <w:t>Motors</w:t>
      </w:r>
    </w:p>
    <w:p w14:paraId="4F2FBB42" w14:textId="77777777" w:rsidR="005B2AF9" w:rsidRPr="000C7429" w:rsidRDefault="005B2AF9" w:rsidP="00AA6AB5">
      <w:pPr>
        <w:keepNext/>
        <w:keepLines/>
        <w:rPr>
          <w:sz w:val="22"/>
          <w:szCs w:val="22"/>
        </w:rPr>
      </w:pPr>
    </w:p>
    <w:p w14:paraId="752FBE1F" w14:textId="77777777" w:rsidR="00714767" w:rsidRPr="000C7429" w:rsidRDefault="00714767" w:rsidP="00AA6AB5">
      <w:pPr>
        <w:keepNext/>
        <w:keepLines/>
        <w:rPr>
          <w:sz w:val="22"/>
          <w:szCs w:val="22"/>
        </w:rPr>
      </w:pPr>
      <w:r w:rsidRPr="000C7429">
        <w:rPr>
          <w:sz w:val="22"/>
          <w:szCs w:val="22"/>
        </w:rPr>
        <w:t>All electric motors shall be counted, except for pump motors (included as part of the pump) an</w:t>
      </w:r>
      <w:r w:rsidR="004B5208" w:rsidRPr="000C7429">
        <w:rPr>
          <w:sz w:val="22"/>
          <w:szCs w:val="22"/>
        </w:rPr>
        <w:t>d small motors</w:t>
      </w:r>
      <w:r w:rsidRPr="000C7429">
        <w:rPr>
          <w:sz w:val="22"/>
          <w:szCs w:val="22"/>
        </w:rPr>
        <w:t xml:space="preserve"> </w:t>
      </w:r>
      <w:r w:rsidR="004B5208" w:rsidRPr="000C7429">
        <w:rPr>
          <w:sz w:val="22"/>
          <w:szCs w:val="22"/>
        </w:rPr>
        <w:t>(</w:t>
      </w:r>
      <w:r w:rsidRPr="000C7429">
        <w:rPr>
          <w:sz w:val="22"/>
          <w:szCs w:val="22"/>
        </w:rPr>
        <w:t>5 HP or less</w:t>
      </w:r>
      <w:r w:rsidR="004B5208" w:rsidRPr="000C7429">
        <w:rPr>
          <w:sz w:val="22"/>
          <w:szCs w:val="22"/>
        </w:rPr>
        <w:t>)</w:t>
      </w:r>
      <w:r w:rsidRPr="000C7429">
        <w:rPr>
          <w:sz w:val="22"/>
          <w:szCs w:val="22"/>
        </w:rPr>
        <w:t>.</w:t>
      </w:r>
      <w:r w:rsidR="004B5208" w:rsidRPr="000C7429">
        <w:rPr>
          <w:sz w:val="22"/>
          <w:szCs w:val="22"/>
        </w:rPr>
        <w:t xml:space="preserve">  </w:t>
      </w:r>
      <w:r w:rsidR="00927E93" w:rsidRPr="000C7429">
        <w:rPr>
          <w:sz w:val="22"/>
          <w:szCs w:val="22"/>
        </w:rPr>
        <w:t xml:space="preserve">Note the location of the motor if it is within 2 ft. from a wall, or within 2 ft. from the intersecting walls of a corner.  </w:t>
      </w:r>
      <w:r w:rsidR="004B5208" w:rsidRPr="000C7429">
        <w:rPr>
          <w:sz w:val="22"/>
          <w:szCs w:val="22"/>
        </w:rPr>
        <w:t>Batteries, junction boxes, reactor protection system motor generator (RPS MG) sets, dry transformers, and ventilation subsystems are considered to have the same HRR characteristics as electric motors.</w:t>
      </w:r>
    </w:p>
    <w:p w14:paraId="439DA1B9" w14:textId="77777777" w:rsidR="00A81C83" w:rsidRPr="000C7429" w:rsidRDefault="00A81C83" w:rsidP="00AA6AB5">
      <w:pPr>
        <w:rPr>
          <w:sz w:val="22"/>
          <w:szCs w:val="22"/>
        </w:rPr>
      </w:pPr>
    </w:p>
    <w:p w14:paraId="115216CB" w14:textId="77777777" w:rsidR="005B2AF9" w:rsidRPr="000C7429" w:rsidRDefault="00927E93" w:rsidP="00AA6AB5">
      <w:pPr>
        <w:rPr>
          <w:sz w:val="22"/>
          <w:szCs w:val="22"/>
          <w:u w:val="single"/>
        </w:rPr>
      </w:pPr>
      <w:r w:rsidRPr="000C7429">
        <w:rPr>
          <w:sz w:val="22"/>
          <w:szCs w:val="22"/>
          <w:u w:val="single"/>
        </w:rPr>
        <w:t>Pumps</w:t>
      </w:r>
    </w:p>
    <w:p w14:paraId="15412265" w14:textId="77777777" w:rsidR="00927E93" w:rsidRPr="000C7429" w:rsidRDefault="00927E93" w:rsidP="00AA6AB5">
      <w:pPr>
        <w:rPr>
          <w:sz w:val="22"/>
          <w:szCs w:val="22"/>
        </w:rPr>
      </w:pPr>
    </w:p>
    <w:p w14:paraId="7ED13C74" w14:textId="77777777" w:rsidR="00942549" w:rsidRPr="000C7429" w:rsidRDefault="00927E93" w:rsidP="00AA6AB5">
      <w:pPr>
        <w:rPr>
          <w:sz w:val="22"/>
          <w:szCs w:val="22"/>
        </w:rPr>
      </w:pPr>
      <w:r w:rsidRPr="000C7429">
        <w:rPr>
          <w:sz w:val="22"/>
          <w:szCs w:val="22"/>
        </w:rPr>
        <w:t xml:space="preserve">Include all electrical pumps with a motor </w:t>
      </w:r>
      <w:r w:rsidR="00942549" w:rsidRPr="000C7429">
        <w:rPr>
          <w:sz w:val="22"/>
          <w:szCs w:val="22"/>
        </w:rPr>
        <w:t>greater than</w:t>
      </w:r>
      <w:r w:rsidRPr="000C7429">
        <w:rPr>
          <w:sz w:val="22"/>
          <w:szCs w:val="22"/>
        </w:rPr>
        <w:t xml:space="preserve"> 5</w:t>
      </w:r>
      <w:r w:rsidR="00942549" w:rsidRPr="000C7429">
        <w:rPr>
          <w:sz w:val="22"/>
          <w:szCs w:val="22"/>
        </w:rPr>
        <w:t xml:space="preserve"> HP.  </w:t>
      </w:r>
      <w:r w:rsidR="00E22FD0" w:rsidRPr="000C7429">
        <w:rPr>
          <w:sz w:val="22"/>
          <w:szCs w:val="22"/>
        </w:rPr>
        <w:t xml:space="preserve">Note the location of the pump if it is within 2 ft. from a wall, or within 2 ft. from the intersecting walls of a corner.  </w:t>
      </w:r>
      <w:r w:rsidR="00942549" w:rsidRPr="000C7429">
        <w:rPr>
          <w:sz w:val="22"/>
          <w:szCs w:val="22"/>
        </w:rPr>
        <w:t>Diesel-driven pump fires are included as part of the liquid fuel fires discussed below.</w:t>
      </w:r>
    </w:p>
    <w:p w14:paraId="3C091E16" w14:textId="77777777" w:rsidR="001814F1" w:rsidRPr="000C7429" w:rsidRDefault="001814F1" w:rsidP="00AA6AB5">
      <w:pPr>
        <w:rPr>
          <w:sz w:val="22"/>
          <w:szCs w:val="22"/>
        </w:rPr>
      </w:pPr>
    </w:p>
    <w:p w14:paraId="44D3F3DB" w14:textId="462CBC71" w:rsidR="001814F1" w:rsidRPr="000C7429" w:rsidRDefault="001814F1" w:rsidP="00AA6AB5">
      <w:pPr>
        <w:rPr>
          <w:sz w:val="22"/>
          <w:szCs w:val="22"/>
          <w:u w:val="single"/>
        </w:rPr>
      </w:pPr>
      <w:r w:rsidRPr="000C7429">
        <w:rPr>
          <w:sz w:val="22"/>
          <w:szCs w:val="22"/>
          <w:u w:val="single"/>
        </w:rPr>
        <w:t>Transients</w:t>
      </w:r>
    </w:p>
    <w:p w14:paraId="123EE570" w14:textId="77777777" w:rsidR="001814F1" w:rsidRPr="000C7429" w:rsidRDefault="001814F1" w:rsidP="00AA6AB5">
      <w:pPr>
        <w:rPr>
          <w:sz w:val="22"/>
          <w:szCs w:val="22"/>
        </w:rPr>
      </w:pPr>
    </w:p>
    <w:p w14:paraId="11F4BB1A" w14:textId="76EF5EE8" w:rsidR="00B52896" w:rsidRPr="000C7429" w:rsidRDefault="00B52896" w:rsidP="00AA6AB5">
      <w:pPr>
        <w:rPr>
          <w:sz w:val="22"/>
          <w:szCs w:val="22"/>
        </w:rPr>
      </w:pPr>
      <w:r w:rsidRPr="000C7429">
        <w:rPr>
          <w:sz w:val="22"/>
          <w:szCs w:val="22"/>
        </w:rPr>
        <w:t xml:space="preserve">One fire ignition source scenario that is applicable to all areas of the plant is transient fuel fires (e.g., trash, refuse, temporary storage materials, etc.)  </w:t>
      </w:r>
      <w:r w:rsidR="007C2360" w:rsidRPr="000C7429">
        <w:rPr>
          <w:sz w:val="22"/>
          <w:szCs w:val="22"/>
        </w:rPr>
        <w:t>T</w:t>
      </w:r>
      <w:r w:rsidR="00C1244E" w:rsidRPr="000C7429">
        <w:rPr>
          <w:sz w:val="22"/>
          <w:szCs w:val="22"/>
        </w:rPr>
        <w:t>ransients</w:t>
      </w:r>
      <w:r w:rsidR="007C2360" w:rsidRPr="000C7429">
        <w:rPr>
          <w:sz w:val="22"/>
          <w:szCs w:val="22"/>
        </w:rPr>
        <w:t xml:space="preserve"> </w:t>
      </w:r>
      <w:r w:rsidR="003E180C" w:rsidRPr="000C7429">
        <w:rPr>
          <w:sz w:val="22"/>
          <w:szCs w:val="22"/>
        </w:rPr>
        <w:t xml:space="preserve">can be placed anywhere </w:t>
      </w:r>
      <w:r w:rsidR="00C228C0" w:rsidRPr="000C7429">
        <w:rPr>
          <w:sz w:val="22"/>
          <w:szCs w:val="22"/>
        </w:rPr>
        <w:t xml:space="preserve">that is physically possible </w:t>
      </w:r>
      <w:r w:rsidR="00FC20F5" w:rsidRPr="000C7429">
        <w:rPr>
          <w:sz w:val="22"/>
          <w:szCs w:val="22"/>
        </w:rPr>
        <w:t xml:space="preserve">in the area under evaluation </w:t>
      </w:r>
      <w:r w:rsidR="003E180C" w:rsidRPr="000C7429">
        <w:rPr>
          <w:sz w:val="22"/>
          <w:szCs w:val="22"/>
        </w:rPr>
        <w:t xml:space="preserve">but </w:t>
      </w:r>
      <w:r w:rsidR="007C2360" w:rsidRPr="000C7429">
        <w:rPr>
          <w:sz w:val="22"/>
          <w:szCs w:val="22"/>
        </w:rPr>
        <w:t xml:space="preserve">should </w:t>
      </w:r>
      <w:r w:rsidR="00C228C0" w:rsidRPr="000C7429">
        <w:rPr>
          <w:sz w:val="22"/>
          <w:szCs w:val="22"/>
        </w:rPr>
        <w:t xml:space="preserve">first </w:t>
      </w:r>
      <w:r w:rsidR="007C2360" w:rsidRPr="000C7429">
        <w:rPr>
          <w:sz w:val="22"/>
          <w:szCs w:val="22"/>
        </w:rPr>
        <w:t xml:space="preserve">be </w:t>
      </w:r>
      <w:r w:rsidR="00C1244E" w:rsidRPr="000C7429">
        <w:rPr>
          <w:sz w:val="22"/>
          <w:szCs w:val="22"/>
        </w:rPr>
        <w:t>postulated</w:t>
      </w:r>
      <w:r w:rsidR="007C2360" w:rsidRPr="000C7429">
        <w:rPr>
          <w:sz w:val="22"/>
          <w:szCs w:val="22"/>
        </w:rPr>
        <w:t xml:space="preserve"> near critical targets,</w:t>
      </w:r>
      <w:r w:rsidR="00C1244E" w:rsidRPr="000C7429">
        <w:rPr>
          <w:sz w:val="22"/>
          <w:szCs w:val="22"/>
        </w:rPr>
        <w:t xml:space="preserve"> </w:t>
      </w:r>
      <w:r w:rsidR="007C2360" w:rsidRPr="000C7429">
        <w:rPr>
          <w:sz w:val="22"/>
          <w:szCs w:val="22"/>
        </w:rPr>
        <w:t>including “pinch-points” where targets from two different safety divisions can be damaged by</w:t>
      </w:r>
      <w:r w:rsidR="00C1244E" w:rsidRPr="000C7429">
        <w:rPr>
          <w:sz w:val="22"/>
          <w:szCs w:val="22"/>
        </w:rPr>
        <w:t xml:space="preserve"> </w:t>
      </w:r>
      <w:r w:rsidR="007C2360" w:rsidRPr="000C7429">
        <w:rPr>
          <w:sz w:val="22"/>
          <w:szCs w:val="22"/>
        </w:rPr>
        <w:t>the same fire.</w:t>
      </w:r>
      <w:r w:rsidR="00C1244E" w:rsidRPr="000C7429">
        <w:rPr>
          <w:sz w:val="22"/>
          <w:szCs w:val="22"/>
        </w:rPr>
        <w:t xml:space="preserve">  </w:t>
      </w:r>
      <w:r w:rsidR="000D5083" w:rsidRPr="000C7429">
        <w:rPr>
          <w:sz w:val="22"/>
          <w:szCs w:val="22"/>
        </w:rPr>
        <w:t xml:space="preserve">Transients should also be postulated in locations where secondary combustibles could be ignited.  </w:t>
      </w:r>
      <w:r w:rsidR="00C1244E" w:rsidRPr="000C7429">
        <w:rPr>
          <w:sz w:val="22"/>
          <w:szCs w:val="22"/>
        </w:rPr>
        <w:t>The</w:t>
      </w:r>
      <w:r w:rsidRPr="000C7429">
        <w:rPr>
          <w:sz w:val="22"/>
          <w:szCs w:val="22"/>
        </w:rPr>
        <w:t xml:space="preserve"> origin </w:t>
      </w:r>
      <w:r w:rsidR="00C1244E" w:rsidRPr="000C7429">
        <w:rPr>
          <w:sz w:val="22"/>
          <w:szCs w:val="22"/>
        </w:rPr>
        <w:t xml:space="preserve">of a transient fire </w:t>
      </w:r>
      <w:r w:rsidRPr="000C7429">
        <w:rPr>
          <w:sz w:val="22"/>
          <w:szCs w:val="22"/>
        </w:rPr>
        <w:t>is placed 2 f</w:t>
      </w:r>
      <w:r w:rsidR="00C1244E" w:rsidRPr="000C7429">
        <w:rPr>
          <w:sz w:val="22"/>
          <w:szCs w:val="22"/>
        </w:rPr>
        <w:t>t.</w:t>
      </w:r>
      <w:r w:rsidRPr="000C7429">
        <w:rPr>
          <w:sz w:val="22"/>
          <w:szCs w:val="22"/>
        </w:rPr>
        <w:t xml:space="preserve"> above the floor at the center of the</w:t>
      </w:r>
      <w:r w:rsidR="00C1244E" w:rsidRPr="000C7429">
        <w:rPr>
          <w:sz w:val="22"/>
          <w:szCs w:val="22"/>
        </w:rPr>
        <w:t xml:space="preserve"> </w:t>
      </w:r>
      <w:r w:rsidRPr="000C7429">
        <w:rPr>
          <w:sz w:val="22"/>
          <w:szCs w:val="22"/>
        </w:rPr>
        <w:t>postulated location.</w:t>
      </w:r>
    </w:p>
    <w:p w14:paraId="74BA9DDF" w14:textId="77777777" w:rsidR="00B52896" w:rsidRPr="000C7429" w:rsidRDefault="00B52896" w:rsidP="00AA6AB5">
      <w:pPr>
        <w:rPr>
          <w:sz w:val="22"/>
          <w:szCs w:val="22"/>
        </w:rPr>
      </w:pPr>
    </w:p>
    <w:p w14:paraId="36477484" w14:textId="77777777" w:rsidR="001814F1" w:rsidRPr="000C7429" w:rsidRDefault="000D5083" w:rsidP="00AA6AB5">
      <w:pPr>
        <w:rPr>
          <w:sz w:val="22"/>
          <w:szCs w:val="22"/>
        </w:rPr>
      </w:pPr>
      <w:r w:rsidRPr="000C7429">
        <w:rPr>
          <w:sz w:val="22"/>
          <w:szCs w:val="22"/>
        </w:rPr>
        <w:t xml:space="preserve">For </w:t>
      </w:r>
      <w:r w:rsidR="00FC20F5" w:rsidRPr="000C7429">
        <w:rPr>
          <w:sz w:val="22"/>
          <w:szCs w:val="22"/>
        </w:rPr>
        <w:t>specified</w:t>
      </w:r>
      <w:r w:rsidRPr="000C7429">
        <w:rPr>
          <w:sz w:val="22"/>
          <w:szCs w:val="22"/>
        </w:rPr>
        <w:t xml:space="preserve"> transient fire scenario a</w:t>
      </w:r>
      <w:r w:rsidR="001814F1" w:rsidRPr="000C7429">
        <w:rPr>
          <w:sz w:val="22"/>
          <w:szCs w:val="22"/>
        </w:rPr>
        <w:t xml:space="preserve"> weighting factor </w:t>
      </w:r>
      <w:r w:rsidR="003E180C" w:rsidRPr="000C7429">
        <w:rPr>
          <w:sz w:val="22"/>
          <w:szCs w:val="22"/>
        </w:rPr>
        <w:t>is</w:t>
      </w:r>
      <w:r w:rsidR="001814F1" w:rsidRPr="000C7429">
        <w:rPr>
          <w:sz w:val="22"/>
          <w:szCs w:val="22"/>
        </w:rPr>
        <w:t xml:space="preserve"> applied to reflect the likelihood that a transient fire will occur in one specific location versus all the other plausible locations in the </w:t>
      </w:r>
      <w:r w:rsidR="003E180C" w:rsidRPr="000C7429">
        <w:rPr>
          <w:sz w:val="22"/>
          <w:szCs w:val="22"/>
        </w:rPr>
        <w:t>area under evaluation</w:t>
      </w:r>
      <w:r w:rsidR="001814F1" w:rsidRPr="000C7429">
        <w:rPr>
          <w:sz w:val="22"/>
          <w:szCs w:val="22"/>
        </w:rPr>
        <w:t xml:space="preserve">.  </w:t>
      </w:r>
      <w:r w:rsidRPr="000C7429">
        <w:rPr>
          <w:sz w:val="22"/>
          <w:szCs w:val="22"/>
        </w:rPr>
        <w:t>T</w:t>
      </w:r>
      <w:r w:rsidR="001814F1" w:rsidRPr="000C7429">
        <w:rPr>
          <w:sz w:val="22"/>
          <w:szCs w:val="22"/>
        </w:rPr>
        <w:t>he transient fire frequency for the fire area is multiplied by the weighting factor to estimate the fire scenario fire frequency.  That is, the weighting factor reduces the transient fire frequency for the entire fire area to that for the specific fire scenario in the specific location.</w:t>
      </w:r>
      <w:r w:rsidRPr="000C7429">
        <w:rPr>
          <w:sz w:val="22"/>
          <w:szCs w:val="22"/>
        </w:rPr>
        <w:t xml:space="preserve">  The weighting factor is estimated as follows:</w:t>
      </w:r>
    </w:p>
    <w:p w14:paraId="6E4DB335" w14:textId="77777777" w:rsidR="001814F1" w:rsidRPr="000C7429" w:rsidRDefault="001814F1" w:rsidP="00AA6AB5">
      <w:pPr>
        <w:rPr>
          <w:sz w:val="22"/>
          <w:szCs w:val="22"/>
        </w:rPr>
      </w:pPr>
    </w:p>
    <w:p w14:paraId="35E0EE7E" w14:textId="77777777" w:rsidR="001814F1" w:rsidRPr="000C7429" w:rsidRDefault="001814F1" w:rsidP="00AA6AB5">
      <w:pPr>
        <w:pStyle w:val="ListParagraph"/>
        <w:numPr>
          <w:ilvl w:val="0"/>
          <w:numId w:val="21"/>
        </w:numPr>
        <w:spacing w:line="240" w:lineRule="auto"/>
        <w:rPr>
          <w:sz w:val="22"/>
        </w:rPr>
      </w:pPr>
      <w:r w:rsidRPr="000C7429">
        <w:rPr>
          <w:sz w:val="22"/>
        </w:rPr>
        <w:t xml:space="preserve">Determine where in the area </w:t>
      </w:r>
      <w:r w:rsidR="008C296E" w:rsidRPr="000C7429">
        <w:rPr>
          <w:sz w:val="22"/>
        </w:rPr>
        <w:t xml:space="preserve">under evaluation </w:t>
      </w:r>
      <w:r w:rsidRPr="000C7429">
        <w:rPr>
          <w:sz w:val="22"/>
        </w:rPr>
        <w:t xml:space="preserve">transient fuel </w:t>
      </w:r>
      <w:r w:rsidR="008C296E" w:rsidRPr="000C7429">
        <w:rPr>
          <w:sz w:val="22"/>
        </w:rPr>
        <w:t>combustible</w:t>
      </w:r>
      <w:r w:rsidRPr="000C7429">
        <w:rPr>
          <w:sz w:val="22"/>
        </w:rPr>
        <w:t>s might be either temporarily or permanently stored.</w:t>
      </w:r>
    </w:p>
    <w:p w14:paraId="112A2387" w14:textId="77777777" w:rsidR="001814F1" w:rsidRPr="000C7429" w:rsidRDefault="001814F1" w:rsidP="00AA6AB5">
      <w:pPr>
        <w:numPr>
          <w:ilvl w:val="1"/>
          <w:numId w:val="14"/>
        </w:numPr>
        <w:tabs>
          <w:tab w:val="clear" w:pos="1440"/>
        </w:tabs>
        <w:ind w:hanging="360"/>
        <w:rPr>
          <w:sz w:val="22"/>
          <w:szCs w:val="22"/>
        </w:rPr>
      </w:pPr>
      <w:r w:rsidRPr="000C7429">
        <w:rPr>
          <w:sz w:val="22"/>
          <w:szCs w:val="22"/>
        </w:rPr>
        <w:t>Exclude normal pathways, designated clear spaces (e.g., in front of electrical distribution panels), or areas that are not accessible.</w:t>
      </w:r>
    </w:p>
    <w:p w14:paraId="18A1BE06" w14:textId="77777777" w:rsidR="001814F1" w:rsidRPr="000C7429" w:rsidRDefault="001814F1" w:rsidP="00AA6AB5">
      <w:pPr>
        <w:numPr>
          <w:ilvl w:val="1"/>
          <w:numId w:val="14"/>
        </w:numPr>
        <w:tabs>
          <w:tab w:val="clear" w:pos="1440"/>
        </w:tabs>
        <w:ind w:hanging="360"/>
        <w:rPr>
          <w:sz w:val="22"/>
          <w:szCs w:val="22"/>
        </w:rPr>
      </w:pPr>
      <w:r w:rsidRPr="000C7429">
        <w:rPr>
          <w:sz w:val="22"/>
          <w:szCs w:val="22"/>
        </w:rPr>
        <w:t>Include locations that might not be intended for the storage of such materials, but might see temporary storage based on convenience (e.g., materials might be pushed under a cable tray to get them “out of the way”).</w:t>
      </w:r>
    </w:p>
    <w:p w14:paraId="1003A6B4" w14:textId="77777777" w:rsidR="001814F1" w:rsidRPr="000C7429" w:rsidRDefault="001814F1" w:rsidP="00AA6AB5">
      <w:pPr>
        <w:numPr>
          <w:ilvl w:val="1"/>
          <w:numId w:val="14"/>
        </w:numPr>
        <w:tabs>
          <w:tab w:val="clear" w:pos="1440"/>
        </w:tabs>
        <w:ind w:hanging="360"/>
        <w:rPr>
          <w:sz w:val="22"/>
          <w:szCs w:val="22"/>
        </w:rPr>
      </w:pPr>
      <w:r w:rsidRPr="000C7429">
        <w:rPr>
          <w:sz w:val="22"/>
          <w:szCs w:val="22"/>
        </w:rPr>
        <w:t>Estimate the total floor space where temporary or permanent storage of transient fuel material is considered plausible (the “plausible” floor area).</w:t>
      </w:r>
    </w:p>
    <w:p w14:paraId="79BED180" w14:textId="77777777" w:rsidR="001814F1" w:rsidRPr="000C7429" w:rsidRDefault="001814F1" w:rsidP="00AA6AB5">
      <w:pPr>
        <w:pStyle w:val="ListParagraph"/>
        <w:keepNext/>
        <w:numPr>
          <w:ilvl w:val="0"/>
          <w:numId w:val="21"/>
        </w:numPr>
        <w:spacing w:line="240" w:lineRule="auto"/>
        <w:rPr>
          <w:sz w:val="22"/>
        </w:rPr>
      </w:pPr>
      <w:r w:rsidRPr="000C7429">
        <w:rPr>
          <w:sz w:val="22"/>
        </w:rPr>
        <w:lastRenderedPageBreak/>
        <w:t xml:space="preserve">The critical floor area </w:t>
      </w:r>
      <w:r w:rsidR="000D5083" w:rsidRPr="000C7429">
        <w:rPr>
          <w:sz w:val="22"/>
        </w:rPr>
        <w:t xml:space="preserve">for </w:t>
      </w:r>
      <w:r w:rsidR="00FC20F5" w:rsidRPr="000C7429">
        <w:rPr>
          <w:sz w:val="22"/>
        </w:rPr>
        <w:t>the</w:t>
      </w:r>
      <w:r w:rsidR="000D5083" w:rsidRPr="000C7429">
        <w:rPr>
          <w:sz w:val="22"/>
        </w:rPr>
        <w:t xml:space="preserve"> specified scenario </w:t>
      </w:r>
      <w:r w:rsidRPr="000C7429">
        <w:rPr>
          <w:sz w:val="22"/>
        </w:rPr>
        <w:t>is a subset of the “plausible” floor area.</w:t>
      </w:r>
    </w:p>
    <w:p w14:paraId="28780D05" w14:textId="77777777" w:rsidR="001814F1" w:rsidRPr="000C7429" w:rsidRDefault="001814F1" w:rsidP="00AA6AB5">
      <w:pPr>
        <w:numPr>
          <w:ilvl w:val="1"/>
          <w:numId w:val="14"/>
        </w:numPr>
        <w:tabs>
          <w:tab w:val="clear" w:pos="1440"/>
        </w:tabs>
        <w:ind w:hanging="360"/>
        <w:rPr>
          <w:sz w:val="22"/>
          <w:szCs w:val="22"/>
        </w:rPr>
      </w:pPr>
      <w:r w:rsidRPr="000C7429">
        <w:rPr>
          <w:sz w:val="22"/>
          <w:szCs w:val="22"/>
        </w:rPr>
        <w:t xml:space="preserve">Identify the damage </w:t>
      </w:r>
      <w:r w:rsidR="000D5083" w:rsidRPr="000C7429">
        <w:rPr>
          <w:sz w:val="22"/>
          <w:szCs w:val="22"/>
        </w:rPr>
        <w:t xml:space="preserve">or ignition </w:t>
      </w:r>
      <w:r w:rsidRPr="000C7429">
        <w:rPr>
          <w:sz w:val="22"/>
          <w:szCs w:val="22"/>
        </w:rPr>
        <w:t>target</w:t>
      </w:r>
      <w:r w:rsidR="000D5083" w:rsidRPr="000C7429">
        <w:rPr>
          <w:sz w:val="22"/>
          <w:szCs w:val="22"/>
        </w:rPr>
        <w:t xml:space="preserve"> for the scenario</w:t>
      </w:r>
      <w:r w:rsidRPr="000C7429">
        <w:rPr>
          <w:sz w:val="22"/>
          <w:szCs w:val="22"/>
        </w:rPr>
        <w:t>.</w:t>
      </w:r>
    </w:p>
    <w:p w14:paraId="2098337D" w14:textId="30729B56" w:rsidR="001814F1" w:rsidRPr="000C7429" w:rsidRDefault="001814F1" w:rsidP="00AA6AB5">
      <w:pPr>
        <w:numPr>
          <w:ilvl w:val="1"/>
          <w:numId w:val="14"/>
        </w:numPr>
        <w:tabs>
          <w:tab w:val="clear" w:pos="1440"/>
        </w:tabs>
        <w:ind w:hanging="360"/>
        <w:rPr>
          <w:sz w:val="22"/>
          <w:szCs w:val="22"/>
        </w:rPr>
      </w:pPr>
      <w:r w:rsidRPr="000C7429">
        <w:rPr>
          <w:sz w:val="22"/>
          <w:szCs w:val="22"/>
        </w:rPr>
        <w:t xml:space="preserve">Estimate the total floor area where </w:t>
      </w:r>
      <w:r w:rsidR="00FC20F5" w:rsidRPr="000C7429">
        <w:rPr>
          <w:sz w:val="22"/>
          <w:szCs w:val="22"/>
        </w:rPr>
        <w:t xml:space="preserve">ignition or </w:t>
      </w:r>
      <w:r w:rsidRPr="000C7429">
        <w:rPr>
          <w:sz w:val="22"/>
          <w:szCs w:val="22"/>
        </w:rPr>
        <w:t>damage is possible (the “critical” floor area).</w:t>
      </w:r>
      <w:r w:rsidR="00FC20F5" w:rsidRPr="000C7429">
        <w:rPr>
          <w:sz w:val="22"/>
          <w:szCs w:val="22"/>
        </w:rPr>
        <w:t xml:space="preserve">  For example, if the critical target is a cable tray, the critical floor area is equal to the </w:t>
      </w:r>
      <w:r w:rsidR="008C296E" w:rsidRPr="000C7429">
        <w:rPr>
          <w:sz w:val="22"/>
          <w:szCs w:val="22"/>
        </w:rPr>
        <w:t xml:space="preserve">floor </w:t>
      </w:r>
      <w:r w:rsidR="00FC20F5" w:rsidRPr="000C7429">
        <w:rPr>
          <w:sz w:val="22"/>
          <w:szCs w:val="22"/>
        </w:rPr>
        <w:t xml:space="preserve">area </w:t>
      </w:r>
      <w:r w:rsidR="008C296E" w:rsidRPr="000C7429">
        <w:rPr>
          <w:sz w:val="22"/>
          <w:szCs w:val="22"/>
        </w:rPr>
        <w:t>below</w:t>
      </w:r>
      <w:r w:rsidR="00FC20F5" w:rsidRPr="000C7429">
        <w:rPr>
          <w:sz w:val="22"/>
          <w:szCs w:val="22"/>
        </w:rPr>
        <w:t xml:space="preserve"> the tray </w:t>
      </w:r>
      <w:r w:rsidR="008C296E" w:rsidRPr="000C7429">
        <w:rPr>
          <w:sz w:val="22"/>
          <w:szCs w:val="22"/>
        </w:rPr>
        <w:t>where</w:t>
      </w:r>
      <w:r w:rsidR="00FC20F5" w:rsidRPr="000C7429">
        <w:rPr>
          <w:sz w:val="22"/>
          <w:szCs w:val="22"/>
        </w:rPr>
        <w:t xml:space="preserve"> it is physically possible to place a transient combustible</w:t>
      </w:r>
      <w:r w:rsidR="008C4ABC" w:rsidRPr="000C7429">
        <w:rPr>
          <w:sz w:val="22"/>
          <w:szCs w:val="22"/>
        </w:rPr>
        <w:t>, expanded by 1 ft. on either side of tray (to be conservativ</w:t>
      </w:r>
      <w:r w:rsidR="00A8681B" w:rsidRPr="000C7429">
        <w:rPr>
          <w:sz w:val="22"/>
          <w:szCs w:val="22"/>
        </w:rPr>
        <w:t>e)</w:t>
      </w:r>
      <w:r w:rsidR="00FC20F5" w:rsidRPr="000C7429">
        <w:rPr>
          <w:sz w:val="22"/>
          <w:szCs w:val="22"/>
        </w:rPr>
        <w:t>.</w:t>
      </w:r>
    </w:p>
    <w:p w14:paraId="235F6844" w14:textId="77777777" w:rsidR="001814F1" w:rsidRPr="000C7429" w:rsidRDefault="001814F1" w:rsidP="00AA6AB5">
      <w:pPr>
        <w:pStyle w:val="ListParagraph"/>
        <w:numPr>
          <w:ilvl w:val="0"/>
          <w:numId w:val="21"/>
        </w:numPr>
        <w:spacing w:line="240" w:lineRule="auto"/>
        <w:rPr>
          <w:sz w:val="22"/>
        </w:rPr>
      </w:pPr>
      <w:r w:rsidRPr="000C7429">
        <w:rPr>
          <w:sz w:val="22"/>
        </w:rPr>
        <w:t>The weighting factor is the “critical” floor area divided by the “plausible” floor area:</w:t>
      </w:r>
    </w:p>
    <w:p w14:paraId="2993685B" w14:textId="77777777" w:rsidR="001814F1" w:rsidRPr="000C7429" w:rsidRDefault="001814F1" w:rsidP="009403A4">
      <w:pPr>
        <w:ind w:firstLine="720"/>
        <w:rPr>
          <w:sz w:val="22"/>
          <w:szCs w:val="22"/>
        </w:rPr>
      </w:pPr>
      <w:proofErr w:type="spellStart"/>
      <w:r w:rsidRPr="000C7429">
        <w:rPr>
          <w:sz w:val="22"/>
          <w:szCs w:val="22"/>
        </w:rPr>
        <w:t>WF</w:t>
      </w:r>
      <w:r w:rsidRPr="000C7429">
        <w:rPr>
          <w:sz w:val="22"/>
          <w:szCs w:val="22"/>
          <w:vertAlign w:val="subscript"/>
        </w:rPr>
        <w:t>transients</w:t>
      </w:r>
      <w:proofErr w:type="spellEnd"/>
      <w:r w:rsidRPr="000C7429">
        <w:rPr>
          <w:sz w:val="22"/>
          <w:szCs w:val="22"/>
        </w:rPr>
        <w:t xml:space="preserve"> = (critical floor area</w:t>
      </w:r>
      <w:r w:rsidR="008C296E" w:rsidRPr="000C7429">
        <w:rPr>
          <w:sz w:val="22"/>
          <w:szCs w:val="22"/>
        </w:rPr>
        <w:t>, in</w:t>
      </w:r>
      <w:r w:rsidRPr="000C7429">
        <w:rPr>
          <w:sz w:val="22"/>
          <w:szCs w:val="22"/>
        </w:rPr>
        <w:t xml:space="preserve"> ft</w:t>
      </w:r>
      <w:r w:rsidRPr="000C7429">
        <w:rPr>
          <w:sz w:val="22"/>
          <w:szCs w:val="22"/>
          <w:vertAlign w:val="superscript"/>
        </w:rPr>
        <w:t>2</w:t>
      </w:r>
      <w:r w:rsidRPr="000C7429">
        <w:rPr>
          <w:sz w:val="22"/>
          <w:szCs w:val="22"/>
        </w:rPr>
        <w:t>) / (plausible floor area</w:t>
      </w:r>
      <w:r w:rsidR="008C296E" w:rsidRPr="000C7429">
        <w:rPr>
          <w:sz w:val="22"/>
          <w:szCs w:val="22"/>
        </w:rPr>
        <w:t>, in</w:t>
      </w:r>
      <w:r w:rsidRPr="000C7429">
        <w:rPr>
          <w:sz w:val="22"/>
          <w:szCs w:val="22"/>
        </w:rPr>
        <w:t xml:space="preserve"> ft</w:t>
      </w:r>
      <w:r w:rsidRPr="000C7429">
        <w:rPr>
          <w:sz w:val="22"/>
          <w:szCs w:val="22"/>
          <w:vertAlign w:val="superscript"/>
        </w:rPr>
        <w:t>2</w:t>
      </w:r>
      <w:r w:rsidRPr="000C7429">
        <w:rPr>
          <w:sz w:val="22"/>
          <w:szCs w:val="22"/>
        </w:rPr>
        <w:t>)</w:t>
      </w:r>
    </w:p>
    <w:p w14:paraId="6D6B5A65" w14:textId="77777777" w:rsidR="001814F1" w:rsidRPr="000C7429" w:rsidRDefault="001814F1" w:rsidP="00AA6AB5">
      <w:pPr>
        <w:pStyle w:val="ListParagraph"/>
        <w:numPr>
          <w:ilvl w:val="0"/>
          <w:numId w:val="21"/>
        </w:numPr>
        <w:spacing w:line="240" w:lineRule="auto"/>
        <w:rPr>
          <w:sz w:val="22"/>
        </w:rPr>
      </w:pPr>
      <w:r w:rsidRPr="000C7429">
        <w:rPr>
          <w:sz w:val="22"/>
        </w:rPr>
        <w:t xml:space="preserve">In most cases, </w:t>
      </w:r>
      <w:r w:rsidR="008C296E" w:rsidRPr="000C7429">
        <w:rPr>
          <w:sz w:val="22"/>
        </w:rPr>
        <w:t xml:space="preserve">it is possible to </w:t>
      </w:r>
      <w:r w:rsidRPr="000C7429">
        <w:rPr>
          <w:sz w:val="22"/>
        </w:rPr>
        <w:t>choose one location to conservatively represent all transient fuel fires.  The location is chosen to minimize the fire growth and damage time.</w:t>
      </w:r>
      <w:r w:rsidR="008C296E" w:rsidRPr="000C7429">
        <w:rPr>
          <w:sz w:val="22"/>
        </w:rPr>
        <w:t xml:space="preserve">  However, i</w:t>
      </w:r>
      <w:r w:rsidRPr="000C7429">
        <w:rPr>
          <w:sz w:val="22"/>
        </w:rPr>
        <w:t>f the fire area contains two or more unique target sets that are spatially separated, additional locations and additional transient fire scenarios may be analyzed.  Each scenario should be assigned its own weighting factor using the above method.</w:t>
      </w:r>
      <w:r w:rsidR="008C296E" w:rsidRPr="000C7429">
        <w:rPr>
          <w:sz w:val="22"/>
        </w:rPr>
        <w:t xml:space="preserve">  </w:t>
      </w:r>
      <w:r w:rsidRPr="000C7429">
        <w:rPr>
          <w:sz w:val="22"/>
        </w:rPr>
        <w:t xml:space="preserve">When summed, the weighting factor for all transient fire scenarios should not add to more than 1.0 (in most cases </w:t>
      </w:r>
      <w:r w:rsidR="008C296E" w:rsidRPr="000C7429">
        <w:rPr>
          <w:sz w:val="22"/>
        </w:rPr>
        <w:t>the sum will be less than 1.0).</w:t>
      </w:r>
    </w:p>
    <w:p w14:paraId="4A77CD2D" w14:textId="77777777" w:rsidR="001814F1" w:rsidRPr="000C7429" w:rsidRDefault="001814F1" w:rsidP="00AA6AB5">
      <w:pPr>
        <w:rPr>
          <w:sz w:val="22"/>
          <w:szCs w:val="22"/>
        </w:rPr>
      </w:pPr>
    </w:p>
    <w:p w14:paraId="7107142E" w14:textId="77777777" w:rsidR="00927E93" w:rsidRPr="000C7429" w:rsidRDefault="00E22FD0" w:rsidP="00AA6AB5">
      <w:pPr>
        <w:rPr>
          <w:sz w:val="22"/>
          <w:szCs w:val="22"/>
        </w:rPr>
      </w:pPr>
      <w:r w:rsidRPr="000C7429">
        <w:rPr>
          <w:sz w:val="22"/>
          <w:szCs w:val="22"/>
        </w:rPr>
        <w:t>In summary, the following information needs to be recorded for each transient fire scenario:</w:t>
      </w:r>
    </w:p>
    <w:p w14:paraId="379E2AF0" w14:textId="77777777" w:rsidR="00E22FD0" w:rsidRPr="000C7429" w:rsidRDefault="00E22FD0" w:rsidP="00AA6AB5">
      <w:pPr>
        <w:rPr>
          <w:sz w:val="22"/>
          <w:szCs w:val="22"/>
        </w:rPr>
      </w:pPr>
    </w:p>
    <w:p w14:paraId="49E20756" w14:textId="77777777" w:rsidR="00E22FD0" w:rsidRPr="000C7429" w:rsidRDefault="00E22FD0" w:rsidP="00AA6AB5">
      <w:pPr>
        <w:pStyle w:val="ListParagraph"/>
        <w:numPr>
          <w:ilvl w:val="0"/>
          <w:numId w:val="21"/>
        </w:numPr>
        <w:spacing w:line="240" w:lineRule="auto"/>
        <w:rPr>
          <w:sz w:val="22"/>
        </w:rPr>
      </w:pPr>
      <w:r w:rsidRPr="000C7429">
        <w:rPr>
          <w:sz w:val="22"/>
        </w:rPr>
        <w:t>Postulated location of the transient combustible</w:t>
      </w:r>
    </w:p>
    <w:p w14:paraId="62B2216D" w14:textId="77777777" w:rsidR="00E22FD0" w:rsidRPr="000C7429" w:rsidRDefault="00E22FD0" w:rsidP="00AA6AB5">
      <w:pPr>
        <w:pStyle w:val="ListParagraph"/>
        <w:numPr>
          <w:ilvl w:val="0"/>
          <w:numId w:val="21"/>
        </w:numPr>
        <w:spacing w:line="240" w:lineRule="auto"/>
        <w:rPr>
          <w:sz w:val="22"/>
        </w:rPr>
      </w:pPr>
      <w:r w:rsidRPr="000C7429">
        <w:rPr>
          <w:sz w:val="22"/>
        </w:rPr>
        <w:t>Corresponding ignition or damage target</w:t>
      </w:r>
    </w:p>
    <w:p w14:paraId="69ED4AB8" w14:textId="77777777" w:rsidR="00E22FD0" w:rsidRPr="000C7429" w:rsidRDefault="00E22FD0" w:rsidP="00AA6AB5">
      <w:pPr>
        <w:pStyle w:val="ListParagraph"/>
        <w:numPr>
          <w:ilvl w:val="0"/>
          <w:numId w:val="21"/>
        </w:numPr>
        <w:spacing w:line="240" w:lineRule="auto"/>
        <w:rPr>
          <w:sz w:val="22"/>
        </w:rPr>
      </w:pPr>
      <w:r w:rsidRPr="000C7429">
        <w:rPr>
          <w:sz w:val="22"/>
        </w:rPr>
        <w:t>Weighting factor</w:t>
      </w:r>
    </w:p>
    <w:p w14:paraId="4F585AF8" w14:textId="77777777" w:rsidR="002975C0" w:rsidRPr="000C7429" w:rsidRDefault="002975C0" w:rsidP="00AA6AB5">
      <w:pPr>
        <w:rPr>
          <w:sz w:val="22"/>
          <w:szCs w:val="22"/>
        </w:rPr>
      </w:pPr>
    </w:p>
    <w:p w14:paraId="0BA6CC0A" w14:textId="77777777" w:rsidR="002975C0" w:rsidRPr="000C7429" w:rsidRDefault="002975C0" w:rsidP="00AA6AB5">
      <w:pPr>
        <w:rPr>
          <w:sz w:val="22"/>
          <w:szCs w:val="22"/>
          <w:u w:val="single"/>
        </w:rPr>
      </w:pPr>
      <w:r w:rsidRPr="000C7429">
        <w:rPr>
          <w:sz w:val="22"/>
          <w:szCs w:val="22"/>
          <w:u w:val="single"/>
        </w:rPr>
        <w:t xml:space="preserve">Combustible Liquid Fires </w:t>
      </w:r>
    </w:p>
    <w:p w14:paraId="18EE5D59" w14:textId="77777777" w:rsidR="002975C0" w:rsidRPr="000C7429" w:rsidRDefault="002975C0" w:rsidP="00AA6AB5">
      <w:pPr>
        <w:rPr>
          <w:sz w:val="22"/>
          <w:szCs w:val="22"/>
        </w:rPr>
      </w:pPr>
    </w:p>
    <w:p w14:paraId="0B7FDE46" w14:textId="77777777" w:rsidR="002975C0" w:rsidRPr="000C7429" w:rsidRDefault="002975C0" w:rsidP="00AA6AB5">
      <w:pPr>
        <w:rPr>
          <w:sz w:val="22"/>
          <w:szCs w:val="22"/>
        </w:rPr>
      </w:pPr>
      <w:r w:rsidRPr="000C7429">
        <w:rPr>
          <w:sz w:val="22"/>
          <w:szCs w:val="22"/>
        </w:rPr>
        <w:t>Combustible liquid fires involve spills of the fuel or oil reservoir of diesel pumps, diesel generators, air compressors, oil-filled transformers, ventilation subsystems, boilers, etc.  The following information needs to be recorded for each fuel or oil reservoir:</w:t>
      </w:r>
    </w:p>
    <w:p w14:paraId="437EED16" w14:textId="77777777" w:rsidR="002975C0" w:rsidRPr="000C7429" w:rsidRDefault="002975C0" w:rsidP="00AA6AB5">
      <w:pPr>
        <w:rPr>
          <w:sz w:val="22"/>
          <w:szCs w:val="22"/>
        </w:rPr>
      </w:pPr>
    </w:p>
    <w:p w14:paraId="775A2DAB" w14:textId="77777777" w:rsidR="002975C0" w:rsidRPr="000C7429" w:rsidRDefault="002975C0" w:rsidP="00AA6AB5">
      <w:pPr>
        <w:pStyle w:val="ListParagraph"/>
        <w:numPr>
          <w:ilvl w:val="0"/>
          <w:numId w:val="21"/>
        </w:numPr>
        <w:spacing w:line="240" w:lineRule="auto"/>
        <w:rPr>
          <w:sz w:val="22"/>
        </w:rPr>
      </w:pPr>
      <w:r w:rsidRPr="000C7429">
        <w:rPr>
          <w:sz w:val="22"/>
        </w:rPr>
        <w:t>Total quantity of fuel or oil</w:t>
      </w:r>
      <w:r w:rsidR="00020282" w:rsidRPr="000C7429">
        <w:rPr>
          <w:sz w:val="22"/>
        </w:rPr>
        <w:t>.</w:t>
      </w:r>
    </w:p>
    <w:p w14:paraId="11016A3A" w14:textId="199800EB" w:rsidR="00020282" w:rsidRPr="000C7429" w:rsidRDefault="002975C0" w:rsidP="00AA6AB5">
      <w:pPr>
        <w:pStyle w:val="ListParagraph"/>
        <w:numPr>
          <w:ilvl w:val="0"/>
          <w:numId w:val="21"/>
        </w:numPr>
        <w:spacing w:line="240" w:lineRule="auto"/>
        <w:rPr>
          <w:sz w:val="22"/>
        </w:rPr>
      </w:pPr>
      <w:r w:rsidRPr="000C7429">
        <w:rPr>
          <w:sz w:val="22"/>
        </w:rPr>
        <w:t xml:space="preserve">Type of the combustible liquid.  Pre-calculated </w:t>
      </w:r>
      <w:r w:rsidR="00020282" w:rsidRPr="000C7429">
        <w:rPr>
          <w:sz w:val="22"/>
        </w:rPr>
        <w:t xml:space="preserve">HRRs and ZOI tables and plots are provided in Attachments </w:t>
      </w:r>
      <w:r w:rsidR="005E260D" w:rsidRPr="000C7429">
        <w:rPr>
          <w:sz w:val="22"/>
        </w:rPr>
        <w:t xml:space="preserve">5 </w:t>
      </w:r>
      <w:r w:rsidR="00020282" w:rsidRPr="000C7429">
        <w:rPr>
          <w:sz w:val="22"/>
        </w:rPr>
        <w:t xml:space="preserve">and </w:t>
      </w:r>
      <w:r w:rsidR="005E260D" w:rsidRPr="000C7429">
        <w:rPr>
          <w:sz w:val="22"/>
        </w:rPr>
        <w:t>8</w:t>
      </w:r>
      <w:r w:rsidR="00020282" w:rsidRPr="000C7429">
        <w:rPr>
          <w:sz w:val="22"/>
        </w:rPr>
        <w:t>, respectively, for the following combustible liquids:</w:t>
      </w:r>
    </w:p>
    <w:p w14:paraId="7E54FF32" w14:textId="77777777" w:rsidR="00020282" w:rsidRPr="000C7429" w:rsidRDefault="00020282" w:rsidP="00AA6AB5">
      <w:pPr>
        <w:pStyle w:val="ListParagraph"/>
        <w:numPr>
          <w:ilvl w:val="1"/>
          <w:numId w:val="21"/>
        </w:numPr>
        <w:spacing w:line="240" w:lineRule="auto"/>
        <w:rPr>
          <w:sz w:val="22"/>
        </w:rPr>
      </w:pPr>
      <w:r w:rsidRPr="000C7429">
        <w:rPr>
          <w:sz w:val="22"/>
        </w:rPr>
        <w:t>Diesel fuel and fuel oil</w:t>
      </w:r>
    </w:p>
    <w:p w14:paraId="1DCF0FFC" w14:textId="77777777" w:rsidR="00020282" w:rsidRPr="000C7429" w:rsidRDefault="00020282" w:rsidP="00AA6AB5">
      <w:pPr>
        <w:pStyle w:val="ListParagraph"/>
        <w:numPr>
          <w:ilvl w:val="1"/>
          <w:numId w:val="21"/>
        </w:numPr>
        <w:spacing w:line="240" w:lineRule="auto"/>
        <w:rPr>
          <w:sz w:val="22"/>
        </w:rPr>
      </w:pPr>
      <w:r w:rsidRPr="000C7429">
        <w:rPr>
          <w:sz w:val="22"/>
        </w:rPr>
        <w:t>Lube oil and mineral oil</w:t>
      </w:r>
    </w:p>
    <w:p w14:paraId="2BA502E6" w14:textId="77777777" w:rsidR="002975C0" w:rsidRPr="000C7429" w:rsidRDefault="00020282" w:rsidP="00AA6AB5">
      <w:pPr>
        <w:pStyle w:val="ListParagraph"/>
        <w:numPr>
          <w:ilvl w:val="1"/>
          <w:numId w:val="21"/>
        </w:numPr>
        <w:spacing w:line="240" w:lineRule="auto"/>
        <w:rPr>
          <w:sz w:val="22"/>
        </w:rPr>
      </w:pPr>
      <w:r w:rsidRPr="000C7429">
        <w:rPr>
          <w:sz w:val="22"/>
        </w:rPr>
        <w:t xml:space="preserve">Silicone fluid </w:t>
      </w:r>
      <w:r w:rsidR="002975C0" w:rsidRPr="000C7429">
        <w:rPr>
          <w:sz w:val="22"/>
        </w:rPr>
        <w:t xml:space="preserve"> </w:t>
      </w:r>
    </w:p>
    <w:p w14:paraId="16E20D4A" w14:textId="77777777" w:rsidR="002975C0" w:rsidRPr="000C7429" w:rsidRDefault="00020282" w:rsidP="00AA6AB5">
      <w:pPr>
        <w:pStyle w:val="ListParagraph"/>
        <w:numPr>
          <w:ilvl w:val="0"/>
          <w:numId w:val="21"/>
        </w:numPr>
        <w:spacing w:line="240" w:lineRule="auto"/>
        <w:rPr>
          <w:sz w:val="22"/>
        </w:rPr>
      </w:pPr>
      <w:r w:rsidRPr="000C7429">
        <w:rPr>
          <w:sz w:val="22"/>
        </w:rPr>
        <w:t xml:space="preserve">When the combustible liquid spill is </w:t>
      </w:r>
      <w:r w:rsidR="00D34BF1" w:rsidRPr="000C7429">
        <w:rPr>
          <w:sz w:val="22"/>
        </w:rPr>
        <w:t>captured</w:t>
      </w:r>
      <w:r w:rsidRPr="000C7429">
        <w:rPr>
          <w:sz w:val="22"/>
        </w:rPr>
        <w:t xml:space="preserve"> in a pan or </w:t>
      </w:r>
      <w:r w:rsidR="00D34BF1" w:rsidRPr="000C7429">
        <w:rPr>
          <w:sz w:val="22"/>
        </w:rPr>
        <w:t xml:space="preserve">a </w:t>
      </w:r>
      <w:r w:rsidRPr="000C7429">
        <w:rPr>
          <w:sz w:val="22"/>
        </w:rPr>
        <w:t xml:space="preserve">diked </w:t>
      </w:r>
      <w:r w:rsidR="00D34BF1" w:rsidRPr="000C7429">
        <w:rPr>
          <w:sz w:val="22"/>
        </w:rPr>
        <w:t>containment</w:t>
      </w:r>
      <w:r w:rsidRPr="000C7429">
        <w:rPr>
          <w:sz w:val="22"/>
        </w:rPr>
        <w:t xml:space="preserve">, record the </w:t>
      </w:r>
      <w:r w:rsidR="00D34BF1" w:rsidRPr="000C7429">
        <w:rPr>
          <w:sz w:val="22"/>
        </w:rPr>
        <w:t xml:space="preserve">total </w:t>
      </w:r>
      <w:r w:rsidRPr="000C7429">
        <w:rPr>
          <w:sz w:val="22"/>
        </w:rPr>
        <w:t>liquid surface area.</w:t>
      </w:r>
    </w:p>
    <w:p w14:paraId="7924811C" w14:textId="77777777" w:rsidR="005B2AF9" w:rsidRPr="000C7429" w:rsidRDefault="005B2AF9" w:rsidP="00AA6AB5">
      <w:pPr>
        <w:rPr>
          <w:sz w:val="22"/>
          <w:szCs w:val="22"/>
        </w:rPr>
      </w:pPr>
    </w:p>
    <w:p w14:paraId="0879F5FA" w14:textId="77777777" w:rsidR="00D34BF1" w:rsidRPr="000C7429" w:rsidRDefault="006007C9" w:rsidP="00AA6AB5">
      <w:pPr>
        <w:rPr>
          <w:sz w:val="22"/>
          <w:szCs w:val="22"/>
        </w:rPr>
      </w:pPr>
      <w:r w:rsidRPr="000C7429">
        <w:rPr>
          <w:sz w:val="22"/>
          <w:szCs w:val="22"/>
        </w:rPr>
        <w:t>Two distinct oil spill fires may need to be considered.  The first scenario assumes a spill of 100% of the amount of fuel or oil that can be spilled.  The second scenario considers a 10% spill.  A severity factor of 0.02 is assigned to the first scenario, and 0.98 is used for the second scenario.  For confined liquid pool fires it is not necessary to evaluate the two scenarios separately if the containment is large enough to hold 100% of the amount of fuel or oil that can be spilled.</w:t>
      </w:r>
    </w:p>
    <w:p w14:paraId="49DE3363" w14:textId="77777777" w:rsidR="00D34BF1" w:rsidRPr="000C7429" w:rsidRDefault="00D34BF1" w:rsidP="00AA6AB5">
      <w:pPr>
        <w:rPr>
          <w:sz w:val="22"/>
          <w:szCs w:val="22"/>
        </w:rPr>
      </w:pPr>
    </w:p>
    <w:p w14:paraId="6C664650" w14:textId="77777777" w:rsidR="00B37F62" w:rsidRPr="000C7429" w:rsidRDefault="00B37F62" w:rsidP="00A2216C">
      <w:pPr>
        <w:keepNext/>
        <w:keepLines/>
        <w:widowControl/>
        <w:rPr>
          <w:sz w:val="22"/>
          <w:szCs w:val="22"/>
          <w:u w:val="single"/>
        </w:rPr>
      </w:pPr>
      <w:r w:rsidRPr="000C7429">
        <w:rPr>
          <w:sz w:val="22"/>
          <w:szCs w:val="22"/>
          <w:u w:val="single"/>
        </w:rPr>
        <w:lastRenderedPageBreak/>
        <w:t>Self-Ignited Cable Fires</w:t>
      </w:r>
    </w:p>
    <w:p w14:paraId="2AA453BD" w14:textId="77777777" w:rsidR="00B37F62" w:rsidRPr="000C7429" w:rsidRDefault="00B37F62" w:rsidP="00A2216C">
      <w:pPr>
        <w:keepNext/>
        <w:keepLines/>
        <w:widowControl/>
        <w:rPr>
          <w:sz w:val="22"/>
          <w:szCs w:val="22"/>
        </w:rPr>
      </w:pPr>
    </w:p>
    <w:p w14:paraId="7D2D4A0E" w14:textId="77777777" w:rsidR="00A1170F" w:rsidRPr="000C7429" w:rsidRDefault="00B37F62" w:rsidP="00A2216C">
      <w:pPr>
        <w:keepNext/>
        <w:keepLines/>
        <w:widowControl/>
        <w:rPr>
          <w:sz w:val="22"/>
          <w:szCs w:val="22"/>
        </w:rPr>
      </w:pPr>
      <w:r w:rsidRPr="000C7429">
        <w:rPr>
          <w:sz w:val="22"/>
          <w:szCs w:val="22"/>
        </w:rPr>
        <w:t xml:space="preserve">The following guidelines are used to determine if self-ignited cable fire scenarios </w:t>
      </w:r>
      <w:r w:rsidR="00A1170F" w:rsidRPr="000C7429">
        <w:rPr>
          <w:sz w:val="22"/>
          <w:szCs w:val="22"/>
        </w:rPr>
        <w:t>are plausible and should be included in the risk calculations.</w:t>
      </w:r>
    </w:p>
    <w:p w14:paraId="4D7EF777" w14:textId="1516A74F" w:rsidR="00B37F62" w:rsidRPr="000C7429" w:rsidRDefault="00B37F62" w:rsidP="00A2216C">
      <w:pPr>
        <w:keepNext/>
        <w:keepLines/>
        <w:widowControl/>
        <w:rPr>
          <w:sz w:val="22"/>
          <w:szCs w:val="22"/>
        </w:rPr>
      </w:pPr>
    </w:p>
    <w:p w14:paraId="643C638D" w14:textId="719661B4" w:rsidR="00B37F62" w:rsidRPr="00F44A01" w:rsidRDefault="00B37F62" w:rsidP="00A2216C">
      <w:pPr>
        <w:pStyle w:val="ListParagraph"/>
        <w:keepNext/>
        <w:keepLines/>
        <w:numPr>
          <w:ilvl w:val="0"/>
          <w:numId w:val="18"/>
        </w:numPr>
        <w:spacing w:line="240" w:lineRule="auto"/>
        <w:ind w:left="720"/>
        <w:rPr>
          <w:sz w:val="22"/>
        </w:rPr>
      </w:pPr>
      <w:r w:rsidRPr="00F44A01">
        <w:rPr>
          <w:sz w:val="22"/>
        </w:rPr>
        <w:t>Determine if self-ignited cable fires are plausible</w:t>
      </w:r>
      <w:r w:rsidR="007C16D7">
        <w:rPr>
          <w:sz w:val="22"/>
        </w:rPr>
        <w:t>.</w:t>
      </w:r>
    </w:p>
    <w:p w14:paraId="284F544B" w14:textId="25F3CECD" w:rsidR="00B37F62" w:rsidRPr="00F44A01" w:rsidRDefault="00B37F62" w:rsidP="00AA6AB5">
      <w:pPr>
        <w:pStyle w:val="ListParagraph"/>
        <w:numPr>
          <w:ilvl w:val="0"/>
          <w:numId w:val="33"/>
        </w:numPr>
        <w:spacing w:line="240" w:lineRule="auto"/>
        <w:ind w:left="1080"/>
        <w:rPr>
          <w:sz w:val="22"/>
        </w:rPr>
      </w:pPr>
      <w:r w:rsidRPr="00F44A01">
        <w:rPr>
          <w:sz w:val="22"/>
        </w:rPr>
        <w:t>Self-ignited cable fires are considered plausible only for thermoplastic or non-qualified cables</w:t>
      </w:r>
      <w:r w:rsidR="00A1170F" w:rsidRPr="00F44A01">
        <w:rPr>
          <w:sz w:val="22"/>
        </w:rPr>
        <w:t xml:space="preserve"> per the IEEE-383 standard</w:t>
      </w:r>
      <w:r w:rsidRPr="00F44A01">
        <w:rPr>
          <w:sz w:val="22"/>
        </w:rPr>
        <w:t xml:space="preserve">.  Self-ignited cable fires </w:t>
      </w:r>
      <w:r w:rsidR="00A1170F" w:rsidRPr="00F44A01">
        <w:rPr>
          <w:sz w:val="22"/>
        </w:rPr>
        <w:t>are</w:t>
      </w:r>
      <w:r w:rsidRPr="00F44A01">
        <w:rPr>
          <w:sz w:val="22"/>
        </w:rPr>
        <w:t xml:space="preserve"> </w:t>
      </w:r>
      <w:r w:rsidR="0032748C">
        <w:rPr>
          <w:sz w:val="22"/>
        </w:rPr>
        <w:t xml:space="preserve">not </w:t>
      </w:r>
      <w:r w:rsidRPr="00F44A01">
        <w:rPr>
          <w:sz w:val="22"/>
        </w:rPr>
        <w:t xml:space="preserve">plausible for </w:t>
      </w:r>
      <w:proofErr w:type="spellStart"/>
      <w:r w:rsidRPr="00F44A01">
        <w:rPr>
          <w:sz w:val="22"/>
        </w:rPr>
        <w:t>Kerite</w:t>
      </w:r>
      <w:proofErr w:type="spellEnd"/>
      <w:r w:rsidRPr="00F44A01">
        <w:rPr>
          <w:sz w:val="22"/>
        </w:rPr>
        <w:t xml:space="preserve"> and thermoset cables.  If self-ignited cable fires are not plausible, they </w:t>
      </w:r>
      <w:r w:rsidR="009E401F">
        <w:rPr>
          <w:sz w:val="22"/>
        </w:rPr>
        <w:t>should not</w:t>
      </w:r>
      <w:r w:rsidRPr="00F44A01">
        <w:rPr>
          <w:sz w:val="22"/>
        </w:rPr>
        <w:t xml:space="preserve"> be considered in the Fire Protection SDP analysis (no self-ignited cable fire scenarios need to be developed).</w:t>
      </w:r>
    </w:p>
    <w:p w14:paraId="69B56A98" w14:textId="6DF943CB" w:rsidR="00B37F62" w:rsidRDefault="00644EA9" w:rsidP="00AA6AB5">
      <w:pPr>
        <w:pStyle w:val="ListParagraph"/>
        <w:numPr>
          <w:ilvl w:val="0"/>
          <w:numId w:val="33"/>
        </w:numPr>
        <w:spacing w:line="240" w:lineRule="auto"/>
        <w:ind w:left="1080"/>
        <w:rPr>
          <w:sz w:val="22"/>
        </w:rPr>
      </w:pPr>
      <w:r w:rsidRPr="00644EA9">
        <w:rPr>
          <w:sz w:val="22"/>
        </w:rPr>
        <w:t xml:space="preserve">Eliminating the </w:t>
      </w:r>
      <w:r>
        <w:rPr>
          <w:sz w:val="22"/>
        </w:rPr>
        <w:t>plausibility</w:t>
      </w:r>
      <w:r w:rsidRPr="00644EA9">
        <w:rPr>
          <w:sz w:val="22"/>
        </w:rPr>
        <w:t xml:space="preserve"> of self-ignited cable fires for </w:t>
      </w:r>
      <w:proofErr w:type="spellStart"/>
      <w:r w:rsidRPr="00644EA9">
        <w:rPr>
          <w:sz w:val="22"/>
        </w:rPr>
        <w:t>Kerite</w:t>
      </w:r>
      <w:proofErr w:type="spellEnd"/>
      <w:r w:rsidRPr="00644EA9">
        <w:rPr>
          <w:sz w:val="22"/>
        </w:rPr>
        <w:t xml:space="preserve"> and thermoset cables </w:t>
      </w:r>
      <w:r w:rsidR="00B37F62" w:rsidRPr="00F44A01">
        <w:rPr>
          <w:sz w:val="22"/>
        </w:rPr>
        <w:t xml:space="preserve">assumes proper current limiting provisions (fuses and/or breakers) are provided for all </w:t>
      </w:r>
      <w:r>
        <w:rPr>
          <w:sz w:val="22"/>
        </w:rPr>
        <w:t xml:space="preserve">such </w:t>
      </w:r>
      <w:r w:rsidR="00B37F62" w:rsidRPr="00F44A01">
        <w:rPr>
          <w:sz w:val="22"/>
        </w:rPr>
        <w:t>cables.  If this assumption is not applicable, additional guidance should be sought from Regional or Headquarters fire protection staff.</w:t>
      </w:r>
    </w:p>
    <w:p w14:paraId="47257646" w14:textId="78295B2C" w:rsidR="00B37F62" w:rsidRPr="00F44A01" w:rsidRDefault="00B37F62" w:rsidP="00AA6AB5">
      <w:pPr>
        <w:pStyle w:val="ListParagraph"/>
        <w:numPr>
          <w:ilvl w:val="0"/>
          <w:numId w:val="18"/>
        </w:numPr>
        <w:spacing w:line="240" w:lineRule="auto"/>
        <w:ind w:left="720"/>
        <w:rPr>
          <w:sz w:val="22"/>
        </w:rPr>
      </w:pPr>
      <w:r w:rsidRPr="00F44A01">
        <w:rPr>
          <w:sz w:val="22"/>
        </w:rPr>
        <w:t>Determine if self-ignited cable fires should be included in risk calculations</w:t>
      </w:r>
      <w:r w:rsidR="007C16D7">
        <w:rPr>
          <w:sz w:val="22"/>
        </w:rPr>
        <w:t>.</w:t>
      </w:r>
    </w:p>
    <w:p w14:paraId="3DF1EB68" w14:textId="3C2B6456" w:rsidR="00D5476F" w:rsidRPr="00F44A01" w:rsidRDefault="00D5476F" w:rsidP="00A2216C">
      <w:pPr>
        <w:pStyle w:val="ListParagraph"/>
        <w:numPr>
          <w:ilvl w:val="1"/>
          <w:numId w:val="18"/>
        </w:numPr>
        <w:spacing w:line="240" w:lineRule="auto"/>
        <w:ind w:left="1080"/>
        <w:rPr>
          <w:sz w:val="22"/>
        </w:rPr>
      </w:pPr>
      <w:r>
        <w:rPr>
          <w:sz w:val="22"/>
        </w:rPr>
        <w:t xml:space="preserve">Damage from a self-ignited cable fire is limited to the tray in which the fire begins.  Under normal conditions, </w:t>
      </w:r>
      <w:r w:rsidRPr="009E401F">
        <w:rPr>
          <w:sz w:val="22"/>
        </w:rPr>
        <w:t>damage from a self-ignited cable fire is considered an</w:t>
      </w:r>
      <w:r>
        <w:rPr>
          <w:sz w:val="22"/>
        </w:rPr>
        <w:t xml:space="preserve"> FDS0 scenario and is not modeled in the Fire Protection SDP</w:t>
      </w:r>
      <w:r w:rsidRPr="009E401F">
        <w:rPr>
          <w:sz w:val="22"/>
        </w:rPr>
        <w:t xml:space="preserve">.  Self-ignited cable fires </w:t>
      </w:r>
      <w:r>
        <w:rPr>
          <w:sz w:val="22"/>
        </w:rPr>
        <w:t>should</w:t>
      </w:r>
      <w:r w:rsidRPr="009E401F">
        <w:rPr>
          <w:sz w:val="22"/>
        </w:rPr>
        <w:t xml:space="preserve"> </w:t>
      </w:r>
      <w:r>
        <w:rPr>
          <w:sz w:val="22"/>
        </w:rPr>
        <w:t>only be evaluated</w:t>
      </w:r>
      <w:r w:rsidRPr="009E401F">
        <w:rPr>
          <w:sz w:val="22"/>
        </w:rPr>
        <w:t xml:space="preserve"> </w:t>
      </w:r>
      <w:r>
        <w:rPr>
          <w:sz w:val="22"/>
        </w:rPr>
        <w:t>for</w:t>
      </w:r>
      <w:r w:rsidRPr="009E401F">
        <w:rPr>
          <w:sz w:val="22"/>
        </w:rPr>
        <w:t xml:space="preserve"> abnormal plant conditions where cables are routed in the wrong cable tray or where the adequate separation of trains </w:t>
      </w:r>
      <w:r>
        <w:rPr>
          <w:sz w:val="22"/>
        </w:rPr>
        <w:t>has</w:t>
      </w:r>
      <w:r w:rsidRPr="009E401F">
        <w:rPr>
          <w:sz w:val="22"/>
        </w:rPr>
        <w:t xml:space="preserve"> not </w:t>
      </w:r>
      <w:r>
        <w:rPr>
          <w:sz w:val="22"/>
        </w:rPr>
        <w:t xml:space="preserve">been </w:t>
      </w:r>
      <w:r w:rsidRPr="009E401F">
        <w:rPr>
          <w:sz w:val="22"/>
        </w:rPr>
        <w:t>established for cable trays</w:t>
      </w:r>
      <w:r>
        <w:rPr>
          <w:sz w:val="22"/>
        </w:rPr>
        <w:t xml:space="preserve">. </w:t>
      </w:r>
    </w:p>
    <w:p w14:paraId="03373B91" w14:textId="2399F3F6" w:rsidR="00B37F62" w:rsidRDefault="00B37F62" w:rsidP="00AA6AB5">
      <w:pPr>
        <w:pStyle w:val="ListParagraph"/>
        <w:numPr>
          <w:ilvl w:val="1"/>
          <w:numId w:val="34"/>
        </w:numPr>
        <w:spacing w:line="240" w:lineRule="auto"/>
        <w:ind w:left="1080"/>
        <w:rPr>
          <w:sz w:val="22"/>
        </w:rPr>
      </w:pPr>
      <w:r w:rsidRPr="00F44A01">
        <w:rPr>
          <w:sz w:val="22"/>
        </w:rPr>
        <w:t>The frequency of a self-ignited cable fire occurring is low</w:t>
      </w:r>
      <w:r w:rsidR="005F4B01" w:rsidRPr="005F4B01">
        <w:rPr>
          <w:sz w:val="22"/>
        </w:rPr>
        <w:t xml:space="preserve">.  </w:t>
      </w:r>
      <w:r w:rsidRPr="00F44A01">
        <w:rPr>
          <w:sz w:val="22"/>
        </w:rPr>
        <w:t xml:space="preserve">In most fire areas, fire risk will be dominated by fires involving other fixed </w:t>
      </w:r>
      <w:r w:rsidR="00644EA9">
        <w:rPr>
          <w:sz w:val="22"/>
        </w:rPr>
        <w:t xml:space="preserve">or transient </w:t>
      </w:r>
      <w:r w:rsidR="00A2216C">
        <w:rPr>
          <w:sz w:val="22"/>
        </w:rPr>
        <w:t>fire ignition</w:t>
      </w:r>
      <w:r w:rsidRPr="00F44A01">
        <w:rPr>
          <w:sz w:val="22"/>
        </w:rPr>
        <w:t xml:space="preserve"> sources because such fires are more frequent</w:t>
      </w:r>
      <w:r w:rsidR="005F4B01" w:rsidRPr="005F4B01">
        <w:rPr>
          <w:rFonts w:ascii="Calibri" w:hAnsi="Calibri" w:cs="Times New Roman"/>
          <w:sz w:val="22"/>
        </w:rPr>
        <w:t xml:space="preserve"> </w:t>
      </w:r>
      <w:r w:rsidR="005F4B01" w:rsidRPr="005F4B01">
        <w:rPr>
          <w:sz w:val="22"/>
        </w:rPr>
        <w:t>and present the possibility for more extensive fire damage</w:t>
      </w:r>
      <w:r w:rsidRPr="00F44A01">
        <w:rPr>
          <w:sz w:val="22"/>
        </w:rPr>
        <w:t xml:space="preserve">.  </w:t>
      </w:r>
      <w:r w:rsidR="00A2216C">
        <w:rPr>
          <w:sz w:val="22"/>
        </w:rPr>
        <w:t>Therefore</w:t>
      </w:r>
      <w:r w:rsidRPr="00F44A01">
        <w:rPr>
          <w:sz w:val="22"/>
        </w:rPr>
        <w:t xml:space="preserve">, a defensible estimate of fire risk change can </w:t>
      </w:r>
      <w:r w:rsidR="00644EA9">
        <w:rPr>
          <w:sz w:val="22"/>
        </w:rPr>
        <w:t>usually</w:t>
      </w:r>
      <w:r w:rsidR="00644EA9" w:rsidRPr="00F44A01">
        <w:rPr>
          <w:sz w:val="22"/>
        </w:rPr>
        <w:t xml:space="preserve"> </w:t>
      </w:r>
      <w:r w:rsidRPr="00F44A01">
        <w:rPr>
          <w:sz w:val="22"/>
        </w:rPr>
        <w:t>be calculated without explicitly analyzing the self-ignited cable fire scenarios.</w:t>
      </w:r>
    </w:p>
    <w:p w14:paraId="65170FDE" w14:textId="375C0DFF" w:rsidR="00B37F62" w:rsidRPr="00F44A01" w:rsidRDefault="00B37F62" w:rsidP="00AA6AB5">
      <w:pPr>
        <w:pStyle w:val="ListParagraph"/>
        <w:numPr>
          <w:ilvl w:val="1"/>
          <w:numId w:val="34"/>
        </w:numPr>
        <w:spacing w:line="240" w:lineRule="auto"/>
        <w:ind w:left="1080"/>
        <w:rPr>
          <w:sz w:val="22"/>
        </w:rPr>
      </w:pPr>
      <w:r w:rsidRPr="00F44A01">
        <w:rPr>
          <w:sz w:val="22"/>
        </w:rPr>
        <w:t xml:space="preserve">Self-ignited cable fire scenarios should only be analyzed when there </w:t>
      </w:r>
      <w:r w:rsidR="007668CC">
        <w:rPr>
          <w:sz w:val="22"/>
        </w:rPr>
        <w:t>are</w:t>
      </w:r>
      <w:r w:rsidRPr="00F44A01">
        <w:rPr>
          <w:sz w:val="22"/>
        </w:rPr>
        <w:t xml:space="preserve"> specific post-fire safe shutdown cable damage targets that </w:t>
      </w:r>
      <w:r w:rsidR="007668CC">
        <w:rPr>
          <w:sz w:val="22"/>
        </w:rPr>
        <w:t>are</w:t>
      </w:r>
      <w:r w:rsidR="007668CC" w:rsidRPr="00F44A01">
        <w:rPr>
          <w:sz w:val="22"/>
        </w:rPr>
        <w:t xml:space="preserve"> </w:t>
      </w:r>
      <w:r w:rsidRPr="00F44A01">
        <w:rPr>
          <w:sz w:val="22"/>
        </w:rPr>
        <w:t xml:space="preserve">not threatened by any </w:t>
      </w:r>
      <w:r w:rsidR="00596DF0">
        <w:rPr>
          <w:sz w:val="22"/>
        </w:rPr>
        <w:t xml:space="preserve">other </w:t>
      </w:r>
      <w:r w:rsidRPr="00F44A01">
        <w:rPr>
          <w:sz w:val="22"/>
        </w:rPr>
        <w:t xml:space="preserve">fixed </w:t>
      </w:r>
      <w:r w:rsidR="00644EA9">
        <w:rPr>
          <w:sz w:val="22"/>
        </w:rPr>
        <w:t xml:space="preserve">or transient </w:t>
      </w:r>
      <w:r w:rsidRPr="00F44A01">
        <w:rPr>
          <w:sz w:val="22"/>
        </w:rPr>
        <w:t>fire ignition source.  This could occur under the following conditions:</w:t>
      </w:r>
    </w:p>
    <w:p w14:paraId="40C895FC" w14:textId="429D6A5D" w:rsidR="00B37F62" w:rsidRPr="000C7429" w:rsidRDefault="00B37F62" w:rsidP="00AA6AB5">
      <w:pPr>
        <w:numPr>
          <w:ilvl w:val="1"/>
          <w:numId w:val="35"/>
        </w:numPr>
        <w:rPr>
          <w:sz w:val="22"/>
          <w:szCs w:val="22"/>
        </w:rPr>
      </w:pPr>
      <w:r w:rsidRPr="000C7429">
        <w:rPr>
          <w:sz w:val="22"/>
          <w:szCs w:val="22"/>
        </w:rPr>
        <w:t>The fire area being analyzed contains no fixed</w:t>
      </w:r>
      <w:r w:rsidR="00644EA9">
        <w:rPr>
          <w:sz w:val="22"/>
          <w:szCs w:val="22"/>
        </w:rPr>
        <w:t xml:space="preserve"> or transient</w:t>
      </w:r>
      <w:r w:rsidRPr="000C7429">
        <w:rPr>
          <w:sz w:val="22"/>
          <w:szCs w:val="22"/>
        </w:rPr>
        <w:t xml:space="preserve"> ignition sources (e.g., a cable tunnel or cable spreading room with nothing but cables in it), or</w:t>
      </w:r>
    </w:p>
    <w:p w14:paraId="1C7BE276" w14:textId="08E646EC" w:rsidR="00B37F62" w:rsidRPr="00F44A01" w:rsidRDefault="00B37F62" w:rsidP="00AA6AB5">
      <w:pPr>
        <w:numPr>
          <w:ilvl w:val="1"/>
          <w:numId w:val="35"/>
        </w:numPr>
        <w:rPr>
          <w:sz w:val="22"/>
          <w:szCs w:val="22"/>
        </w:rPr>
      </w:pPr>
      <w:r w:rsidRPr="000C7429">
        <w:rPr>
          <w:sz w:val="22"/>
          <w:szCs w:val="22"/>
        </w:rPr>
        <w:t>None of the fixed</w:t>
      </w:r>
      <w:r w:rsidR="00644EA9">
        <w:rPr>
          <w:sz w:val="22"/>
          <w:szCs w:val="22"/>
        </w:rPr>
        <w:t xml:space="preserve"> or transient</w:t>
      </w:r>
      <w:r w:rsidRPr="000C7429">
        <w:rPr>
          <w:sz w:val="22"/>
          <w:szCs w:val="22"/>
        </w:rPr>
        <w:t xml:space="preserve"> ignition sources is close enough to the target cables to cause ignition/damage.</w:t>
      </w:r>
    </w:p>
    <w:p w14:paraId="57AB8735" w14:textId="6191BC23" w:rsidR="00B37F62" w:rsidRPr="00F44A01" w:rsidRDefault="00B37F62" w:rsidP="00AA6AB5">
      <w:pPr>
        <w:pStyle w:val="ListParagraph"/>
        <w:numPr>
          <w:ilvl w:val="1"/>
          <w:numId w:val="34"/>
        </w:numPr>
        <w:spacing w:line="240" w:lineRule="auto"/>
        <w:ind w:left="1080"/>
        <w:rPr>
          <w:sz w:val="22"/>
        </w:rPr>
      </w:pPr>
      <w:r w:rsidRPr="00F44A01">
        <w:rPr>
          <w:sz w:val="22"/>
        </w:rPr>
        <w:t>If none of the above conditions are met, do not analyze self-ignited cable fire scenarios.</w:t>
      </w:r>
      <w:r w:rsidR="00596DF0">
        <w:rPr>
          <w:sz w:val="22"/>
        </w:rPr>
        <w:t xml:space="preserve">  If self-ignited cable fires need to be analyzed, seek additional </w:t>
      </w:r>
      <w:r w:rsidR="00596DF0" w:rsidRPr="00596DF0">
        <w:rPr>
          <w:sz w:val="22"/>
        </w:rPr>
        <w:t xml:space="preserve">guidance </w:t>
      </w:r>
      <w:r w:rsidR="00596DF0">
        <w:rPr>
          <w:sz w:val="22"/>
        </w:rPr>
        <w:t xml:space="preserve">from </w:t>
      </w:r>
      <w:r w:rsidR="00596DF0" w:rsidRPr="00596DF0">
        <w:rPr>
          <w:sz w:val="22"/>
        </w:rPr>
        <w:t>Regional or Headquarters fire protection staff</w:t>
      </w:r>
      <w:r w:rsidR="00596DF0">
        <w:rPr>
          <w:sz w:val="22"/>
        </w:rPr>
        <w:t>.</w:t>
      </w:r>
    </w:p>
    <w:p w14:paraId="6A6EDAE3" w14:textId="77777777" w:rsidR="00B37F62" w:rsidRPr="000C7429" w:rsidRDefault="00B37F62" w:rsidP="00AA6AB5">
      <w:pPr>
        <w:rPr>
          <w:sz w:val="22"/>
          <w:szCs w:val="22"/>
        </w:rPr>
      </w:pPr>
    </w:p>
    <w:p w14:paraId="39D0201D" w14:textId="77777777" w:rsidR="00A1170F" w:rsidRPr="000C7429" w:rsidRDefault="00A1170F" w:rsidP="00AA6AB5">
      <w:pPr>
        <w:rPr>
          <w:sz w:val="22"/>
          <w:szCs w:val="22"/>
        </w:rPr>
      </w:pPr>
      <w:r w:rsidRPr="000C7429">
        <w:rPr>
          <w:sz w:val="22"/>
          <w:szCs w:val="22"/>
        </w:rPr>
        <w:t>The procedure for characterization of self-ignited cable fires is as follows:</w:t>
      </w:r>
    </w:p>
    <w:p w14:paraId="006CD6B9" w14:textId="77777777" w:rsidR="00A1170F" w:rsidRDefault="00A1170F" w:rsidP="00AA6AB5">
      <w:pPr>
        <w:rPr>
          <w:sz w:val="22"/>
          <w:szCs w:val="22"/>
        </w:rPr>
      </w:pPr>
    </w:p>
    <w:p w14:paraId="23D2EF48" w14:textId="77777777" w:rsidR="00D5476F" w:rsidRPr="00D5476F" w:rsidRDefault="00D5476F" w:rsidP="00D5476F">
      <w:pPr>
        <w:pStyle w:val="ListParagraph"/>
        <w:numPr>
          <w:ilvl w:val="0"/>
          <w:numId w:val="46"/>
        </w:numPr>
        <w:rPr>
          <w:sz w:val="22"/>
        </w:rPr>
      </w:pPr>
      <w:r w:rsidRPr="00D5476F">
        <w:rPr>
          <w:sz w:val="22"/>
        </w:rPr>
        <w:t>Damage from a self-ignited cable fire is limited to the tray in which the fire begins.</w:t>
      </w:r>
    </w:p>
    <w:p w14:paraId="2C715BD9" w14:textId="77777777" w:rsidR="00A2216C" w:rsidRDefault="00F75485" w:rsidP="00A2216C">
      <w:pPr>
        <w:pStyle w:val="ListParagraph"/>
        <w:numPr>
          <w:ilvl w:val="0"/>
          <w:numId w:val="46"/>
        </w:numPr>
        <w:spacing w:line="240" w:lineRule="auto"/>
        <w:rPr>
          <w:sz w:val="22"/>
        </w:rPr>
      </w:pPr>
      <w:r w:rsidRPr="00A2216C">
        <w:rPr>
          <w:sz w:val="22"/>
        </w:rPr>
        <w:t xml:space="preserve">Although a self-ignited cable fire will begin in a specific location, the </w:t>
      </w:r>
      <w:r>
        <w:rPr>
          <w:sz w:val="22"/>
        </w:rPr>
        <w:t>location of the</w:t>
      </w:r>
      <w:r w:rsidRPr="00A2216C">
        <w:rPr>
          <w:sz w:val="22"/>
        </w:rPr>
        <w:t xml:space="preserve"> ignition point is not important </w:t>
      </w:r>
      <w:r>
        <w:rPr>
          <w:sz w:val="22"/>
        </w:rPr>
        <w:t>because</w:t>
      </w:r>
      <w:r w:rsidRPr="00A2216C">
        <w:rPr>
          <w:sz w:val="22"/>
        </w:rPr>
        <w:t xml:space="preserve"> the entire tray is </w:t>
      </w:r>
      <w:r>
        <w:rPr>
          <w:sz w:val="22"/>
        </w:rPr>
        <w:t xml:space="preserve">assumed to be </w:t>
      </w:r>
      <w:r w:rsidRPr="00A2216C">
        <w:rPr>
          <w:sz w:val="22"/>
        </w:rPr>
        <w:t xml:space="preserve">damaged instantaneously upon </w:t>
      </w:r>
      <w:r w:rsidR="00A2216C">
        <w:rPr>
          <w:sz w:val="22"/>
        </w:rPr>
        <w:t>ignition</w:t>
      </w:r>
      <w:r w:rsidRPr="00A2216C">
        <w:rPr>
          <w:sz w:val="22"/>
        </w:rPr>
        <w:t xml:space="preserve">.  The entire cable tray is assumed </w:t>
      </w:r>
      <w:r w:rsidR="00A2216C">
        <w:rPr>
          <w:sz w:val="22"/>
        </w:rPr>
        <w:t xml:space="preserve">to be </w:t>
      </w:r>
      <w:r w:rsidRPr="00A2216C">
        <w:rPr>
          <w:sz w:val="22"/>
        </w:rPr>
        <w:t xml:space="preserve">damaged since the analyst cannot predict the specific location in the tray at which the fire will begin.  Since total tray damage is assumed instantaneously, suppression efforts do not reduce the likelihood of total tray damage.  </w:t>
      </w:r>
    </w:p>
    <w:p w14:paraId="68A272E0" w14:textId="13DD55D9" w:rsidR="00F75485" w:rsidRPr="00A2216C" w:rsidRDefault="00F75485" w:rsidP="00A2216C">
      <w:pPr>
        <w:pStyle w:val="ListParagraph"/>
        <w:numPr>
          <w:ilvl w:val="0"/>
          <w:numId w:val="46"/>
        </w:numPr>
        <w:spacing w:line="240" w:lineRule="auto"/>
        <w:rPr>
          <w:sz w:val="22"/>
        </w:rPr>
      </w:pPr>
      <w:r w:rsidRPr="00A2216C">
        <w:rPr>
          <w:sz w:val="22"/>
        </w:rPr>
        <w:t>Fire PRA FAQ 13-0005 Revision 5 (ADAMS ML13319B181) specifies the technique to analyze the risk of self-ignited cable fires.</w:t>
      </w:r>
    </w:p>
    <w:p w14:paraId="3B1DFD27" w14:textId="5FB0E7CF" w:rsidR="00F75485" w:rsidRPr="00A2216C" w:rsidRDefault="00F75485" w:rsidP="00A2216C">
      <w:pPr>
        <w:pStyle w:val="ListParagraph"/>
        <w:numPr>
          <w:ilvl w:val="0"/>
          <w:numId w:val="46"/>
        </w:numPr>
        <w:spacing w:line="240" w:lineRule="auto"/>
        <w:rPr>
          <w:sz w:val="22"/>
        </w:rPr>
      </w:pPr>
      <w:r w:rsidRPr="00A2216C">
        <w:rPr>
          <w:sz w:val="22"/>
        </w:rPr>
        <w:lastRenderedPageBreak/>
        <w:t xml:space="preserve">Tray-specific frequencies for self-ignited cable fires are determined using the ratio of the cable volume of the tray in question to the total cable volume in the physical analysis unit.  The CDF of a cable tray for self-ignited cable fires is </w:t>
      </w:r>
      <w:r>
        <w:rPr>
          <w:sz w:val="22"/>
        </w:rPr>
        <w:t>(</w:t>
      </w:r>
      <w:r w:rsidRPr="00A2216C">
        <w:rPr>
          <w:sz w:val="22"/>
        </w:rPr>
        <w:t xml:space="preserve">1) this ratio times </w:t>
      </w:r>
      <w:r>
        <w:rPr>
          <w:sz w:val="22"/>
        </w:rPr>
        <w:t>(</w:t>
      </w:r>
      <w:r w:rsidRPr="00A2216C">
        <w:rPr>
          <w:sz w:val="22"/>
        </w:rPr>
        <w:t xml:space="preserve">2) the physical analysis unit frequency for self-ignited cable trays times </w:t>
      </w:r>
      <w:r>
        <w:rPr>
          <w:sz w:val="22"/>
        </w:rPr>
        <w:t>(</w:t>
      </w:r>
      <w:r w:rsidRPr="00A2216C">
        <w:rPr>
          <w:sz w:val="22"/>
        </w:rPr>
        <w:t xml:space="preserve">3) the CCDP of the cable tray.  </w:t>
      </w:r>
    </w:p>
    <w:p w14:paraId="08859A1D" w14:textId="31BABAD6" w:rsidR="00F75485" w:rsidRPr="00A2216C" w:rsidRDefault="00F75485" w:rsidP="00A2216C">
      <w:pPr>
        <w:pStyle w:val="ListParagraph"/>
        <w:numPr>
          <w:ilvl w:val="0"/>
          <w:numId w:val="46"/>
        </w:numPr>
        <w:spacing w:line="240" w:lineRule="auto"/>
        <w:rPr>
          <w:sz w:val="22"/>
        </w:rPr>
      </w:pPr>
      <w:r w:rsidRPr="00A2216C">
        <w:rPr>
          <w:sz w:val="22"/>
        </w:rPr>
        <w:t>For findings that require the contribution of many cable trays in the physical analysis unit, the graduated screening analysis in Fire PRA FAQ 13-0005 is also appropriate for the risk of self-ignited cable fires and is more efficient for many trays.   Only those trays that figure into the quantification of the finding should have the CCDP determined and be addressed in the screening analysis.</w:t>
      </w:r>
      <w:r w:rsidRPr="006527CC">
        <w:rPr>
          <w:sz w:val="22"/>
        </w:rPr>
        <w:t xml:space="preserve">  </w:t>
      </w:r>
      <w:r w:rsidR="00D5476F">
        <w:rPr>
          <w:sz w:val="22"/>
        </w:rPr>
        <w:t>A graduated screening</w:t>
      </w:r>
      <w:r w:rsidRPr="00A2216C">
        <w:rPr>
          <w:sz w:val="22"/>
        </w:rPr>
        <w:t xml:space="preserve"> analysis will lead to a more conservative result than by only evaluating tray-specific frequencies as above.</w:t>
      </w:r>
    </w:p>
    <w:p w14:paraId="629F78B0" w14:textId="77777777" w:rsidR="00F75485" w:rsidRPr="000C7429" w:rsidRDefault="00F75485" w:rsidP="00AA6AB5">
      <w:pPr>
        <w:rPr>
          <w:sz w:val="22"/>
          <w:szCs w:val="22"/>
        </w:rPr>
      </w:pPr>
    </w:p>
    <w:p w14:paraId="240813CB" w14:textId="77777777" w:rsidR="00B37F62" w:rsidRPr="000C7429" w:rsidRDefault="00B37F62" w:rsidP="00AA6AB5">
      <w:pPr>
        <w:rPr>
          <w:sz w:val="22"/>
          <w:szCs w:val="22"/>
          <w:u w:val="single"/>
        </w:rPr>
      </w:pPr>
      <w:r w:rsidRPr="000C7429">
        <w:rPr>
          <w:sz w:val="22"/>
          <w:szCs w:val="22"/>
          <w:u w:val="single"/>
        </w:rPr>
        <w:t>Hot Work Fires</w:t>
      </w:r>
    </w:p>
    <w:p w14:paraId="64EC1F52" w14:textId="77777777" w:rsidR="00B37F62" w:rsidRPr="000C7429" w:rsidRDefault="00B37F62" w:rsidP="00AA6AB5">
      <w:pPr>
        <w:rPr>
          <w:sz w:val="22"/>
          <w:szCs w:val="22"/>
        </w:rPr>
      </w:pPr>
    </w:p>
    <w:p w14:paraId="517A7F0E" w14:textId="77777777" w:rsidR="00B37F62" w:rsidRPr="000C7429" w:rsidRDefault="00B37F62" w:rsidP="00AA6AB5">
      <w:pPr>
        <w:rPr>
          <w:sz w:val="22"/>
          <w:szCs w:val="22"/>
        </w:rPr>
      </w:pPr>
      <w:r w:rsidRPr="000C7429">
        <w:rPr>
          <w:sz w:val="22"/>
          <w:szCs w:val="22"/>
        </w:rPr>
        <w:t xml:space="preserve">For hot work fires, it </w:t>
      </w:r>
      <w:r w:rsidR="00AE5213" w:rsidRPr="000C7429">
        <w:rPr>
          <w:sz w:val="22"/>
          <w:szCs w:val="22"/>
        </w:rPr>
        <w:t>is</w:t>
      </w:r>
      <w:r w:rsidRPr="000C7429">
        <w:rPr>
          <w:sz w:val="22"/>
          <w:szCs w:val="22"/>
        </w:rPr>
        <w:t xml:space="preserve"> assumed that the hot work leads to ignition of either transient combustibles, exposed cables, or insulation materials depending on the specific situation.  Transient combustibles could include flammable materials used in conjunction with the hot work itself (e.g., plastic sheeting or non-fire retardant scaffold materials).</w:t>
      </w:r>
    </w:p>
    <w:p w14:paraId="63691600" w14:textId="77777777" w:rsidR="00AE5213" w:rsidRPr="000C7429" w:rsidRDefault="00AE5213" w:rsidP="00AA6AB5">
      <w:pPr>
        <w:rPr>
          <w:sz w:val="22"/>
          <w:szCs w:val="22"/>
        </w:rPr>
      </w:pPr>
    </w:p>
    <w:p w14:paraId="517DD6A4" w14:textId="77777777" w:rsidR="00B37F62" w:rsidRPr="000C7429" w:rsidRDefault="00B37F62" w:rsidP="00AA6AB5">
      <w:pPr>
        <w:pStyle w:val="ListParagraph"/>
        <w:numPr>
          <w:ilvl w:val="0"/>
          <w:numId w:val="21"/>
        </w:numPr>
        <w:spacing w:line="240" w:lineRule="auto"/>
        <w:rPr>
          <w:sz w:val="22"/>
        </w:rPr>
      </w:pPr>
      <w:r w:rsidRPr="000C7429">
        <w:rPr>
          <w:sz w:val="22"/>
        </w:rPr>
        <w:t>If the hot work is assumed to ignite transients, treat the subsequent fire like any other transient fuel fire.</w:t>
      </w:r>
    </w:p>
    <w:p w14:paraId="11FF216F" w14:textId="77777777" w:rsidR="00B37F62" w:rsidRPr="000C7429" w:rsidRDefault="00B37F62" w:rsidP="00AA6AB5">
      <w:pPr>
        <w:pStyle w:val="ListParagraph"/>
        <w:numPr>
          <w:ilvl w:val="0"/>
          <w:numId w:val="21"/>
        </w:numPr>
        <w:spacing w:line="240" w:lineRule="auto"/>
        <w:rPr>
          <w:sz w:val="22"/>
        </w:rPr>
      </w:pPr>
      <w:r w:rsidRPr="000C7429">
        <w:rPr>
          <w:sz w:val="22"/>
        </w:rPr>
        <w:t>If the hot work is assumed to ignite exposed cables, treat the subsequent fire like a self-ignited cable fire.</w:t>
      </w:r>
    </w:p>
    <w:p w14:paraId="6E3B9052" w14:textId="77777777" w:rsidR="00B37F62" w:rsidRPr="000C7429" w:rsidRDefault="00B37F62" w:rsidP="00AA6AB5">
      <w:pPr>
        <w:pStyle w:val="ListParagraph"/>
        <w:numPr>
          <w:ilvl w:val="0"/>
          <w:numId w:val="21"/>
        </w:numPr>
        <w:spacing w:line="240" w:lineRule="auto"/>
        <w:rPr>
          <w:sz w:val="22"/>
        </w:rPr>
      </w:pPr>
      <w:r w:rsidRPr="000C7429">
        <w:rPr>
          <w:sz w:val="22"/>
        </w:rPr>
        <w:t>If the hot work fire is assumed to ignite insulation materials, seek additional guidance from Regional or Headquarters fire protection staff.</w:t>
      </w:r>
    </w:p>
    <w:p w14:paraId="7E1C7C8B" w14:textId="77777777" w:rsidR="00B37F62" w:rsidRPr="000C7429" w:rsidRDefault="00B37F62" w:rsidP="00AE5213">
      <w:pPr>
        <w:jc w:val="both"/>
        <w:rPr>
          <w:sz w:val="22"/>
          <w:szCs w:val="22"/>
        </w:rPr>
      </w:pPr>
    </w:p>
    <w:p w14:paraId="25E2C9EC" w14:textId="77777777" w:rsidR="00B37F62" w:rsidRPr="000C7429" w:rsidRDefault="00B37F62" w:rsidP="00AA6AB5">
      <w:pPr>
        <w:rPr>
          <w:sz w:val="22"/>
          <w:szCs w:val="22"/>
        </w:rPr>
      </w:pPr>
      <w:r w:rsidRPr="000C7429">
        <w:rPr>
          <w:sz w:val="22"/>
          <w:szCs w:val="22"/>
        </w:rPr>
        <w:t>A weighting factor may be applied to hot work fires</w:t>
      </w:r>
      <w:r w:rsidR="00B04CE5" w:rsidRPr="000C7429">
        <w:rPr>
          <w:sz w:val="22"/>
          <w:szCs w:val="22"/>
        </w:rPr>
        <w:t xml:space="preserve"> as described below</w:t>
      </w:r>
      <w:r w:rsidRPr="000C7429">
        <w:rPr>
          <w:sz w:val="22"/>
          <w:szCs w:val="22"/>
        </w:rPr>
        <w:t>.</w:t>
      </w:r>
    </w:p>
    <w:p w14:paraId="08692C18" w14:textId="77777777" w:rsidR="00B37F62" w:rsidRPr="000C7429" w:rsidRDefault="00B37F62" w:rsidP="00AA6AB5">
      <w:pPr>
        <w:rPr>
          <w:sz w:val="22"/>
          <w:szCs w:val="22"/>
        </w:rPr>
      </w:pPr>
    </w:p>
    <w:p w14:paraId="45CD4187" w14:textId="77777777" w:rsidR="00B37F62" w:rsidRPr="000C7429" w:rsidRDefault="00B37F62" w:rsidP="00AA6AB5">
      <w:pPr>
        <w:pStyle w:val="ListParagraph"/>
        <w:numPr>
          <w:ilvl w:val="0"/>
          <w:numId w:val="22"/>
        </w:numPr>
        <w:spacing w:line="240" w:lineRule="auto"/>
        <w:rPr>
          <w:sz w:val="22"/>
        </w:rPr>
      </w:pPr>
      <w:r w:rsidRPr="000C7429">
        <w:rPr>
          <w:sz w:val="22"/>
        </w:rPr>
        <w:t>Determine if there is a designated location or locations within the fire area where hot work activities are performed, or if a location can be identified where hot work will be undertaken in the vast majority of cases.</w:t>
      </w:r>
    </w:p>
    <w:p w14:paraId="6E57A358" w14:textId="77777777" w:rsidR="00B37F62" w:rsidRPr="000C7429" w:rsidRDefault="00B37F62" w:rsidP="00AA6AB5">
      <w:pPr>
        <w:numPr>
          <w:ilvl w:val="1"/>
          <w:numId w:val="15"/>
        </w:numPr>
        <w:tabs>
          <w:tab w:val="clear" w:pos="1440"/>
        </w:tabs>
        <w:ind w:hanging="360"/>
        <w:rPr>
          <w:sz w:val="22"/>
          <w:szCs w:val="22"/>
        </w:rPr>
      </w:pPr>
      <w:r w:rsidRPr="000C7429">
        <w:rPr>
          <w:sz w:val="22"/>
          <w:szCs w:val="22"/>
        </w:rPr>
        <w:t>If such a location exists, then hot work fires should generally be postulated to occur in the area of this location (e.g., within reach of sparks from the hot work)</w:t>
      </w:r>
      <w:r w:rsidR="00B04CE5" w:rsidRPr="000C7429">
        <w:rPr>
          <w:sz w:val="22"/>
          <w:szCs w:val="22"/>
        </w:rPr>
        <w:t>.</w:t>
      </w:r>
    </w:p>
    <w:p w14:paraId="332255DD" w14:textId="77777777" w:rsidR="00B37F62" w:rsidRPr="000C7429" w:rsidRDefault="00B37F62" w:rsidP="00AA6AB5">
      <w:pPr>
        <w:numPr>
          <w:ilvl w:val="1"/>
          <w:numId w:val="15"/>
        </w:numPr>
        <w:tabs>
          <w:tab w:val="clear" w:pos="1440"/>
        </w:tabs>
        <w:ind w:hanging="360"/>
        <w:rPr>
          <w:sz w:val="22"/>
          <w:szCs w:val="22"/>
        </w:rPr>
      </w:pPr>
      <w:r w:rsidRPr="000C7429">
        <w:rPr>
          <w:sz w:val="22"/>
          <w:szCs w:val="22"/>
        </w:rPr>
        <w:t>If only one hot work fire scenario is developed, the weighting factor is 1.0 (in effect, no weighting factor is applied).</w:t>
      </w:r>
    </w:p>
    <w:p w14:paraId="4744D288" w14:textId="77777777" w:rsidR="00B37F62" w:rsidRPr="000C7429" w:rsidRDefault="00B37F62" w:rsidP="00AA6AB5">
      <w:pPr>
        <w:numPr>
          <w:ilvl w:val="1"/>
          <w:numId w:val="15"/>
        </w:numPr>
        <w:tabs>
          <w:tab w:val="clear" w:pos="1440"/>
        </w:tabs>
        <w:ind w:hanging="360"/>
        <w:rPr>
          <w:sz w:val="22"/>
          <w:szCs w:val="22"/>
        </w:rPr>
      </w:pPr>
      <w:r w:rsidRPr="000C7429">
        <w:rPr>
          <w:sz w:val="22"/>
          <w:szCs w:val="22"/>
        </w:rPr>
        <w:t xml:space="preserve">If </w:t>
      </w:r>
      <w:r w:rsidR="00B04CE5" w:rsidRPr="000C7429">
        <w:rPr>
          <w:sz w:val="22"/>
          <w:szCs w:val="22"/>
        </w:rPr>
        <w:t>multiple</w:t>
      </w:r>
      <w:r w:rsidRPr="000C7429">
        <w:rPr>
          <w:sz w:val="22"/>
          <w:szCs w:val="22"/>
        </w:rPr>
        <w:t xml:space="preserve"> hot work fire scenario</w:t>
      </w:r>
      <w:r w:rsidR="00B04CE5" w:rsidRPr="000C7429">
        <w:rPr>
          <w:sz w:val="22"/>
          <w:szCs w:val="22"/>
        </w:rPr>
        <w:t>s</w:t>
      </w:r>
      <w:r w:rsidRPr="000C7429">
        <w:rPr>
          <w:sz w:val="22"/>
          <w:szCs w:val="22"/>
        </w:rPr>
        <w:t xml:space="preserve"> </w:t>
      </w:r>
      <w:r w:rsidR="00B04CE5" w:rsidRPr="000C7429">
        <w:rPr>
          <w:sz w:val="22"/>
          <w:szCs w:val="22"/>
        </w:rPr>
        <w:t>are</w:t>
      </w:r>
      <w:r w:rsidRPr="000C7429">
        <w:rPr>
          <w:sz w:val="22"/>
          <w:szCs w:val="22"/>
        </w:rPr>
        <w:t xml:space="preserve"> developed, each scenario is assigned a corresponding fraction of the total fire frequency (if three scenarios are developed, each scenario uses a weighting factor of 1/3).</w:t>
      </w:r>
    </w:p>
    <w:p w14:paraId="55DB409F" w14:textId="77777777" w:rsidR="00B37F62" w:rsidRPr="000C7429" w:rsidRDefault="00B37F62" w:rsidP="00AA6AB5">
      <w:pPr>
        <w:pStyle w:val="ListParagraph"/>
        <w:numPr>
          <w:ilvl w:val="0"/>
          <w:numId w:val="22"/>
        </w:numPr>
        <w:spacing w:line="240" w:lineRule="auto"/>
        <w:rPr>
          <w:sz w:val="22"/>
        </w:rPr>
      </w:pPr>
      <w:r w:rsidRPr="000C7429">
        <w:rPr>
          <w:sz w:val="22"/>
        </w:rPr>
        <w:t>If hot work activities appear equally likely in several locations, use an approach similar to that discussed for transient fires:</w:t>
      </w:r>
    </w:p>
    <w:p w14:paraId="574AE761" w14:textId="77777777" w:rsidR="00B37F62" w:rsidRPr="000C7429" w:rsidRDefault="00B37F62" w:rsidP="00AA6AB5">
      <w:pPr>
        <w:numPr>
          <w:ilvl w:val="1"/>
          <w:numId w:val="15"/>
        </w:numPr>
        <w:tabs>
          <w:tab w:val="clear" w:pos="1440"/>
        </w:tabs>
        <w:ind w:hanging="360"/>
        <w:rPr>
          <w:sz w:val="22"/>
          <w:szCs w:val="22"/>
        </w:rPr>
      </w:pPr>
      <w:r w:rsidRPr="000C7429">
        <w:rPr>
          <w:sz w:val="22"/>
          <w:szCs w:val="22"/>
        </w:rPr>
        <w:t>Identify the “plausible” hot work fire locations.</w:t>
      </w:r>
    </w:p>
    <w:p w14:paraId="6F9B6959" w14:textId="77777777" w:rsidR="00B37F62" w:rsidRPr="000C7429" w:rsidRDefault="00B37F62" w:rsidP="00AA6AB5">
      <w:pPr>
        <w:numPr>
          <w:ilvl w:val="1"/>
          <w:numId w:val="15"/>
        </w:numPr>
        <w:tabs>
          <w:tab w:val="clear" w:pos="1440"/>
        </w:tabs>
        <w:ind w:hanging="360"/>
        <w:rPr>
          <w:sz w:val="22"/>
          <w:szCs w:val="22"/>
        </w:rPr>
      </w:pPr>
      <w:r w:rsidRPr="000C7429">
        <w:rPr>
          <w:sz w:val="22"/>
          <w:szCs w:val="22"/>
        </w:rPr>
        <w:t>Identify “critical” locations for a hot work initiated fire.</w:t>
      </w:r>
    </w:p>
    <w:p w14:paraId="382577DD" w14:textId="77777777" w:rsidR="00B37F62" w:rsidRPr="000C7429" w:rsidRDefault="00B37F62" w:rsidP="00AA6AB5">
      <w:pPr>
        <w:numPr>
          <w:ilvl w:val="1"/>
          <w:numId w:val="15"/>
        </w:numPr>
        <w:tabs>
          <w:tab w:val="clear" w:pos="1440"/>
        </w:tabs>
        <w:ind w:hanging="360"/>
        <w:rPr>
          <w:sz w:val="22"/>
          <w:szCs w:val="22"/>
        </w:rPr>
      </w:pPr>
      <w:r w:rsidRPr="000C7429">
        <w:rPr>
          <w:sz w:val="22"/>
          <w:szCs w:val="22"/>
        </w:rPr>
        <w:t>Calculate a weighting factor based on the relative size of the floor space in the “critical” versus “plausible” locations.</w:t>
      </w:r>
    </w:p>
    <w:p w14:paraId="10742EEE" w14:textId="77777777" w:rsidR="00B37F62" w:rsidRPr="000C7429" w:rsidRDefault="00B37F62" w:rsidP="00AA6AB5">
      <w:pPr>
        <w:rPr>
          <w:sz w:val="22"/>
          <w:szCs w:val="22"/>
        </w:rPr>
      </w:pPr>
    </w:p>
    <w:p w14:paraId="54392B8A" w14:textId="77777777" w:rsidR="00B37F62" w:rsidRPr="000C7429" w:rsidRDefault="00B04CE5" w:rsidP="00AA6AB5">
      <w:pPr>
        <w:keepNext/>
        <w:keepLines/>
        <w:rPr>
          <w:sz w:val="22"/>
          <w:szCs w:val="22"/>
          <w:u w:val="single"/>
        </w:rPr>
      </w:pPr>
      <w:r w:rsidRPr="000C7429">
        <w:rPr>
          <w:sz w:val="22"/>
          <w:szCs w:val="22"/>
          <w:u w:val="single"/>
        </w:rPr>
        <w:lastRenderedPageBreak/>
        <w:t>Transformer</w:t>
      </w:r>
      <w:r w:rsidR="00B37F62" w:rsidRPr="000C7429">
        <w:rPr>
          <w:sz w:val="22"/>
          <w:szCs w:val="22"/>
          <w:u w:val="single"/>
        </w:rPr>
        <w:t xml:space="preserve"> Fires</w:t>
      </w:r>
    </w:p>
    <w:p w14:paraId="3048271F" w14:textId="77777777" w:rsidR="00B37F62" w:rsidRPr="000C7429" w:rsidRDefault="00B37F62" w:rsidP="00AA6AB5">
      <w:pPr>
        <w:keepNext/>
        <w:keepLines/>
        <w:rPr>
          <w:sz w:val="22"/>
          <w:szCs w:val="22"/>
        </w:rPr>
      </w:pPr>
    </w:p>
    <w:p w14:paraId="5B11AFDE" w14:textId="77777777" w:rsidR="00B37F62" w:rsidRPr="000C7429" w:rsidRDefault="00B37F62" w:rsidP="00AA6AB5">
      <w:pPr>
        <w:keepNext/>
        <w:keepLines/>
        <w:rPr>
          <w:sz w:val="22"/>
          <w:szCs w:val="22"/>
        </w:rPr>
      </w:pPr>
      <w:r w:rsidRPr="000C7429">
        <w:rPr>
          <w:sz w:val="22"/>
          <w:szCs w:val="22"/>
        </w:rPr>
        <w:t xml:space="preserve">Guidance from either Regional or Headquarters fire protection staff should be sought in the treatment of </w:t>
      </w:r>
      <w:r w:rsidR="00B04CE5" w:rsidRPr="000C7429">
        <w:rPr>
          <w:sz w:val="22"/>
          <w:szCs w:val="22"/>
        </w:rPr>
        <w:t xml:space="preserve">transformer </w:t>
      </w:r>
      <w:r w:rsidRPr="000C7429">
        <w:rPr>
          <w:sz w:val="22"/>
          <w:szCs w:val="22"/>
        </w:rPr>
        <w:t>fires</w:t>
      </w:r>
      <w:r w:rsidR="00B04CE5" w:rsidRPr="000C7429">
        <w:rPr>
          <w:sz w:val="22"/>
          <w:szCs w:val="22"/>
        </w:rPr>
        <w:t xml:space="preserve"> in the yard</w:t>
      </w:r>
      <w:r w:rsidRPr="000C7429">
        <w:rPr>
          <w:sz w:val="22"/>
          <w:szCs w:val="22"/>
        </w:rPr>
        <w:t xml:space="preserve">.  </w:t>
      </w:r>
      <w:r w:rsidR="00B04CE5" w:rsidRPr="000C7429">
        <w:rPr>
          <w:sz w:val="22"/>
          <w:szCs w:val="22"/>
        </w:rPr>
        <w:t>In other areas of the plant dry transformers are treated as electrical motors, while fires involving oil-filled transformers are analyzed according to the guidance for evaluating confined or unconfined combustible liquids fires</w:t>
      </w:r>
      <w:r w:rsidR="00E9146B" w:rsidRPr="000C7429">
        <w:rPr>
          <w:sz w:val="22"/>
          <w:szCs w:val="22"/>
        </w:rPr>
        <w:t xml:space="preserve"> depending on whether the oil spill is contained or not, respectively.</w:t>
      </w:r>
      <w:r w:rsidR="00B04CE5" w:rsidRPr="000C7429">
        <w:rPr>
          <w:sz w:val="22"/>
          <w:szCs w:val="22"/>
        </w:rPr>
        <w:t xml:space="preserve"> </w:t>
      </w:r>
    </w:p>
    <w:p w14:paraId="5094CF29" w14:textId="77777777" w:rsidR="00B37F62" w:rsidRPr="000C7429" w:rsidRDefault="00B37F62" w:rsidP="00AA6AB5">
      <w:pPr>
        <w:rPr>
          <w:sz w:val="22"/>
          <w:szCs w:val="22"/>
        </w:rPr>
      </w:pPr>
    </w:p>
    <w:p w14:paraId="77DC26DE" w14:textId="77777777" w:rsidR="00B37F62" w:rsidRPr="000C7429" w:rsidRDefault="00B37F62" w:rsidP="00A2216C">
      <w:pPr>
        <w:keepNext/>
        <w:keepLines/>
        <w:widowControl/>
        <w:rPr>
          <w:sz w:val="22"/>
          <w:szCs w:val="22"/>
          <w:u w:val="single"/>
        </w:rPr>
      </w:pPr>
      <w:r w:rsidRPr="000C7429">
        <w:rPr>
          <w:sz w:val="22"/>
          <w:szCs w:val="22"/>
          <w:u w:val="single"/>
        </w:rPr>
        <w:t>Severe Fires Involving the Main Turbine Generator Set</w:t>
      </w:r>
    </w:p>
    <w:p w14:paraId="53CBFDB8" w14:textId="77777777" w:rsidR="00B37F62" w:rsidRPr="000C7429" w:rsidRDefault="00B37F62" w:rsidP="00A2216C">
      <w:pPr>
        <w:keepNext/>
        <w:keepLines/>
        <w:widowControl/>
        <w:rPr>
          <w:sz w:val="22"/>
          <w:szCs w:val="22"/>
        </w:rPr>
      </w:pPr>
    </w:p>
    <w:p w14:paraId="53D16B69" w14:textId="77777777" w:rsidR="00B37F62" w:rsidRPr="000C7429" w:rsidRDefault="00B37F62" w:rsidP="00A2216C">
      <w:pPr>
        <w:keepNext/>
        <w:keepLines/>
        <w:widowControl/>
        <w:rPr>
          <w:sz w:val="22"/>
          <w:szCs w:val="22"/>
        </w:rPr>
      </w:pPr>
      <w:r w:rsidRPr="000C7429">
        <w:rPr>
          <w:sz w:val="22"/>
          <w:szCs w:val="22"/>
        </w:rPr>
        <w:t>For inspections involving the turbine building, a need to address severe fires involving the main turbine generator set may arise.  In this case, additional guidance will be needed to complete the Phase 2 analysis.  Guidance from either Regional or Headquarters fire protection staff should be sought in the treatment of these fires.</w:t>
      </w:r>
    </w:p>
    <w:p w14:paraId="241286BE" w14:textId="24D99798" w:rsidR="00B37F62" w:rsidRPr="000C7429" w:rsidRDefault="00B37F62" w:rsidP="00AA6AB5">
      <w:pPr>
        <w:rPr>
          <w:sz w:val="22"/>
          <w:szCs w:val="22"/>
        </w:rPr>
      </w:pPr>
    </w:p>
    <w:p w14:paraId="75C7FA91" w14:textId="77777777" w:rsidR="00B37F62" w:rsidRPr="000C7429" w:rsidRDefault="00B37F62" w:rsidP="00AA6AB5">
      <w:pPr>
        <w:rPr>
          <w:sz w:val="22"/>
          <w:szCs w:val="22"/>
          <w:u w:val="single"/>
        </w:rPr>
      </w:pPr>
      <w:r w:rsidRPr="000C7429">
        <w:rPr>
          <w:sz w:val="22"/>
          <w:szCs w:val="22"/>
          <w:u w:val="single"/>
        </w:rPr>
        <w:t>Hydrogen Fires</w:t>
      </w:r>
    </w:p>
    <w:p w14:paraId="13E47AD3" w14:textId="77777777" w:rsidR="00B37F62" w:rsidRPr="000C7429" w:rsidRDefault="00B37F62" w:rsidP="00AA6AB5">
      <w:pPr>
        <w:rPr>
          <w:sz w:val="22"/>
          <w:szCs w:val="22"/>
        </w:rPr>
      </w:pPr>
    </w:p>
    <w:p w14:paraId="3F48A4BA" w14:textId="77777777" w:rsidR="00B37F62" w:rsidRPr="000C7429" w:rsidRDefault="00B37F62" w:rsidP="00AA6AB5">
      <w:pPr>
        <w:rPr>
          <w:sz w:val="22"/>
          <w:szCs w:val="22"/>
        </w:rPr>
      </w:pPr>
      <w:r w:rsidRPr="000C7429">
        <w:rPr>
          <w:sz w:val="22"/>
          <w:szCs w:val="22"/>
        </w:rPr>
        <w:t xml:space="preserve">Hydrogen fires may occur as the result of leakage from hydrogen tanks, hydrogen piping, and/or near a bearing/seal surface that contains hydrogen within process equipment (e.g., the turbine generator set or hydrogen </w:t>
      </w:r>
      <w:proofErr w:type="spellStart"/>
      <w:r w:rsidRPr="000C7429">
        <w:rPr>
          <w:sz w:val="22"/>
          <w:szCs w:val="22"/>
        </w:rPr>
        <w:t>recombiners</w:t>
      </w:r>
      <w:proofErr w:type="spellEnd"/>
      <w:r w:rsidRPr="000C7429">
        <w:rPr>
          <w:sz w:val="22"/>
          <w:szCs w:val="22"/>
        </w:rPr>
        <w:t>).</w:t>
      </w:r>
    </w:p>
    <w:p w14:paraId="60E456A0" w14:textId="77777777" w:rsidR="00B37F62" w:rsidRPr="000C7429" w:rsidRDefault="00B37F62" w:rsidP="00AA6AB5">
      <w:pPr>
        <w:rPr>
          <w:sz w:val="22"/>
          <w:szCs w:val="22"/>
        </w:rPr>
      </w:pPr>
    </w:p>
    <w:p w14:paraId="32DC16E9" w14:textId="77777777" w:rsidR="00B37F62" w:rsidRPr="000C7429" w:rsidRDefault="00B37F62" w:rsidP="00AA6AB5">
      <w:pPr>
        <w:rPr>
          <w:sz w:val="22"/>
          <w:szCs w:val="22"/>
        </w:rPr>
      </w:pPr>
      <w:r w:rsidRPr="000C7429">
        <w:rPr>
          <w:sz w:val="22"/>
          <w:szCs w:val="22"/>
        </w:rPr>
        <w:t>If for a given fire area, hydrogen fires might be a significant factor in the risk quantification, additional guidance will be needed to complete the Phase 2 analysis.  Guidance from either Regional or Headquarters fire protection staff should be sought in the treatment of these fires.</w:t>
      </w:r>
    </w:p>
    <w:p w14:paraId="4067B9DE" w14:textId="77777777" w:rsidR="00B37F62" w:rsidRPr="000C7429" w:rsidRDefault="00B37F62" w:rsidP="00AA6AB5">
      <w:pPr>
        <w:rPr>
          <w:sz w:val="22"/>
          <w:szCs w:val="22"/>
        </w:rPr>
      </w:pPr>
    </w:p>
    <w:p w14:paraId="66524F97" w14:textId="77777777" w:rsidR="00AF5A2B" w:rsidRPr="000C7429" w:rsidRDefault="00AF5A2B" w:rsidP="00AA6AB5">
      <w:pPr>
        <w:pStyle w:val="Heading1"/>
        <w:keepNext/>
        <w:keepLines/>
        <w:widowControl/>
        <w:rPr>
          <w:rFonts w:ascii="Arial" w:hAnsi="Arial" w:cs="Arial"/>
          <w:bCs/>
          <w:sz w:val="22"/>
          <w:szCs w:val="22"/>
          <w:u w:val="none"/>
        </w:rPr>
      </w:pPr>
      <w:r w:rsidRPr="000C7429">
        <w:rPr>
          <w:rFonts w:ascii="Arial" w:hAnsi="Arial" w:cs="Arial"/>
          <w:bCs/>
          <w:sz w:val="22"/>
          <w:szCs w:val="22"/>
          <w:u w:val="none"/>
        </w:rPr>
        <w:t>FIRE DAMAGE STATES</w:t>
      </w:r>
    </w:p>
    <w:p w14:paraId="7EC43ACE" w14:textId="77777777" w:rsidR="00AF5A2B" w:rsidRPr="000C7429" w:rsidRDefault="00AF5A2B" w:rsidP="00AA6AB5">
      <w:pPr>
        <w:pStyle w:val="Heading1"/>
        <w:keepNext/>
        <w:keepLines/>
        <w:widowControl/>
        <w:rPr>
          <w:rFonts w:ascii="Arial" w:hAnsi="Arial" w:cs="Arial"/>
          <w:bCs/>
          <w:sz w:val="22"/>
          <w:szCs w:val="22"/>
          <w:u w:val="none"/>
        </w:rPr>
      </w:pPr>
    </w:p>
    <w:p w14:paraId="4910E0B4" w14:textId="77777777" w:rsidR="00AF5A2B" w:rsidRPr="000C7429" w:rsidRDefault="00AF5A2B" w:rsidP="00AA6AB5">
      <w:pPr>
        <w:pStyle w:val="Heading1"/>
        <w:keepNext/>
        <w:keepLines/>
        <w:widowControl/>
        <w:rPr>
          <w:rFonts w:ascii="Arial" w:hAnsi="Arial" w:cs="Arial"/>
          <w:bCs/>
          <w:sz w:val="22"/>
          <w:szCs w:val="22"/>
        </w:rPr>
      </w:pPr>
      <w:r w:rsidRPr="000C7429">
        <w:rPr>
          <w:rFonts w:ascii="Arial" w:hAnsi="Arial" w:cs="Arial"/>
          <w:bCs/>
          <w:sz w:val="22"/>
          <w:szCs w:val="22"/>
        </w:rPr>
        <w:t>FDS 1</w:t>
      </w:r>
    </w:p>
    <w:p w14:paraId="27893A93" w14:textId="77777777" w:rsidR="00AF5A2B" w:rsidRPr="000C7429" w:rsidRDefault="00AF5A2B" w:rsidP="00AA6AB5">
      <w:pPr>
        <w:pStyle w:val="Heading1"/>
        <w:keepNext/>
        <w:keepLines/>
        <w:widowControl/>
        <w:rPr>
          <w:rFonts w:ascii="Arial" w:hAnsi="Arial" w:cs="Arial"/>
          <w:bCs/>
          <w:sz w:val="22"/>
          <w:szCs w:val="22"/>
          <w:u w:val="none"/>
        </w:rPr>
      </w:pPr>
    </w:p>
    <w:p w14:paraId="0BDFC256" w14:textId="6841DD28" w:rsidR="008C4ABC" w:rsidRPr="000C7429" w:rsidRDefault="00C37A94" w:rsidP="00AA6AB5">
      <w:pPr>
        <w:pStyle w:val="Heading1"/>
        <w:keepNext/>
        <w:keepLines/>
        <w:widowControl/>
        <w:rPr>
          <w:rFonts w:ascii="Arial" w:hAnsi="Arial" w:cs="Arial"/>
          <w:bCs/>
          <w:sz w:val="22"/>
          <w:szCs w:val="22"/>
          <w:u w:val="none"/>
        </w:rPr>
      </w:pPr>
      <w:r w:rsidRPr="000C7429">
        <w:rPr>
          <w:rFonts w:ascii="Arial" w:hAnsi="Arial" w:cs="Arial"/>
          <w:bCs/>
          <w:sz w:val="22"/>
          <w:szCs w:val="22"/>
          <w:u w:val="none"/>
        </w:rPr>
        <w:t>Develop a l</w:t>
      </w:r>
      <w:r w:rsidR="00AF1C7E" w:rsidRPr="000C7429">
        <w:rPr>
          <w:rFonts w:ascii="Arial" w:hAnsi="Arial" w:cs="Arial"/>
          <w:bCs/>
          <w:sz w:val="22"/>
          <w:szCs w:val="22"/>
          <w:u w:val="none"/>
        </w:rPr>
        <w:t xml:space="preserve">ist of ignition and damage targets within the ZOI of the ignition source.  Since the </w:t>
      </w:r>
      <w:r w:rsidRPr="000C7429">
        <w:rPr>
          <w:rFonts w:ascii="Arial" w:hAnsi="Arial" w:cs="Arial"/>
          <w:bCs/>
          <w:sz w:val="22"/>
          <w:szCs w:val="22"/>
          <w:u w:val="none"/>
        </w:rPr>
        <w:t xml:space="preserve">vertical </w:t>
      </w:r>
      <w:r w:rsidR="00AF1C7E" w:rsidRPr="000C7429">
        <w:rPr>
          <w:rFonts w:ascii="Arial" w:hAnsi="Arial" w:cs="Arial"/>
          <w:bCs/>
          <w:sz w:val="22"/>
          <w:szCs w:val="22"/>
          <w:u w:val="none"/>
        </w:rPr>
        <w:t>ZOI is not known at this stage, initially include all targets between the top of the ignition source and the ceilin</w:t>
      </w:r>
      <w:r w:rsidRPr="000C7429">
        <w:rPr>
          <w:rFonts w:ascii="Arial" w:hAnsi="Arial" w:cs="Arial"/>
          <w:bCs/>
          <w:sz w:val="22"/>
          <w:szCs w:val="22"/>
          <w:u w:val="none"/>
        </w:rPr>
        <w:t>g.  Use the f</w:t>
      </w:r>
      <w:r w:rsidR="00C719DA" w:rsidRPr="000C7429">
        <w:rPr>
          <w:rFonts w:ascii="Arial" w:hAnsi="Arial" w:cs="Arial"/>
          <w:bCs/>
          <w:sz w:val="22"/>
          <w:szCs w:val="22"/>
          <w:u w:val="none"/>
        </w:rPr>
        <w:t>ol</w:t>
      </w:r>
      <w:r w:rsidRPr="000C7429">
        <w:rPr>
          <w:rFonts w:ascii="Arial" w:hAnsi="Arial" w:cs="Arial"/>
          <w:bCs/>
          <w:sz w:val="22"/>
          <w:szCs w:val="22"/>
          <w:u w:val="none"/>
        </w:rPr>
        <w:t xml:space="preserve">lowing table to determine the radial ZOI of fixed and transient ignition sources.  The radial ZOI of combustible liquid fires can be determined from Figures A.07-A.09 and Figures A.13-A.15 </w:t>
      </w:r>
      <w:r w:rsidR="007D530E" w:rsidRPr="000C7429">
        <w:rPr>
          <w:rFonts w:ascii="Arial" w:hAnsi="Arial" w:cs="Arial"/>
          <w:bCs/>
          <w:sz w:val="22"/>
          <w:szCs w:val="22"/>
          <w:u w:val="none"/>
        </w:rPr>
        <w:t xml:space="preserve">in Attachment </w:t>
      </w:r>
      <w:r w:rsidR="005E260D" w:rsidRPr="000C7429">
        <w:rPr>
          <w:rFonts w:ascii="Arial" w:hAnsi="Arial" w:cs="Arial"/>
          <w:bCs/>
          <w:sz w:val="22"/>
          <w:szCs w:val="22"/>
          <w:u w:val="none"/>
        </w:rPr>
        <w:t xml:space="preserve">8 </w:t>
      </w:r>
      <w:r w:rsidR="007D530E" w:rsidRPr="000C7429">
        <w:rPr>
          <w:rFonts w:ascii="Arial" w:hAnsi="Arial" w:cs="Arial"/>
          <w:bCs/>
          <w:sz w:val="22"/>
          <w:szCs w:val="22"/>
          <w:u w:val="none"/>
        </w:rPr>
        <w:t>for confined and unconfined combustible liquid fires respectively</w:t>
      </w:r>
      <w:r w:rsidR="00BA311E" w:rsidRPr="000C7429">
        <w:rPr>
          <w:rFonts w:ascii="Arial" w:hAnsi="Arial" w:cs="Arial"/>
          <w:bCs/>
          <w:sz w:val="22"/>
          <w:szCs w:val="22"/>
          <w:u w:val="none"/>
        </w:rPr>
        <w:t>.</w:t>
      </w:r>
      <w:r w:rsidR="008C4ABC" w:rsidRPr="000C7429">
        <w:rPr>
          <w:rFonts w:ascii="Arial" w:hAnsi="Arial" w:cs="Arial"/>
          <w:bCs/>
          <w:sz w:val="22"/>
          <w:szCs w:val="22"/>
          <w:u w:val="none"/>
        </w:rPr>
        <w:t xml:space="preserve">  The following information is needed for each target:</w:t>
      </w:r>
    </w:p>
    <w:p w14:paraId="31665107" w14:textId="77777777" w:rsidR="0081556F" w:rsidRPr="000C7429" w:rsidRDefault="0081556F" w:rsidP="00AA6AB5">
      <w:pPr>
        <w:pStyle w:val="Heading1"/>
        <w:widowControl/>
        <w:rPr>
          <w:rFonts w:ascii="Arial" w:hAnsi="Arial" w:cs="Arial"/>
          <w:bCs/>
          <w:sz w:val="22"/>
          <w:szCs w:val="22"/>
          <w:u w:val="none"/>
        </w:rPr>
      </w:pPr>
    </w:p>
    <w:p w14:paraId="3D3F5375" w14:textId="77777777" w:rsidR="00BA311E" w:rsidRPr="000C7429" w:rsidRDefault="00BA311E" w:rsidP="00AA6AB5">
      <w:pPr>
        <w:pStyle w:val="Heading1"/>
        <w:widowControl/>
        <w:numPr>
          <w:ilvl w:val="0"/>
          <w:numId w:val="22"/>
        </w:numPr>
        <w:rPr>
          <w:rFonts w:ascii="Arial" w:hAnsi="Arial" w:cs="Arial"/>
          <w:bCs/>
          <w:sz w:val="22"/>
          <w:szCs w:val="22"/>
          <w:u w:val="none"/>
        </w:rPr>
      </w:pPr>
      <w:r w:rsidRPr="000C7429">
        <w:rPr>
          <w:rFonts w:ascii="Arial" w:hAnsi="Arial" w:cs="Arial"/>
          <w:bCs/>
          <w:sz w:val="22"/>
          <w:szCs w:val="22"/>
          <w:u w:val="none"/>
        </w:rPr>
        <w:t>Vertical distance of the target from the top of the ignition source</w:t>
      </w:r>
      <w:r w:rsidR="00D64BF2" w:rsidRPr="000C7429">
        <w:rPr>
          <w:rFonts w:ascii="Arial" w:hAnsi="Arial" w:cs="Arial"/>
          <w:bCs/>
          <w:sz w:val="22"/>
          <w:szCs w:val="22"/>
          <w:u w:val="none"/>
        </w:rPr>
        <w:t>,</w:t>
      </w:r>
      <w:r w:rsidRPr="000C7429">
        <w:rPr>
          <w:rFonts w:ascii="Arial" w:hAnsi="Arial" w:cs="Arial"/>
          <w:bCs/>
          <w:sz w:val="22"/>
          <w:szCs w:val="22"/>
          <w:u w:val="none"/>
        </w:rPr>
        <w:t xml:space="preserve"> or radial distance between the target and the edge of the ignition source</w:t>
      </w:r>
    </w:p>
    <w:p w14:paraId="41718825" w14:textId="77777777" w:rsidR="00BA311E" w:rsidRPr="000C7429" w:rsidRDefault="00BA311E" w:rsidP="00AA6AB5">
      <w:pPr>
        <w:pStyle w:val="Heading1"/>
        <w:widowControl/>
        <w:rPr>
          <w:rFonts w:ascii="Arial" w:hAnsi="Arial" w:cs="Arial"/>
          <w:bCs/>
          <w:sz w:val="22"/>
          <w:szCs w:val="22"/>
          <w:u w:val="none"/>
        </w:rPr>
      </w:pPr>
    </w:p>
    <w:tbl>
      <w:tblPr>
        <w:tblStyle w:val="TableGrid"/>
        <w:tblW w:w="0" w:type="auto"/>
        <w:jc w:val="center"/>
        <w:tblLook w:val="04A0" w:firstRow="1" w:lastRow="0" w:firstColumn="1" w:lastColumn="0" w:noHBand="0" w:noVBand="1"/>
      </w:tblPr>
      <w:tblGrid>
        <w:gridCol w:w="2988"/>
        <w:gridCol w:w="1170"/>
        <w:gridCol w:w="1170"/>
        <w:gridCol w:w="2430"/>
      </w:tblGrid>
      <w:tr w:rsidR="002629C7" w:rsidRPr="000C7429" w14:paraId="693A61A3" w14:textId="77777777" w:rsidTr="00A2216C">
        <w:trPr>
          <w:cantSplit/>
          <w:jc w:val="center"/>
        </w:trPr>
        <w:tc>
          <w:tcPr>
            <w:tcW w:w="775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74A712" w14:textId="77777777" w:rsidR="002629C7" w:rsidRPr="000C7429" w:rsidRDefault="002629C7" w:rsidP="00A2216C">
            <w:pPr>
              <w:keepNext/>
              <w:keepLines/>
              <w:widowControl/>
              <w:rPr>
                <w:sz w:val="22"/>
                <w:szCs w:val="22"/>
              </w:rPr>
            </w:pPr>
            <w:r w:rsidRPr="000C7429">
              <w:rPr>
                <w:sz w:val="22"/>
                <w:szCs w:val="22"/>
              </w:rPr>
              <w:lastRenderedPageBreak/>
              <w:t>Table A3.1 – Radial ZOI for Fixed and Transient Ignition Sources (ft.)</w:t>
            </w:r>
          </w:p>
        </w:tc>
      </w:tr>
      <w:tr w:rsidR="002629C7" w:rsidRPr="000C7429" w14:paraId="32538831" w14:textId="77777777" w:rsidTr="00A2216C">
        <w:trPr>
          <w:cantSplit/>
          <w:jc w:val="center"/>
        </w:trPr>
        <w:tc>
          <w:tcPr>
            <w:tcW w:w="2988" w:type="dxa"/>
            <w:tcBorders>
              <w:top w:val="single" w:sz="12" w:space="0" w:color="auto"/>
              <w:left w:val="single" w:sz="12" w:space="0" w:color="auto"/>
              <w:bottom w:val="single" w:sz="12" w:space="0" w:color="auto"/>
              <w:right w:val="single" w:sz="4" w:space="0" w:color="auto"/>
            </w:tcBorders>
          </w:tcPr>
          <w:p w14:paraId="7FC08D0B" w14:textId="77777777" w:rsidR="002629C7" w:rsidRPr="000C7429" w:rsidRDefault="002629C7" w:rsidP="00A2216C">
            <w:pPr>
              <w:keepNext/>
              <w:keepLines/>
              <w:widowControl/>
              <w:rPr>
                <w:sz w:val="22"/>
                <w:szCs w:val="22"/>
              </w:rPr>
            </w:pPr>
            <w:r w:rsidRPr="000C7429">
              <w:rPr>
                <w:sz w:val="22"/>
                <w:szCs w:val="22"/>
              </w:rPr>
              <w:t>Ignition Source</w:t>
            </w:r>
          </w:p>
        </w:tc>
        <w:tc>
          <w:tcPr>
            <w:tcW w:w="1170" w:type="dxa"/>
            <w:tcBorders>
              <w:top w:val="single" w:sz="12" w:space="0" w:color="auto"/>
              <w:left w:val="single" w:sz="4" w:space="0" w:color="auto"/>
              <w:bottom w:val="single" w:sz="12" w:space="0" w:color="auto"/>
              <w:right w:val="single" w:sz="4" w:space="0" w:color="auto"/>
            </w:tcBorders>
          </w:tcPr>
          <w:p w14:paraId="18EFCF3E" w14:textId="77777777" w:rsidR="002629C7" w:rsidRPr="000C7429" w:rsidRDefault="002629C7" w:rsidP="00A2216C">
            <w:pPr>
              <w:keepNext/>
              <w:keepLines/>
              <w:widowControl/>
              <w:rPr>
                <w:sz w:val="22"/>
                <w:szCs w:val="22"/>
              </w:rPr>
            </w:pPr>
            <w:r w:rsidRPr="000C7429">
              <w:rPr>
                <w:sz w:val="22"/>
                <w:szCs w:val="22"/>
              </w:rPr>
              <w:t>TS Cable</w:t>
            </w:r>
          </w:p>
        </w:tc>
        <w:tc>
          <w:tcPr>
            <w:tcW w:w="1170" w:type="dxa"/>
            <w:tcBorders>
              <w:top w:val="single" w:sz="12" w:space="0" w:color="auto"/>
              <w:left w:val="single" w:sz="4" w:space="0" w:color="auto"/>
              <w:bottom w:val="single" w:sz="12" w:space="0" w:color="auto"/>
              <w:right w:val="single" w:sz="4" w:space="0" w:color="auto"/>
            </w:tcBorders>
          </w:tcPr>
          <w:p w14:paraId="42EE34E5" w14:textId="77777777" w:rsidR="002629C7" w:rsidRPr="000C7429" w:rsidRDefault="002629C7" w:rsidP="00A2216C">
            <w:pPr>
              <w:keepNext/>
              <w:keepLines/>
              <w:widowControl/>
              <w:rPr>
                <w:sz w:val="22"/>
                <w:szCs w:val="22"/>
              </w:rPr>
            </w:pPr>
            <w:r w:rsidRPr="000C7429">
              <w:rPr>
                <w:sz w:val="22"/>
                <w:szCs w:val="22"/>
              </w:rPr>
              <w:t>TP Cable</w:t>
            </w:r>
          </w:p>
        </w:tc>
        <w:tc>
          <w:tcPr>
            <w:tcW w:w="2430" w:type="dxa"/>
            <w:tcBorders>
              <w:top w:val="single" w:sz="12" w:space="0" w:color="auto"/>
              <w:left w:val="single" w:sz="4" w:space="0" w:color="auto"/>
              <w:bottom w:val="single" w:sz="12" w:space="0" w:color="auto"/>
              <w:right w:val="single" w:sz="12" w:space="0" w:color="auto"/>
            </w:tcBorders>
          </w:tcPr>
          <w:p w14:paraId="477017F2" w14:textId="77777777" w:rsidR="002629C7" w:rsidRPr="000C7429" w:rsidRDefault="002629C7" w:rsidP="00A2216C">
            <w:pPr>
              <w:keepNext/>
              <w:keepLines/>
              <w:widowControl/>
              <w:rPr>
                <w:sz w:val="22"/>
                <w:szCs w:val="22"/>
              </w:rPr>
            </w:pPr>
            <w:r w:rsidRPr="000C7429">
              <w:rPr>
                <w:sz w:val="22"/>
                <w:szCs w:val="22"/>
              </w:rPr>
              <w:t>Sensitive Electronics</w:t>
            </w:r>
          </w:p>
        </w:tc>
      </w:tr>
      <w:tr w:rsidR="002629C7" w:rsidRPr="000C7429" w14:paraId="17C85269" w14:textId="77777777" w:rsidTr="00A2216C">
        <w:trPr>
          <w:cantSplit/>
          <w:jc w:val="center"/>
        </w:trPr>
        <w:tc>
          <w:tcPr>
            <w:tcW w:w="2988" w:type="dxa"/>
            <w:tcBorders>
              <w:top w:val="single" w:sz="12" w:space="0" w:color="auto"/>
              <w:left w:val="single" w:sz="12" w:space="0" w:color="auto"/>
            </w:tcBorders>
          </w:tcPr>
          <w:p w14:paraId="499C7B25" w14:textId="77777777" w:rsidR="002629C7" w:rsidRPr="000C7429" w:rsidRDefault="00452CD1" w:rsidP="00A2216C">
            <w:pPr>
              <w:keepNext/>
              <w:keepLines/>
              <w:widowControl/>
              <w:rPr>
                <w:sz w:val="22"/>
                <w:szCs w:val="22"/>
              </w:rPr>
            </w:pPr>
            <w:r w:rsidRPr="000C7429">
              <w:rPr>
                <w:sz w:val="22"/>
                <w:szCs w:val="22"/>
              </w:rPr>
              <w:t>Small Electrical Enclosures</w:t>
            </w:r>
          </w:p>
        </w:tc>
        <w:tc>
          <w:tcPr>
            <w:tcW w:w="1170" w:type="dxa"/>
            <w:tcBorders>
              <w:top w:val="single" w:sz="12" w:space="0" w:color="auto"/>
            </w:tcBorders>
          </w:tcPr>
          <w:p w14:paraId="132D0EE3" w14:textId="77777777" w:rsidR="002629C7" w:rsidRPr="000C7429" w:rsidRDefault="00452CD1" w:rsidP="00A2216C">
            <w:pPr>
              <w:keepNext/>
              <w:keepLines/>
              <w:widowControl/>
              <w:rPr>
                <w:sz w:val="22"/>
                <w:szCs w:val="22"/>
              </w:rPr>
            </w:pPr>
            <w:r w:rsidRPr="000C7429">
              <w:rPr>
                <w:sz w:val="22"/>
                <w:szCs w:val="22"/>
              </w:rPr>
              <w:t>1.0</w:t>
            </w:r>
          </w:p>
        </w:tc>
        <w:tc>
          <w:tcPr>
            <w:tcW w:w="1170" w:type="dxa"/>
            <w:tcBorders>
              <w:top w:val="single" w:sz="12" w:space="0" w:color="auto"/>
            </w:tcBorders>
          </w:tcPr>
          <w:p w14:paraId="42A0E924" w14:textId="77777777" w:rsidR="002629C7" w:rsidRPr="000C7429" w:rsidRDefault="00452CD1" w:rsidP="00A2216C">
            <w:pPr>
              <w:keepNext/>
              <w:keepLines/>
              <w:widowControl/>
              <w:rPr>
                <w:sz w:val="22"/>
                <w:szCs w:val="22"/>
              </w:rPr>
            </w:pPr>
            <w:r w:rsidRPr="000C7429">
              <w:rPr>
                <w:sz w:val="22"/>
                <w:szCs w:val="22"/>
              </w:rPr>
              <w:t>1.4</w:t>
            </w:r>
          </w:p>
        </w:tc>
        <w:tc>
          <w:tcPr>
            <w:tcW w:w="2430" w:type="dxa"/>
            <w:tcBorders>
              <w:top w:val="single" w:sz="12" w:space="0" w:color="auto"/>
              <w:right w:val="single" w:sz="12" w:space="0" w:color="auto"/>
            </w:tcBorders>
          </w:tcPr>
          <w:p w14:paraId="321CD947" w14:textId="77777777" w:rsidR="002629C7" w:rsidRPr="000C7429" w:rsidRDefault="00452CD1" w:rsidP="00A2216C">
            <w:pPr>
              <w:keepNext/>
              <w:keepLines/>
              <w:widowControl/>
              <w:rPr>
                <w:sz w:val="22"/>
                <w:szCs w:val="22"/>
              </w:rPr>
            </w:pPr>
            <w:r w:rsidRPr="000C7429">
              <w:rPr>
                <w:sz w:val="22"/>
                <w:szCs w:val="22"/>
              </w:rPr>
              <w:t>2.0</w:t>
            </w:r>
          </w:p>
        </w:tc>
      </w:tr>
      <w:tr w:rsidR="002629C7" w:rsidRPr="000C7429" w14:paraId="4DF857FD" w14:textId="77777777" w:rsidTr="00A2216C">
        <w:trPr>
          <w:cantSplit/>
          <w:jc w:val="center"/>
        </w:trPr>
        <w:tc>
          <w:tcPr>
            <w:tcW w:w="2988" w:type="dxa"/>
            <w:tcBorders>
              <w:left w:val="single" w:sz="12" w:space="0" w:color="auto"/>
            </w:tcBorders>
          </w:tcPr>
          <w:p w14:paraId="7B0E42E8" w14:textId="77777777" w:rsidR="00452CD1" w:rsidRPr="000C7429" w:rsidRDefault="00452CD1" w:rsidP="00A2216C">
            <w:pPr>
              <w:keepNext/>
              <w:keepLines/>
              <w:widowControl/>
              <w:rPr>
                <w:sz w:val="22"/>
                <w:szCs w:val="22"/>
              </w:rPr>
            </w:pPr>
            <w:r w:rsidRPr="000C7429">
              <w:rPr>
                <w:sz w:val="22"/>
                <w:szCs w:val="22"/>
              </w:rPr>
              <w:t>MCCs &amp; Battery Chargers</w:t>
            </w:r>
          </w:p>
        </w:tc>
        <w:tc>
          <w:tcPr>
            <w:tcW w:w="1170" w:type="dxa"/>
          </w:tcPr>
          <w:p w14:paraId="6D29CA65" w14:textId="77777777" w:rsidR="002629C7" w:rsidRPr="000C7429" w:rsidRDefault="00452CD1" w:rsidP="00A2216C">
            <w:pPr>
              <w:keepNext/>
              <w:keepLines/>
              <w:widowControl/>
              <w:rPr>
                <w:sz w:val="22"/>
                <w:szCs w:val="22"/>
              </w:rPr>
            </w:pPr>
            <w:r w:rsidRPr="000C7429">
              <w:rPr>
                <w:sz w:val="22"/>
                <w:szCs w:val="22"/>
              </w:rPr>
              <w:t>1.7</w:t>
            </w:r>
          </w:p>
        </w:tc>
        <w:tc>
          <w:tcPr>
            <w:tcW w:w="1170" w:type="dxa"/>
          </w:tcPr>
          <w:p w14:paraId="7746784D" w14:textId="77777777" w:rsidR="002629C7" w:rsidRPr="000C7429" w:rsidRDefault="00452CD1" w:rsidP="00A2216C">
            <w:pPr>
              <w:keepNext/>
              <w:keepLines/>
              <w:widowControl/>
              <w:rPr>
                <w:sz w:val="22"/>
                <w:szCs w:val="22"/>
              </w:rPr>
            </w:pPr>
            <w:r w:rsidRPr="000C7429">
              <w:rPr>
                <w:sz w:val="22"/>
                <w:szCs w:val="22"/>
              </w:rPr>
              <w:t>2.4</w:t>
            </w:r>
          </w:p>
        </w:tc>
        <w:tc>
          <w:tcPr>
            <w:tcW w:w="2430" w:type="dxa"/>
            <w:tcBorders>
              <w:right w:val="single" w:sz="12" w:space="0" w:color="auto"/>
            </w:tcBorders>
          </w:tcPr>
          <w:p w14:paraId="65822CAA" w14:textId="77777777" w:rsidR="002629C7" w:rsidRPr="000C7429" w:rsidRDefault="00452CD1" w:rsidP="00A2216C">
            <w:pPr>
              <w:keepNext/>
              <w:keepLines/>
              <w:widowControl/>
              <w:rPr>
                <w:sz w:val="22"/>
                <w:szCs w:val="22"/>
              </w:rPr>
            </w:pPr>
            <w:r w:rsidRPr="000C7429">
              <w:rPr>
                <w:sz w:val="22"/>
                <w:szCs w:val="22"/>
              </w:rPr>
              <w:t>3.5</w:t>
            </w:r>
          </w:p>
        </w:tc>
      </w:tr>
      <w:tr w:rsidR="002629C7" w:rsidRPr="000C7429" w14:paraId="066D472D" w14:textId="77777777" w:rsidTr="00A2216C">
        <w:trPr>
          <w:cantSplit/>
          <w:jc w:val="center"/>
        </w:trPr>
        <w:tc>
          <w:tcPr>
            <w:tcW w:w="2988" w:type="dxa"/>
            <w:tcBorders>
              <w:left w:val="single" w:sz="12" w:space="0" w:color="auto"/>
            </w:tcBorders>
          </w:tcPr>
          <w:p w14:paraId="4B5463C5" w14:textId="77777777" w:rsidR="002629C7" w:rsidRPr="000C7429" w:rsidRDefault="00452CD1" w:rsidP="00A2216C">
            <w:pPr>
              <w:keepNext/>
              <w:keepLines/>
              <w:widowControl/>
              <w:rPr>
                <w:sz w:val="22"/>
                <w:szCs w:val="22"/>
              </w:rPr>
            </w:pPr>
            <w:r w:rsidRPr="000C7429">
              <w:rPr>
                <w:sz w:val="22"/>
                <w:szCs w:val="22"/>
              </w:rPr>
              <w:t>Switchgear &amp; Load Centers</w:t>
            </w:r>
          </w:p>
        </w:tc>
        <w:tc>
          <w:tcPr>
            <w:tcW w:w="1170" w:type="dxa"/>
          </w:tcPr>
          <w:p w14:paraId="7F8454C1" w14:textId="77777777" w:rsidR="002629C7" w:rsidRPr="000C7429" w:rsidRDefault="00452CD1" w:rsidP="00A2216C">
            <w:pPr>
              <w:keepNext/>
              <w:keepLines/>
              <w:widowControl/>
              <w:rPr>
                <w:sz w:val="22"/>
                <w:szCs w:val="22"/>
              </w:rPr>
            </w:pPr>
            <w:r w:rsidRPr="000C7429">
              <w:rPr>
                <w:sz w:val="22"/>
                <w:szCs w:val="22"/>
              </w:rPr>
              <w:t>2.0</w:t>
            </w:r>
          </w:p>
        </w:tc>
        <w:tc>
          <w:tcPr>
            <w:tcW w:w="1170" w:type="dxa"/>
          </w:tcPr>
          <w:p w14:paraId="12B4684D" w14:textId="77777777" w:rsidR="002629C7" w:rsidRPr="000C7429" w:rsidRDefault="00452CD1" w:rsidP="00A2216C">
            <w:pPr>
              <w:keepNext/>
              <w:keepLines/>
              <w:widowControl/>
              <w:rPr>
                <w:sz w:val="22"/>
                <w:szCs w:val="22"/>
              </w:rPr>
            </w:pPr>
            <w:r w:rsidRPr="000C7429">
              <w:rPr>
                <w:sz w:val="22"/>
                <w:szCs w:val="22"/>
              </w:rPr>
              <w:t>2.8</w:t>
            </w:r>
          </w:p>
        </w:tc>
        <w:tc>
          <w:tcPr>
            <w:tcW w:w="2430" w:type="dxa"/>
            <w:tcBorders>
              <w:right w:val="single" w:sz="12" w:space="0" w:color="auto"/>
            </w:tcBorders>
          </w:tcPr>
          <w:p w14:paraId="2E1212F0" w14:textId="77777777" w:rsidR="002629C7" w:rsidRPr="000C7429" w:rsidRDefault="00452CD1" w:rsidP="00A2216C">
            <w:pPr>
              <w:keepNext/>
              <w:keepLines/>
              <w:widowControl/>
              <w:rPr>
                <w:sz w:val="22"/>
                <w:szCs w:val="22"/>
              </w:rPr>
            </w:pPr>
            <w:r w:rsidRPr="000C7429">
              <w:rPr>
                <w:sz w:val="22"/>
                <w:szCs w:val="22"/>
              </w:rPr>
              <w:t>3.9</w:t>
            </w:r>
          </w:p>
        </w:tc>
      </w:tr>
      <w:tr w:rsidR="002629C7" w:rsidRPr="000C7429" w14:paraId="53591C47" w14:textId="77777777" w:rsidTr="00A2216C">
        <w:trPr>
          <w:cantSplit/>
          <w:jc w:val="center"/>
        </w:trPr>
        <w:tc>
          <w:tcPr>
            <w:tcW w:w="2988" w:type="dxa"/>
            <w:tcBorders>
              <w:left w:val="single" w:sz="12" w:space="0" w:color="auto"/>
            </w:tcBorders>
          </w:tcPr>
          <w:p w14:paraId="29502F7D" w14:textId="77777777" w:rsidR="002629C7" w:rsidRPr="000C7429" w:rsidRDefault="00452CD1" w:rsidP="00A2216C">
            <w:pPr>
              <w:keepNext/>
              <w:keepLines/>
              <w:widowControl/>
              <w:rPr>
                <w:sz w:val="22"/>
                <w:szCs w:val="22"/>
              </w:rPr>
            </w:pPr>
            <w:r w:rsidRPr="000C7429">
              <w:rPr>
                <w:sz w:val="22"/>
                <w:szCs w:val="22"/>
              </w:rPr>
              <w:t>Power Inverters</w:t>
            </w:r>
          </w:p>
        </w:tc>
        <w:tc>
          <w:tcPr>
            <w:tcW w:w="1170" w:type="dxa"/>
          </w:tcPr>
          <w:p w14:paraId="043A9359" w14:textId="77777777" w:rsidR="002629C7" w:rsidRPr="000C7429" w:rsidRDefault="00452CD1" w:rsidP="00A2216C">
            <w:pPr>
              <w:keepNext/>
              <w:keepLines/>
              <w:widowControl/>
              <w:rPr>
                <w:sz w:val="22"/>
                <w:szCs w:val="22"/>
              </w:rPr>
            </w:pPr>
            <w:r w:rsidRPr="000C7429">
              <w:rPr>
                <w:sz w:val="22"/>
                <w:szCs w:val="22"/>
              </w:rPr>
              <w:t>2.1</w:t>
            </w:r>
          </w:p>
        </w:tc>
        <w:tc>
          <w:tcPr>
            <w:tcW w:w="1170" w:type="dxa"/>
          </w:tcPr>
          <w:p w14:paraId="56337501" w14:textId="77777777" w:rsidR="002629C7" w:rsidRPr="000C7429" w:rsidRDefault="00452CD1" w:rsidP="00A2216C">
            <w:pPr>
              <w:keepNext/>
              <w:keepLines/>
              <w:widowControl/>
              <w:rPr>
                <w:sz w:val="22"/>
                <w:szCs w:val="22"/>
              </w:rPr>
            </w:pPr>
            <w:r w:rsidRPr="000C7429">
              <w:rPr>
                <w:sz w:val="22"/>
                <w:szCs w:val="22"/>
              </w:rPr>
              <w:t>3.0</w:t>
            </w:r>
          </w:p>
        </w:tc>
        <w:tc>
          <w:tcPr>
            <w:tcW w:w="2430" w:type="dxa"/>
            <w:tcBorders>
              <w:right w:val="single" w:sz="12" w:space="0" w:color="auto"/>
            </w:tcBorders>
          </w:tcPr>
          <w:p w14:paraId="0F1C7FA2" w14:textId="77777777" w:rsidR="002629C7" w:rsidRPr="000C7429" w:rsidRDefault="00452CD1" w:rsidP="00A2216C">
            <w:pPr>
              <w:keepNext/>
              <w:keepLines/>
              <w:widowControl/>
              <w:rPr>
                <w:sz w:val="22"/>
                <w:szCs w:val="22"/>
              </w:rPr>
            </w:pPr>
            <w:r w:rsidRPr="000C7429">
              <w:rPr>
                <w:sz w:val="22"/>
                <w:szCs w:val="22"/>
              </w:rPr>
              <w:t>4.3</w:t>
            </w:r>
          </w:p>
        </w:tc>
      </w:tr>
      <w:tr w:rsidR="002629C7" w:rsidRPr="000C7429" w14:paraId="45E62314" w14:textId="77777777" w:rsidTr="00A2216C">
        <w:trPr>
          <w:cantSplit/>
          <w:jc w:val="center"/>
        </w:trPr>
        <w:tc>
          <w:tcPr>
            <w:tcW w:w="2988" w:type="dxa"/>
            <w:tcBorders>
              <w:left w:val="single" w:sz="12" w:space="0" w:color="auto"/>
            </w:tcBorders>
          </w:tcPr>
          <w:p w14:paraId="1C9EB300" w14:textId="77777777" w:rsidR="002629C7" w:rsidRPr="000C7429" w:rsidRDefault="00452CD1" w:rsidP="00A2216C">
            <w:pPr>
              <w:keepNext/>
              <w:keepLines/>
              <w:widowControl/>
              <w:rPr>
                <w:sz w:val="22"/>
                <w:szCs w:val="22"/>
              </w:rPr>
            </w:pPr>
            <w:r w:rsidRPr="000C7429">
              <w:rPr>
                <w:sz w:val="22"/>
                <w:szCs w:val="22"/>
              </w:rPr>
              <w:t>Closed Medium Enclosures</w:t>
            </w:r>
          </w:p>
        </w:tc>
        <w:tc>
          <w:tcPr>
            <w:tcW w:w="1170" w:type="dxa"/>
          </w:tcPr>
          <w:p w14:paraId="0F45CD5C" w14:textId="77777777" w:rsidR="002629C7" w:rsidRPr="000C7429" w:rsidRDefault="00452CD1" w:rsidP="00A2216C">
            <w:pPr>
              <w:keepNext/>
              <w:keepLines/>
              <w:widowControl/>
              <w:rPr>
                <w:sz w:val="22"/>
                <w:szCs w:val="22"/>
              </w:rPr>
            </w:pPr>
            <w:r w:rsidRPr="000C7429">
              <w:rPr>
                <w:sz w:val="22"/>
                <w:szCs w:val="22"/>
              </w:rPr>
              <w:t>2.1</w:t>
            </w:r>
          </w:p>
        </w:tc>
        <w:tc>
          <w:tcPr>
            <w:tcW w:w="1170" w:type="dxa"/>
          </w:tcPr>
          <w:p w14:paraId="03E40B68" w14:textId="77777777" w:rsidR="002629C7" w:rsidRPr="000C7429" w:rsidRDefault="00452CD1" w:rsidP="00A2216C">
            <w:pPr>
              <w:keepNext/>
              <w:keepLines/>
              <w:widowControl/>
              <w:rPr>
                <w:sz w:val="22"/>
                <w:szCs w:val="22"/>
              </w:rPr>
            </w:pPr>
            <w:r w:rsidRPr="000C7429">
              <w:rPr>
                <w:sz w:val="22"/>
                <w:szCs w:val="22"/>
              </w:rPr>
              <w:t>3.0</w:t>
            </w:r>
          </w:p>
        </w:tc>
        <w:tc>
          <w:tcPr>
            <w:tcW w:w="2430" w:type="dxa"/>
            <w:tcBorders>
              <w:right w:val="single" w:sz="12" w:space="0" w:color="auto"/>
            </w:tcBorders>
          </w:tcPr>
          <w:p w14:paraId="5E96451C" w14:textId="77777777" w:rsidR="002629C7" w:rsidRPr="000C7429" w:rsidRDefault="00452CD1" w:rsidP="00A2216C">
            <w:pPr>
              <w:keepNext/>
              <w:keepLines/>
              <w:widowControl/>
              <w:rPr>
                <w:sz w:val="22"/>
                <w:szCs w:val="22"/>
              </w:rPr>
            </w:pPr>
            <w:r w:rsidRPr="000C7429">
              <w:rPr>
                <w:sz w:val="22"/>
                <w:szCs w:val="22"/>
              </w:rPr>
              <w:t>4.3</w:t>
            </w:r>
          </w:p>
        </w:tc>
      </w:tr>
      <w:tr w:rsidR="002629C7" w:rsidRPr="000C7429" w14:paraId="74183033" w14:textId="77777777" w:rsidTr="00A2216C">
        <w:trPr>
          <w:cantSplit/>
          <w:jc w:val="center"/>
        </w:trPr>
        <w:tc>
          <w:tcPr>
            <w:tcW w:w="2988" w:type="dxa"/>
            <w:tcBorders>
              <w:left w:val="single" w:sz="12" w:space="0" w:color="auto"/>
            </w:tcBorders>
          </w:tcPr>
          <w:p w14:paraId="28DCA34A" w14:textId="77777777" w:rsidR="002629C7" w:rsidRPr="000C7429" w:rsidRDefault="00452CD1" w:rsidP="00A2216C">
            <w:pPr>
              <w:keepNext/>
              <w:keepLines/>
              <w:widowControl/>
              <w:rPr>
                <w:sz w:val="22"/>
                <w:szCs w:val="22"/>
              </w:rPr>
            </w:pPr>
            <w:r w:rsidRPr="000C7429">
              <w:rPr>
                <w:sz w:val="22"/>
                <w:szCs w:val="22"/>
              </w:rPr>
              <w:t>Open Medium Enclosures</w:t>
            </w:r>
          </w:p>
        </w:tc>
        <w:tc>
          <w:tcPr>
            <w:tcW w:w="1170" w:type="dxa"/>
          </w:tcPr>
          <w:p w14:paraId="33710C60" w14:textId="77777777" w:rsidR="002629C7" w:rsidRPr="000C7429" w:rsidRDefault="00452CD1" w:rsidP="00A2216C">
            <w:pPr>
              <w:keepNext/>
              <w:keepLines/>
              <w:widowControl/>
              <w:rPr>
                <w:sz w:val="22"/>
                <w:szCs w:val="22"/>
              </w:rPr>
            </w:pPr>
            <w:r w:rsidRPr="000C7429">
              <w:rPr>
                <w:sz w:val="22"/>
                <w:szCs w:val="22"/>
              </w:rPr>
              <w:t>2.7</w:t>
            </w:r>
          </w:p>
        </w:tc>
        <w:tc>
          <w:tcPr>
            <w:tcW w:w="1170" w:type="dxa"/>
          </w:tcPr>
          <w:p w14:paraId="12F48516" w14:textId="77777777" w:rsidR="002629C7" w:rsidRPr="000C7429" w:rsidRDefault="00452CD1" w:rsidP="00A2216C">
            <w:pPr>
              <w:keepNext/>
              <w:keepLines/>
              <w:widowControl/>
              <w:rPr>
                <w:sz w:val="22"/>
                <w:szCs w:val="22"/>
              </w:rPr>
            </w:pPr>
            <w:r w:rsidRPr="000C7429">
              <w:rPr>
                <w:sz w:val="22"/>
                <w:szCs w:val="22"/>
              </w:rPr>
              <w:t>3.8</w:t>
            </w:r>
          </w:p>
        </w:tc>
        <w:tc>
          <w:tcPr>
            <w:tcW w:w="2430" w:type="dxa"/>
            <w:tcBorders>
              <w:right w:val="single" w:sz="12" w:space="0" w:color="auto"/>
            </w:tcBorders>
          </w:tcPr>
          <w:p w14:paraId="49A25809" w14:textId="77777777" w:rsidR="002629C7" w:rsidRPr="000C7429" w:rsidRDefault="00452CD1" w:rsidP="00A2216C">
            <w:pPr>
              <w:keepNext/>
              <w:keepLines/>
              <w:widowControl/>
              <w:rPr>
                <w:sz w:val="22"/>
                <w:szCs w:val="22"/>
              </w:rPr>
            </w:pPr>
            <w:r w:rsidRPr="000C7429">
              <w:rPr>
                <w:sz w:val="22"/>
                <w:szCs w:val="22"/>
              </w:rPr>
              <w:t>5.5</w:t>
            </w:r>
          </w:p>
        </w:tc>
      </w:tr>
      <w:tr w:rsidR="00452CD1" w:rsidRPr="000C7429" w14:paraId="422ED3F8" w14:textId="77777777" w:rsidTr="00A2216C">
        <w:trPr>
          <w:cantSplit/>
          <w:jc w:val="center"/>
        </w:trPr>
        <w:tc>
          <w:tcPr>
            <w:tcW w:w="2988" w:type="dxa"/>
            <w:tcBorders>
              <w:left w:val="single" w:sz="12" w:space="0" w:color="auto"/>
            </w:tcBorders>
          </w:tcPr>
          <w:p w14:paraId="5EFE1A0C" w14:textId="77777777" w:rsidR="00452CD1" w:rsidRPr="000C7429" w:rsidRDefault="00452CD1" w:rsidP="00A2216C">
            <w:pPr>
              <w:keepNext/>
              <w:keepLines/>
              <w:widowControl/>
              <w:rPr>
                <w:sz w:val="22"/>
                <w:szCs w:val="22"/>
              </w:rPr>
            </w:pPr>
            <w:r w:rsidRPr="000C7429">
              <w:rPr>
                <w:sz w:val="22"/>
                <w:szCs w:val="22"/>
              </w:rPr>
              <w:t>Closed Large Enclosures</w:t>
            </w:r>
          </w:p>
        </w:tc>
        <w:tc>
          <w:tcPr>
            <w:tcW w:w="1170" w:type="dxa"/>
          </w:tcPr>
          <w:p w14:paraId="553A3292" w14:textId="77777777" w:rsidR="00452CD1" w:rsidRPr="000C7429" w:rsidRDefault="00452CD1" w:rsidP="00A2216C">
            <w:pPr>
              <w:keepNext/>
              <w:keepLines/>
              <w:widowControl/>
              <w:rPr>
                <w:sz w:val="22"/>
                <w:szCs w:val="22"/>
              </w:rPr>
            </w:pPr>
            <w:r w:rsidRPr="000C7429">
              <w:rPr>
                <w:sz w:val="22"/>
                <w:szCs w:val="22"/>
              </w:rPr>
              <w:t>3.0</w:t>
            </w:r>
          </w:p>
        </w:tc>
        <w:tc>
          <w:tcPr>
            <w:tcW w:w="1170" w:type="dxa"/>
          </w:tcPr>
          <w:p w14:paraId="34B300AD" w14:textId="77777777" w:rsidR="00452CD1" w:rsidRPr="000C7429" w:rsidRDefault="00452CD1" w:rsidP="00A2216C">
            <w:pPr>
              <w:keepNext/>
              <w:keepLines/>
              <w:widowControl/>
              <w:rPr>
                <w:sz w:val="22"/>
                <w:szCs w:val="22"/>
              </w:rPr>
            </w:pPr>
            <w:r w:rsidRPr="000C7429">
              <w:rPr>
                <w:sz w:val="22"/>
                <w:szCs w:val="22"/>
              </w:rPr>
              <w:t>4.2</w:t>
            </w:r>
          </w:p>
        </w:tc>
        <w:tc>
          <w:tcPr>
            <w:tcW w:w="2430" w:type="dxa"/>
            <w:tcBorders>
              <w:right w:val="single" w:sz="12" w:space="0" w:color="auto"/>
            </w:tcBorders>
          </w:tcPr>
          <w:p w14:paraId="522DCD6E" w14:textId="77777777" w:rsidR="00452CD1" w:rsidRPr="000C7429" w:rsidRDefault="00452CD1" w:rsidP="00A2216C">
            <w:pPr>
              <w:keepNext/>
              <w:keepLines/>
              <w:widowControl/>
              <w:rPr>
                <w:sz w:val="22"/>
                <w:szCs w:val="22"/>
              </w:rPr>
            </w:pPr>
            <w:r w:rsidRPr="000C7429">
              <w:rPr>
                <w:sz w:val="22"/>
                <w:szCs w:val="22"/>
              </w:rPr>
              <w:t>6.1</w:t>
            </w:r>
          </w:p>
        </w:tc>
      </w:tr>
      <w:tr w:rsidR="00452CD1" w:rsidRPr="000C7429" w14:paraId="2275FD56" w14:textId="77777777" w:rsidTr="00A2216C">
        <w:trPr>
          <w:cantSplit/>
          <w:jc w:val="center"/>
        </w:trPr>
        <w:tc>
          <w:tcPr>
            <w:tcW w:w="2988" w:type="dxa"/>
            <w:tcBorders>
              <w:left w:val="single" w:sz="12" w:space="0" w:color="auto"/>
            </w:tcBorders>
          </w:tcPr>
          <w:p w14:paraId="1986B739" w14:textId="77777777" w:rsidR="00452CD1" w:rsidRPr="000C7429" w:rsidRDefault="00452CD1" w:rsidP="00A2216C">
            <w:pPr>
              <w:keepNext/>
              <w:keepLines/>
              <w:widowControl/>
              <w:rPr>
                <w:sz w:val="22"/>
                <w:szCs w:val="22"/>
              </w:rPr>
            </w:pPr>
            <w:r w:rsidRPr="000C7429">
              <w:rPr>
                <w:sz w:val="22"/>
                <w:szCs w:val="22"/>
              </w:rPr>
              <w:t>Open Large Enclosures</w:t>
            </w:r>
          </w:p>
        </w:tc>
        <w:tc>
          <w:tcPr>
            <w:tcW w:w="1170" w:type="dxa"/>
          </w:tcPr>
          <w:p w14:paraId="602FCF49" w14:textId="77777777" w:rsidR="00452CD1" w:rsidRPr="000C7429" w:rsidRDefault="00452CD1" w:rsidP="00A2216C">
            <w:pPr>
              <w:keepNext/>
              <w:keepLines/>
              <w:widowControl/>
              <w:rPr>
                <w:sz w:val="22"/>
                <w:szCs w:val="22"/>
              </w:rPr>
            </w:pPr>
            <w:r w:rsidRPr="000C7429">
              <w:rPr>
                <w:sz w:val="22"/>
                <w:szCs w:val="22"/>
              </w:rPr>
              <w:t>4.7</w:t>
            </w:r>
          </w:p>
        </w:tc>
        <w:tc>
          <w:tcPr>
            <w:tcW w:w="1170" w:type="dxa"/>
          </w:tcPr>
          <w:p w14:paraId="25300B99" w14:textId="77777777" w:rsidR="00452CD1" w:rsidRPr="000C7429" w:rsidRDefault="00452CD1" w:rsidP="00A2216C">
            <w:pPr>
              <w:keepNext/>
              <w:keepLines/>
              <w:widowControl/>
              <w:rPr>
                <w:sz w:val="22"/>
                <w:szCs w:val="22"/>
              </w:rPr>
            </w:pPr>
            <w:r w:rsidRPr="000C7429">
              <w:rPr>
                <w:sz w:val="22"/>
                <w:szCs w:val="22"/>
              </w:rPr>
              <w:t>6.7</w:t>
            </w:r>
          </w:p>
        </w:tc>
        <w:tc>
          <w:tcPr>
            <w:tcW w:w="2430" w:type="dxa"/>
            <w:tcBorders>
              <w:right w:val="single" w:sz="12" w:space="0" w:color="auto"/>
            </w:tcBorders>
          </w:tcPr>
          <w:p w14:paraId="3F39AB86" w14:textId="77777777" w:rsidR="00452CD1" w:rsidRPr="000C7429" w:rsidRDefault="00452CD1" w:rsidP="00A2216C">
            <w:pPr>
              <w:keepNext/>
              <w:keepLines/>
              <w:widowControl/>
              <w:rPr>
                <w:sz w:val="22"/>
                <w:szCs w:val="22"/>
              </w:rPr>
            </w:pPr>
            <w:r w:rsidRPr="000C7429">
              <w:rPr>
                <w:sz w:val="22"/>
                <w:szCs w:val="22"/>
              </w:rPr>
              <w:t>9.6</w:t>
            </w:r>
          </w:p>
        </w:tc>
      </w:tr>
      <w:tr w:rsidR="00452CD1" w:rsidRPr="000C7429" w14:paraId="55B1B157" w14:textId="77777777" w:rsidTr="00A2216C">
        <w:trPr>
          <w:cantSplit/>
          <w:jc w:val="center"/>
        </w:trPr>
        <w:tc>
          <w:tcPr>
            <w:tcW w:w="2988" w:type="dxa"/>
            <w:tcBorders>
              <w:left w:val="single" w:sz="12" w:space="0" w:color="auto"/>
            </w:tcBorders>
          </w:tcPr>
          <w:p w14:paraId="238494ED" w14:textId="77777777" w:rsidR="00452CD1" w:rsidRPr="000C7429" w:rsidRDefault="00452CD1" w:rsidP="00A2216C">
            <w:pPr>
              <w:keepNext/>
              <w:keepLines/>
              <w:widowControl/>
              <w:rPr>
                <w:sz w:val="22"/>
                <w:szCs w:val="22"/>
              </w:rPr>
            </w:pPr>
            <w:r w:rsidRPr="000C7429">
              <w:rPr>
                <w:sz w:val="22"/>
                <w:szCs w:val="22"/>
              </w:rPr>
              <w:t>Motors</w:t>
            </w:r>
          </w:p>
        </w:tc>
        <w:tc>
          <w:tcPr>
            <w:tcW w:w="1170" w:type="dxa"/>
          </w:tcPr>
          <w:p w14:paraId="305202EB" w14:textId="77777777" w:rsidR="00452CD1" w:rsidRPr="000C7429" w:rsidRDefault="00452CD1" w:rsidP="00A2216C">
            <w:pPr>
              <w:keepNext/>
              <w:keepLines/>
              <w:widowControl/>
              <w:rPr>
                <w:sz w:val="22"/>
                <w:szCs w:val="22"/>
              </w:rPr>
            </w:pPr>
            <w:r w:rsidRPr="000C7429">
              <w:rPr>
                <w:sz w:val="22"/>
                <w:szCs w:val="22"/>
              </w:rPr>
              <w:t>1.2</w:t>
            </w:r>
          </w:p>
        </w:tc>
        <w:tc>
          <w:tcPr>
            <w:tcW w:w="1170" w:type="dxa"/>
          </w:tcPr>
          <w:p w14:paraId="5546BB66" w14:textId="77777777" w:rsidR="00452CD1" w:rsidRPr="000C7429" w:rsidRDefault="00452CD1" w:rsidP="00A2216C">
            <w:pPr>
              <w:keepNext/>
              <w:keepLines/>
              <w:widowControl/>
              <w:rPr>
                <w:sz w:val="22"/>
                <w:szCs w:val="22"/>
              </w:rPr>
            </w:pPr>
            <w:r w:rsidRPr="000C7429">
              <w:rPr>
                <w:sz w:val="22"/>
                <w:szCs w:val="22"/>
              </w:rPr>
              <w:t>1.8</w:t>
            </w:r>
          </w:p>
        </w:tc>
        <w:tc>
          <w:tcPr>
            <w:tcW w:w="2430" w:type="dxa"/>
            <w:tcBorders>
              <w:right w:val="single" w:sz="12" w:space="0" w:color="auto"/>
            </w:tcBorders>
          </w:tcPr>
          <w:p w14:paraId="15902394" w14:textId="77777777" w:rsidR="00452CD1" w:rsidRPr="000C7429" w:rsidRDefault="00452CD1" w:rsidP="00A2216C">
            <w:pPr>
              <w:keepNext/>
              <w:keepLines/>
              <w:widowControl/>
              <w:rPr>
                <w:sz w:val="22"/>
                <w:szCs w:val="22"/>
              </w:rPr>
            </w:pPr>
            <w:r w:rsidRPr="000C7429">
              <w:rPr>
                <w:sz w:val="22"/>
                <w:szCs w:val="22"/>
              </w:rPr>
              <w:t>2.5</w:t>
            </w:r>
          </w:p>
        </w:tc>
      </w:tr>
      <w:tr w:rsidR="00452CD1" w:rsidRPr="000C7429" w14:paraId="1488FC37" w14:textId="77777777" w:rsidTr="00A2216C">
        <w:trPr>
          <w:cantSplit/>
          <w:jc w:val="center"/>
        </w:trPr>
        <w:tc>
          <w:tcPr>
            <w:tcW w:w="2988" w:type="dxa"/>
            <w:tcBorders>
              <w:left w:val="single" w:sz="12" w:space="0" w:color="auto"/>
            </w:tcBorders>
          </w:tcPr>
          <w:p w14:paraId="1CED48E0" w14:textId="77777777" w:rsidR="00452CD1" w:rsidRPr="000C7429" w:rsidRDefault="00452CD1" w:rsidP="00A2216C">
            <w:pPr>
              <w:keepNext/>
              <w:keepLines/>
              <w:widowControl/>
              <w:rPr>
                <w:sz w:val="22"/>
                <w:szCs w:val="22"/>
              </w:rPr>
            </w:pPr>
            <w:r w:rsidRPr="000C7429">
              <w:rPr>
                <w:sz w:val="22"/>
                <w:szCs w:val="22"/>
              </w:rPr>
              <w:t>Electrical Pumps</w:t>
            </w:r>
          </w:p>
        </w:tc>
        <w:tc>
          <w:tcPr>
            <w:tcW w:w="1170" w:type="dxa"/>
          </w:tcPr>
          <w:p w14:paraId="56116CED" w14:textId="77777777" w:rsidR="00452CD1" w:rsidRPr="000C7429" w:rsidRDefault="00452CD1" w:rsidP="00A2216C">
            <w:pPr>
              <w:keepNext/>
              <w:keepLines/>
              <w:widowControl/>
              <w:rPr>
                <w:sz w:val="22"/>
                <w:szCs w:val="22"/>
              </w:rPr>
            </w:pPr>
            <w:r w:rsidRPr="000C7429">
              <w:rPr>
                <w:sz w:val="22"/>
                <w:szCs w:val="22"/>
              </w:rPr>
              <w:t>2.2</w:t>
            </w:r>
          </w:p>
        </w:tc>
        <w:tc>
          <w:tcPr>
            <w:tcW w:w="1170" w:type="dxa"/>
          </w:tcPr>
          <w:p w14:paraId="758C98BC" w14:textId="77777777" w:rsidR="00452CD1" w:rsidRPr="000C7429" w:rsidRDefault="00452CD1" w:rsidP="00A2216C">
            <w:pPr>
              <w:keepNext/>
              <w:keepLines/>
              <w:widowControl/>
              <w:rPr>
                <w:sz w:val="22"/>
                <w:szCs w:val="22"/>
              </w:rPr>
            </w:pPr>
            <w:r w:rsidRPr="000C7429">
              <w:rPr>
                <w:sz w:val="22"/>
                <w:szCs w:val="22"/>
              </w:rPr>
              <w:t>3.1</w:t>
            </w:r>
          </w:p>
        </w:tc>
        <w:tc>
          <w:tcPr>
            <w:tcW w:w="2430" w:type="dxa"/>
            <w:tcBorders>
              <w:right w:val="single" w:sz="12" w:space="0" w:color="auto"/>
            </w:tcBorders>
          </w:tcPr>
          <w:p w14:paraId="2DCC5FEE" w14:textId="77777777" w:rsidR="00452CD1" w:rsidRPr="000C7429" w:rsidRDefault="00452CD1" w:rsidP="00A2216C">
            <w:pPr>
              <w:keepNext/>
              <w:keepLines/>
              <w:widowControl/>
              <w:rPr>
                <w:sz w:val="22"/>
                <w:szCs w:val="22"/>
              </w:rPr>
            </w:pPr>
            <w:r w:rsidRPr="000C7429">
              <w:rPr>
                <w:sz w:val="22"/>
                <w:szCs w:val="22"/>
              </w:rPr>
              <w:t>4.4</w:t>
            </w:r>
          </w:p>
        </w:tc>
      </w:tr>
      <w:tr w:rsidR="00452CD1" w:rsidRPr="000C7429" w14:paraId="29CB9524" w14:textId="77777777" w:rsidTr="00A2216C">
        <w:trPr>
          <w:cantSplit/>
          <w:jc w:val="center"/>
        </w:trPr>
        <w:tc>
          <w:tcPr>
            <w:tcW w:w="2988" w:type="dxa"/>
            <w:tcBorders>
              <w:left w:val="single" w:sz="12" w:space="0" w:color="auto"/>
              <w:bottom w:val="single" w:sz="12" w:space="0" w:color="auto"/>
            </w:tcBorders>
          </w:tcPr>
          <w:p w14:paraId="664079C8" w14:textId="77777777" w:rsidR="00452CD1" w:rsidRPr="000C7429" w:rsidRDefault="00452CD1" w:rsidP="00A2216C">
            <w:pPr>
              <w:keepNext/>
              <w:keepLines/>
              <w:widowControl/>
              <w:rPr>
                <w:sz w:val="22"/>
                <w:szCs w:val="22"/>
              </w:rPr>
            </w:pPr>
            <w:r w:rsidRPr="000C7429">
              <w:rPr>
                <w:sz w:val="22"/>
                <w:szCs w:val="22"/>
              </w:rPr>
              <w:t>Transients</w:t>
            </w:r>
          </w:p>
        </w:tc>
        <w:tc>
          <w:tcPr>
            <w:tcW w:w="1170" w:type="dxa"/>
            <w:tcBorders>
              <w:bottom w:val="single" w:sz="12" w:space="0" w:color="auto"/>
            </w:tcBorders>
          </w:tcPr>
          <w:p w14:paraId="528CE983" w14:textId="77777777" w:rsidR="00452CD1" w:rsidRPr="000C7429" w:rsidRDefault="00452CD1" w:rsidP="00A2216C">
            <w:pPr>
              <w:keepNext/>
              <w:keepLines/>
              <w:widowControl/>
              <w:rPr>
                <w:sz w:val="22"/>
                <w:szCs w:val="22"/>
              </w:rPr>
            </w:pPr>
            <w:r w:rsidRPr="000C7429">
              <w:rPr>
                <w:sz w:val="22"/>
                <w:szCs w:val="22"/>
              </w:rPr>
              <w:t>2.7</w:t>
            </w:r>
          </w:p>
        </w:tc>
        <w:tc>
          <w:tcPr>
            <w:tcW w:w="1170" w:type="dxa"/>
            <w:tcBorders>
              <w:bottom w:val="single" w:sz="12" w:space="0" w:color="auto"/>
            </w:tcBorders>
          </w:tcPr>
          <w:p w14:paraId="02E72A19" w14:textId="77777777" w:rsidR="00452CD1" w:rsidRPr="000C7429" w:rsidRDefault="00452CD1" w:rsidP="00A2216C">
            <w:pPr>
              <w:keepNext/>
              <w:keepLines/>
              <w:widowControl/>
              <w:rPr>
                <w:sz w:val="22"/>
                <w:szCs w:val="22"/>
              </w:rPr>
            </w:pPr>
            <w:r w:rsidRPr="000C7429">
              <w:rPr>
                <w:sz w:val="22"/>
                <w:szCs w:val="22"/>
              </w:rPr>
              <w:t>3.8</w:t>
            </w:r>
          </w:p>
        </w:tc>
        <w:tc>
          <w:tcPr>
            <w:tcW w:w="2430" w:type="dxa"/>
            <w:tcBorders>
              <w:bottom w:val="single" w:sz="12" w:space="0" w:color="auto"/>
              <w:right w:val="single" w:sz="12" w:space="0" w:color="auto"/>
            </w:tcBorders>
          </w:tcPr>
          <w:p w14:paraId="7946BCF2" w14:textId="77777777" w:rsidR="00452CD1" w:rsidRPr="000C7429" w:rsidRDefault="00452CD1" w:rsidP="00A2216C">
            <w:pPr>
              <w:keepNext/>
              <w:keepLines/>
              <w:widowControl/>
              <w:rPr>
                <w:sz w:val="22"/>
                <w:szCs w:val="22"/>
              </w:rPr>
            </w:pPr>
            <w:r w:rsidRPr="000C7429">
              <w:rPr>
                <w:sz w:val="22"/>
                <w:szCs w:val="22"/>
              </w:rPr>
              <w:t>5.4</w:t>
            </w:r>
          </w:p>
        </w:tc>
      </w:tr>
    </w:tbl>
    <w:p w14:paraId="02254EFD" w14:textId="4C7D2A54" w:rsidR="00BA311E" w:rsidRPr="000C7429" w:rsidRDefault="00BA311E" w:rsidP="00AA6AB5">
      <w:pPr>
        <w:rPr>
          <w:sz w:val="22"/>
          <w:szCs w:val="22"/>
        </w:rPr>
      </w:pPr>
    </w:p>
    <w:p w14:paraId="1FFDA978" w14:textId="095FE506" w:rsidR="008C4ABC" w:rsidRPr="000C7429" w:rsidRDefault="008C4ABC" w:rsidP="00AA6AB5">
      <w:pPr>
        <w:pStyle w:val="Heading1"/>
        <w:widowControl/>
        <w:numPr>
          <w:ilvl w:val="0"/>
          <w:numId w:val="22"/>
        </w:numPr>
        <w:rPr>
          <w:rFonts w:ascii="Arial" w:hAnsi="Arial" w:cs="Arial"/>
          <w:bCs/>
          <w:sz w:val="22"/>
          <w:szCs w:val="22"/>
          <w:u w:val="none"/>
        </w:rPr>
      </w:pPr>
      <w:r w:rsidRPr="000C7429">
        <w:rPr>
          <w:rFonts w:ascii="Arial" w:hAnsi="Arial" w:cs="Arial"/>
          <w:bCs/>
          <w:sz w:val="22"/>
          <w:szCs w:val="22"/>
          <w:u w:val="none"/>
        </w:rPr>
        <w:t>Target type:</w:t>
      </w:r>
      <w:r w:rsidR="00DF4B65">
        <w:rPr>
          <w:rFonts w:ascii="Arial" w:hAnsi="Arial" w:cs="Arial"/>
          <w:bCs/>
          <w:sz w:val="22"/>
          <w:szCs w:val="22"/>
          <w:u w:val="none"/>
        </w:rPr>
        <w:t xml:space="preserve"> </w:t>
      </w:r>
      <w:r w:rsidRPr="000C7429">
        <w:rPr>
          <w:rFonts w:ascii="Arial" w:hAnsi="Arial" w:cs="Arial"/>
          <w:bCs/>
          <w:sz w:val="22"/>
          <w:szCs w:val="22"/>
          <w:u w:val="none"/>
        </w:rPr>
        <w:t xml:space="preserve"> Sensitive electronics; thermoplastic, </w:t>
      </w:r>
      <w:proofErr w:type="spellStart"/>
      <w:r w:rsidRPr="000C7429">
        <w:rPr>
          <w:rFonts w:ascii="Arial" w:hAnsi="Arial" w:cs="Arial"/>
          <w:bCs/>
          <w:sz w:val="22"/>
          <w:szCs w:val="22"/>
          <w:u w:val="none"/>
        </w:rPr>
        <w:t>Kerite</w:t>
      </w:r>
      <w:proofErr w:type="spellEnd"/>
      <w:r w:rsidRPr="000C7429">
        <w:rPr>
          <w:rFonts w:ascii="Arial" w:hAnsi="Arial" w:cs="Arial"/>
          <w:bCs/>
          <w:sz w:val="22"/>
          <w:szCs w:val="22"/>
          <w:u w:val="none"/>
        </w:rPr>
        <w:t>, or thermoset cable</w:t>
      </w:r>
    </w:p>
    <w:p w14:paraId="78CDB99F" w14:textId="77777777" w:rsidR="008C4ABC" w:rsidRPr="000C7429" w:rsidRDefault="008C4ABC" w:rsidP="00AA6AB5">
      <w:pPr>
        <w:rPr>
          <w:sz w:val="22"/>
          <w:szCs w:val="22"/>
        </w:rPr>
      </w:pPr>
    </w:p>
    <w:p w14:paraId="6C53E945" w14:textId="77777777" w:rsidR="0081556F" w:rsidRPr="000C7429" w:rsidRDefault="00BA311E" w:rsidP="00AA6AB5">
      <w:pPr>
        <w:pStyle w:val="Heading1"/>
        <w:widowControl/>
        <w:numPr>
          <w:ilvl w:val="0"/>
          <w:numId w:val="22"/>
        </w:numPr>
        <w:rPr>
          <w:rFonts w:ascii="Arial" w:hAnsi="Arial" w:cs="Arial"/>
          <w:bCs/>
          <w:sz w:val="22"/>
          <w:szCs w:val="22"/>
          <w:u w:val="none"/>
        </w:rPr>
      </w:pPr>
      <w:r w:rsidRPr="000C7429">
        <w:rPr>
          <w:rFonts w:ascii="Arial" w:hAnsi="Arial" w:cs="Arial"/>
          <w:bCs/>
          <w:sz w:val="22"/>
          <w:szCs w:val="22"/>
          <w:u w:val="none"/>
        </w:rPr>
        <w:t>For cable targets:</w:t>
      </w:r>
    </w:p>
    <w:p w14:paraId="6A28E019" w14:textId="77777777" w:rsidR="00BA311E" w:rsidRPr="000C7429" w:rsidRDefault="00BA311E" w:rsidP="00AA6AB5">
      <w:pPr>
        <w:pStyle w:val="ListParagraph"/>
        <w:numPr>
          <w:ilvl w:val="1"/>
          <w:numId w:val="22"/>
        </w:numPr>
        <w:spacing w:line="240" w:lineRule="auto"/>
        <w:rPr>
          <w:sz w:val="22"/>
        </w:rPr>
      </w:pPr>
      <w:r w:rsidRPr="000C7429">
        <w:rPr>
          <w:sz w:val="22"/>
        </w:rPr>
        <w:t>Is the cable protected with a rated barrier system?</w:t>
      </w:r>
    </w:p>
    <w:p w14:paraId="3D29FC5E" w14:textId="77777777" w:rsidR="00BA311E" w:rsidRPr="000C7429" w:rsidRDefault="00BA311E" w:rsidP="00AA6AB5">
      <w:pPr>
        <w:pStyle w:val="ListParagraph"/>
        <w:numPr>
          <w:ilvl w:val="1"/>
          <w:numId w:val="22"/>
        </w:numPr>
        <w:spacing w:line="240" w:lineRule="auto"/>
        <w:rPr>
          <w:sz w:val="22"/>
        </w:rPr>
      </w:pPr>
      <w:r w:rsidRPr="000C7429">
        <w:rPr>
          <w:sz w:val="22"/>
        </w:rPr>
        <w:t>Is the cable protected with a rated fire wrap?</w:t>
      </w:r>
    </w:p>
    <w:p w14:paraId="0EC38176" w14:textId="77777777" w:rsidR="00BA311E" w:rsidRPr="000C7429" w:rsidRDefault="00BA311E" w:rsidP="00AA6AB5">
      <w:pPr>
        <w:pStyle w:val="ListParagraph"/>
        <w:numPr>
          <w:ilvl w:val="1"/>
          <w:numId w:val="22"/>
        </w:numPr>
        <w:spacing w:line="240" w:lineRule="auto"/>
        <w:rPr>
          <w:sz w:val="22"/>
        </w:rPr>
      </w:pPr>
      <w:r w:rsidRPr="000C7429">
        <w:rPr>
          <w:sz w:val="22"/>
        </w:rPr>
        <w:t>Is the cable in a tray with a solid bottom?  If so, is the cable tray enclosed or is the top covered with ceramic fiber (</w:t>
      </w:r>
      <w:proofErr w:type="spellStart"/>
      <w:r w:rsidRPr="000C7429">
        <w:rPr>
          <w:sz w:val="22"/>
        </w:rPr>
        <w:t>Kaowool</w:t>
      </w:r>
      <w:proofErr w:type="spellEnd"/>
      <w:r w:rsidRPr="000C7429">
        <w:rPr>
          <w:sz w:val="22"/>
        </w:rPr>
        <w:t>) blanket?</w:t>
      </w:r>
    </w:p>
    <w:p w14:paraId="7D4A4123" w14:textId="77777777" w:rsidR="00BA311E" w:rsidRPr="000C7429" w:rsidRDefault="00BA311E" w:rsidP="00AA6AB5">
      <w:pPr>
        <w:pStyle w:val="ListParagraph"/>
        <w:numPr>
          <w:ilvl w:val="1"/>
          <w:numId w:val="22"/>
        </w:numPr>
        <w:spacing w:line="240" w:lineRule="auto"/>
        <w:rPr>
          <w:sz w:val="22"/>
        </w:rPr>
      </w:pPr>
      <w:r w:rsidRPr="000C7429">
        <w:rPr>
          <w:sz w:val="22"/>
        </w:rPr>
        <w:t>Is the cable located in a conduit?</w:t>
      </w:r>
    </w:p>
    <w:p w14:paraId="24B1E18A" w14:textId="77777777" w:rsidR="00D64BF2" w:rsidRPr="000C7429" w:rsidRDefault="00D64BF2" w:rsidP="00AA6AB5">
      <w:pPr>
        <w:rPr>
          <w:sz w:val="22"/>
          <w:szCs w:val="22"/>
        </w:rPr>
      </w:pPr>
    </w:p>
    <w:p w14:paraId="57262E7E" w14:textId="77777777" w:rsidR="00D64BF2" w:rsidRPr="000C7429" w:rsidRDefault="00D64BF2" w:rsidP="00AA6AB5">
      <w:pPr>
        <w:pStyle w:val="ListParagraph"/>
        <w:numPr>
          <w:ilvl w:val="0"/>
          <w:numId w:val="22"/>
        </w:numPr>
        <w:spacing w:line="240" w:lineRule="auto"/>
        <w:rPr>
          <w:sz w:val="22"/>
        </w:rPr>
      </w:pPr>
      <w:r w:rsidRPr="000C7429">
        <w:rPr>
          <w:sz w:val="22"/>
        </w:rPr>
        <w:t>For sensitive electronics</w:t>
      </w:r>
    </w:p>
    <w:p w14:paraId="6ED27CED" w14:textId="77777777" w:rsidR="00D64BF2" w:rsidRPr="000C7429" w:rsidRDefault="00D64BF2" w:rsidP="00AA6AB5">
      <w:pPr>
        <w:pStyle w:val="ListParagraph"/>
        <w:numPr>
          <w:ilvl w:val="1"/>
          <w:numId w:val="22"/>
        </w:numPr>
        <w:spacing w:line="240" w:lineRule="auto"/>
        <w:rPr>
          <w:sz w:val="22"/>
        </w:rPr>
      </w:pPr>
      <w:r w:rsidRPr="000C7429">
        <w:rPr>
          <w:sz w:val="22"/>
        </w:rPr>
        <w:t>Are the sensitive electronics exposed</w:t>
      </w:r>
      <w:r w:rsidR="00B412E9" w:rsidRPr="000C7429">
        <w:rPr>
          <w:sz w:val="22"/>
        </w:rPr>
        <w:t>?</w:t>
      </w:r>
    </w:p>
    <w:p w14:paraId="1C0F722E" w14:textId="77777777" w:rsidR="00D64BF2" w:rsidRPr="000C7429" w:rsidRDefault="00D64BF2" w:rsidP="00AA6AB5">
      <w:pPr>
        <w:pStyle w:val="ListParagraph"/>
        <w:numPr>
          <w:ilvl w:val="1"/>
          <w:numId w:val="22"/>
        </w:numPr>
        <w:spacing w:line="240" w:lineRule="auto"/>
        <w:rPr>
          <w:sz w:val="22"/>
        </w:rPr>
      </w:pPr>
      <w:r w:rsidRPr="000C7429">
        <w:rPr>
          <w:sz w:val="22"/>
        </w:rPr>
        <w:t>Are the sensitive electronics inside an enclosure</w:t>
      </w:r>
      <w:r w:rsidR="00B412E9" w:rsidRPr="000C7429">
        <w:rPr>
          <w:sz w:val="22"/>
        </w:rPr>
        <w:t>,</w:t>
      </w:r>
      <w:r w:rsidRPr="000C7429">
        <w:rPr>
          <w:sz w:val="22"/>
        </w:rPr>
        <w:t xml:space="preserve"> </w:t>
      </w:r>
      <w:r w:rsidR="00B412E9" w:rsidRPr="000C7429">
        <w:rPr>
          <w:sz w:val="22"/>
        </w:rPr>
        <w:t>but mounted directly on the surface of the enclosure where it would be directly exposed to the convective or radiative energy of the exposing fire?</w:t>
      </w:r>
    </w:p>
    <w:p w14:paraId="179C1FB6" w14:textId="77777777" w:rsidR="00B412E9" w:rsidRPr="000C7429" w:rsidRDefault="00B412E9" w:rsidP="00AA6AB5">
      <w:pPr>
        <w:pStyle w:val="ListParagraph"/>
        <w:numPr>
          <w:ilvl w:val="1"/>
          <w:numId w:val="22"/>
        </w:numPr>
        <w:spacing w:line="240" w:lineRule="auto"/>
        <w:rPr>
          <w:sz w:val="22"/>
        </w:rPr>
      </w:pPr>
      <w:r w:rsidRPr="000C7429">
        <w:rPr>
          <w:sz w:val="22"/>
        </w:rPr>
        <w:t>Are the sensitive electronics inside an enclosure that is provided with louvers or ventilation openings that allow for the entry of hot gases generated by the exposing fire?</w:t>
      </w:r>
    </w:p>
    <w:p w14:paraId="5B794A27" w14:textId="77777777" w:rsidR="00D64BF2" w:rsidRPr="000C7429" w:rsidRDefault="00D64BF2" w:rsidP="00AA6AB5">
      <w:pPr>
        <w:rPr>
          <w:sz w:val="22"/>
          <w:szCs w:val="22"/>
        </w:rPr>
      </w:pPr>
    </w:p>
    <w:p w14:paraId="571EAD7B" w14:textId="77777777" w:rsidR="00D64BF2" w:rsidRPr="000C7429" w:rsidRDefault="00D64BF2" w:rsidP="00293FBB">
      <w:pPr>
        <w:pStyle w:val="Heading1"/>
        <w:widowControl/>
        <w:rPr>
          <w:rFonts w:ascii="Arial" w:hAnsi="Arial" w:cs="Arial"/>
          <w:bCs/>
          <w:sz w:val="22"/>
          <w:szCs w:val="22"/>
        </w:rPr>
      </w:pPr>
      <w:r w:rsidRPr="000C7429">
        <w:rPr>
          <w:rFonts w:ascii="Arial" w:hAnsi="Arial" w:cs="Arial"/>
          <w:bCs/>
          <w:sz w:val="22"/>
          <w:szCs w:val="22"/>
        </w:rPr>
        <w:t>FDS 2</w:t>
      </w:r>
    </w:p>
    <w:p w14:paraId="4EF2366D" w14:textId="77777777" w:rsidR="00D64BF2" w:rsidRPr="000C7429" w:rsidRDefault="00D64BF2" w:rsidP="00293FBB">
      <w:pPr>
        <w:pStyle w:val="Heading1"/>
        <w:widowControl/>
        <w:rPr>
          <w:rFonts w:ascii="Arial" w:hAnsi="Arial" w:cs="Arial"/>
          <w:bCs/>
          <w:sz w:val="22"/>
          <w:szCs w:val="22"/>
          <w:u w:val="none"/>
        </w:rPr>
      </w:pPr>
    </w:p>
    <w:p w14:paraId="6936B50D" w14:textId="77777777" w:rsidR="00A24B35" w:rsidRDefault="00B412E9" w:rsidP="00293FBB">
      <w:pPr>
        <w:rPr>
          <w:rFonts w:cs="Arial"/>
          <w:bCs/>
          <w:sz w:val="22"/>
          <w:szCs w:val="22"/>
        </w:rPr>
      </w:pPr>
      <w:r w:rsidRPr="000C7429">
        <w:rPr>
          <w:rFonts w:cs="Arial"/>
          <w:bCs/>
          <w:sz w:val="22"/>
          <w:szCs w:val="22"/>
        </w:rPr>
        <w:t xml:space="preserve">The HRR of fixed ignition sources, transient combustibles, and small oil fires is generally insufficient to create damaging HGL conditions in the area under evaluation.  For these scenarios the HRR contribution from secondary combustibles is needed to reach FDS 2.  </w:t>
      </w:r>
      <w:r w:rsidR="007D2AB4" w:rsidRPr="000C7429">
        <w:rPr>
          <w:rFonts w:cs="Arial"/>
          <w:bCs/>
          <w:sz w:val="22"/>
          <w:szCs w:val="22"/>
        </w:rPr>
        <w:t xml:space="preserve">The combined HRR profile for various ignition source/cable tray configurations can be determined from the pertinent tables and plots in Attachment </w:t>
      </w:r>
      <w:r w:rsidR="005E260D" w:rsidRPr="000C7429">
        <w:rPr>
          <w:rFonts w:cs="Arial"/>
          <w:bCs/>
          <w:sz w:val="22"/>
          <w:szCs w:val="22"/>
        </w:rPr>
        <w:t>8</w:t>
      </w:r>
      <w:r w:rsidR="007D2AB4" w:rsidRPr="000C7429">
        <w:rPr>
          <w:rFonts w:cs="Arial"/>
          <w:bCs/>
          <w:sz w:val="22"/>
          <w:szCs w:val="22"/>
        </w:rPr>
        <w:t xml:space="preserve">, set C.  The total HRR of combustible liquid fires in combination with fires in vertical stacks of horizontal cable trays can be determined </w:t>
      </w:r>
      <w:r w:rsidR="003C486C" w:rsidRPr="000C7429">
        <w:rPr>
          <w:rFonts w:cs="Arial"/>
          <w:bCs/>
          <w:sz w:val="22"/>
          <w:szCs w:val="22"/>
        </w:rPr>
        <w:t xml:space="preserve">by summing the HRR of the combustible liquid fire from Attachment 5 and the HRR of the cable trays from Figures C.01 or C.02 in Attachment </w:t>
      </w:r>
      <w:r w:rsidR="005E260D" w:rsidRPr="000C7429">
        <w:rPr>
          <w:rFonts w:cs="Arial"/>
          <w:bCs/>
          <w:sz w:val="22"/>
          <w:szCs w:val="22"/>
        </w:rPr>
        <w:t>8</w:t>
      </w:r>
      <w:r w:rsidR="003C486C" w:rsidRPr="000C7429">
        <w:rPr>
          <w:rFonts w:cs="Arial"/>
          <w:bCs/>
          <w:sz w:val="22"/>
          <w:szCs w:val="22"/>
        </w:rPr>
        <w:t xml:space="preserve">.  </w:t>
      </w:r>
    </w:p>
    <w:p w14:paraId="2FF495BB" w14:textId="77777777" w:rsidR="00A24B35" w:rsidRDefault="00A24B35" w:rsidP="00293FBB">
      <w:pPr>
        <w:rPr>
          <w:rFonts w:cs="Arial"/>
          <w:bCs/>
          <w:sz w:val="22"/>
          <w:szCs w:val="22"/>
        </w:rPr>
      </w:pPr>
    </w:p>
    <w:p w14:paraId="596F17B7" w14:textId="265B8750" w:rsidR="00293FBB" w:rsidRPr="00293FBB" w:rsidRDefault="00A24B35" w:rsidP="00A24B35">
      <w:pPr>
        <w:widowControl/>
        <w:rPr>
          <w:rFonts w:cs="Arial"/>
          <w:bCs/>
          <w:sz w:val="22"/>
          <w:szCs w:val="22"/>
        </w:rPr>
      </w:pPr>
      <w:r>
        <w:rPr>
          <w:rFonts w:cs="Arial"/>
          <w:bCs/>
          <w:sz w:val="22"/>
          <w:szCs w:val="22"/>
        </w:rPr>
        <w:t>The tables/plots in set C in Attachment 8 assume that f</w:t>
      </w:r>
      <w:r w:rsidR="00293FBB" w:rsidRPr="00293FBB">
        <w:rPr>
          <w:rFonts w:cs="Arial"/>
          <w:bCs/>
          <w:sz w:val="22"/>
          <w:szCs w:val="22"/>
        </w:rPr>
        <w:t>ollowing ignition</w:t>
      </w:r>
      <w:r>
        <w:rPr>
          <w:rFonts w:cs="Arial"/>
          <w:bCs/>
          <w:sz w:val="22"/>
          <w:szCs w:val="22"/>
        </w:rPr>
        <w:t xml:space="preserve"> of the first cable tray above the ignition source</w:t>
      </w:r>
      <w:r w:rsidR="00293FBB" w:rsidRPr="00293FBB">
        <w:rPr>
          <w:rFonts w:cs="Arial"/>
          <w:bCs/>
          <w:sz w:val="22"/>
          <w:szCs w:val="22"/>
        </w:rPr>
        <w:t>, the fire spread</w:t>
      </w:r>
      <w:r w:rsidR="009F0941">
        <w:rPr>
          <w:rFonts w:cs="Arial"/>
          <w:bCs/>
          <w:sz w:val="22"/>
          <w:szCs w:val="22"/>
        </w:rPr>
        <w:t>s</w:t>
      </w:r>
      <w:r w:rsidR="00293FBB" w:rsidRPr="00293FBB">
        <w:rPr>
          <w:rFonts w:cs="Arial"/>
          <w:bCs/>
          <w:sz w:val="22"/>
          <w:szCs w:val="22"/>
        </w:rPr>
        <w:t xml:space="preserve"> among the exposed cable trays </w:t>
      </w:r>
      <w:r>
        <w:rPr>
          <w:rFonts w:cs="Arial"/>
          <w:bCs/>
          <w:sz w:val="22"/>
          <w:szCs w:val="22"/>
        </w:rPr>
        <w:t>f</w:t>
      </w:r>
      <w:r w:rsidR="009F0941">
        <w:rPr>
          <w:rFonts w:cs="Arial"/>
          <w:bCs/>
          <w:sz w:val="22"/>
          <w:szCs w:val="22"/>
        </w:rPr>
        <w:t>ollowing</w:t>
      </w:r>
      <w:r w:rsidR="00293FBB" w:rsidRPr="00293FBB">
        <w:rPr>
          <w:rFonts w:cs="Arial"/>
          <w:bCs/>
          <w:sz w:val="22"/>
          <w:szCs w:val="22"/>
        </w:rPr>
        <w:t xml:space="preserve"> the general rules for fire spread within a stack of cable trays.</w:t>
      </w:r>
      <w:r w:rsidR="00293FBB" w:rsidRPr="00293FBB">
        <w:rPr>
          <w:sz w:val="22"/>
        </w:rPr>
        <w:t xml:space="preserve"> </w:t>
      </w:r>
      <w:r w:rsidR="00293FBB">
        <w:rPr>
          <w:sz w:val="22"/>
        </w:rPr>
        <w:t xml:space="preserve"> </w:t>
      </w:r>
      <w:r w:rsidR="00293FBB" w:rsidRPr="00293FBB">
        <w:rPr>
          <w:rFonts w:cs="Arial"/>
          <w:bCs/>
          <w:sz w:val="22"/>
          <w:szCs w:val="22"/>
        </w:rPr>
        <w:t>Once a cable tray has ignited</w:t>
      </w:r>
      <w:r w:rsidR="009F0941">
        <w:rPr>
          <w:rFonts w:cs="Arial"/>
          <w:bCs/>
          <w:sz w:val="22"/>
          <w:szCs w:val="22"/>
        </w:rPr>
        <w:t xml:space="preserve">, </w:t>
      </w:r>
      <w:r w:rsidR="00293FBB" w:rsidRPr="00293FBB">
        <w:rPr>
          <w:rFonts w:cs="Arial"/>
          <w:bCs/>
          <w:sz w:val="22"/>
          <w:szCs w:val="22"/>
        </w:rPr>
        <w:t xml:space="preserve">all cables in that tray </w:t>
      </w:r>
      <w:r w:rsidR="009F0941">
        <w:rPr>
          <w:rFonts w:cs="Arial"/>
          <w:bCs/>
          <w:sz w:val="22"/>
          <w:szCs w:val="22"/>
        </w:rPr>
        <w:t xml:space="preserve">are assumed to be fire damaged with </w:t>
      </w:r>
      <w:r w:rsidR="00293FBB" w:rsidRPr="00293FBB">
        <w:rPr>
          <w:rFonts w:cs="Arial"/>
          <w:bCs/>
          <w:sz w:val="22"/>
          <w:szCs w:val="22"/>
        </w:rPr>
        <w:t>no additi</w:t>
      </w:r>
      <w:r w:rsidR="009F0941">
        <w:rPr>
          <w:rFonts w:cs="Arial"/>
          <w:bCs/>
          <w:sz w:val="22"/>
          <w:szCs w:val="22"/>
        </w:rPr>
        <w:t>onal time delay</w:t>
      </w:r>
      <w:r w:rsidR="00293FBB" w:rsidRPr="00293FBB">
        <w:rPr>
          <w:rFonts w:cs="Arial"/>
          <w:bCs/>
          <w:sz w:val="22"/>
          <w:szCs w:val="22"/>
        </w:rPr>
        <w:t xml:space="preserve">.  Assuming that the first cable tray in a stack of horizontal cable trays is within the zone of influence of a given fire ignition source, the damage times of targets in </w:t>
      </w:r>
      <w:r w:rsidR="009F0941">
        <w:rPr>
          <w:rFonts w:cs="Arial"/>
          <w:bCs/>
          <w:sz w:val="22"/>
          <w:szCs w:val="22"/>
        </w:rPr>
        <w:t>the</w:t>
      </w:r>
      <w:r w:rsidR="00293FBB" w:rsidRPr="00293FBB">
        <w:rPr>
          <w:rFonts w:cs="Arial"/>
          <w:bCs/>
          <w:sz w:val="22"/>
          <w:szCs w:val="22"/>
        </w:rPr>
        <w:t xml:space="preserve"> trays within the stack </w:t>
      </w:r>
      <w:r>
        <w:rPr>
          <w:rFonts w:cs="Arial"/>
          <w:bCs/>
          <w:sz w:val="22"/>
          <w:szCs w:val="22"/>
        </w:rPr>
        <w:t>are</w:t>
      </w:r>
      <w:r w:rsidR="00293FBB" w:rsidRPr="00293FBB">
        <w:rPr>
          <w:rFonts w:cs="Arial"/>
          <w:bCs/>
          <w:sz w:val="22"/>
          <w:szCs w:val="22"/>
        </w:rPr>
        <w:t xml:space="preserve"> as follows:</w:t>
      </w:r>
    </w:p>
    <w:p w14:paraId="15EDADD6" w14:textId="77777777" w:rsidR="00293FBB" w:rsidRPr="00293FBB" w:rsidRDefault="00293FBB" w:rsidP="00293FBB">
      <w:pPr>
        <w:keepNext/>
        <w:keepLines/>
        <w:rPr>
          <w:rFonts w:cs="Arial"/>
          <w:bCs/>
          <w:sz w:val="22"/>
          <w:szCs w:val="22"/>
        </w:rPr>
      </w:pPr>
    </w:p>
    <w:p w14:paraId="5A32A2DD" w14:textId="72E1E30F" w:rsidR="00293FBB" w:rsidRPr="00293FBB" w:rsidRDefault="00DA1122" w:rsidP="00293FBB">
      <w:pPr>
        <w:keepNext/>
        <w:keepLines/>
        <w:numPr>
          <w:ilvl w:val="0"/>
          <w:numId w:val="45"/>
        </w:numPr>
        <w:rPr>
          <w:rFonts w:cs="Arial"/>
          <w:bCs/>
          <w:sz w:val="22"/>
          <w:szCs w:val="22"/>
        </w:rPr>
      </w:pPr>
      <w:r>
        <w:rPr>
          <w:rFonts w:cs="Arial"/>
          <w:bCs/>
          <w:sz w:val="22"/>
          <w:szCs w:val="22"/>
        </w:rPr>
        <w:t>Damage time for t</w:t>
      </w:r>
      <w:r w:rsidR="00293FBB" w:rsidRPr="00293FBB">
        <w:rPr>
          <w:rFonts w:cs="Arial"/>
          <w:bCs/>
          <w:sz w:val="22"/>
          <w:szCs w:val="22"/>
        </w:rPr>
        <w:t>argets in the first tray</w:t>
      </w:r>
      <w:r w:rsidR="009F0941">
        <w:rPr>
          <w:rFonts w:cs="Arial"/>
          <w:bCs/>
          <w:sz w:val="22"/>
          <w:szCs w:val="22"/>
        </w:rPr>
        <w:t xml:space="preserve"> </w:t>
      </w:r>
      <w:r>
        <w:rPr>
          <w:rFonts w:cs="Arial"/>
          <w:bCs/>
          <w:sz w:val="22"/>
          <w:szCs w:val="22"/>
        </w:rPr>
        <w:t>is</w:t>
      </w:r>
      <w:r w:rsidR="00293FBB" w:rsidRPr="00293FBB">
        <w:rPr>
          <w:rFonts w:cs="Arial"/>
          <w:bCs/>
          <w:sz w:val="22"/>
          <w:szCs w:val="22"/>
        </w:rPr>
        <w:t xml:space="preserve"> determined from </w:t>
      </w:r>
      <w:r>
        <w:rPr>
          <w:rFonts w:cs="Arial"/>
          <w:bCs/>
          <w:sz w:val="22"/>
          <w:szCs w:val="22"/>
        </w:rPr>
        <w:t xml:space="preserve">the vertical ZOI </w:t>
      </w:r>
      <w:r w:rsidR="00293FBB" w:rsidRPr="00293FBB">
        <w:rPr>
          <w:rFonts w:cs="Arial"/>
          <w:bCs/>
          <w:sz w:val="22"/>
          <w:szCs w:val="22"/>
        </w:rPr>
        <w:t>tables and plots in set F i</w:t>
      </w:r>
      <w:r>
        <w:rPr>
          <w:rFonts w:cs="Arial"/>
          <w:bCs/>
          <w:sz w:val="22"/>
          <w:szCs w:val="22"/>
        </w:rPr>
        <w:t>n Attachment 8.</w:t>
      </w:r>
    </w:p>
    <w:p w14:paraId="639ED3FF" w14:textId="5ED0AE55" w:rsidR="00293FBB" w:rsidRPr="00293FBB" w:rsidRDefault="00293FBB" w:rsidP="00293FBB">
      <w:pPr>
        <w:keepNext/>
        <w:keepLines/>
        <w:numPr>
          <w:ilvl w:val="0"/>
          <w:numId w:val="45"/>
        </w:numPr>
        <w:rPr>
          <w:rFonts w:cs="Arial"/>
          <w:bCs/>
          <w:sz w:val="22"/>
          <w:szCs w:val="22"/>
        </w:rPr>
      </w:pPr>
      <w:r w:rsidRPr="00293FBB">
        <w:rPr>
          <w:rFonts w:cs="Arial"/>
          <w:bCs/>
          <w:sz w:val="22"/>
          <w:szCs w:val="22"/>
        </w:rPr>
        <w:t>Targets in the second tray</w:t>
      </w:r>
      <w:r w:rsidR="00A24B35">
        <w:rPr>
          <w:rFonts w:cs="Arial"/>
          <w:bCs/>
          <w:sz w:val="22"/>
          <w:szCs w:val="22"/>
        </w:rPr>
        <w:t xml:space="preserve"> are damaged</w:t>
      </w:r>
      <w:r w:rsidRPr="00293FBB">
        <w:rPr>
          <w:rFonts w:cs="Arial"/>
          <w:bCs/>
          <w:sz w:val="22"/>
          <w:szCs w:val="22"/>
        </w:rPr>
        <w:t xml:space="preserve"> 4 minutes after damage to the first tray</w:t>
      </w:r>
      <w:r w:rsidR="009F0941">
        <w:rPr>
          <w:rFonts w:cs="Arial"/>
          <w:bCs/>
          <w:sz w:val="22"/>
          <w:szCs w:val="22"/>
        </w:rPr>
        <w:t>.</w:t>
      </w:r>
    </w:p>
    <w:p w14:paraId="5F37C410" w14:textId="06BCE4B3" w:rsidR="00293FBB" w:rsidRPr="00293FBB" w:rsidRDefault="00293FBB" w:rsidP="00293FBB">
      <w:pPr>
        <w:keepNext/>
        <w:keepLines/>
        <w:numPr>
          <w:ilvl w:val="0"/>
          <w:numId w:val="45"/>
        </w:numPr>
        <w:rPr>
          <w:rFonts w:cs="Arial"/>
          <w:bCs/>
          <w:sz w:val="22"/>
          <w:szCs w:val="22"/>
        </w:rPr>
      </w:pPr>
      <w:r w:rsidRPr="00293FBB">
        <w:rPr>
          <w:rFonts w:cs="Arial"/>
          <w:bCs/>
          <w:sz w:val="22"/>
          <w:szCs w:val="22"/>
        </w:rPr>
        <w:t>Targets in the third tray</w:t>
      </w:r>
      <w:r w:rsidR="00A24B35">
        <w:rPr>
          <w:rFonts w:cs="Arial"/>
          <w:bCs/>
          <w:sz w:val="22"/>
          <w:szCs w:val="22"/>
        </w:rPr>
        <w:t xml:space="preserve"> are damaged</w:t>
      </w:r>
      <w:r w:rsidRPr="00293FBB">
        <w:rPr>
          <w:rFonts w:cs="Arial"/>
          <w:bCs/>
          <w:sz w:val="22"/>
          <w:szCs w:val="22"/>
        </w:rPr>
        <w:t xml:space="preserve"> 3 minutes after damage to the second tray</w:t>
      </w:r>
      <w:r w:rsidR="009F0941">
        <w:rPr>
          <w:rFonts w:cs="Arial"/>
          <w:bCs/>
          <w:sz w:val="22"/>
          <w:szCs w:val="22"/>
        </w:rPr>
        <w:t>.</w:t>
      </w:r>
    </w:p>
    <w:p w14:paraId="79697F43" w14:textId="179E5722" w:rsidR="00293FBB" w:rsidRPr="00293FBB" w:rsidRDefault="00293FBB" w:rsidP="00293FBB">
      <w:pPr>
        <w:keepNext/>
        <w:keepLines/>
        <w:numPr>
          <w:ilvl w:val="0"/>
          <w:numId w:val="45"/>
        </w:numPr>
        <w:rPr>
          <w:rFonts w:cs="Arial"/>
          <w:bCs/>
          <w:sz w:val="22"/>
          <w:szCs w:val="22"/>
        </w:rPr>
      </w:pPr>
      <w:r w:rsidRPr="00293FBB">
        <w:rPr>
          <w:rFonts w:cs="Arial"/>
          <w:bCs/>
          <w:sz w:val="22"/>
          <w:szCs w:val="22"/>
        </w:rPr>
        <w:t>Targets in the fourth tray</w:t>
      </w:r>
      <w:r w:rsidR="00A24B35">
        <w:rPr>
          <w:rFonts w:cs="Arial"/>
          <w:bCs/>
          <w:sz w:val="22"/>
          <w:szCs w:val="22"/>
        </w:rPr>
        <w:t xml:space="preserve"> are damaged </w:t>
      </w:r>
      <w:r w:rsidRPr="00293FBB">
        <w:rPr>
          <w:rFonts w:cs="Arial"/>
          <w:bCs/>
          <w:sz w:val="22"/>
          <w:szCs w:val="22"/>
        </w:rPr>
        <w:t>2 minutes after damage to the third tray</w:t>
      </w:r>
      <w:r w:rsidR="009F0941">
        <w:rPr>
          <w:rFonts w:cs="Arial"/>
          <w:bCs/>
          <w:sz w:val="22"/>
          <w:szCs w:val="22"/>
        </w:rPr>
        <w:t>.</w:t>
      </w:r>
    </w:p>
    <w:p w14:paraId="5F442B4B" w14:textId="30817E5B" w:rsidR="00293FBB" w:rsidRPr="00293FBB" w:rsidRDefault="00293FBB" w:rsidP="00293FBB">
      <w:pPr>
        <w:keepNext/>
        <w:keepLines/>
        <w:numPr>
          <w:ilvl w:val="0"/>
          <w:numId w:val="45"/>
        </w:numPr>
        <w:rPr>
          <w:rFonts w:cs="Arial"/>
          <w:bCs/>
          <w:sz w:val="22"/>
          <w:szCs w:val="22"/>
        </w:rPr>
      </w:pPr>
      <w:r w:rsidRPr="00293FBB">
        <w:rPr>
          <w:rFonts w:cs="Arial"/>
          <w:bCs/>
          <w:sz w:val="22"/>
          <w:szCs w:val="22"/>
        </w:rPr>
        <w:t>Targets in the fifth tray</w:t>
      </w:r>
      <w:r w:rsidR="00A24B35">
        <w:rPr>
          <w:rFonts w:cs="Arial"/>
          <w:bCs/>
          <w:sz w:val="22"/>
          <w:szCs w:val="22"/>
        </w:rPr>
        <w:t xml:space="preserve"> are damaged </w:t>
      </w:r>
      <w:r w:rsidRPr="00293FBB">
        <w:rPr>
          <w:rFonts w:cs="Arial"/>
          <w:bCs/>
          <w:sz w:val="22"/>
          <w:szCs w:val="22"/>
        </w:rPr>
        <w:t>1 minute after damage to the fourth tray</w:t>
      </w:r>
      <w:r w:rsidR="009F0941">
        <w:rPr>
          <w:rFonts w:cs="Arial"/>
          <w:bCs/>
          <w:sz w:val="22"/>
          <w:szCs w:val="22"/>
        </w:rPr>
        <w:t>.</w:t>
      </w:r>
    </w:p>
    <w:p w14:paraId="553DC31F" w14:textId="72D93C14" w:rsidR="00293FBB" w:rsidRDefault="00293FBB" w:rsidP="00293FBB">
      <w:pPr>
        <w:keepNext/>
        <w:keepLines/>
        <w:numPr>
          <w:ilvl w:val="0"/>
          <w:numId w:val="45"/>
        </w:numPr>
        <w:rPr>
          <w:rFonts w:cs="Arial"/>
          <w:bCs/>
          <w:sz w:val="22"/>
          <w:szCs w:val="22"/>
        </w:rPr>
      </w:pPr>
      <w:r w:rsidRPr="00293FBB">
        <w:rPr>
          <w:rFonts w:cs="Arial"/>
          <w:bCs/>
          <w:sz w:val="22"/>
          <w:szCs w:val="22"/>
        </w:rPr>
        <w:t xml:space="preserve">Targets in the sixth and </w:t>
      </w:r>
      <w:r w:rsidR="00A24B35">
        <w:rPr>
          <w:rFonts w:cs="Arial"/>
          <w:bCs/>
          <w:sz w:val="22"/>
          <w:szCs w:val="22"/>
        </w:rPr>
        <w:t>any subsequent trays are damaged</w:t>
      </w:r>
      <w:r w:rsidRPr="00293FBB">
        <w:rPr>
          <w:rFonts w:cs="Arial"/>
          <w:bCs/>
          <w:sz w:val="22"/>
          <w:szCs w:val="22"/>
        </w:rPr>
        <w:t xml:space="preserve"> 1 minute after damage to the tray immediately below</w:t>
      </w:r>
      <w:r w:rsidR="009F0941">
        <w:rPr>
          <w:rFonts w:cs="Arial"/>
          <w:bCs/>
          <w:sz w:val="22"/>
          <w:szCs w:val="22"/>
        </w:rPr>
        <w:t>.</w:t>
      </w:r>
    </w:p>
    <w:p w14:paraId="6FC1AAD1" w14:textId="77777777" w:rsidR="00293FBB" w:rsidRPr="00293FBB" w:rsidRDefault="00293FBB" w:rsidP="00293FBB">
      <w:pPr>
        <w:keepNext/>
        <w:keepLines/>
        <w:ind w:left="360"/>
        <w:rPr>
          <w:rFonts w:cs="Arial"/>
          <w:bCs/>
          <w:sz w:val="22"/>
          <w:szCs w:val="22"/>
        </w:rPr>
      </w:pPr>
    </w:p>
    <w:p w14:paraId="3D1EDF45" w14:textId="20D3D248" w:rsidR="003C486C" w:rsidRPr="000C7429" w:rsidRDefault="003C486C" w:rsidP="00AA6AB5">
      <w:pPr>
        <w:keepNext/>
        <w:keepLines/>
        <w:rPr>
          <w:rFonts w:cs="Arial"/>
          <w:bCs/>
          <w:sz w:val="22"/>
          <w:szCs w:val="22"/>
        </w:rPr>
      </w:pPr>
      <w:r w:rsidRPr="000C7429">
        <w:rPr>
          <w:rFonts w:cs="Arial"/>
          <w:bCs/>
          <w:sz w:val="22"/>
          <w:szCs w:val="22"/>
        </w:rPr>
        <w:t xml:space="preserve">The following information is needed to determine the </w:t>
      </w:r>
      <w:r w:rsidR="00390801" w:rsidRPr="000C7429">
        <w:rPr>
          <w:rFonts w:cs="Arial"/>
          <w:bCs/>
          <w:sz w:val="22"/>
          <w:szCs w:val="22"/>
        </w:rPr>
        <w:t>fire propagation in</w:t>
      </w:r>
      <w:r w:rsidRPr="000C7429">
        <w:rPr>
          <w:rFonts w:cs="Arial"/>
          <w:bCs/>
          <w:sz w:val="22"/>
          <w:szCs w:val="22"/>
        </w:rPr>
        <w:t xml:space="preserve"> </w:t>
      </w:r>
      <w:r w:rsidR="00D6377C" w:rsidRPr="000C7429">
        <w:rPr>
          <w:rFonts w:cs="Arial"/>
          <w:bCs/>
          <w:sz w:val="22"/>
          <w:szCs w:val="22"/>
        </w:rPr>
        <w:t>vertical stacks of horizontal</w:t>
      </w:r>
      <w:r w:rsidRPr="000C7429">
        <w:rPr>
          <w:rFonts w:cs="Arial"/>
          <w:bCs/>
          <w:sz w:val="22"/>
          <w:szCs w:val="22"/>
        </w:rPr>
        <w:t xml:space="preserve"> cable trays:</w:t>
      </w:r>
    </w:p>
    <w:p w14:paraId="64683494" w14:textId="77777777" w:rsidR="003C486C" w:rsidRPr="000C7429" w:rsidRDefault="003C486C" w:rsidP="00AA6AB5">
      <w:pPr>
        <w:rPr>
          <w:rFonts w:cs="Arial"/>
          <w:bCs/>
          <w:sz w:val="22"/>
          <w:szCs w:val="22"/>
        </w:rPr>
      </w:pPr>
    </w:p>
    <w:p w14:paraId="0CB5FBCB" w14:textId="3EE1D213" w:rsidR="00B37F62" w:rsidRPr="000C7429" w:rsidRDefault="003C486C" w:rsidP="00AA6AB5">
      <w:pPr>
        <w:pStyle w:val="ListParagraph"/>
        <w:numPr>
          <w:ilvl w:val="0"/>
          <w:numId w:val="31"/>
        </w:numPr>
        <w:spacing w:line="240" w:lineRule="auto"/>
        <w:ind w:left="720"/>
        <w:rPr>
          <w:sz w:val="22"/>
        </w:rPr>
      </w:pPr>
      <w:r w:rsidRPr="000C7429">
        <w:rPr>
          <w:sz w:val="22"/>
        </w:rPr>
        <w:t>Type of cables in the trays:</w:t>
      </w:r>
      <w:r w:rsidR="00DF4B65">
        <w:rPr>
          <w:sz w:val="22"/>
        </w:rPr>
        <w:t xml:space="preserve"> </w:t>
      </w:r>
      <w:r w:rsidRPr="000C7429">
        <w:rPr>
          <w:sz w:val="22"/>
        </w:rPr>
        <w:t xml:space="preserve"> Thermoplastic or thermoset.  Mixed trays are assumed to contain thermoplastic cables if 95% or less of the tray contents are thermoset.</w:t>
      </w:r>
    </w:p>
    <w:p w14:paraId="7AAA50F4" w14:textId="77777777" w:rsidR="003C486C" w:rsidRPr="000C7429" w:rsidRDefault="003C486C" w:rsidP="00AA6AB5">
      <w:pPr>
        <w:pStyle w:val="ListParagraph"/>
        <w:numPr>
          <w:ilvl w:val="0"/>
          <w:numId w:val="31"/>
        </w:numPr>
        <w:spacing w:line="240" w:lineRule="auto"/>
        <w:ind w:left="720"/>
        <w:rPr>
          <w:sz w:val="22"/>
        </w:rPr>
      </w:pPr>
      <w:r w:rsidRPr="000C7429">
        <w:rPr>
          <w:sz w:val="22"/>
        </w:rPr>
        <w:t>Tray width (1.5 or 3.0 ft.)</w:t>
      </w:r>
    </w:p>
    <w:p w14:paraId="133ABCF2" w14:textId="77777777" w:rsidR="003C486C" w:rsidRPr="000C7429" w:rsidRDefault="003C486C" w:rsidP="00AA6AB5">
      <w:pPr>
        <w:pStyle w:val="ListParagraph"/>
        <w:numPr>
          <w:ilvl w:val="0"/>
          <w:numId w:val="31"/>
        </w:numPr>
        <w:spacing w:line="240" w:lineRule="auto"/>
        <w:ind w:left="720"/>
        <w:rPr>
          <w:sz w:val="22"/>
        </w:rPr>
      </w:pPr>
      <w:r w:rsidRPr="000C7429">
        <w:rPr>
          <w:sz w:val="22"/>
        </w:rPr>
        <w:t>Number of trays in the stack</w:t>
      </w:r>
    </w:p>
    <w:p w14:paraId="7E10FB9D" w14:textId="77777777" w:rsidR="003C486C" w:rsidRPr="000C7429" w:rsidRDefault="003C486C" w:rsidP="00AA6AB5">
      <w:pPr>
        <w:pStyle w:val="ListParagraph"/>
        <w:numPr>
          <w:ilvl w:val="0"/>
          <w:numId w:val="31"/>
        </w:numPr>
        <w:spacing w:line="240" w:lineRule="auto"/>
        <w:ind w:left="720"/>
        <w:rPr>
          <w:sz w:val="22"/>
        </w:rPr>
      </w:pPr>
      <w:r w:rsidRPr="000C7429">
        <w:rPr>
          <w:sz w:val="22"/>
        </w:rPr>
        <w:t>Vertical distance of the bottom tray above the ignition source</w:t>
      </w:r>
    </w:p>
    <w:p w14:paraId="2ACFED84" w14:textId="77777777" w:rsidR="00390801" w:rsidRPr="000C7429" w:rsidRDefault="00390801" w:rsidP="00AA6AB5">
      <w:pPr>
        <w:pStyle w:val="ListParagraph"/>
        <w:numPr>
          <w:ilvl w:val="0"/>
          <w:numId w:val="31"/>
        </w:numPr>
        <w:spacing w:line="240" w:lineRule="auto"/>
        <w:ind w:left="720"/>
        <w:rPr>
          <w:sz w:val="22"/>
        </w:rPr>
      </w:pPr>
      <w:r w:rsidRPr="000C7429">
        <w:rPr>
          <w:sz w:val="22"/>
        </w:rPr>
        <w:t>Location of damage targets in the trays</w:t>
      </w:r>
    </w:p>
    <w:p w14:paraId="3CEFB468" w14:textId="77777777" w:rsidR="00585C20" w:rsidRPr="000C7429" w:rsidRDefault="00585C20" w:rsidP="00AA6AB5">
      <w:pPr>
        <w:pStyle w:val="ListParagraph"/>
        <w:numPr>
          <w:ilvl w:val="0"/>
          <w:numId w:val="31"/>
        </w:numPr>
        <w:spacing w:line="240" w:lineRule="auto"/>
        <w:ind w:left="720"/>
        <w:rPr>
          <w:sz w:val="22"/>
        </w:rPr>
      </w:pPr>
      <w:r w:rsidRPr="000C7429">
        <w:rPr>
          <w:sz w:val="22"/>
        </w:rPr>
        <w:t>Cable tray protection:</w:t>
      </w:r>
    </w:p>
    <w:p w14:paraId="52E8C888" w14:textId="77777777" w:rsidR="00585C20" w:rsidRPr="000C7429" w:rsidRDefault="00585C20" w:rsidP="00AA6AB5">
      <w:pPr>
        <w:pStyle w:val="ListParagraph"/>
        <w:numPr>
          <w:ilvl w:val="1"/>
          <w:numId w:val="22"/>
        </w:numPr>
        <w:spacing w:line="240" w:lineRule="auto"/>
        <w:rPr>
          <w:sz w:val="22"/>
        </w:rPr>
      </w:pPr>
      <w:r w:rsidRPr="000C7429">
        <w:rPr>
          <w:sz w:val="22"/>
        </w:rPr>
        <w:t>Is the cable tray protected with a rated barrier system?</w:t>
      </w:r>
    </w:p>
    <w:p w14:paraId="4761DF93" w14:textId="77777777" w:rsidR="00585C20" w:rsidRPr="000C7429" w:rsidRDefault="00585C20" w:rsidP="00AA6AB5">
      <w:pPr>
        <w:pStyle w:val="ListParagraph"/>
        <w:numPr>
          <w:ilvl w:val="1"/>
          <w:numId w:val="22"/>
        </w:numPr>
        <w:spacing w:line="240" w:lineRule="auto"/>
        <w:rPr>
          <w:sz w:val="22"/>
        </w:rPr>
      </w:pPr>
      <w:r w:rsidRPr="000C7429">
        <w:rPr>
          <w:sz w:val="22"/>
        </w:rPr>
        <w:t>Is the cable tray protected with a rated fire wrap?</w:t>
      </w:r>
    </w:p>
    <w:p w14:paraId="10CADFE6" w14:textId="7936E35A" w:rsidR="00BA34D7" w:rsidRPr="000C7429" w:rsidRDefault="00F77D5B" w:rsidP="00AA6AB5">
      <w:pPr>
        <w:pStyle w:val="ListParagraph"/>
        <w:numPr>
          <w:ilvl w:val="1"/>
          <w:numId w:val="22"/>
        </w:numPr>
        <w:spacing w:line="240" w:lineRule="auto"/>
        <w:rPr>
          <w:sz w:val="22"/>
        </w:rPr>
      </w:pPr>
      <w:r w:rsidRPr="000C7429">
        <w:rPr>
          <w:sz w:val="22"/>
        </w:rPr>
        <w:t xml:space="preserve">Are </w:t>
      </w:r>
      <w:r w:rsidR="00585C20" w:rsidRPr="000C7429">
        <w:rPr>
          <w:sz w:val="22"/>
        </w:rPr>
        <w:t>the cable</w:t>
      </w:r>
      <w:r w:rsidRPr="000C7429">
        <w:rPr>
          <w:sz w:val="22"/>
        </w:rPr>
        <w:t>s</w:t>
      </w:r>
      <w:r w:rsidR="00585C20" w:rsidRPr="000C7429">
        <w:rPr>
          <w:sz w:val="22"/>
        </w:rPr>
        <w:t xml:space="preserve"> in a tray with a solid bottom?  If so, is the cable tray enclosed or is the top covered with ceramic fiber (</w:t>
      </w:r>
      <w:proofErr w:type="spellStart"/>
      <w:r w:rsidR="00585C20" w:rsidRPr="000C7429">
        <w:rPr>
          <w:sz w:val="22"/>
        </w:rPr>
        <w:t>Kaowool</w:t>
      </w:r>
      <w:proofErr w:type="spellEnd"/>
      <w:r w:rsidR="00585C20" w:rsidRPr="000C7429">
        <w:rPr>
          <w:sz w:val="22"/>
        </w:rPr>
        <w:t>) blanket?</w:t>
      </w:r>
      <w:r w:rsidR="00BA34D7" w:rsidRPr="000C7429">
        <w:rPr>
          <w:sz w:val="22"/>
        </w:rPr>
        <w:t xml:space="preserve"> </w:t>
      </w:r>
    </w:p>
    <w:p w14:paraId="51FC37B2" w14:textId="77777777" w:rsidR="003C486C" w:rsidRPr="000C7429" w:rsidRDefault="003C486C" w:rsidP="00AA6AB5">
      <w:pPr>
        <w:pStyle w:val="ListParagraph"/>
        <w:spacing w:line="240" w:lineRule="auto"/>
        <w:rPr>
          <w:sz w:val="22"/>
        </w:rPr>
      </w:pPr>
    </w:p>
    <w:p w14:paraId="53F189E5" w14:textId="7844F3E6" w:rsidR="00D47175" w:rsidRPr="000C7429" w:rsidRDefault="00D47175" w:rsidP="00AA6AB5">
      <w:pPr>
        <w:rPr>
          <w:sz w:val="22"/>
          <w:szCs w:val="22"/>
        </w:rPr>
      </w:pPr>
      <w:r w:rsidRPr="000C7429">
        <w:rPr>
          <w:sz w:val="22"/>
          <w:szCs w:val="22"/>
        </w:rPr>
        <w:t>To determine the HRR of vertical cable trays the following information is needed:</w:t>
      </w:r>
      <w:r w:rsidR="00DF4B65">
        <w:rPr>
          <w:sz w:val="22"/>
          <w:szCs w:val="22"/>
        </w:rPr>
        <w:t xml:space="preserve"> </w:t>
      </w:r>
    </w:p>
    <w:p w14:paraId="7443F50C" w14:textId="77777777" w:rsidR="00D47175" w:rsidRPr="000C7429" w:rsidRDefault="00D47175" w:rsidP="00AA6AB5">
      <w:pPr>
        <w:ind w:left="1080" w:hanging="360"/>
        <w:rPr>
          <w:rFonts w:cs="Arial"/>
          <w:bCs/>
          <w:sz w:val="22"/>
          <w:szCs w:val="22"/>
        </w:rPr>
      </w:pPr>
    </w:p>
    <w:p w14:paraId="6E1CCBE9" w14:textId="084DA5F6" w:rsidR="00D47175" w:rsidRPr="000C7429" w:rsidRDefault="00D47175" w:rsidP="00AA6AB5">
      <w:pPr>
        <w:pStyle w:val="ListParagraph"/>
        <w:numPr>
          <w:ilvl w:val="0"/>
          <w:numId w:val="31"/>
        </w:numPr>
        <w:spacing w:line="240" w:lineRule="auto"/>
        <w:ind w:left="1080"/>
        <w:rPr>
          <w:sz w:val="22"/>
        </w:rPr>
      </w:pPr>
      <w:r w:rsidRPr="000C7429">
        <w:rPr>
          <w:sz w:val="22"/>
        </w:rPr>
        <w:t>Type of cables in the trays:</w:t>
      </w:r>
      <w:r w:rsidR="00DF4B65">
        <w:rPr>
          <w:sz w:val="22"/>
        </w:rPr>
        <w:t xml:space="preserve"> </w:t>
      </w:r>
      <w:r w:rsidRPr="000C7429">
        <w:rPr>
          <w:sz w:val="22"/>
        </w:rPr>
        <w:t xml:space="preserve"> Thermoplastic or thermoset.</w:t>
      </w:r>
    </w:p>
    <w:p w14:paraId="429B094A" w14:textId="77777777" w:rsidR="00D47175" w:rsidRPr="000C7429" w:rsidRDefault="00D47175" w:rsidP="00AA6AB5">
      <w:pPr>
        <w:pStyle w:val="ListParagraph"/>
        <w:numPr>
          <w:ilvl w:val="0"/>
          <w:numId w:val="31"/>
        </w:numPr>
        <w:spacing w:line="240" w:lineRule="auto"/>
        <w:ind w:left="1080"/>
        <w:rPr>
          <w:sz w:val="22"/>
        </w:rPr>
      </w:pPr>
      <w:r w:rsidRPr="000C7429">
        <w:rPr>
          <w:sz w:val="22"/>
        </w:rPr>
        <w:t xml:space="preserve">Tray width </w:t>
      </w:r>
      <w:r w:rsidR="00387AC6" w:rsidRPr="000C7429">
        <w:rPr>
          <w:sz w:val="22"/>
        </w:rPr>
        <w:t>and height</w:t>
      </w:r>
    </w:p>
    <w:p w14:paraId="764D493C" w14:textId="77777777" w:rsidR="00D47175" w:rsidRPr="000C7429" w:rsidRDefault="00387AC6" w:rsidP="00AA6AB5">
      <w:pPr>
        <w:pStyle w:val="ListParagraph"/>
        <w:numPr>
          <w:ilvl w:val="0"/>
          <w:numId w:val="31"/>
        </w:numPr>
        <w:spacing w:line="240" w:lineRule="auto"/>
        <w:ind w:left="1080"/>
        <w:rPr>
          <w:sz w:val="22"/>
        </w:rPr>
      </w:pPr>
      <w:r w:rsidRPr="000C7429">
        <w:rPr>
          <w:sz w:val="22"/>
        </w:rPr>
        <w:t xml:space="preserve">Information to determine how and when the tray will ignite, e.g., </w:t>
      </w:r>
      <w:r w:rsidR="00595718" w:rsidRPr="000C7429">
        <w:rPr>
          <w:sz w:val="22"/>
        </w:rPr>
        <w:t>radial distance to the nearest most intense ignition source.</w:t>
      </w:r>
    </w:p>
    <w:p w14:paraId="535D56F4" w14:textId="77777777" w:rsidR="00F77D5B" w:rsidRPr="000C7429" w:rsidRDefault="00F77D5B" w:rsidP="00AA6AB5">
      <w:pPr>
        <w:pStyle w:val="ListParagraph"/>
        <w:numPr>
          <w:ilvl w:val="0"/>
          <w:numId w:val="31"/>
        </w:numPr>
        <w:spacing w:line="240" w:lineRule="auto"/>
        <w:ind w:left="1080"/>
        <w:rPr>
          <w:sz w:val="22"/>
        </w:rPr>
      </w:pPr>
      <w:r w:rsidRPr="000C7429">
        <w:rPr>
          <w:sz w:val="22"/>
        </w:rPr>
        <w:t>Cable tray protection:</w:t>
      </w:r>
    </w:p>
    <w:p w14:paraId="3EDDAC3A" w14:textId="77777777" w:rsidR="00F77D5B" w:rsidRPr="000C7429" w:rsidRDefault="00F77D5B" w:rsidP="00AA6AB5">
      <w:pPr>
        <w:pStyle w:val="ListParagraph"/>
        <w:numPr>
          <w:ilvl w:val="1"/>
          <w:numId w:val="22"/>
        </w:numPr>
        <w:spacing w:line="240" w:lineRule="auto"/>
        <w:rPr>
          <w:sz w:val="22"/>
        </w:rPr>
      </w:pPr>
      <w:r w:rsidRPr="000C7429">
        <w:rPr>
          <w:sz w:val="22"/>
        </w:rPr>
        <w:t>Is the cable tray protected with a rated barrier system?</w:t>
      </w:r>
    </w:p>
    <w:p w14:paraId="1CEECF2D" w14:textId="77777777" w:rsidR="00F77D5B" w:rsidRPr="000C7429" w:rsidRDefault="00F77D5B" w:rsidP="00AA6AB5">
      <w:pPr>
        <w:pStyle w:val="ListParagraph"/>
        <w:numPr>
          <w:ilvl w:val="1"/>
          <w:numId w:val="22"/>
        </w:numPr>
        <w:spacing w:line="240" w:lineRule="auto"/>
        <w:rPr>
          <w:sz w:val="22"/>
        </w:rPr>
      </w:pPr>
      <w:r w:rsidRPr="000C7429">
        <w:rPr>
          <w:sz w:val="22"/>
        </w:rPr>
        <w:t>Is the cable tray protected with a rated fire wrap?</w:t>
      </w:r>
    </w:p>
    <w:p w14:paraId="4D4F15B0" w14:textId="2218F51A" w:rsidR="00F77D5B" w:rsidRPr="000C7429" w:rsidRDefault="00F77D5B" w:rsidP="00AA6AB5">
      <w:pPr>
        <w:pStyle w:val="ListParagraph"/>
        <w:numPr>
          <w:ilvl w:val="1"/>
          <w:numId w:val="22"/>
        </w:numPr>
        <w:spacing w:line="240" w:lineRule="auto"/>
        <w:rPr>
          <w:sz w:val="22"/>
        </w:rPr>
      </w:pPr>
      <w:r w:rsidRPr="000C7429">
        <w:rPr>
          <w:sz w:val="22"/>
        </w:rPr>
        <w:t>Are the cables in a tray with a solid cover?  If so, is the cable tray enclosed?</w:t>
      </w:r>
    </w:p>
    <w:p w14:paraId="10BB72D7" w14:textId="34C5468F" w:rsidR="00F77D5B" w:rsidRPr="000C7429" w:rsidRDefault="00F77D5B" w:rsidP="00AA6AB5">
      <w:pPr>
        <w:pStyle w:val="ListParagraph"/>
        <w:numPr>
          <w:ilvl w:val="1"/>
          <w:numId w:val="22"/>
        </w:numPr>
        <w:spacing w:line="240" w:lineRule="auto"/>
        <w:rPr>
          <w:sz w:val="22"/>
        </w:rPr>
      </w:pPr>
      <w:r w:rsidRPr="000C7429">
        <w:rPr>
          <w:sz w:val="22"/>
        </w:rPr>
        <w:t>Are the cables covered with ceramic fiber (</w:t>
      </w:r>
      <w:proofErr w:type="spellStart"/>
      <w:r w:rsidRPr="000C7429">
        <w:rPr>
          <w:sz w:val="22"/>
        </w:rPr>
        <w:t>Kaowool</w:t>
      </w:r>
      <w:proofErr w:type="spellEnd"/>
      <w:r w:rsidRPr="000C7429">
        <w:rPr>
          <w:sz w:val="22"/>
        </w:rPr>
        <w:t>) blanket?</w:t>
      </w:r>
    </w:p>
    <w:p w14:paraId="46A1A582" w14:textId="77777777" w:rsidR="00F77D5B" w:rsidRPr="000C7429" w:rsidRDefault="00F77D5B" w:rsidP="00AA6AB5">
      <w:pPr>
        <w:rPr>
          <w:sz w:val="22"/>
          <w:szCs w:val="22"/>
        </w:rPr>
      </w:pPr>
    </w:p>
    <w:p w14:paraId="1AB6B257" w14:textId="23A6874F" w:rsidR="00D6377C" w:rsidRPr="000C7429" w:rsidRDefault="009B723A" w:rsidP="00AA6AB5">
      <w:pPr>
        <w:rPr>
          <w:sz w:val="22"/>
          <w:szCs w:val="22"/>
        </w:rPr>
      </w:pPr>
      <w:r w:rsidRPr="000C7429">
        <w:rPr>
          <w:sz w:val="22"/>
          <w:szCs w:val="22"/>
        </w:rPr>
        <w:t>Guidance from either Regional or Headquarters fire protection staff should be sought in the treatment of fires</w:t>
      </w:r>
      <w:r w:rsidR="00D47175" w:rsidRPr="000C7429">
        <w:rPr>
          <w:sz w:val="22"/>
          <w:szCs w:val="22"/>
        </w:rPr>
        <w:t xml:space="preserve"> that involve non-cable secondary combustibles such as combustible insulation</w:t>
      </w:r>
      <w:r w:rsidRPr="000C7429">
        <w:rPr>
          <w:sz w:val="22"/>
          <w:szCs w:val="22"/>
        </w:rPr>
        <w:t>.</w:t>
      </w:r>
    </w:p>
    <w:p w14:paraId="6DE460B6" w14:textId="77777777" w:rsidR="003C486C" w:rsidRPr="000C7429" w:rsidRDefault="003C486C" w:rsidP="00AA6AB5">
      <w:pPr>
        <w:rPr>
          <w:sz w:val="22"/>
          <w:szCs w:val="22"/>
        </w:rPr>
      </w:pPr>
    </w:p>
    <w:p w14:paraId="6D5F0D4A" w14:textId="49BCF3AC" w:rsidR="003C486C" w:rsidRPr="000C7429" w:rsidRDefault="00585C20" w:rsidP="00AA6AB5">
      <w:pPr>
        <w:rPr>
          <w:sz w:val="22"/>
          <w:szCs w:val="22"/>
        </w:rPr>
      </w:pPr>
      <w:r w:rsidRPr="000C7429">
        <w:rPr>
          <w:sz w:val="22"/>
          <w:szCs w:val="22"/>
        </w:rPr>
        <w:t xml:space="preserve">Table/plot set B in Attachment </w:t>
      </w:r>
      <w:r w:rsidR="005E260D" w:rsidRPr="000C7429">
        <w:rPr>
          <w:sz w:val="22"/>
          <w:szCs w:val="22"/>
        </w:rPr>
        <w:t xml:space="preserve">8 </w:t>
      </w:r>
      <w:r w:rsidRPr="000C7429">
        <w:rPr>
          <w:sz w:val="22"/>
          <w:szCs w:val="22"/>
        </w:rPr>
        <w:t>can be used to determine if and when the combined HRR of the ignition source and secondary combustibles is sufficient to reach a damaging HGL condition.  The following information is needed to use the tables and plots in this set:</w:t>
      </w:r>
    </w:p>
    <w:p w14:paraId="728DD4BA" w14:textId="77777777" w:rsidR="00585C20" w:rsidRPr="000C7429" w:rsidRDefault="00585C20" w:rsidP="00AA6AB5">
      <w:pPr>
        <w:rPr>
          <w:rFonts w:cs="Arial"/>
          <w:bCs/>
          <w:sz w:val="22"/>
          <w:szCs w:val="22"/>
        </w:rPr>
      </w:pPr>
    </w:p>
    <w:p w14:paraId="4626E5B9" w14:textId="25E474F5" w:rsidR="00585C20" w:rsidRPr="000C7429" w:rsidRDefault="00585C20" w:rsidP="00AA6AB5">
      <w:pPr>
        <w:pStyle w:val="ListParagraph"/>
        <w:numPr>
          <w:ilvl w:val="0"/>
          <w:numId w:val="31"/>
        </w:numPr>
        <w:spacing w:line="240" w:lineRule="auto"/>
        <w:ind w:left="720"/>
        <w:rPr>
          <w:sz w:val="22"/>
        </w:rPr>
      </w:pPr>
      <w:r w:rsidRPr="000C7429">
        <w:rPr>
          <w:sz w:val="22"/>
        </w:rPr>
        <w:t>Type of cables in the compartment under evaluation:</w:t>
      </w:r>
      <w:r w:rsidR="00DF4B65">
        <w:rPr>
          <w:sz w:val="22"/>
        </w:rPr>
        <w:t xml:space="preserve"> </w:t>
      </w:r>
      <w:r w:rsidRPr="000C7429">
        <w:rPr>
          <w:sz w:val="22"/>
        </w:rPr>
        <w:t xml:space="preserve"> Thermoset cables, thermoplastic cables, and/or sensitive electronics.  </w:t>
      </w:r>
      <w:r w:rsidR="001D77A1" w:rsidRPr="000C7429">
        <w:rPr>
          <w:sz w:val="22"/>
        </w:rPr>
        <w:t>In some cases multiple FDS2 analyses are performed</w:t>
      </w:r>
      <w:r w:rsidRPr="000C7429">
        <w:rPr>
          <w:sz w:val="22"/>
        </w:rPr>
        <w:t xml:space="preserve"> </w:t>
      </w:r>
      <w:r w:rsidR="001D77A1" w:rsidRPr="000C7429">
        <w:rPr>
          <w:sz w:val="22"/>
        </w:rPr>
        <w:t>if different types of targets are present.</w:t>
      </w:r>
    </w:p>
    <w:p w14:paraId="226A325D" w14:textId="77777777" w:rsidR="00585C20" w:rsidRPr="000C7429" w:rsidRDefault="001D77A1" w:rsidP="00AA6AB5">
      <w:pPr>
        <w:pStyle w:val="ListParagraph"/>
        <w:numPr>
          <w:ilvl w:val="0"/>
          <w:numId w:val="31"/>
        </w:numPr>
        <w:spacing w:line="240" w:lineRule="auto"/>
        <w:ind w:left="720"/>
        <w:rPr>
          <w:sz w:val="22"/>
        </w:rPr>
      </w:pPr>
      <w:r w:rsidRPr="000C7429">
        <w:rPr>
          <w:sz w:val="22"/>
        </w:rPr>
        <w:lastRenderedPageBreak/>
        <w:t>Floor area and ceiling height of the compartment being evaluated.  If the ceiling height varies throughout the compartment, use the lowest ceiling height for the entire compartment.</w:t>
      </w:r>
    </w:p>
    <w:p w14:paraId="5F1AEDA1" w14:textId="77777777" w:rsidR="001D77A1" w:rsidRPr="000C7429" w:rsidRDefault="001D77A1" w:rsidP="00AA6AB5">
      <w:pPr>
        <w:rPr>
          <w:sz w:val="22"/>
          <w:szCs w:val="22"/>
        </w:rPr>
      </w:pPr>
    </w:p>
    <w:p w14:paraId="271B1D25" w14:textId="1C2A3B6F" w:rsidR="001D77A1" w:rsidRPr="000C7429" w:rsidRDefault="001D77A1" w:rsidP="00AA6AB5">
      <w:pPr>
        <w:pStyle w:val="Heading1"/>
        <w:widowControl/>
        <w:rPr>
          <w:rFonts w:ascii="Arial" w:hAnsi="Arial" w:cs="Arial"/>
          <w:bCs/>
          <w:sz w:val="22"/>
          <w:szCs w:val="22"/>
        </w:rPr>
      </w:pPr>
      <w:r w:rsidRPr="000C7429">
        <w:rPr>
          <w:rFonts w:ascii="Arial" w:hAnsi="Arial" w:cs="Arial"/>
          <w:bCs/>
          <w:sz w:val="22"/>
          <w:szCs w:val="22"/>
        </w:rPr>
        <w:t>FDS 3</w:t>
      </w:r>
    </w:p>
    <w:p w14:paraId="5639DE3F" w14:textId="77777777" w:rsidR="001D77A1" w:rsidRPr="000C7429" w:rsidRDefault="001D77A1" w:rsidP="00AA6AB5">
      <w:pPr>
        <w:pStyle w:val="Heading1"/>
        <w:widowControl/>
        <w:rPr>
          <w:rFonts w:ascii="Arial" w:hAnsi="Arial" w:cs="Arial"/>
          <w:bCs/>
          <w:sz w:val="22"/>
          <w:szCs w:val="22"/>
          <w:u w:val="none"/>
        </w:rPr>
      </w:pPr>
    </w:p>
    <w:p w14:paraId="050FED82" w14:textId="77777777" w:rsidR="00390801" w:rsidRPr="000C7429" w:rsidRDefault="001D77A1" w:rsidP="00AA6AB5">
      <w:pPr>
        <w:rPr>
          <w:sz w:val="22"/>
          <w:szCs w:val="22"/>
        </w:rPr>
      </w:pPr>
      <w:r w:rsidRPr="000C7429">
        <w:rPr>
          <w:sz w:val="22"/>
          <w:szCs w:val="22"/>
        </w:rPr>
        <w:t>The approach for evaluating FDS3 scenarios is similar to that used for FDS 2 scenarios</w:t>
      </w:r>
      <w:r w:rsidR="00390801" w:rsidRPr="000C7429">
        <w:rPr>
          <w:sz w:val="22"/>
          <w:szCs w:val="22"/>
        </w:rPr>
        <w:t>, except that the two compartments on both sides of the degraded barrier are combined into one.  The same information is needed as for FDS 2 scenarios, but for both compartments.</w:t>
      </w:r>
    </w:p>
    <w:p w14:paraId="4F1746CD" w14:textId="77777777" w:rsidR="00390801" w:rsidRPr="000C7429" w:rsidRDefault="00390801" w:rsidP="00AA6AB5">
      <w:pPr>
        <w:rPr>
          <w:sz w:val="22"/>
          <w:szCs w:val="22"/>
        </w:rPr>
      </w:pPr>
    </w:p>
    <w:p w14:paraId="4B04179D" w14:textId="77777777" w:rsidR="00585C20" w:rsidRPr="000C7429" w:rsidRDefault="00390801" w:rsidP="00AA6AB5">
      <w:pPr>
        <w:rPr>
          <w:sz w:val="22"/>
          <w:szCs w:val="22"/>
          <w:u w:val="single"/>
        </w:rPr>
      </w:pPr>
      <w:r w:rsidRPr="000C7429">
        <w:rPr>
          <w:sz w:val="22"/>
          <w:szCs w:val="22"/>
          <w:u w:val="single"/>
        </w:rPr>
        <w:t>Additional Information Needed to Perform a Detection and Suppression Analysis</w:t>
      </w:r>
      <w:r w:rsidR="001D77A1" w:rsidRPr="000C7429">
        <w:rPr>
          <w:sz w:val="22"/>
          <w:szCs w:val="22"/>
          <w:u w:val="single"/>
        </w:rPr>
        <w:t xml:space="preserve"> </w:t>
      </w:r>
    </w:p>
    <w:p w14:paraId="770AC683" w14:textId="77777777" w:rsidR="006007C9" w:rsidRPr="000C7429" w:rsidRDefault="006007C9" w:rsidP="00AA6AB5">
      <w:pPr>
        <w:rPr>
          <w:sz w:val="22"/>
          <w:szCs w:val="22"/>
        </w:rPr>
      </w:pPr>
    </w:p>
    <w:p w14:paraId="736E7FAE" w14:textId="1ADC57A7" w:rsidR="006007C9" w:rsidRPr="000C7429" w:rsidRDefault="00390801" w:rsidP="00AA6AB5">
      <w:pPr>
        <w:rPr>
          <w:sz w:val="22"/>
          <w:szCs w:val="22"/>
        </w:rPr>
      </w:pPr>
      <w:r w:rsidRPr="000C7429">
        <w:rPr>
          <w:sz w:val="22"/>
          <w:szCs w:val="22"/>
        </w:rPr>
        <w:t>The following information is needed to perform a detection and suppression analysis:</w:t>
      </w:r>
    </w:p>
    <w:p w14:paraId="121B7118" w14:textId="77777777" w:rsidR="00F77D5B" w:rsidRPr="000C7429" w:rsidRDefault="00F77D5B" w:rsidP="00AA6AB5">
      <w:pPr>
        <w:rPr>
          <w:sz w:val="22"/>
          <w:szCs w:val="22"/>
        </w:rPr>
      </w:pPr>
    </w:p>
    <w:p w14:paraId="71252C38" w14:textId="77777777" w:rsidR="00301C5D" w:rsidRPr="000C7429" w:rsidRDefault="00301C5D" w:rsidP="00AA6AB5">
      <w:pPr>
        <w:pStyle w:val="ListParagraph"/>
        <w:numPr>
          <w:ilvl w:val="0"/>
          <w:numId w:val="32"/>
        </w:numPr>
        <w:spacing w:line="240" w:lineRule="auto"/>
        <w:ind w:left="720"/>
        <w:rPr>
          <w:sz w:val="22"/>
        </w:rPr>
      </w:pPr>
      <w:r w:rsidRPr="000C7429">
        <w:rPr>
          <w:sz w:val="22"/>
        </w:rPr>
        <w:t>Vertical distance between the top of the ignition source and the ceiling, and r</w:t>
      </w:r>
      <w:r w:rsidR="00390801" w:rsidRPr="000C7429">
        <w:rPr>
          <w:sz w:val="22"/>
        </w:rPr>
        <w:t xml:space="preserve">adial distance </w:t>
      </w:r>
      <w:r w:rsidRPr="000C7429">
        <w:rPr>
          <w:sz w:val="22"/>
        </w:rPr>
        <w:t>between the nearest detector and the ignition source.  For cross-zone detection the radial distances from the ignition source to the nearest detectors in two zones are needed.</w:t>
      </w:r>
    </w:p>
    <w:p w14:paraId="3AE926EB" w14:textId="77777777" w:rsidR="00390801" w:rsidRPr="000C7429" w:rsidRDefault="00301C5D" w:rsidP="00AA6AB5">
      <w:pPr>
        <w:pStyle w:val="ListParagraph"/>
        <w:numPr>
          <w:ilvl w:val="0"/>
          <w:numId w:val="32"/>
        </w:numPr>
        <w:spacing w:line="240" w:lineRule="auto"/>
        <w:ind w:left="720"/>
        <w:rPr>
          <w:sz w:val="22"/>
        </w:rPr>
      </w:pPr>
      <w:r w:rsidRPr="000C7429">
        <w:rPr>
          <w:sz w:val="22"/>
        </w:rPr>
        <w:t>Roving fire watch recurrence schedule</w:t>
      </w:r>
    </w:p>
    <w:p w14:paraId="56FAB125" w14:textId="77777777" w:rsidR="00301C5D" w:rsidRPr="000C7429" w:rsidRDefault="00301C5D" w:rsidP="00AA6AB5">
      <w:pPr>
        <w:pStyle w:val="ListParagraph"/>
        <w:numPr>
          <w:ilvl w:val="0"/>
          <w:numId w:val="32"/>
        </w:numPr>
        <w:spacing w:line="240" w:lineRule="auto"/>
        <w:ind w:left="720"/>
        <w:rPr>
          <w:sz w:val="22"/>
        </w:rPr>
      </w:pPr>
      <w:r w:rsidRPr="000C7429">
        <w:rPr>
          <w:sz w:val="22"/>
        </w:rPr>
        <w:t>For water-based suppression system, distance from the ignition source to the nearest non-degraded head</w:t>
      </w:r>
    </w:p>
    <w:p w14:paraId="1DBE7DDE" w14:textId="77777777" w:rsidR="00301C5D" w:rsidRDefault="0035651D" w:rsidP="00AA6AB5">
      <w:pPr>
        <w:pStyle w:val="ListParagraph"/>
        <w:numPr>
          <w:ilvl w:val="0"/>
          <w:numId w:val="32"/>
        </w:numPr>
        <w:spacing w:line="240" w:lineRule="auto"/>
        <w:ind w:left="720"/>
        <w:rPr>
          <w:sz w:val="22"/>
        </w:rPr>
      </w:pPr>
      <w:r w:rsidRPr="000C7429">
        <w:rPr>
          <w:sz w:val="22"/>
        </w:rPr>
        <w:t>Discharge delay and transport times for gaseous suppression systems, deluge systems, pre-action sprinklers, or dry-pipe water systems.</w:t>
      </w:r>
    </w:p>
    <w:p w14:paraId="1F595E08" w14:textId="77777777" w:rsidR="00D053BD" w:rsidRDefault="00D053BD" w:rsidP="00D053BD">
      <w:pPr>
        <w:jc w:val="both"/>
        <w:rPr>
          <w:sz w:val="22"/>
        </w:rPr>
        <w:sectPr w:rsidR="00D053BD" w:rsidSect="00DF4B65">
          <w:footerReference w:type="default" r:id="rId12"/>
          <w:pgSz w:w="12240" w:h="15840"/>
          <w:pgMar w:top="1440" w:right="1440" w:bottom="1440" w:left="1440" w:header="720" w:footer="720" w:gutter="0"/>
          <w:pgNumType w:start="1"/>
          <w:cols w:space="720"/>
          <w:noEndnote/>
          <w:docGrid w:linePitch="326"/>
        </w:sectPr>
      </w:pPr>
    </w:p>
    <w:p w14:paraId="255DCCB5" w14:textId="77777777" w:rsidR="00D053BD" w:rsidRPr="00B001DA" w:rsidRDefault="00D053BD" w:rsidP="00D053BD">
      <w:pPr>
        <w:widowControl/>
        <w:autoSpaceDE/>
        <w:autoSpaceDN/>
        <w:adjustRightInd/>
        <w:jc w:val="center"/>
        <w:rPr>
          <w:sz w:val="22"/>
          <w:szCs w:val="22"/>
        </w:rPr>
      </w:pPr>
      <w:r w:rsidRPr="00B001DA">
        <w:rPr>
          <w:sz w:val="22"/>
          <w:szCs w:val="22"/>
        </w:rPr>
        <w:lastRenderedPageBreak/>
        <w:t>ATTACHMENT 1</w:t>
      </w:r>
    </w:p>
    <w:p w14:paraId="1A830A6E" w14:textId="77777777" w:rsidR="00D053BD" w:rsidRPr="00B001DA" w:rsidRDefault="00D053BD" w:rsidP="00D053BD">
      <w:pPr>
        <w:widowControl/>
        <w:autoSpaceDE/>
        <w:autoSpaceDN/>
        <w:adjustRightInd/>
        <w:jc w:val="center"/>
        <w:rPr>
          <w:sz w:val="22"/>
          <w:szCs w:val="22"/>
        </w:rPr>
      </w:pPr>
    </w:p>
    <w:p w14:paraId="3033ED29" w14:textId="340F7ACE" w:rsidR="00D053BD" w:rsidRPr="00B001DA" w:rsidRDefault="00D053BD" w:rsidP="00D053BD">
      <w:pPr>
        <w:widowControl/>
        <w:autoSpaceDE/>
        <w:autoSpaceDN/>
        <w:adjustRightInd/>
        <w:jc w:val="center"/>
        <w:rPr>
          <w:sz w:val="22"/>
          <w:szCs w:val="22"/>
        </w:rPr>
      </w:pPr>
      <w:r w:rsidRPr="00B001DA">
        <w:rPr>
          <w:sz w:val="22"/>
          <w:szCs w:val="22"/>
        </w:rPr>
        <w:t>Revision History for IMC 0609 Appendix F Attachment 3</w:t>
      </w:r>
    </w:p>
    <w:p w14:paraId="34152002" w14:textId="77777777" w:rsidR="00D053BD" w:rsidRPr="00416A48" w:rsidRDefault="00D053BD" w:rsidP="00D053BD">
      <w:pPr>
        <w:widowControl/>
        <w:autoSpaceDE/>
        <w:autoSpaceDN/>
        <w:adjustRightInd/>
        <w:jc w:val="center"/>
        <w:rPr>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52"/>
        <w:gridCol w:w="6255"/>
        <w:gridCol w:w="1875"/>
        <w:gridCol w:w="2156"/>
      </w:tblGrid>
      <w:tr w:rsidR="00EA2862" w:rsidRPr="001C64A7" w14:paraId="55FDC002" w14:textId="77777777" w:rsidTr="00A2216C">
        <w:trPr>
          <w:cantSplit/>
          <w:tblHeader/>
          <w:jc w:val="center"/>
        </w:trPr>
        <w:tc>
          <w:tcPr>
            <w:tcW w:w="1577" w:type="dxa"/>
            <w:shd w:val="clear" w:color="auto" w:fill="auto"/>
            <w:vAlign w:val="center"/>
          </w:tcPr>
          <w:p w14:paraId="666BBDCF" w14:textId="35E99147" w:rsidR="00D053BD" w:rsidRPr="001C64A7" w:rsidRDefault="00D053BD" w:rsidP="005F4B01">
            <w:pPr>
              <w:widowControl/>
              <w:autoSpaceDE/>
              <w:autoSpaceDN/>
              <w:adjustRightInd/>
              <w:jc w:val="center"/>
              <w:rPr>
                <w:bCs/>
                <w:sz w:val="22"/>
                <w:szCs w:val="22"/>
              </w:rPr>
            </w:pPr>
            <w:r w:rsidRPr="001C64A7">
              <w:rPr>
                <w:bCs/>
                <w:sz w:val="22"/>
                <w:szCs w:val="22"/>
              </w:rPr>
              <w:t>Commitment</w:t>
            </w:r>
            <w:r w:rsidR="00612A94">
              <w:rPr>
                <w:bCs/>
                <w:sz w:val="22"/>
                <w:szCs w:val="22"/>
              </w:rPr>
              <w:t xml:space="preserve"> </w:t>
            </w:r>
            <w:r w:rsidRPr="001C64A7">
              <w:rPr>
                <w:bCs/>
                <w:sz w:val="22"/>
                <w:szCs w:val="22"/>
              </w:rPr>
              <w:t>Tracking</w:t>
            </w:r>
            <w:r w:rsidR="00612A94">
              <w:rPr>
                <w:bCs/>
                <w:sz w:val="22"/>
                <w:szCs w:val="22"/>
              </w:rPr>
              <w:t xml:space="preserve"> </w:t>
            </w:r>
            <w:r w:rsidRPr="001C64A7">
              <w:rPr>
                <w:bCs/>
                <w:sz w:val="22"/>
                <w:szCs w:val="22"/>
              </w:rPr>
              <w:t>Number</w:t>
            </w:r>
          </w:p>
        </w:tc>
        <w:tc>
          <w:tcPr>
            <w:tcW w:w="1682" w:type="dxa"/>
            <w:shd w:val="clear" w:color="auto" w:fill="auto"/>
            <w:vAlign w:val="center"/>
          </w:tcPr>
          <w:p w14:paraId="68B4CE05" w14:textId="5C772F20" w:rsidR="00612A94" w:rsidRDefault="00D053BD" w:rsidP="006527CC">
            <w:pPr>
              <w:widowControl/>
              <w:autoSpaceDE/>
              <w:autoSpaceDN/>
              <w:adjustRightInd/>
              <w:jc w:val="center"/>
              <w:rPr>
                <w:bCs/>
                <w:sz w:val="22"/>
                <w:szCs w:val="22"/>
              </w:rPr>
            </w:pPr>
            <w:r w:rsidRPr="001C64A7">
              <w:rPr>
                <w:bCs/>
                <w:sz w:val="22"/>
                <w:szCs w:val="22"/>
              </w:rPr>
              <w:t>Accession Number</w:t>
            </w:r>
            <w:r w:rsidR="00612A94">
              <w:rPr>
                <w:bCs/>
                <w:sz w:val="22"/>
                <w:szCs w:val="22"/>
              </w:rPr>
              <w:t xml:space="preserve"> </w:t>
            </w:r>
          </w:p>
          <w:p w14:paraId="7B508D06" w14:textId="77777777" w:rsidR="00612A94" w:rsidRDefault="00D053BD" w:rsidP="006527CC">
            <w:pPr>
              <w:widowControl/>
              <w:autoSpaceDE/>
              <w:autoSpaceDN/>
              <w:adjustRightInd/>
              <w:jc w:val="center"/>
              <w:rPr>
                <w:bCs/>
                <w:sz w:val="22"/>
                <w:szCs w:val="22"/>
              </w:rPr>
            </w:pPr>
            <w:r w:rsidRPr="001C64A7">
              <w:rPr>
                <w:bCs/>
                <w:sz w:val="22"/>
                <w:szCs w:val="22"/>
              </w:rPr>
              <w:t>Issue Date</w:t>
            </w:r>
          </w:p>
          <w:p w14:paraId="790FCD12" w14:textId="5C3F1F02" w:rsidR="00D053BD" w:rsidRPr="001C64A7" w:rsidRDefault="00D053BD" w:rsidP="006527CC">
            <w:pPr>
              <w:widowControl/>
              <w:autoSpaceDE/>
              <w:autoSpaceDN/>
              <w:adjustRightInd/>
              <w:jc w:val="center"/>
              <w:rPr>
                <w:bCs/>
                <w:sz w:val="22"/>
                <w:szCs w:val="22"/>
              </w:rPr>
            </w:pPr>
            <w:r w:rsidRPr="001C64A7">
              <w:rPr>
                <w:bCs/>
                <w:sz w:val="22"/>
                <w:szCs w:val="22"/>
              </w:rPr>
              <w:t xml:space="preserve"> Change Notice</w:t>
            </w:r>
          </w:p>
        </w:tc>
        <w:tc>
          <w:tcPr>
            <w:tcW w:w="6006" w:type="dxa"/>
            <w:shd w:val="clear" w:color="auto" w:fill="auto"/>
            <w:vAlign w:val="center"/>
          </w:tcPr>
          <w:p w14:paraId="6E3B3554" w14:textId="77777777" w:rsidR="00D053BD" w:rsidRPr="001C64A7" w:rsidRDefault="00D053BD" w:rsidP="006527CC">
            <w:pPr>
              <w:widowControl/>
              <w:autoSpaceDE/>
              <w:autoSpaceDN/>
              <w:adjustRightInd/>
              <w:jc w:val="center"/>
              <w:rPr>
                <w:bCs/>
                <w:sz w:val="22"/>
                <w:szCs w:val="22"/>
              </w:rPr>
            </w:pPr>
            <w:r w:rsidRPr="001C64A7">
              <w:rPr>
                <w:bCs/>
                <w:sz w:val="22"/>
                <w:szCs w:val="22"/>
              </w:rPr>
              <w:t>Description of Change</w:t>
            </w:r>
          </w:p>
        </w:tc>
        <w:tc>
          <w:tcPr>
            <w:tcW w:w="1800" w:type="dxa"/>
            <w:shd w:val="clear" w:color="auto" w:fill="auto"/>
            <w:vAlign w:val="center"/>
          </w:tcPr>
          <w:p w14:paraId="0D8EFD02" w14:textId="6357D2C3" w:rsidR="00D053BD" w:rsidRPr="001C64A7" w:rsidRDefault="00D053BD" w:rsidP="006527CC">
            <w:pPr>
              <w:widowControl/>
              <w:autoSpaceDE/>
              <w:autoSpaceDN/>
              <w:adjustRightInd/>
              <w:jc w:val="center"/>
              <w:rPr>
                <w:bCs/>
                <w:sz w:val="22"/>
                <w:szCs w:val="22"/>
              </w:rPr>
            </w:pPr>
            <w:r w:rsidRPr="001C64A7">
              <w:rPr>
                <w:bCs/>
                <w:sz w:val="22"/>
                <w:szCs w:val="22"/>
              </w:rPr>
              <w:t>Description of Training</w:t>
            </w:r>
            <w:r w:rsidR="00612A94">
              <w:rPr>
                <w:bCs/>
                <w:sz w:val="22"/>
                <w:szCs w:val="22"/>
              </w:rPr>
              <w:t xml:space="preserve"> </w:t>
            </w:r>
            <w:r w:rsidRPr="001C64A7">
              <w:rPr>
                <w:bCs/>
                <w:sz w:val="22"/>
                <w:szCs w:val="22"/>
              </w:rPr>
              <w:t>Required and Completion Date</w:t>
            </w:r>
          </w:p>
        </w:tc>
        <w:tc>
          <w:tcPr>
            <w:tcW w:w="2070" w:type="dxa"/>
            <w:shd w:val="clear" w:color="auto" w:fill="auto"/>
            <w:vAlign w:val="center"/>
          </w:tcPr>
          <w:p w14:paraId="418CEA1A" w14:textId="70EC3727" w:rsidR="00D053BD" w:rsidRPr="001C64A7" w:rsidRDefault="00D053BD" w:rsidP="006527CC">
            <w:pPr>
              <w:widowControl/>
              <w:autoSpaceDE/>
              <w:autoSpaceDN/>
              <w:adjustRightInd/>
              <w:jc w:val="center"/>
              <w:rPr>
                <w:bCs/>
                <w:sz w:val="22"/>
                <w:szCs w:val="22"/>
              </w:rPr>
            </w:pPr>
            <w:r w:rsidRPr="001C64A7">
              <w:rPr>
                <w:bCs/>
                <w:sz w:val="22"/>
                <w:szCs w:val="22"/>
              </w:rPr>
              <w:t>Comment</w:t>
            </w:r>
            <w:r w:rsidR="00DF4B65">
              <w:rPr>
                <w:bCs/>
                <w:sz w:val="22"/>
                <w:szCs w:val="22"/>
              </w:rPr>
              <w:t xml:space="preserve"> Resolution</w:t>
            </w:r>
            <w:r w:rsidRPr="001C64A7">
              <w:rPr>
                <w:bCs/>
                <w:sz w:val="22"/>
                <w:szCs w:val="22"/>
              </w:rPr>
              <w:t xml:space="preserve"> and </w:t>
            </w:r>
            <w:r w:rsidR="00722C75">
              <w:rPr>
                <w:bCs/>
                <w:sz w:val="22"/>
                <w:szCs w:val="22"/>
              </w:rPr>
              <w:t xml:space="preserve">Closed </w:t>
            </w:r>
            <w:r w:rsidRPr="001C64A7">
              <w:rPr>
                <w:bCs/>
                <w:sz w:val="22"/>
                <w:szCs w:val="22"/>
              </w:rPr>
              <w:t xml:space="preserve">Feedback </w:t>
            </w:r>
            <w:r w:rsidR="00DF4B65">
              <w:rPr>
                <w:bCs/>
                <w:sz w:val="22"/>
                <w:szCs w:val="22"/>
              </w:rPr>
              <w:t>Form</w:t>
            </w:r>
            <w:r w:rsidRPr="001C64A7">
              <w:rPr>
                <w:bCs/>
                <w:sz w:val="22"/>
                <w:szCs w:val="22"/>
              </w:rPr>
              <w:t xml:space="preserve"> Accession Number</w:t>
            </w:r>
            <w:r w:rsidR="00DF4B65">
              <w:rPr>
                <w:bCs/>
                <w:sz w:val="22"/>
                <w:szCs w:val="22"/>
              </w:rPr>
              <w:t xml:space="preserve"> (Pre-Decisional, Non-Public)</w:t>
            </w:r>
          </w:p>
        </w:tc>
      </w:tr>
      <w:tr w:rsidR="00EA2862" w:rsidRPr="001C64A7" w14:paraId="5F06B560" w14:textId="77777777" w:rsidTr="00612A94">
        <w:trPr>
          <w:cantSplit/>
          <w:jc w:val="center"/>
        </w:trPr>
        <w:tc>
          <w:tcPr>
            <w:tcW w:w="1577" w:type="dxa"/>
            <w:shd w:val="clear" w:color="auto" w:fill="auto"/>
          </w:tcPr>
          <w:p w14:paraId="02BC0165" w14:textId="2FBF0F23" w:rsidR="001C64A7" w:rsidRPr="001C64A7" w:rsidRDefault="001C64A7" w:rsidP="00A24339">
            <w:pPr>
              <w:widowControl/>
              <w:autoSpaceDE/>
              <w:autoSpaceDN/>
              <w:adjustRightInd/>
              <w:rPr>
                <w:bCs/>
                <w:sz w:val="22"/>
                <w:szCs w:val="22"/>
              </w:rPr>
            </w:pPr>
          </w:p>
        </w:tc>
        <w:tc>
          <w:tcPr>
            <w:tcW w:w="1682" w:type="dxa"/>
            <w:shd w:val="clear" w:color="auto" w:fill="auto"/>
          </w:tcPr>
          <w:p w14:paraId="51665230" w14:textId="77777777" w:rsidR="001C64A7" w:rsidRDefault="001C64A7" w:rsidP="005F4B01">
            <w:pPr>
              <w:widowControl/>
              <w:autoSpaceDE/>
              <w:autoSpaceDN/>
              <w:adjustRightInd/>
              <w:rPr>
                <w:rFonts w:cs="Arial"/>
                <w:color w:val="000000"/>
                <w:sz w:val="22"/>
                <w:szCs w:val="22"/>
              </w:rPr>
            </w:pPr>
            <w:r w:rsidRPr="001C64A7">
              <w:rPr>
                <w:rFonts w:cs="Arial"/>
                <w:color w:val="000000"/>
                <w:sz w:val="22"/>
                <w:szCs w:val="22"/>
              </w:rPr>
              <w:t>05/28/2004</w:t>
            </w:r>
          </w:p>
          <w:p w14:paraId="018E2C0E" w14:textId="0C54FCCE" w:rsidR="00AA6AB5" w:rsidRPr="001C64A7" w:rsidRDefault="00AA6AB5" w:rsidP="005F4B01">
            <w:pPr>
              <w:widowControl/>
              <w:autoSpaceDE/>
              <w:autoSpaceDN/>
              <w:adjustRightInd/>
              <w:rPr>
                <w:bCs/>
                <w:sz w:val="22"/>
                <w:szCs w:val="22"/>
              </w:rPr>
            </w:pPr>
            <w:r>
              <w:rPr>
                <w:rFonts w:cs="Arial"/>
                <w:color w:val="000000"/>
                <w:sz w:val="22"/>
                <w:szCs w:val="22"/>
              </w:rPr>
              <w:t>CN 04-016</w:t>
            </w:r>
          </w:p>
        </w:tc>
        <w:tc>
          <w:tcPr>
            <w:tcW w:w="6006" w:type="dxa"/>
            <w:shd w:val="clear" w:color="auto" w:fill="auto"/>
          </w:tcPr>
          <w:p w14:paraId="463CB695" w14:textId="6F78597E" w:rsidR="001C64A7" w:rsidRPr="001C64A7" w:rsidRDefault="00CF4000" w:rsidP="005F4B01">
            <w:pPr>
              <w:widowControl/>
              <w:autoSpaceDE/>
              <w:autoSpaceDN/>
              <w:adjustRightInd/>
              <w:rPr>
                <w:bCs/>
                <w:sz w:val="22"/>
                <w:szCs w:val="22"/>
              </w:rPr>
            </w:pPr>
            <w:r>
              <w:rPr>
                <w:rFonts w:cs="Arial"/>
                <w:color w:val="000000"/>
                <w:sz w:val="22"/>
                <w:szCs w:val="22"/>
              </w:rPr>
              <w:t xml:space="preserve">IMC 0609, App F, </w:t>
            </w:r>
            <w:proofErr w:type="spellStart"/>
            <w:r>
              <w:rPr>
                <w:rFonts w:cs="Arial"/>
                <w:color w:val="000000"/>
                <w:sz w:val="22"/>
                <w:szCs w:val="22"/>
              </w:rPr>
              <w:t>Att</w:t>
            </w:r>
            <w:proofErr w:type="spellEnd"/>
            <w:r>
              <w:rPr>
                <w:rFonts w:cs="Arial"/>
                <w:color w:val="000000"/>
                <w:sz w:val="22"/>
                <w:szCs w:val="22"/>
              </w:rPr>
              <w:t xml:space="preserve"> 3 “</w:t>
            </w:r>
            <w:r w:rsidR="001C64A7" w:rsidRPr="001C64A7">
              <w:rPr>
                <w:rFonts w:cs="Arial"/>
                <w:color w:val="000000"/>
                <w:sz w:val="22"/>
                <w:szCs w:val="22"/>
              </w:rPr>
              <w:t>Guidance for Identifying F</w:t>
            </w:r>
            <w:r>
              <w:rPr>
                <w:rFonts w:cs="Arial"/>
                <w:color w:val="000000"/>
                <w:sz w:val="22"/>
                <w:szCs w:val="22"/>
              </w:rPr>
              <w:t>ire Growth and Damage Scenarios,”</w:t>
            </w:r>
            <w:r w:rsidR="001C64A7" w:rsidRPr="001C64A7">
              <w:rPr>
                <w:rFonts w:cs="Arial"/>
                <w:color w:val="000000"/>
                <w:sz w:val="22"/>
                <w:szCs w:val="22"/>
              </w:rPr>
              <w:t xml:space="preserve"> is added to provide fire scenario identification and ignition source screening including guidance for identifying fire growth and fire damage scenarios involving raceway fire barriers, spreading fires, cable tray configurations and non-spreading fires.</w:t>
            </w:r>
          </w:p>
        </w:tc>
        <w:tc>
          <w:tcPr>
            <w:tcW w:w="1800" w:type="dxa"/>
            <w:shd w:val="clear" w:color="auto" w:fill="auto"/>
          </w:tcPr>
          <w:p w14:paraId="22354406" w14:textId="4B23F9EC" w:rsidR="001C64A7" w:rsidRPr="001C64A7" w:rsidRDefault="001C64A7" w:rsidP="006527CC">
            <w:pPr>
              <w:widowControl/>
              <w:autoSpaceDE/>
              <w:autoSpaceDN/>
              <w:adjustRightInd/>
              <w:rPr>
                <w:bCs/>
                <w:sz w:val="22"/>
                <w:szCs w:val="22"/>
              </w:rPr>
            </w:pPr>
          </w:p>
        </w:tc>
        <w:tc>
          <w:tcPr>
            <w:tcW w:w="2070" w:type="dxa"/>
            <w:shd w:val="clear" w:color="auto" w:fill="auto"/>
          </w:tcPr>
          <w:p w14:paraId="707F4F00" w14:textId="50E70E7F" w:rsidR="001C64A7" w:rsidRPr="001C64A7" w:rsidRDefault="001C64A7" w:rsidP="006527CC">
            <w:pPr>
              <w:widowControl/>
              <w:autoSpaceDE/>
              <w:autoSpaceDN/>
              <w:adjustRightInd/>
              <w:rPr>
                <w:bCs/>
                <w:sz w:val="22"/>
                <w:szCs w:val="22"/>
              </w:rPr>
            </w:pPr>
          </w:p>
        </w:tc>
      </w:tr>
      <w:tr w:rsidR="00EA2862" w:rsidRPr="001C64A7" w14:paraId="60728CCD" w14:textId="77777777" w:rsidTr="00612A94">
        <w:trPr>
          <w:cantSplit/>
          <w:jc w:val="center"/>
        </w:trPr>
        <w:tc>
          <w:tcPr>
            <w:tcW w:w="1577" w:type="dxa"/>
            <w:shd w:val="clear" w:color="auto" w:fill="auto"/>
          </w:tcPr>
          <w:p w14:paraId="1F68FFD0" w14:textId="77777777" w:rsidR="001C64A7" w:rsidRPr="001C64A7" w:rsidRDefault="001C64A7" w:rsidP="00A24339">
            <w:pPr>
              <w:widowControl/>
              <w:autoSpaceDE/>
              <w:autoSpaceDN/>
              <w:adjustRightInd/>
              <w:rPr>
                <w:bCs/>
                <w:sz w:val="22"/>
                <w:szCs w:val="22"/>
              </w:rPr>
            </w:pPr>
          </w:p>
        </w:tc>
        <w:tc>
          <w:tcPr>
            <w:tcW w:w="1682" w:type="dxa"/>
            <w:shd w:val="clear" w:color="auto" w:fill="auto"/>
          </w:tcPr>
          <w:p w14:paraId="337327FB" w14:textId="77777777" w:rsidR="001C64A7" w:rsidRDefault="001C64A7" w:rsidP="005F4B01">
            <w:pPr>
              <w:widowControl/>
              <w:autoSpaceDE/>
              <w:autoSpaceDN/>
              <w:adjustRightInd/>
              <w:rPr>
                <w:rFonts w:cs="Arial"/>
                <w:color w:val="000000"/>
                <w:sz w:val="22"/>
                <w:szCs w:val="22"/>
              </w:rPr>
            </w:pPr>
            <w:r w:rsidRPr="001C64A7">
              <w:rPr>
                <w:rFonts w:cs="Arial"/>
                <w:color w:val="000000"/>
                <w:sz w:val="22"/>
                <w:szCs w:val="22"/>
              </w:rPr>
              <w:t>02/28/2005</w:t>
            </w:r>
          </w:p>
          <w:p w14:paraId="1A2AA389" w14:textId="6F1C5BDE" w:rsidR="00AA6AB5" w:rsidRPr="001C64A7" w:rsidRDefault="00AA6AB5" w:rsidP="005F4B01">
            <w:pPr>
              <w:widowControl/>
              <w:autoSpaceDE/>
              <w:autoSpaceDN/>
              <w:adjustRightInd/>
              <w:rPr>
                <w:bCs/>
                <w:sz w:val="22"/>
                <w:szCs w:val="22"/>
              </w:rPr>
            </w:pPr>
            <w:r>
              <w:rPr>
                <w:bCs/>
                <w:sz w:val="22"/>
                <w:szCs w:val="22"/>
              </w:rPr>
              <w:t>CN 05-007</w:t>
            </w:r>
          </w:p>
        </w:tc>
        <w:tc>
          <w:tcPr>
            <w:tcW w:w="6006" w:type="dxa"/>
            <w:shd w:val="clear" w:color="auto" w:fill="auto"/>
          </w:tcPr>
          <w:p w14:paraId="70D0717E" w14:textId="0B4EA895" w:rsidR="001C64A7" w:rsidRPr="001C64A7" w:rsidRDefault="00CF4000" w:rsidP="005F4B01">
            <w:pPr>
              <w:widowControl/>
              <w:autoSpaceDE/>
              <w:autoSpaceDN/>
              <w:adjustRightInd/>
              <w:rPr>
                <w:sz w:val="22"/>
                <w:szCs w:val="22"/>
              </w:rPr>
            </w:pPr>
            <w:r>
              <w:rPr>
                <w:rFonts w:cs="Arial"/>
                <w:color w:val="000000"/>
                <w:sz w:val="22"/>
                <w:szCs w:val="22"/>
              </w:rPr>
              <w:t xml:space="preserve">IMC 0609, App F, </w:t>
            </w:r>
            <w:proofErr w:type="spellStart"/>
            <w:r>
              <w:rPr>
                <w:rFonts w:cs="Arial"/>
                <w:color w:val="000000"/>
                <w:sz w:val="22"/>
                <w:szCs w:val="22"/>
              </w:rPr>
              <w:t>Att</w:t>
            </w:r>
            <w:proofErr w:type="spellEnd"/>
            <w:r>
              <w:rPr>
                <w:rFonts w:cs="Arial"/>
                <w:color w:val="000000"/>
                <w:sz w:val="22"/>
                <w:szCs w:val="22"/>
              </w:rPr>
              <w:t xml:space="preserve"> 3 “</w:t>
            </w:r>
            <w:r w:rsidR="001C64A7" w:rsidRPr="001C64A7">
              <w:rPr>
                <w:rFonts w:cs="Arial"/>
                <w:color w:val="000000"/>
                <w:sz w:val="22"/>
                <w:szCs w:val="22"/>
              </w:rPr>
              <w:t>Guidance for Identifying Fire Growth and Damage Scen</w:t>
            </w:r>
            <w:r>
              <w:rPr>
                <w:rFonts w:cs="Arial"/>
                <w:color w:val="000000"/>
                <w:sz w:val="22"/>
                <w:szCs w:val="22"/>
              </w:rPr>
              <w:t>arios,”</w:t>
            </w:r>
            <w:r w:rsidR="001C64A7" w:rsidRPr="001C64A7">
              <w:rPr>
                <w:rFonts w:cs="Arial"/>
                <w:color w:val="000000"/>
                <w:sz w:val="22"/>
                <w:szCs w:val="22"/>
              </w:rPr>
              <w:t xml:space="preserve"> is revised to correct the references to proper attachment - last sentence on page F3-6.</w:t>
            </w:r>
          </w:p>
        </w:tc>
        <w:tc>
          <w:tcPr>
            <w:tcW w:w="1800" w:type="dxa"/>
            <w:shd w:val="clear" w:color="auto" w:fill="auto"/>
          </w:tcPr>
          <w:p w14:paraId="079EEDDB" w14:textId="77777777" w:rsidR="001C64A7" w:rsidRPr="001C64A7" w:rsidRDefault="001C64A7" w:rsidP="006527CC">
            <w:pPr>
              <w:widowControl/>
              <w:autoSpaceDE/>
              <w:autoSpaceDN/>
              <w:adjustRightInd/>
              <w:rPr>
                <w:bCs/>
                <w:sz w:val="22"/>
                <w:szCs w:val="22"/>
              </w:rPr>
            </w:pPr>
          </w:p>
        </w:tc>
        <w:tc>
          <w:tcPr>
            <w:tcW w:w="2070" w:type="dxa"/>
            <w:shd w:val="clear" w:color="auto" w:fill="auto"/>
          </w:tcPr>
          <w:p w14:paraId="7717A06E" w14:textId="77777777" w:rsidR="001C64A7" w:rsidRPr="001C64A7" w:rsidRDefault="001C64A7" w:rsidP="006527CC">
            <w:pPr>
              <w:widowControl/>
              <w:autoSpaceDE/>
              <w:autoSpaceDN/>
              <w:adjustRightInd/>
              <w:rPr>
                <w:bCs/>
                <w:sz w:val="22"/>
                <w:szCs w:val="22"/>
              </w:rPr>
            </w:pPr>
          </w:p>
        </w:tc>
      </w:tr>
      <w:tr w:rsidR="00EA2862" w:rsidRPr="001C64A7" w14:paraId="4AD3B084" w14:textId="77777777" w:rsidTr="00612A94">
        <w:trPr>
          <w:cantSplit/>
          <w:jc w:val="center"/>
        </w:trPr>
        <w:tc>
          <w:tcPr>
            <w:tcW w:w="1577" w:type="dxa"/>
            <w:shd w:val="clear" w:color="auto" w:fill="auto"/>
          </w:tcPr>
          <w:p w14:paraId="6B2E2E1B" w14:textId="7DEBBE60" w:rsidR="001C64A7" w:rsidRPr="001C64A7" w:rsidRDefault="001C64A7" w:rsidP="00A24339">
            <w:pPr>
              <w:widowControl/>
              <w:autoSpaceDE/>
              <w:autoSpaceDN/>
              <w:adjustRightInd/>
              <w:rPr>
                <w:bCs/>
                <w:sz w:val="22"/>
                <w:szCs w:val="22"/>
              </w:rPr>
            </w:pPr>
          </w:p>
        </w:tc>
        <w:tc>
          <w:tcPr>
            <w:tcW w:w="1682" w:type="dxa"/>
            <w:shd w:val="clear" w:color="auto" w:fill="auto"/>
          </w:tcPr>
          <w:p w14:paraId="6512C101" w14:textId="77777777" w:rsidR="001C64A7" w:rsidRDefault="00DF4B65" w:rsidP="005F4B01">
            <w:pPr>
              <w:widowControl/>
              <w:autoSpaceDE/>
              <w:autoSpaceDN/>
              <w:adjustRightInd/>
              <w:rPr>
                <w:bCs/>
                <w:sz w:val="22"/>
                <w:szCs w:val="22"/>
              </w:rPr>
            </w:pPr>
            <w:r>
              <w:rPr>
                <w:bCs/>
                <w:sz w:val="22"/>
                <w:szCs w:val="22"/>
              </w:rPr>
              <w:t>ML17089A420</w:t>
            </w:r>
          </w:p>
          <w:p w14:paraId="1B832AD8" w14:textId="77777777" w:rsidR="00C20D41" w:rsidRDefault="00C20D41" w:rsidP="005F4B01">
            <w:pPr>
              <w:widowControl/>
              <w:autoSpaceDE/>
              <w:autoSpaceDN/>
              <w:adjustRightInd/>
              <w:rPr>
                <w:bCs/>
                <w:sz w:val="22"/>
                <w:szCs w:val="22"/>
              </w:rPr>
            </w:pPr>
            <w:r>
              <w:rPr>
                <w:bCs/>
                <w:sz w:val="22"/>
                <w:szCs w:val="22"/>
              </w:rPr>
              <w:t>DRAFT</w:t>
            </w:r>
          </w:p>
          <w:p w14:paraId="65ABA0BE" w14:textId="703126CD" w:rsidR="00C20D41" w:rsidRPr="001C64A7" w:rsidRDefault="00C20D41" w:rsidP="005F4B01">
            <w:pPr>
              <w:widowControl/>
              <w:autoSpaceDE/>
              <w:autoSpaceDN/>
              <w:adjustRightInd/>
              <w:rPr>
                <w:bCs/>
                <w:sz w:val="22"/>
                <w:szCs w:val="22"/>
              </w:rPr>
            </w:pPr>
            <w:r>
              <w:rPr>
                <w:bCs/>
                <w:sz w:val="22"/>
                <w:szCs w:val="22"/>
              </w:rPr>
              <w:t>CN 17-XXX</w:t>
            </w:r>
          </w:p>
        </w:tc>
        <w:tc>
          <w:tcPr>
            <w:tcW w:w="6006" w:type="dxa"/>
            <w:shd w:val="clear" w:color="auto" w:fill="auto"/>
          </w:tcPr>
          <w:p w14:paraId="370D7CF2" w14:textId="3B3D7182" w:rsidR="00894BDB" w:rsidRDefault="00CF4000" w:rsidP="006527CC">
            <w:pPr>
              <w:widowControl/>
              <w:autoSpaceDE/>
              <w:autoSpaceDN/>
              <w:adjustRightInd/>
              <w:outlineLvl w:val="1"/>
              <w:rPr>
                <w:rFonts w:cs="Arial"/>
                <w:sz w:val="22"/>
                <w:szCs w:val="22"/>
              </w:rPr>
            </w:pPr>
            <w:r>
              <w:rPr>
                <w:sz w:val="22"/>
                <w:szCs w:val="22"/>
              </w:rPr>
              <w:t xml:space="preserve">Major revision </w:t>
            </w:r>
            <w:r w:rsidR="00261B76" w:rsidRPr="00261B76">
              <w:rPr>
                <w:bCs/>
                <w:iCs/>
                <w:sz w:val="22"/>
                <w:szCs w:val="22"/>
              </w:rPr>
              <w:t xml:space="preserve">to reflect changes to the Phase 2 process and </w:t>
            </w:r>
            <w:r w:rsidR="00261B76">
              <w:rPr>
                <w:bCs/>
                <w:iCs/>
                <w:sz w:val="22"/>
                <w:szCs w:val="22"/>
              </w:rPr>
              <w:t>to</w:t>
            </w:r>
            <w:r w:rsidR="00261B76" w:rsidRPr="00261B76">
              <w:rPr>
                <w:bCs/>
                <w:iCs/>
                <w:sz w:val="22"/>
                <w:szCs w:val="22"/>
              </w:rPr>
              <w:t xml:space="preserve"> </w:t>
            </w:r>
            <w:r>
              <w:rPr>
                <w:sz w:val="22"/>
                <w:szCs w:val="22"/>
              </w:rPr>
              <w:t xml:space="preserve">include guidance for the impact of the finding category on </w:t>
            </w:r>
            <w:r w:rsidR="00C6795A">
              <w:rPr>
                <w:sz w:val="22"/>
                <w:szCs w:val="22"/>
              </w:rPr>
              <w:t>fire scenario development</w:t>
            </w:r>
            <w:r>
              <w:rPr>
                <w:sz w:val="22"/>
                <w:szCs w:val="22"/>
              </w:rPr>
              <w:t xml:space="preserve">, identifying ignition sources, </w:t>
            </w:r>
            <w:r w:rsidR="00C6795A">
              <w:rPr>
                <w:sz w:val="22"/>
                <w:szCs w:val="22"/>
              </w:rPr>
              <w:t xml:space="preserve">and </w:t>
            </w:r>
            <w:r>
              <w:rPr>
                <w:sz w:val="22"/>
                <w:szCs w:val="22"/>
              </w:rPr>
              <w:t>identifying targets</w:t>
            </w:r>
            <w:r w:rsidR="00C6795A">
              <w:rPr>
                <w:sz w:val="22"/>
                <w:szCs w:val="22"/>
              </w:rPr>
              <w:t xml:space="preserve"> and secondary combustibles by fire damage state.</w:t>
            </w:r>
            <w:r w:rsidR="00894BDB" w:rsidRPr="00B136B1">
              <w:rPr>
                <w:rFonts w:cs="Arial"/>
                <w:sz w:val="22"/>
                <w:szCs w:val="22"/>
              </w:rPr>
              <w:t xml:space="preserve"> </w:t>
            </w:r>
          </w:p>
          <w:p w14:paraId="1C1F2AFB" w14:textId="7C956511" w:rsidR="008B4283" w:rsidRDefault="00894BDB" w:rsidP="006527CC">
            <w:pPr>
              <w:widowControl/>
              <w:autoSpaceDE/>
              <w:autoSpaceDN/>
              <w:adjustRightInd/>
              <w:outlineLvl w:val="1"/>
              <w:rPr>
                <w:sz w:val="22"/>
                <w:szCs w:val="22"/>
              </w:rPr>
            </w:pPr>
            <w:r w:rsidRPr="00B136B1">
              <w:rPr>
                <w:rFonts w:cs="Arial"/>
                <w:sz w:val="22"/>
                <w:szCs w:val="22"/>
              </w:rPr>
              <w:t>CA Note sent 7/18/17 for information only, ML17191A681</w:t>
            </w:r>
            <w:r>
              <w:rPr>
                <w:rFonts w:cs="Arial"/>
                <w:sz w:val="22"/>
                <w:szCs w:val="22"/>
              </w:rPr>
              <w:t>.</w:t>
            </w:r>
            <w:r w:rsidR="008B4283">
              <w:rPr>
                <w:sz w:val="22"/>
                <w:szCs w:val="22"/>
              </w:rPr>
              <w:t xml:space="preserve"> </w:t>
            </w:r>
          </w:p>
          <w:p w14:paraId="04427843" w14:textId="71FAB4BB" w:rsidR="001C64A7" w:rsidRPr="001C64A7" w:rsidRDefault="008B4283" w:rsidP="006527CC">
            <w:pPr>
              <w:widowControl/>
              <w:autoSpaceDE/>
              <w:autoSpaceDN/>
              <w:adjustRightInd/>
              <w:outlineLvl w:val="1"/>
              <w:rPr>
                <w:sz w:val="22"/>
                <w:szCs w:val="22"/>
              </w:rPr>
            </w:pPr>
            <w:r>
              <w:rPr>
                <w:sz w:val="22"/>
                <w:szCs w:val="22"/>
              </w:rPr>
              <w:t xml:space="preserve">Issued </w:t>
            </w:r>
            <w:r w:rsidR="00EA2862">
              <w:rPr>
                <w:sz w:val="22"/>
                <w:szCs w:val="22"/>
              </w:rPr>
              <w:t xml:space="preserve">10/11/17 </w:t>
            </w:r>
            <w:r>
              <w:rPr>
                <w:sz w:val="22"/>
                <w:szCs w:val="22"/>
              </w:rPr>
              <w:t>as a draft publically available document to allow for public comments.</w:t>
            </w:r>
          </w:p>
        </w:tc>
        <w:tc>
          <w:tcPr>
            <w:tcW w:w="1800" w:type="dxa"/>
            <w:shd w:val="clear" w:color="auto" w:fill="auto"/>
          </w:tcPr>
          <w:p w14:paraId="050C50A6" w14:textId="475DF384" w:rsidR="001C64A7" w:rsidRPr="001C64A7" w:rsidRDefault="00B136B1" w:rsidP="006527CC">
            <w:pPr>
              <w:widowControl/>
              <w:autoSpaceDE/>
              <w:autoSpaceDN/>
              <w:adjustRightInd/>
              <w:rPr>
                <w:bCs/>
                <w:sz w:val="22"/>
                <w:szCs w:val="22"/>
              </w:rPr>
            </w:pPr>
            <w:r>
              <w:rPr>
                <w:bCs/>
                <w:sz w:val="22"/>
                <w:szCs w:val="22"/>
              </w:rPr>
              <w:t>November 2017</w:t>
            </w:r>
          </w:p>
        </w:tc>
        <w:tc>
          <w:tcPr>
            <w:tcW w:w="2070" w:type="dxa"/>
            <w:shd w:val="clear" w:color="auto" w:fill="auto"/>
          </w:tcPr>
          <w:p w14:paraId="05788A61" w14:textId="77777777" w:rsidR="001C64A7" w:rsidRDefault="00DF4B65" w:rsidP="006527CC">
            <w:pPr>
              <w:widowControl/>
              <w:autoSpaceDE/>
              <w:autoSpaceDN/>
              <w:adjustRightInd/>
              <w:rPr>
                <w:bCs/>
                <w:sz w:val="22"/>
                <w:szCs w:val="22"/>
              </w:rPr>
            </w:pPr>
            <w:r>
              <w:rPr>
                <w:bCs/>
                <w:sz w:val="22"/>
                <w:szCs w:val="22"/>
              </w:rPr>
              <w:t>ML17093A181</w:t>
            </w:r>
          </w:p>
          <w:p w14:paraId="7C614BE7" w14:textId="77777777" w:rsidR="00B136B1" w:rsidRDefault="00B136B1" w:rsidP="006527CC">
            <w:pPr>
              <w:widowControl/>
              <w:autoSpaceDE/>
              <w:autoSpaceDN/>
              <w:adjustRightInd/>
              <w:rPr>
                <w:bCs/>
                <w:sz w:val="22"/>
                <w:szCs w:val="22"/>
              </w:rPr>
            </w:pPr>
          </w:p>
          <w:p w14:paraId="447EAD85" w14:textId="21D8FAB2" w:rsidR="00B136B1" w:rsidRPr="001C64A7" w:rsidRDefault="00B136B1" w:rsidP="006527CC">
            <w:pPr>
              <w:widowControl/>
              <w:autoSpaceDE/>
              <w:autoSpaceDN/>
              <w:adjustRightInd/>
              <w:outlineLvl w:val="1"/>
              <w:rPr>
                <w:bCs/>
                <w:sz w:val="22"/>
                <w:szCs w:val="22"/>
              </w:rPr>
            </w:pPr>
          </w:p>
        </w:tc>
      </w:tr>
      <w:tr w:rsidR="00EA2862" w:rsidRPr="001C64A7" w14:paraId="33D26C26" w14:textId="77777777" w:rsidTr="00612A94">
        <w:trPr>
          <w:cantSplit/>
          <w:jc w:val="center"/>
        </w:trPr>
        <w:tc>
          <w:tcPr>
            <w:tcW w:w="1577" w:type="dxa"/>
            <w:shd w:val="clear" w:color="auto" w:fill="auto"/>
          </w:tcPr>
          <w:p w14:paraId="21A30287" w14:textId="77777777" w:rsidR="008B4283" w:rsidRPr="001C64A7" w:rsidRDefault="008B4283" w:rsidP="00A24339">
            <w:pPr>
              <w:widowControl/>
              <w:autoSpaceDE/>
              <w:autoSpaceDN/>
              <w:adjustRightInd/>
              <w:rPr>
                <w:bCs/>
                <w:sz w:val="22"/>
                <w:szCs w:val="22"/>
              </w:rPr>
            </w:pPr>
          </w:p>
        </w:tc>
        <w:tc>
          <w:tcPr>
            <w:tcW w:w="1682" w:type="dxa"/>
            <w:shd w:val="clear" w:color="auto" w:fill="auto"/>
          </w:tcPr>
          <w:p w14:paraId="0F6A7A02" w14:textId="77777777" w:rsidR="008B4283" w:rsidRDefault="00F44705" w:rsidP="00A24339">
            <w:pPr>
              <w:widowControl/>
              <w:autoSpaceDE/>
              <w:autoSpaceDN/>
              <w:adjustRightInd/>
              <w:rPr>
                <w:bCs/>
                <w:sz w:val="22"/>
                <w:szCs w:val="22"/>
              </w:rPr>
            </w:pPr>
            <w:r>
              <w:rPr>
                <w:bCs/>
                <w:sz w:val="22"/>
                <w:szCs w:val="22"/>
              </w:rPr>
              <w:t>ML</w:t>
            </w:r>
            <w:r w:rsidR="00A24339">
              <w:rPr>
                <w:bCs/>
                <w:sz w:val="22"/>
                <w:szCs w:val="22"/>
              </w:rPr>
              <w:t>18087A405</w:t>
            </w:r>
          </w:p>
          <w:p w14:paraId="02D7520E" w14:textId="77777777" w:rsidR="00D40771" w:rsidRDefault="00D40771" w:rsidP="00A24339">
            <w:pPr>
              <w:widowControl/>
              <w:autoSpaceDE/>
              <w:autoSpaceDN/>
              <w:adjustRightInd/>
              <w:rPr>
                <w:bCs/>
                <w:sz w:val="22"/>
                <w:szCs w:val="22"/>
              </w:rPr>
            </w:pPr>
            <w:r>
              <w:rPr>
                <w:bCs/>
                <w:sz w:val="22"/>
                <w:szCs w:val="22"/>
              </w:rPr>
              <w:t>05/02/18</w:t>
            </w:r>
          </w:p>
          <w:p w14:paraId="05A4C824" w14:textId="04D3A7ED" w:rsidR="00D40771" w:rsidRDefault="00D40771" w:rsidP="00A24339">
            <w:pPr>
              <w:widowControl/>
              <w:autoSpaceDE/>
              <w:autoSpaceDN/>
              <w:adjustRightInd/>
              <w:rPr>
                <w:bCs/>
                <w:sz w:val="22"/>
                <w:szCs w:val="22"/>
              </w:rPr>
            </w:pPr>
            <w:r>
              <w:rPr>
                <w:bCs/>
                <w:sz w:val="22"/>
                <w:szCs w:val="22"/>
              </w:rPr>
              <w:t>CN 18-010</w:t>
            </w:r>
          </w:p>
        </w:tc>
        <w:tc>
          <w:tcPr>
            <w:tcW w:w="6006" w:type="dxa"/>
            <w:shd w:val="clear" w:color="auto" w:fill="auto"/>
          </w:tcPr>
          <w:p w14:paraId="1D9ED16A" w14:textId="4522C5FB" w:rsidR="008B4283" w:rsidRDefault="008B4283" w:rsidP="005F4B01">
            <w:pPr>
              <w:widowControl/>
              <w:autoSpaceDE/>
              <w:autoSpaceDN/>
              <w:adjustRightInd/>
              <w:outlineLvl w:val="1"/>
              <w:rPr>
                <w:sz w:val="22"/>
                <w:szCs w:val="22"/>
              </w:rPr>
            </w:pPr>
            <w:r>
              <w:rPr>
                <w:sz w:val="22"/>
                <w:szCs w:val="22"/>
              </w:rPr>
              <w:t xml:space="preserve">Draft document revised to incorporate public comments to incorporate FAQ 13-0005 regarding self-ignited cable fires.  New accession number required to issue as an official revision.  </w:t>
            </w:r>
          </w:p>
        </w:tc>
        <w:tc>
          <w:tcPr>
            <w:tcW w:w="1800" w:type="dxa"/>
            <w:shd w:val="clear" w:color="auto" w:fill="auto"/>
          </w:tcPr>
          <w:p w14:paraId="70D49C28" w14:textId="5B569CD6" w:rsidR="008B4283" w:rsidRDefault="00EA2862" w:rsidP="005F4B01">
            <w:pPr>
              <w:widowControl/>
              <w:autoSpaceDE/>
              <w:autoSpaceDN/>
              <w:adjustRightInd/>
              <w:rPr>
                <w:bCs/>
                <w:sz w:val="22"/>
                <w:szCs w:val="22"/>
              </w:rPr>
            </w:pPr>
            <w:r>
              <w:rPr>
                <w:bCs/>
                <w:sz w:val="22"/>
                <w:szCs w:val="22"/>
              </w:rPr>
              <w:t xml:space="preserve">Gap training covering changes to the procedure completed </w:t>
            </w:r>
            <w:r w:rsidRPr="00EA2862">
              <w:rPr>
                <w:bCs/>
                <w:sz w:val="22"/>
                <w:szCs w:val="22"/>
              </w:rPr>
              <w:t>November 2017</w:t>
            </w:r>
          </w:p>
        </w:tc>
        <w:tc>
          <w:tcPr>
            <w:tcW w:w="2070" w:type="dxa"/>
            <w:shd w:val="clear" w:color="auto" w:fill="auto"/>
          </w:tcPr>
          <w:p w14:paraId="2FEBC129" w14:textId="77777777" w:rsidR="008B4283" w:rsidRPr="008B4283" w:rsidRDefault="008B4283" w:rsidP="005F4B01">
            <w:pPr>
              <w:widowControl/>
              <w:autoSpaceDE/>
              <w:autoSpaceDN/>
              <w:adjustRightInd/>
              <w:rPr>
                <w:bCs/>
                <w:sz w:val="22"/>
                <w:szCs w:val="22"/>
              </w:rPr>
            </w:pPr>
            <w:r w:rsidRPr="008B4283">
              <w:rPr>
                <w:bCs/>
                <w:sz w:val="22"/>
                <w:szCs w:val="22"/>
              </w:rPr>
              <w:t>ML17093A181</w:t>
            </w:r>
          </w:p>
          <w:p w14:paraId="2777A3C4" w14:textId="77777777" w:rsidR="008B4283" w:rsidRDefault="008B4283" w:rsidP="006527CC">
            <w:pPr>
              <w:widowControl/>
              <w:autoSpaceDE/>
              <w:autoSpaceDN/>
              <w:adjustRightInd/>
              <w:rPr>
                <w:bCs/>
                <w:sz w:val="22"/>
                <w:szCs w:val="22"/>
              </w:rPr>
            </w:pPr>
          </w:p>
        </w:tc>
      </w:tr>
    </w:tbl>
    <w:p w14:paraId="68AD9EBC" w14:textId="1973A6D3" w:rsidR="00D053BD" w:rsidRPr="00D053BD" w:rsidRDefault="00D053BD" w:rsidP="00D053BD">
      <w:pPr>
        <w:jc w:val="both"/>
        <w:rPr>
          <w:sz w:val="22"/>
        </w:rPr>
      </w:pPr>
    </w:p>
    <w:sectPr w:rsidR="00D053BD" w:rsidRPr="00D053BD" w:rsidSect="001C64A7">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F4C8" w14:textId="77777777" w:rsidR="00BA66CC" w:rsidRDefault="00BA66CC">
      <w:r>
        <w:separator/>
      </w:r>
    </w:p>
  </w:endnote>
  <w:endnote w:type="continuationSeparator" w:id="0">
    <w:p w14:paraId="25EEFB3B" w14:textId="77777777" w:rsidR="00BA66CC" w:rsidRDefault="00BA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E2344" w14:textId="77777777" w:rsidR="00FC1DCC" w:rsidRDefault="00FC1DCC">
    <w:pPr>
      <w:spacing w:line="915" w:lineRule="exact"/>
    </w:pPr>
  </w:p>
  <w:p w14:paraId="743BBDF1" w14:textId="77777777" w:rsidR="00FC1DCC" w:rsidRDefault="00FC1DCC">
    <w:pPr>
      <w:tabs>
        <w:tab w:val="center" w:pos="4680"/>
        <w:tab w:val="right" w:pos="9360"/>
      </w:tabs>
      <w:rPr>
        <w:rFonts w:cs="Arial"/>
        <w:sz w:val="22"/>
        <w:szCs w:val="22"/>
      </w:rPr>
    </w:pPr>
    <w:r>
      <w:rPr>
        <w:rFonts w:cs="Arial"/>
        <w:sz w:val="22"/>
        <w:szCs w:val="22"/>
      </w:rPr>
      <w:t xml:space="preserve">0609, App F, </w:t>
    </w:r>
    <w:proofErr w:type="spellStart"/>
    <w:r>
      <w:rPr>
        <w:rFonts w:cs="Arial"/>
        <w:sz w:val="22"/>
        <w:szCs w:val="22"/>
      </w:rPr>
      <w:t>Att</w:t>
    </w:r>
    <w:proofErr w:type="spellEnd"/>
    <w:r>
      <w:rPr>
        <w:rFonts w:cs="Arial"/>
        <w:sz w:val="22"/>
        <w:szCs w:val="22"/>
      </w:rPr>
      <w:t xml:space="preserve"> 3 </w:t>
    </w:r>
    <w:r>
      <w:rPr>
        <w:rFonts w:cs="Arial"/>
        <w:sz w:val="22"/>
        <w:szCs w:val="22"/>
      </w:rPr>
      <w:tab/>
    </w:r>
    <w:r>
      <w:rPr>
        <w:rFonts w:cs="Arial"/>
        <w:sz w:val="22"/>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EFB9" w14:textId="3A400D6F" w:rsidR="000C7429" w:rsidRPr="003125BF" w:rsidRDefault="00AB3651" w:rsidP="005468CB">
    <w:pPr>
      <w:tabs>
        <w:tab w:val="center" w:pos="4680"/>
        <w:tab w:val="right" w:pos="9360"/>
      </w:tabs>
      <w:rPr>
        <w:rFonts w:cs="Arial"/>
        <w:sz w:val="22"/>
        <w:szCs w:val="22"/>
      </w:rPr>
    </w:pPr>
    <w:r>
      <w:rPr>
        <w:rFonts w:cs="Arial"/>
        <w:sz w:val="22"/>
        <w:szCs w:val="22"/>
      </w:rPr>
      <w:t>Issue Date:</w:t>
    </w:r>
    <w:r w:rsidR="00D40771">
      <w:rPr>
        <w:rFonts w:cs="Arial"/>
        <w:sz w:val="22"/>
        <w:szCs w:val="22"/>
      </w:rPr>
      <w:t xml:space="preserve">  05/02/18</w:t>
    </w:r>
    <w:r w:rsidR="00B839BD">
      <w:rPr>
        <w:rFonts w:cs="Arial"/>
        <w:sz w:val="22"/>
        <w:szCs w:val="22"/>
      </w:rPr>
      <w:tab/>
    </w:r>
    <w:r w:rsidR="000C7429" w:rsidRPr="003125BF">
      <w:rPr>
        <w:rStyle w:val="PageNumber"/>
        <w:sz w:val="22"/>
        <w:szCs w:val="22"/>
      </w:rPr>
      <w:fldChar w:fldCharType="begin"/>
    </w:r>
    <w:r w:rsidR="000C7429" w:rsidRPr="003125BF">
      <w:rPr>
        <w:rStyle w:val="PageNumber"/>
        <w:sz w:val="22"/>
        <w:szCs w:val="22"/>
      </w:rPr>
      <w:instrText xml:space="preserve"> PAGE </w:instrText>
    </w:r>
    <w:r w:rsidR="000C7429" w:rsidRPr="003125BF">
      <w:rPr>
        <w:rStyle w:val="PageNumber"/>
        <w:sz w:val="22"/>
        <w:szCs w:val="22"/>
      </w:rPr>
      <w:fldChar w:fldCharType="separate"/>
    </w:r>
    <w:r w:rsidR="00D40771">
      <w:rPr>
        <w:rStyle w:val="PageNumber"/>
        <w:noProof/>
        <w:sz w:val="22"/>
        <w:szCs w:val="22"/>
      </w:rPr>
      <w:t>12</w:t>
    </w:r>
    <w:r w:rsidR="000C7429" w:rsidRPr="003125BF">
      <w:rPr>
        <w:rStyle w:val="PageNumber"/>
        <w:sz w:val="22"/>
        <w:szCs w:val="22"/>
      </w:rPr>
      <w:fldChar w:fldCharType="end"/>
    </w:r>
    <w:r w:rsidR="000C7429" w:rsidRPr="003125BF">
      <w:rPr>
        <w:rFonts w:cs="Arial"/>
        <w:sz w:val="22"/>
        <w:szCs w:val="22"/>
      </w:rPr>
      <w:tab/>
    </w:r>
    <w:r w:rsidR="000C7429">
      <w:rPr>
        <w:noProof/>
        <w:sz w:val="22"/>
        <w:szCs w:val="22"/>
      </w:rPr>
      <w:t>0609</w:t>
    </w:r>
    <w:r w:rsidR="000C7429" w:rsidRPr="003125BF">
      <w:rPr>
        <w:noProof/>
        <w:sz w:val="22"/>
        <w:szCs w:val="22"/>
      </w:rPr>
      <w:t xml:space="preserve"> App F Att </w:t>
    </w:r>
    <w:r w:rsidR="000C7429">
      <w:rPr>
        <w:noProof/>
        <w:sz w:val="22"/>
        <w:szCs w:val="22"/>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8581" w14:textId="46503E15" w:rsidR="00D053BD" w:rsidRPr="003125BF" w:rsidRDefault="00AB3651" w:rsidP="005468CB">
    <w:pPr>
      <w:tabs>
        <w:tab w:val="center" w:pos="4680"/>
        <w:tab w:val="right" w:pos="9360"/>
      </w:tabs>
      <w:rPr>
        <w:rFonts w:cs="Arial"/>
        <w:sz w:val="22"/>
        <w:szCs w:val="22"/>
      </w:rPr>
    </w:pPr>
    <w:r>
      <w:rPr>
        <w:noProof/>
        <w:sz w:val="22"/>
        <w:szCs w:val="22"/>
      </w:rPr>
      <w:t>Issue Date:</w:t>
    </w:r>
    <w:r w:rsidR="00D40771">
      <w:rPr>
        <w:noProof/>
        <w:sz w:val="22"/>
        <w:szCs w:val="22"/>
      </w:rPr>
      <w:t xml:space="preserve">  05/02/18</w:t>
    </w:r>
    <w:r w:rsidR="001C64A7" w:rsidRPr="001C64A7">
      <w:rPr>
        <w:noProof/>
        <w:sz w:val="22"/>
        <w:szCs w:val="22"/>
      </w:rPr>
      <w:ptab w:relativeTo="margin" w:alignment="center" w:leader="none"/>
    </w:r>
    <w:r w:rsidR="001C64A7">
      <w:rPr>
        <w:noProof/>
        <w:sz w:val="22"/>
        <w:szCs w:val="22"/>
      </w:rPr>
      <w:t>Att1-</w:t>
    </w:r>
    <w:r w:rsidR="001C64A7" w:rsidRPr="001C64A7">
      <w:rPr>
        <w:noProof/>
        <w:sz w:val="22"/>
        <w:szCs w:val="22"/>
      </w:rPr>
      <w:fldChar w:fldCharType="begin"/>
    </w:r>
    <w:r w:rsidR="001C64A7" w:rsidRPr="001C64A7">
      <w:rPr>
        <w:noProof/>
        <w:sz w:val="22"/>
        <w:szCs w:val="22"/>
      </w:rPr>
      <w:instrText xml:space="preserve"> PAGE   \* MERGEFORMAT </w:instrText>
    </w:r>
    <w:r w:rsidR="001C64A7" w:rsidRPr="001C64A7">
      <w:rPr>
        <w:noProof/>
        <w:sz w:val="22"/>
        <w:szCs w:val="22"/>
      </w:rPr>
      <w:fldChar w:fldCharType="separate"/>
    </w:r>
    <w:r w:rsidR="00D40771">
      <w:rPr>
        <w:noProof/>
        <w:sz w:val="22"/>
        <w:szCs w:val="22"/>
      </w:rPr>
      <w:t>1</w:t>
    </w:r>
    <w:r w:rsidR="001C64A7" w:rsidRPr="001C64A7">
      <w:rPr>
        <w:noProof/>
        <w:sz w:val="22"/>
        <w:szCs w:val="22"/>
      </w:rPr>
      <w:fldChar w:fldCharType="end"/>
    </w:r>
    <w:r w:rsidR="001C64A7" w:rsidRPr="001C64A7">
      <w:rPr>
        <w:noProof/>
        <w:sz w:val="22"/>
        <w:szCs w:val="22"/>
      </w:rPr>
      <w:ptab w:relativeTo="margin" w:alignment="right" w:leader="none"/>
    </w:r>
    <w:r w:rsidR="001C64A7" w:rsidRPr="001C64A7">
      <w:rPr>
        <w:noProof/>
        <w:sz w:val="22"/>
        <w:szCs w:val="22"/>
      </w:rPr>
      <w:t>0609 App F Att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72E88" w14:textId="77777777" w:rsidR="00BA66CC" w:rsidRDefault="00BA66CC">
      <w:r>
        <w:separator/>
      </w:r>
    </w:p>
  </w:footnote>
  <w:footnote w:type="continuationSeparator" w:id="0">
    <w:p w14:paraId="4C64C251" w14:textId="77777777" w:rsidR="00BA66CC" w:rsidRDefault="00BA6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C0821C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6F453A"/>
    <w:multiLevelType w:val="hybridMultilevel"/>
    <w:tmpl w:val="EF7A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225B24"/>
    <w:multiLevelType w:val="hybridMultilevel"/>
    <w:tmpl w:val="5D9C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3258E"/>
    <w:multiLevelType w:val="hybridMultilevel"/>
    <w:tmpl w:val="BA307012"/>
    <w:lvl w:ilvl="0" w:tplc="CDF84B4A">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17C39"/>
    <w:multiLevelType w:val="hybridMultilevel"/>
    <w:tmpl w:val="7BCA7EF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3" w15:restartNumberingAfterBreak="0">
    <w:nsid w:val="08281D06"/>
    <w:multiLevelType w:val="hybridMultilevel"/>
    <w:tmpl w:val="5568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9223C3"/>
    <w:multiLevelType w:val="hybridMultilevel"/>
    <w:tmpl w:val="B378AE3E"/>
    <w:lvl w:ilvl="0" w:tplc="772EC33E">
      <w:numFmt w:val="bullet"/>
      <w:lvlText w:val="•"/>
      <w:lvlJc w:val="left"/>
      <w:pPr>
        <w:tabs>
          <w:tab w:val="num" w:pos="806"/>
        </w:tabs>
        <w:ind w:left="806" w:hanging="532"/>
      </w:pPr>
      <w:rPr>
        <w:rFonts w:ascii="Arial" w:hAnsi="Arial" w:cs="Arial" w:hint="default"/>
      </w:rPr>
    </w:lvl>
    <w:lvl w:ilvl="1" w:tplc="04E293DA">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572C75"/>
    <w:multiLevelType w:val="hybridMultilevel"/>
    <w:tmpl w:val="07E67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821EF0"/>
    <w:multiLevelType w:val="hybridMultilevel"/>
    <w:tmpl w:val="0D92F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7E5F93"/>
    <w:multiLevelType w:val="hybridMultilevel"/>
    <w:tmpl w:val="BBC4E19E"/>
    <w:lvl w:ilvl="0" w:tplc="04090005">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8" w15:restartNumberingAfterBreak="0">
    <w:nsid w:val="18535A33"/>
    <w:multiLevelType w:val="hybridMultilevel"/>
    <w:tmpl w:val="F5742D72"/>
    <w:lvl w:ilvl="0" w:tplc="E8E4FAF0">
      <w:start w:val="1"/>
      <w:numFmt w:val="bullet"/>
      <w:lvlText w:val="•"/>
      <w:lvlJc w:val="left"/>
      <w:pPr>
        <w:tabs>
          <w:tab w:val="num" w:pos="806"/>
        </w:tabs>
        <w:ind w:left="806" w:hanging="532"/>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B2520B"/>
    <w:multiLevelType w:val="hybridMultilevel"/>
    <w:tmpl w:val="A54E51E2"/>
    <w:lvl w:ilvl="0" w:tplc="A8AECA26">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6665AA"/>
    <w:multiLevelType w:val="hybridMultilevel"/>
    <w:tmpl w:val="D8305B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13523E4"/>
    <w:multiLevelType w:val="hybridMultilevel"/>
    <w:tmpl w:val="36B2A69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15B64B5"/>
    <w:multiLevelType w:val="hybridMultilevel"/>
    <w:tmpl w:val="CC0C7040"/>
    <w:lvl w:ilvl="0" w:tplc="8F4AB56A">
      <w:numFmt w:val="bullet"/>
      <w:lvlText w:val="•"/>
      <w:lvlJc w:val="left"/>
      <w:pPr>
        <w:tabs>
          <w:tab w:val="num" w:pos="806"/>
        </w:tabs>
        <w:ind w:left="806" w:hanging="532"/>
      </w:pPr>
      <w:rPr>
        <w:rFonts w:ascii="Arial" w:hAnsi="Arial" w:cs="Arial" w:hint="default"/>
      </w:rPr>
    </w:lvl>
    <w:lvl w:ilvl="1" w:tplc="DDCA077E">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A70296"/>
    <w:multiLevelType w:val="hybridMultilevel"/>
    <w:tmpl w:val="7E6ED44C"/>
    <w:lvl w:ilvl="0" w:tplc="F41CA15E">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1720DB"/>
    <w:multiLevelType w:val="hybridMultilevel"/>
    <w:tmpl w:val="F5B0099E"/>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5" w15:restartNumberingAfterBreak="0">
    <w:nsid w:val="2C463896"/>
    <w:multiLevelType w:val="hybridMultilevel"/>
    <w:tmpl w:val="2A08E1A4"/>
    <w:lvl w:ilvl="0" w:tplc="04090003">
      <w:start w:val="1"/>
      <w:numFmt w:val="bullet"/>
      <w:lvlText w:val="o"/>
      <w:lvlJc w:val="left"/>
      <w:pPr>
        <w:ind w:left="1526" w:hanging="360"/>
      </w:pPr>
      <w:rPr>
        <w:rFonts w:ascii="Courier New" w:hAnsi="Courier New" w:cs="Courier New" w:hint="default"/>
      </w:rPr>
    </w:lvl>
    <w:lvl w:ilvl="1" w:tplc="04090005">
      <w:start w:val="1"/>
      <w:numFmt w:val="bullet"/>
      <w:lvlText w:val=""/>
      <w:lvlJc w:val="left"/>
      <w:pPr>
        <w:ind w:left="2246" w:hanging="360"/>
      </w:pPr>
      <w:rPr>
        <w:rFonts w:ascii="Wingdings" w:hAnsi="Wingdings"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6" w15:restartNumberingAfterBreak="0">
    <w:nsid w:val="2DE0324F"/>
    <w:multiLevelType w:val="hybridMultilevel"/>
    <w:tmpl w:val="7042058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424662"/>
    <w:multiLevelType w:val="hybridMultilevel"/>
    <w:tmpl w:val="D4D467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71D33"/>
    <w:multiLevelType w:val="hybridMultilevel"/>
    <w:tmpl w:val="8A8E140E"/>
    <w:lvl w:ilvl="0" w:tplc="2F4E2398">
      <w:numFmt w:val="bullet"/>
      <w:lvlText w:val="○"/>
      <w:lvlJc w:val="left"/>
      <w:pPr>
        <w:tabs>
          <w:tab w:val="num" w:pos="1440"/>
        </w:tabs>
        <w:ind w:left="1440" w:hanging="634"/>
      </w:pPr>
      <w:rPr>
        <w:rFonts w:ascii="Arial" w:hAnsi="Arial" w:cs="Arial" w:hint="default"/>
        <w:color w:val="auto"/>
        <w:sz w:val="24"/>
        <w:szCs w:val="24"/>
      </w:rPr>
    </w:lvl>
    <w:lvl w:ilvl="1" w:tplc="E408B748">
      <w:numFmt w:val="bullet"/>
      <w:lvlText w:val="•"/>
      <w:lvlJc w:val="left"/>
      <w:pPr>
        <w:tabs>
          <w:tab w:val="num" w:pos="806"/>
        </w:tabs>
        <w:ind w:left="806" w:hanging="532"/>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F31F40"/>
    <w:multiLevelType w:val="hybridMultilevel"/>
    <w:tmpl w:val="0ADAC066"/>
    <w:lvl w:ilvl="0" w:tplc="97308F1C">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A64EBD"/>
    <w:multiLevelType w:val="hybridMultilevel"/>
    <w:tmpl w:val="CA78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7F513F"/>
    <w:multiLevelType w:val="hybridMultilevel"/>
    <w:tmpl w:val="4B4E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085380"/>
    <w:multiLevelType w:val="hybridMultilevel"/>
    <w:tmpl w:val="21D06FC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3" w15:restartNumberingAfterBreak="0">
    <w:nsid w:val="3F822E93"/>
    <w:multiLevelType w:val="hybridMultilevel"/>
    <w:tmpl w:val="5C081802"/>
    <w:lvl w:ilvl="0" w:tplc="F680112A">
      <w:numFmt w:val="bullet"/>
      <w:lvlText w:val="•"/>
      <w:lvlJc w:val="left"/>
      <w:pPr>
        <w:tabs>
          <w:tab w:val="num" w:pos="806"/>
        </w:tabs>
        <w:ind w:left="806" w:hanging="532"/>
      </w:pPr>
      <w:rPr>
        <w:rFonts w:ascii="Arial" w:hAnsi="Arial" w:cs="Arial" w:hint="default"/>
      </w:rPr>
    </w:lvl>
    <w:lvl w:ilvl="1" w:tplc="4760B60A">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2E358E"/>
    <w:multiLevelType w:val="hybridMultilevel"/>
    <w:tmpl w:val="5B16C8FA"/>
    <w:lvl w:ilvl="0" w:tplc="D4A8C2CA">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455B43"/>
    <w:multiLevelType w:val="hybridMultilevel"/>
    <w:tmpl w:val="37FC33A8"/>
    <w:lvl w:ilvl="0" w:tplc="04090003">
      <w:start w:val="1"/>
      <w:numFmt w:val="bullet"/>
      <w:lvlText w:val="o"/>
      <w:lvlJc w:val="left"/>
      <w:pPr>
        <w:ind w:left="1526" w:hanging="360"/>
      </w:pPr>
      <w:rPr>
        <w:rFonts w:ascii="Courier New" w:hAnsi="Courier New" w:cs="Courier New"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6" w15:restartNumberingAfterBreak="0">
    <w:nsid w:val="4C231527"/>
    <w:multiLevelType w:val="hybridMultilevel"/>
    <w:tmpl w:val="54AC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1B4A4B"/>
    <w:multiLevelType w:val="hybridMultilevel"/>
    <w:tmpl w:val="C6FEA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6514B"/>
    <w:multiLevelType w:val="hybridMultilevel"/>
    <w:tmpl w:val="F56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17739F"/>
    <w:multiLevelType w:val="hybridMultilevel"/>
    <w:tmpl w:val="DF10FFB0"/>
    <w:lvl w:ilvl="0" w:tplc="04090003">
      <w:start w:val="1"/>
      <w:numFmt w:val="bullet"/>
      <w:lvlText w:val="o"/>
      <w:lvlJc w:val="left"/>
      <w:pPr>
        <w:ind w:left="1526" w:hanging="360"/>
      </w:pPr>
      <w:rPr>
        <w:rFonts w:ascii="Courier New" w:hAnsi="Courier New" w:cs="Courier New"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0" w15:restartNumberingAfterBreak="0">
    <w:nsid w:val="5BE4141B"/>
    <w:multiLevelType w:val="hybridMultilevel"/>
    <w:tmpl w:val="95821870"/>
    <w:lvl w:ilvl="0" w:tplc="F2A441F0">
      <w:numFmt w:val="bullet"/>
      <w:lvlText w:val="•"/>
      <w:lvlJc w:val="left"/>
      <w:pPr>
        <w:tabs>
          <w:tab w:val="num" w:pos="806"/>
        </w:tabs>
        <w:ind w:left="806" w:hanging="532"/>
      </w:pPr>
      <w:rPr>
        <w:rFonts w:ascii="Arial" w:hAnsi="Arial" w:cs="Arial" w:hint="default"/>
      </w:rPr>
    </w:lvl>
    <w:lvl w:ilvl="1" w:tplc="EC6EEB22">
      <w:numFmt w:val="bullet"/>
      <w:lvlText w:val="○"/>
      <w:lvlJc w:val="left"/>
      <w:pPr>
        <w:tabs>
          <w:tab w:val="num" w:pos="1440"/>
        </w:tabs>
        <w:ind w:left="1440" w:hanging="634"/>
      </w:pPr>
      <w:rPr>
        <w:rFonts w:ascii="Arial" w:hAnsi="Arial" w:cs="Arial" w:hint="default"/>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F8524D"/>
    <w:multiLevelType w:val="hybridMultilevel"/>
    <w:tmpl w:val="06EA92F4"/>
    <w:lvl w:ilvl="0" w:tplc="064E42EA">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431B2E"/>
    <w:multiLevelType w:val="hybridMultilevel"/>
    <w:tmpl w:val="0C5ED712"/>
    <w:lvl w:ilvl="0" w:tplc="6A78DA6C">
      <w:numFmt w:val="bullet"/>
      <w:lvlText w:val="•"/>
      <w:lvlJc w:val="left"/>
      <w:pPr>
        <w:tabs>
          <w:tab w:val="num" w:pos="806"/>
        </w:tabs>
        <w:ind w:left="806" w:hanging="532"/>
      </w:pPr>
      <w:rPr>
        <w:rFonts w:ascii="Arial" w:hAnsi="Arial" w:cs="Arial" w:hint="default"/>
      </w:rPr>
    </w:lvl>
    <w:lvl w:ilvl="1" w:tplc="B1522420">
      <w:numFmt w:val="bullet"/>
      <w:lvlText w:val="○"/>
      <w:lvlJc w:val="left"/>
      <w:pPr>
        <w:tabs>
          <w:tab w:val="num" w:pos="1440"/>
        </w:tabs>
        <w:ind w:left="1440" w:hanging="634"/>
      </w:pPr>
      <w:rPr>
        <w:rFonts w:ascii="Arial" w:hAnsi="Arial" w:cs="Arial" w:hint="default"/>
        <w:color w:val="auto"/>
        <w:sz w:val="24"/>
        <w:szCs w:val="24"/>
      </w:rPr>
    </w:lvl>
    <w:lvl w:ilvl="2" w:tplc="8580DFEA">
      <w:numFmt w:val="bullet"/>
      <w:lvlText w:val="•"/>
      <w:lvlJc w:val="left"/>
      <w:pPr>
        <w:tabs>
          <w:tab w:val="num" w:pos="806"/>
        </w:tabs>
        <w:ind w:left="806" w:hanging="532"/>
      </w:pPr>
      <w:rPr>
        <w:rFonts w:ascii="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42328B"/>
    <w:multiLevelType w:val="hybridMultilevel"/>
    <w:tmpl w:val="C76AD6C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4" w15:restartNumberingAfterBreak="0">
    <w:nsid w:val="66830BBF"/>
    <w:multiLevelType w:val="hybridMultilevel"/>
    <w:tmpl w:val="A2C28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F14F3"/>
    <w:multiLevelType w:val="hybridMultilevel"/>
    <w:tmpl w:val="C9F09460"/>
    <w:lvl w:ilvl="0" w:tplc="6C42B608">
      <w:numFmt w:val="bullet"/>
      <w:lvlText w:val="○"/>
      <w:lvlJc w:val="left"/>
      <w:pPr>
        <w:tabs>
          <w:tab w:val="num" w:pos="1440"/>
        </w:tabs>
        <w:ind w:left="1440" w:hanging="634"/>
      </w:pPr>
      <w:rPr>
        <w:rFonts w:ascii="Arial" w:hAnsi="Arial" w:cs="Arial" w:hint="default"/>
        <w:color w:val="auto"/>
        <w:sz w:val="24"/>
        <w:szCs w:val="24"/>
      </w:rPr>
    </w:lvl>
    <w:lvl w:ilvl="1" w:tplc="DD442528">
      <w:numFmt w:val="bullet"/>
      <w:lvlText w:val="•"/>
      <w:lvlJc w:val="left"/>
      <w:pPr>
        <w:tabs>
          <w:tab w:val="num" w:pos="806"/>
        </w:tabs>
        <w:ind w:left="806" w:hanging="532"/>
      </w:pPr>
      <w:rPr>
        <w:rFonts w:ascii="Arial" w:hAnsi="Arial" w:cs="Arial" w:hint="default"/>
        <w:color w:val="auto"/>
        <w:sz w:val="24"/>
        <w:szCs w:val="24"/>
      </w:rPr>
    </w:lvl>
    <w:lvl w:ilvl="2" w:tplc="9E3038EA">
      <w:numFmt w:val="bullet"/>
      <w:lvlText w:val="○"/>
      <w:lvlJc w:val="left"/>
      <w:pPr>
        <w:tabs>
          <w:tab w:val="num" w:pos="1440"/>
        </w:tabs>
        <w:ind w:left="1440" w:hanging="634"/>
      </w:pPr>
      <w:rPr>
        <w:rFonts w:ascii="Arial" w:hAnsi="Arial" w:cs="Aria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106584"/>
    <w:multiLevelType w:val="hybridMultilevel"/>
    <w:tmpl w:val="680CF9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927912"/>
    <w:multiLevelType w:val="hybridMultilevel"/>
    <w:tmpl w:val="D318D036"/>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48" w15:restartNumberingAfterBreak="0">
    <w:nsid w:val="6CED0821"/>
    <w:multiLevelType w:val="hybridMultilevel"/>
    <w:tmpl w:val="D3B8D874"/>
    <w:lvl w:ilvl="0" w:tplc="BF281882">
      <w:numFmt w:val="bullet"/>
      <w:lvlText w:val="○"/>
      <w:lvlJc w:val="left"/>
      <w:pPr>
        <w:tabs>
          <w:tab w:val="num" w:pos="1440"/>
        </w:tabs>
        <w:ind w:left="1440" w:hanging="634"/>
      </w:pPr>
      <w:rPr>
        <w:rFonts w:ascii="Arial" w:hAnsi="Arial" w:cs="Arial" w:hint="default"/>
        <w:color w:val="auto"/>
        <w:sz w:val="24"/>
        <w:szCs w:val="24"/>
      </w:rPr>
    </w:lvl>
    <w:lvl w:ilvl="1" w:tplc="59A47A88">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505644"/>
    <w:multiLevelType w:val="hybridMultilevel"/>
    <w:tmpl w:val="7F3E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796D26"/>
    <w:multiLevelType w:val="hybridMultilevel"/>
    <w:tmpl w:val="169A7ED4"/>
    <w:lvl w:ilvl="0" w:tplc="04090003">
      <w:start w:val="1"/>
      <w:numFmt w:val="bullet"/>
      <w:lvlText w:val="o"/>
      <w:lvlJc w:val="left"/>
      <w:pPr>
        <w:ind w:left="1526" w:hanging="360"/>
      </w:pPr>
      <w:rPr>
        <w:rFonts w:ascii="Courier New" w:hAnsi="Courier New" w:cs="Courier New" w:hint="default"/>
      </w:rPr>
    </w:lvl>
    <w:lvl w:ilvl="1" w:tplc="04090005">
      <w:start w:val="1"/>
      <w:numFmt w:val="bullet"/>
      <w:lvlText w:val=""/>
      <w:lvlJc w:val="left"/>
      <w:pPr>
        <w:ind w:left="2246" w:hanging="360"/>
      </w:pPr>
      <w:rPr>
        <w:rFonts w:ascii="Wingdings" w:hAnsi="Wingdings"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1" w15:restartNumberingAfterBreak="0">
    <w:nsid w:val="7D4817D5"/>
    <w:multiLevelType w:val="hybridMultilevel"/>
    <w:tmpl w:val="58FC3266"/>
    <w:lvl w:ilvl="0" w:tplc="28B880DC">
      <w:numFmt w:val="bullet"/>
      <w:lvlText w:val="○"/>
      <w:lvlJc w:val="left"/>
      <w:pPr>
        <w:tabs>
          <w:tab w:val="num" w:pos="1440"/>
        </w:tabs>
        <w:ind w:left="1440" w:hanging="634"/>
      </w:pPr>
      <w:rPr>
        <w:rFonts w:ascii="Arial" w:hAnsi="Arial" w:cs="Arial" w:hint="default"/>
        <w:color w:val="auto"/>
        <w:sz w:val="24"/>
        <w:szCs w:val="24"/>
      </w:rPr>
    </w:lvl>
    <w:lvl w:ilvl="1" w:tplc="E14487A4">
      <w:numFmt w:val="bullet"/>
      <w:lvlText w:val="•"/>
      <w:lvlJc w:val="left"/>
      <w:pPr>
        <w:tabs>
          <w:tab w:val="num" w:pos="806"/>
        </w:tabs>
        <w:ind w:left="806" w:hanging="532"/>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0A06DB"/>
    <w:multiLevelType w:val="hybridMultilevel"/>
    <w:tmpl w:val="FAB8F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303E7D"/>
    <w:multiLevelType w:val="hybridMultilevel"/>
    <w:tmpl w:val="F030EE7A"/>
    <w:lvl w:ilvl="0" w:tplc="04090005">
      <w:start w:val="1"/>
      <w:numFmt w:val="bullet"/>
      <w:lvlText w:val=""/>
      <w:lvlJc w:val="left"/>
      <w:pPr>
        <w:ind w:left="1526" w:hanging="360"/>
      </w:pPr>
      <w:rPr>
        <w:rFonts w:ascii="Wingdings" w:hAnsi="Wingdings" w:hint="default"/>
      </w:rPr>
    </w:lvl>
    <w:lvl w:ilvl="1" w:tplc="04090005">
      <w:start w:val="1"/>
      <w:numFmt w:val="bullet"/>
      <w:lvlText w:val=""/>
      <w:lvlJc w:val="left"/>
      <w:pPr>
        <w:ind w:left="2246" w:hanging="360"/>
      </w:pPr>
      <w:rPr>
        <w:rFonts w:ascii="Wingdings" w:hAnsi="Wingdings"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0"/>
    <w:lvlOverride w:ilvl="0">
      <w:lvl w:ilvl="0">
        <w:numFmt w:val="bullet"/>
        <w:lvlText w:val="&quot;"/>
        <w:legacy w:legacy="1" w:legacySpace="0" w:legacyIndent="360"/>
        <w:lvlJc w:val="left"/>
        <w:pPr>
          <w:ind w:left="1440" w:hanging="360"/>
        </w:pPr>
        <w:rPr>
          <w:rFonts w:ascii="WP TypographicSymbols" w:hAnsi="WP TypographicSymbols" w:hint="default"/>
        </w:rPr>
      </w:lvl>
    </w:lvlOverride>
  </w:num>
  <w:num w:numId="2">
    <w:abstractNumId w:val="19"/>
  </w:num>
  <w:num w:numId="3">
    <w:abstractNumId w:val="29"/>
  </w:num>
  <w:num w:numId="4">
    <w:abstractNumId w:val="23"/>
  </w:num>
  <w:num w:numId="5">
    <w:abstractNumId w:val="42"/>
  </w:num>
  <w:num w:numId="6">
    <w:abstractNumId w:val="41"/>
  </w:num>
  <w:num w:numId="7">
    <w:abstractNumId w:val="18"/>
  </w:num>
  <w:num w:numId="8">
    <w:abstractNumId w:val="40"/>
  </w:num>
  <w:num w:numId="9">
    <w:abstractNumId w:val="11"/>
  </w:num>
  <w:num w:numId="10">
    <w:abstractNumId w:val="28"/>
  </w:num>
  <w:num w:numId="11">
    <w:abstractNumId w:val="51"/>
  </w:num>
  <w:num w:numId="12">
    <w:abstractNumId w:val="45"/>
  </w:num>
  <w:num w:numId="13">
    <w:abstractNumId w:val="22"/>
  </w:num>
  <w:num w:numId="14">
    <w:abstractNumId w:val="14"/>
  </w:num>
  <w:num w:numId="15">
    <w:abstractNumId w:val="33"/>
  </w:num>
  <w:num w:numId="16">
    <w:abstractNumId w:val="34"/>
  </w:num>
  <w:num w:numId="17">
    <w:abstractNumId w:val="48"/>
  </w:num>
  <w:num w:numId="18">
    <w:abstractNumId w:val="24"/>
  </w:num>
  <w:num w:numId="19">
    <w:abstractNumId w:val="43"/>
  </w:num>
  <w:num w:numId="20">
    <w:abstractNumId w:val="12"/>
  </w:num>
  <w:num w:numId="21">
    <w:abstractNumId w:val="15"/>
  </w:num>
  <w:num w:numId="22">
    <w:abstractNumId w:val="52"/>
  </w:num>
  <w:num w:numId="23">
    <w:abstractNumId w:val="44"/>
  </w:num>
  <w:num w:numId="24">
    <w:abstractNumId w:val="10"/>
  </w:num>
  <w:num w:numId="25">
    <w:abstractNumId w:val="32"/>
  </w:num>
  <w:num w:numId="26">
    <w:abstractNumId w:val="30"/>
  </w:num>
  <w:num w:numId="27">
    <w:abstractNumId w:val="36"/>
  </w:num>
  <w:num w:numId="28">
    <w:abstractNumId w:val="31"/>
  </w:num>
  <w:num w:numId="29">
    <w:abstractNumId w:val="38"/>
  </w:num>
  <w:num w:numId="30">
    <w:abstractNumId w:val="9"/>
  </w:num>
  <w:num w:numId="31">
    <w:abstractNumId w:val="47"/>
  </w:num>
  <w:num w:numId="32">
    <w:abstractNumId w:val="49"/>
  </w:num>
  <w:num w:numId="33">
    <w:abstractNumId w:val="39"/>
  </w:num>
  <w:num w:numId="34">
    <w:abstractNumId w:val="27"/>
  </w:num>
  <w:num w:numId="35">
    <w:abstractNumId w:val="26"/>
  </w:num>
  <w:num w:numId="36">
    <w:abstractNumId w:val="37"/>
  </w:num>
  <w:num w:numId="37">
    <w:abstractNumId w:val="21"/>
  </w:num>
  <w:num w:numId="38">
    <w:abstractNumId w:val="46"/>
  </w:num>
  <w:num w:numId="39">
    <w:abstractNumId w:val="20"/>
  </w:num>
  <w:num w:numId="40">
    <w:abstractNumId w:val="35"/>
  </w:num>
  <w:num w:numId="41">
    <w:abstractNumId w:val="50"/>
  </w:num>
  <w:num w:numId="42">
    <w:abstractNumId w:val="53"/>
  </w:num>
  <w:num w:numId="43">
    <w:abstractNumId w:val="25"/>
  </w:num>
  <w:num w:numId="44">
    <w:abstractNumId w:val="17"/>
  </w:num>
  <w:num w:numId="45">
    <w:abstractNumId w:val="1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10"/>
    <w:rsid w:val="00020282"/>
    <w:rsid w:val="0005777D"/>
    <w:rsid w:val="00075CC9"/>
    <w:rsid w:val="00084608"/>
    <w:rsid w:val="00087F08"/>
    <w:rsid w:val="000A0DC8"/>
    <w:rsid w:val="000B0D6A"/>
    <w:rsid w:val="000C7429"/>
    <w:rsid w:val="000D5083"/>
    <w:rsid w:val="000E65BB"/>
    <w:rsid w:val="000F09DD"/>
    <w:rsid w:val="00107A19"/>
    <w:rsid w:val="00134E15"/>
    <w:rsid w:val="0016115E"/>
    <w:rsid w:val="001814F1"/>
    <w:rsid w:val="00186B9E"/>
    <w:rsid w:val="001B0BDE"/>
    <w:rsid w:val="001C64A7"/>
    <w:rsid w:val="001D33E6"/>
    <w:rsid w:val="001D386A"/>
    <w:rsid w:val="001D572A"/>
    <w:rsid w:val="001D76EE"/>
    <w:rsid w:val="001D77A1"/>
    <w:rsid w:val="001F7BD2"/>
    <w:rsid w:val="00247D0B"/>
    <w:rsid w:val="00261B76"/>
    <w:rsid w:val="002629C7"/>
    <w:rsid w:val="0026662D"/>
    <w:rsid w:val="00293FBB"/>
    <w:rsid w:val="002975C0"/>
    <w:rsid w:val="002E1004"/>
    <w:rsid w:val="00301C5D"/>
    <w:rsid w:val="003125BF"/>
    <w:rsid w:val="00317193"/>
    <w:rsid w:val="00320D35"/>
    <w:rsid w:val="0032748C"/>
    <w:rsid w:val="00353DD4"/>
    <w:rsid w:val="00355978"/>
    <w:rsid w:val="0035651D"/>
    <w:rsid w:val="00387AC6"/>
    <w:rsid w:val="00390801"/>
    <w:rsid w:val="003B6724"/>
    <w:rsid w:val="003C486C"/>
    <w:rsid w:val="003D322E"/>
    <w:rsid w:val="003D6765"/>
    <w:rsid w:val="003E180C"/>
    <w:rsid w:val="003E28EA"/>
    <w:rsid w:val="00406108"/>
    <w:rsid w:val="0042718D"/>
    <w:rsid w:val="004312FF"/>
    <w:rsid w:val="004517B6"/>
    <w:rsid w:val="00452CD1"/>
    <w:rsid w:val="004B5208"/>
    <w:rsid w:val="004B5A7E"/>
    <w:rsid w:val="004B6D10"/>
    <w:rsid w:val="004D08E4"/>
    <w:rsid w:val="004D0AB9"/>
    <w:rsid w:val="00503A1C"/>
    <w:rsid w:val="00540ED4"/>
    <w:rsid w:val="005468CB"/>
    <w:rsid w:val="00554939"/>
    <w:rsid w:val="00567FE7"/>
    <w:rsid w:val="0058297F"/>
    <w:rsid w:val="00585C20"/>
    <w:rsid w:val="005905A5"/>
    <w:rsid w:val="00594734"/>
    <w:rsid w:val="00595718"/>
    <w:rsid w:val="00596DF0"/>
    <w:rsid w:val="005B2AF9"/>
    <w:rsid w:val="005C14B2"/>
    <w:rsid w:val="005E260D"/>
    <w:rsid w:val="005E4CF6"/>
    <w:rsid w:val="005F4B01"/>
    <w:rsid w:val="006007C9"/>
    <w:rsid w:val="00610EE1"/>
    <w:rsid w:val="00612A94"/>
    <w:rsid w:val="00615972"/>
    <w:rsid w:val="0063435A"/>
    <w:rsid w:val="00642C5E"/>
    <w:rsid w:val="00643CED"/>
    <w:rsid w:val="00644EA9"/>
    <w:rsid w:val="006527CC"/>
    <w:rsid w:val="006576C7"/>
    <w:rsid w:val="00674121"/>
    <w:rsid w:val="006923A7"/>
    <w:rsid w:val="00695C09"/>
    <w:rsid w:val="006A3E30"/>
    <w:rsid w:val="006A40C8"/>
    <w:rsid w:val="006C55CB"/>
    <w:rsid w:val="006C69CF"/>
    <w:rsid w:val="006F6BD9"/>
    <w:rsid w:val="0070092C"/>
    <w:rsid w:val="00711ABB"/>
    <w:rsid w:val="00712E84"/>
    <w:rsid w:val="00714767"/>
    <w:rsid w:val="00722C75"/>
    <w:rsid w:val="00731259"/>
    <w:rsid w:val="007668CC"/>
    <w:rsid w:val="00790A25"/>
    <w:rsid w:val="00792575"/>
    <w:rsid w:val="007C0C9B"/>
    <w:rsid w:val="007C16D7"/>
    <w:rsid w:val="007C2360"/>
    <w:rsid w:val="007C3490"/>
    <w:rsid w:val="007D2512"/>
    <w:rsid w:val="007D2AB4"/>
    <w:rsid w:val="007D530E"/>
    <w:rsid w:val="007E188C"/>
    <w:rsid w:val="0081556F"/>
    <w:rsid w:val="00823408"/>
    <w:rsid w:val="00823A4E"/>
    <w:rsid w:val="00894BDB"/>
    <w:rsid w:val="008A2D34"/>
    <w:rsid w:val="008B4283"/>
    <w:rsid w:val="008C296E"/>
    <w:rsid w:val="008C4ABC"/>
    <w:rsid w:val="008C748E"/>
    <w:rsid w:val="008D0A6A"/>
    <w:rsid w:val="00927E93"/>
    <w:rsid w:val="009403A4"/>
    <w:rsid w:val="00942549"/>
    <w:rsid w:val="00970938"/>
    <w:rsid w:val="009A18FA"/>
    <w:rsid w:val="009B723A"/>
    <w:rsid w:val="009E401F"/>
    <w:rsid w:val="009E7C4F"/>
    <w:rsid w:val="009F0941"/>
    <w:rsid w:val="009F55BF"/>
    <w:rsid w:val="00A1170F"/>
    <w:rsid w:val="00A1509F"/>
    <w:rsid w:val="00A2216C"/>
    <w:rsid w:val="00A24339"/>
    <w:rsid w:val="00A24B35"/>
    <w:rsid w:val="00A4527F"/>
    <w:rsid w:val="00A63F3D"/>
    <w:rsid w:val="00A81C83"/>
    <w:rsid w:val="00A8681B"/>
    <w:rsid w:val="00A95289"/>
    <w:rsid w:val="00AA6AB5"/>
    <w:rsid w:val="00AB028D"/>
    <w:rsid w:val="00AB3651"/>
    <w:rsid w:val="00AE5213"/>
    <w:rsid w:val="00AE5A29"/>
    <w:rsid w:val="00AF1C7E"/>
    <w:rsid w:val="00AF5A2B"/>
    <w:rsid w:val="00B001DA"/>
    <w:rsid w:val="00B04CE5"/>
    <w:rsid w:val="00B136B1"/>
    <w:rsid w:val="00B36D15"/>
    <w:rsid w:val="00B37A8B"/>
    <w:rsid w:val="00B37F62"/>
    <w:rsid w:val="00B412E9"/>
    <w:rsid w:val="00B52896"/>
    <w:rsid w:val="00B5772A"/>
    <w:rsid w:val="00B62627"/>
    <w:rsid w:val="00B839BD"/>
    <w:rsid w:val="00BA311E"/>
    <w:rsid w:val="00BA34D7"/>
    <w:rsid w:val="00BA66CC"/>
    <w:rsid w:val="00BD53C5"/>
    <w:rsid w:val="00BE301B"/>
    <w:rsid w:val="00C1244E"/>
    <w:rsid w:val="00C20D41"/>
    <w:rsid w:val="00C228C0"/>
    <w:rsid w:val="00C245B7"/>
    <w:rsid w:val="00C25FD0"/>
    <w:rsid w:val="00C37914"/>
    <w:rsid w:val="00C37A94"/>
    <w:rsid w:val="00C42EA3"/>
    <w:rsid w:val="00C472F4"/>
    <w:rsid w:val="00C55672"/>
    <w:rsid w:val="00C6795A"/>
    <w:rsid w:val="00C719DA"/>
    <w:rsid w:val="00C76E3D"/>
    <w:rsid w:val="00CA1DFB"/>
    <w:rsid w:val="00CC32E7"/>
    <w:rsid w:val="00CD3079"/>
    <w:rsid w:val="00CD4DE6"/>
    <w:rsid w:val="00CE1E58"/>
    <w:rsid w:val="00CF4000"/>
    <w:rsid w:val="00D030A4"/>
    <w:rsid w:val="00D03FBD"/>
    <w:rsid w:val="00D053BD"/>
    <w:rsid w:val="00D12931"/>
    <w:rsid w:val="00D15EB4"/>
    <w:rsid w:val="00D34BF1"/>
    <w:rsid w:val="00D40771"/>
    <w:rsid w:val="00D47175"/>
    <w:rsid w:val="00D4722A"/>
    <w:rsid w:val="00D47AE8"/>
    <w:rsid w:val="00D5476F"/>
    <w:rsid w:val="00D60F73"/>
    <w:rsid w:val="00D6377C"/>
    <w:rsid w:val="00D64BF2"/>
    <w:rsid w:val="00DA1048"/>
    <w:rsid w:val="00DA1122"/>
    <w:rsid w:val="00DA38E1"/>
    <w:rsid w:val="00DD509C"/>
    <w:rsid w:val="00DF4B65"/>
    <w:rsid w:val="00E11D56"/>
    <w:rsid w:val="00E22FD0"/>
    <w:rsid w:val="00E33546"/>
    <w:rsid w:val="00E9146B"/>
    <w:rsid w:val="00E914A9"/>
    <w:rsid w:val="00EA2862"/>
    <w:rsid w:val="00EA52D2"/>
    <w:rsid w:val="00EC0ADB"/>
    <w:rsid w:val="00EC35E2"/>
    <w:rsid w:val="00EC73D8"/>
    <w:rsid w:val="00ED3538"/>
    <w:rsid w:val="00ED50D9"/>
    <w:rsid w:val="00F0416F"/>
    <w:rsid w:val="00F270BC"/>
    <w:rsid w:val="00F40A5A"/>
    <w:rsid w:val="00F44705"/>
    <w:rsid w:val="00F44A01"/>
    <w:rsid w:val="00F53790"/>
    <w:rsid w:val="00F63FDF"/>
    <w:rsid w:val="00F75485"/>
    <w:rsid w:val="00F76C1E"/>
    <w:rsid w:val="00F77D5B"/>
    <w:rsid w:val="00F82E26"/>
    <w:rsid w:val="00F96CC2"/>
    <w:rsid w:val="00FB0771"/>
    <w:rsid w:val="00FB6C55"/>
    <w:rsid w:val="00FC1DCC"/>
    <w:rsid w:val="00FC20F5"/>
    <w:rsid w:val="00FE34BA"/>
    <w:rsid w:val="00FF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ED0C50"/>
  <w15:docId w15:val="{EEA9712B-453C-4FF2-BB07-DEA7B24B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outlineLvl w:val="0"/>
    </w:pPr>
    <w:rPr>
      <w:rFonts w:ascii="Segoe Print" w:hAnsi="Segoe Print" w:cs="Segoe Print"/>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4">
    <w:name w:val="Level 4"/>
    <w:basedOn w:val="Normal"/>
    <w:pPr>
      <w:ind w:left="1440" w:hanging="360"/>
    </w:pPr>
  </w:style>
  <w:style w:type="paragraph" w:styleId="Header">
    <w:name w:val="header"/>
    <w:basedOn w:val="Normal"/>
    <w:rsid w:val="00C76E3D"/>
    <w:pPr>
      <w:tabs>
        <w:tab w:val="center" w:pos="4320"/>
        <w:tab w:val="right" w:pos="8640"/>
      </w:tabs>
    </w:pPr>
  </w:style>
  <w:style w:type="paragraph" w:styleId="Footer">
    <w:name w:val="footer"/>
    <w:basedOn w:val="Normal"/>
    <w:rsid w:val="00C76E3D"/>
    <w:pPr>
      <w:tabs>
        <w:tab w:val="center" w:pos="4320"/>
        <w:tab w:val="right" w:pos="8640"/>
      </w:tabs>
    </w:pPr>
  </w:style>
  <w:style w:type="character" w:styleId="PageNumber">
    <w:name w:val="page number"/>
    <w:basedOn w:val="DefaultParagraphFont"/>
    <w:rsid w:val="00C76E3D"/>
  </w:style>
  <w:style w:type="paragraph" w:styleId="ListParagraph">
    <w:name w:val="List Paragraph"/>
    <w:basedOn w:val="Normal"/>
    <w:uiPriority w:val="34"/>
    <w:qFormat/>
    <w:rsid w:val="00D4722A"/>
    <w:pPr>
      <w:widowControl/>
      <w:autoSpaceDE/>
      <w:autoSpaceDN/>
      <w:adjustRightInd/>
      <w:spacing w:line="276" w:lineRule="auto"/>
      <w:ind w:left="720"/>
      <w:contextualSpacing/>
    </w:pPr>
    <w:rPr>
      <w:rFonts w:eastAsiaTheme="minorHAnsi" w:cs="Arial"/>
      <w:szCs w:val="22"/>
    </w:rPr>
  </w:style>
  <w:style w:type="paragraph" w:styleId="BalloonText">
    <w:name w:val="Balloon Text"/>
    <w:basedOn w:val="Normal"/>
    <w:link w:val="BalloonTextChar"/>
    <w:rsid w:val="00970938"/>
    <w:rPr>
      <w:rFonts w:ascii="Tahoma" w:hAnsi="Tahoma" w:cs="Tahoma"/>
      <w:sz w:val="16"/>
      <w:szCs w:val="16"/>
    </w:rPr>
  </w:style>
  <w:style w:type="character" w:customStyle="1" w:styleId="BalloonTextChar">
    <w:name w:val="Balloon Text Char"/>
    <w:basedOn w:val="DefaultParagraphFont"/>
    <w:link w:val="BalloonText"/>
    <w:rsid w:val="00970938"/>
    <w:rPr>
      <w:rFonts w:ascii="Tahoma" w:hAnsi="Tahoma" w:cs="Tahoma"/>
      <w:sz w:val="16"/>
      <w:szCs w:val="16"/>
    </w:rPr>
  </w:style>
  <w:style w:type="table" w:styleId="TableGrid">
    <w:name w:val="Table Grid"/>
    <w:basedOn w:val="TableNormal"/>
    <w:rsid w:val="0026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94734"/>
    <w:rPr>
      <w:sz w:val="16"/>
      <w:szCs w:val="16"/>
    </w:rPr>
  </w:style>
  <w:style w:type="paragraph" w:styleId="CommentText">
    <w:name w:val="annotation text"/>
    <w:basedOn w:val="Normal"/>
    <w:link w:val="CommentTextChar"/>
    <w:unhideWhenUsed/>
    <w:rsid w:val="00594734"/>
    <w:rPr>
      <w:sz w:val="20"/>
      <w:szCs w:val="20"/>
    </w:rPr>
  </w:style>
  <w:style w:type="character" w:customStyle="1" w:styleId="CommentTextChar">
    <w:name w:val="Comment Text Char"/>
    <w:basedOn w:val="DefaultParagraphFont"/>
    <w:link w:val="CommentText"/>
    <w:rsid w:val="00594734"/>
    <w:rPr>
      <w:rFonts w:ascii="Arial" w:hAnsi="Arial"/>
    </w:rPr>
  </w:style>
  <w:style w:type="paragraph" w:styleId="CommentSubject">
    <w:name w:val="annotation subject"/>
    <w:basedOn w:val="CommentText"/>
    <w:next w:val="CommentText"/>
    <w:link w:val="CommentSubjectChar"/>
    <w:semiHidden/>
    <w:unhideWhenUsed/>
    <w:rsid w:val="00594734"/>
    <w:rPr>
      <w:b/>
      <w:bCs/>
    </w:rPr>
  </w:style>
  <w:style w:type="character" w:customStyle="1" w:styleId="CommentSubjectChar">
    <w:name w:val="Comment Subject Char"/>
    <w:basedOn w:val="CommentTextChar"/>
    <w:link w:val="CommentSubject"/>
    <w:semiHidden/>
    <w:rsid w:val="00594734"/>
    <w:rPr>
      <w:rFonts w:ascii="Arial" w:hAnsi="Arial"/>
      <w:b/>
      <w:bCs/>
    </w:rPr>
  </w:style>
  <w:style w:type="paragraph" w:styleId="Revision">
    <w:name w:val="Revision"/>
    <w:hidden/>
    <w:uiPriority w:val="99"/>
    <w:semiHidden/>
    <w:rsid w:val="00107A1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13371">
      <w:bodyDiv w:val="1"/>
      <w:marLeft w:val="0"/>
      <w:marRight w:val="0"/>
      <w:marTop w:val="0"/>
      <w:marBottom w:val="0"/>
      <w:divBdr>
        <w:top w:val="none" w:sz="0" w:space="0" w:color="auto"/>
        <w:left w:val="none" w:sz="0" w:space="0" w:color="auto"/>
        <w:bottom w:val="none" w:sz="0" w:space="0" w:color="auto"/>
        <w:right w:val="none" w:sz="0" w:space="0" w:color="auto"/>
      </w:divBdr>
    </w:div>
    <w:div w:id="1026179001">
      <w:bodyDiv w:val="1"/>
      <w:marLeft w:val="0"/>
      <w:marRight w:val="0"/>
      <w:marTop w:val="0"/>
      <w:marBottom w:val="0"/>
      <w:divBdr>
        <w:top w:val="none" w:sz="0" w:space="0" w:color="auto"/>
        <w:left w:val="none" w:sz="0" w:space="0" w:color="auto"/>
        <w:bottom w:val="none" w:sz="0" w:space="0" w:color="auto"/>
        <w:right w:val="none" w:sz="0" w:space="0" w:color="auto"/>
      </w:divBdr>
    </w:div>
    <w:div w:id="16950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Guidance for Identifying Credible Fire Scenarios</Document_x0020_Name>
    <Comment_x0020_Resolution xmlns="f85d8686-16b3-4c45-ab9c-cbddf1abf031">
      <Url>https://adamsxt.nrc.gov/AdamsXT/content/downloadContent.faces?objectStoreName=MainLibrary&amp;vsId=%7b8DF2A998-61B0-476E-8714-16CD2A7F89E9%7d&amp;ForceBrowserDownloadMgrPrompt=false</Url>
      <Description>ML17093A181</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A522-A18F-457C-958D-5F78D90A6C4B}">
  <ds:schemaRefs>
    <ds:schemaRef ds:uri="http://schemas.microsoft.com/sharepoint/v3/contenttype/forms"/>
  </ds:schemaRefs>
</ds:datastoreItem>
</file>

<file path=customXml/itemProps2.xml><?xml version="1.0" encoding="utf-8"?>
<ds:datastoreItem xmlns:ds="http://schemas.openxmlformats.org/officeDocument/2006/customXml" ds:itemID="{73A447D7-10B9-4539-989F-D08212BB8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B97C2-F146-4A13-8581-9E7FF60EC5E9}">
  <ds:schemaRefs>
    <ds:schemaRef ds:uri="http://schemas.microsoft.com/office/2006/metadata/properties"/>
    <ds:schemaRef ds:uri="http://schemas.microsoft.com/office/infopath/2007/PartnerControls"/>
    <ds:schemaRef ds:uri="f85d8686-16b3-4c45-ab9c-cbddf1abf031"/>
  </ds:schemaRefs>
</ds:datastoreItem>
</file>

<file path=customXml/itemProps4.xml><?xml version="1.0" encoding="utf-8"?>
<ds:datastoreItem xmlns:ds="http://schemas.openxmlformats.org/officeDocument/2006/customXml" ds:itemID="{F7DE1D3C-040E-4500-A774-0BFD2B9B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5400</Words>
  <Characters>30782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IMC 0609 App F Att 3</vt:lpstr>
    </vt:vector>
  </TitlesOfParts>
  <Company>SwRI</Company>
  <LinksUpToDate>false</LinksUpToDate>
  <CharactersWithSpaces>36110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 Att 3</dc:title>
  <dc:creator>Document Conversion</dc:creator>
  <cp:lastModifiedBy>Curran, Bridget</cp:lastModifiedBy>
  <cp:revision>2</cp:revision>
  <dcterms:created xsi:type="dcterms:W3CDTF">2018-05-01T15:59:00Z</dcterms:created>
  <dcterms:modified xsi:type="dcterms:W3CDTF">2018-05-01T15:59:00Z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