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11151" w:rsidRPr="00375CBD" w:rsidRDefault="00F11151">
      <w:pPr>
        <w:widowControl/>
        <w:tabs>
          <w:tab w:val="center" w:pos="4680"/>
          <w:tab w:val="right" w:pos="9360"/>
        </w:tabs>
        <w:spacing w:line="240" w:lineRule="exact"/>
        <w:jc w:val="both"/>
        <w:rPr>
          <w:rFonts w:ascii="Arial" w:hAnsi="Arial" w:cs="Arial"/>
          <w:sz w:val="20"/>
          <w:szCs w:val="20"/>
        </w:rPr>
      </w:pPr>
      <w:r>
        <w:rPr>
          <w:rFonts w:cs="Segoe Print"/>
        </w:rPr>
        <w:fldChar w:fldCharType="begin"/>
      </w:r>
      <w:r>
        <w:rPr>
          <w:rFonts w:cs="Segoe Print"/>
        </w:rPr>
        <w:instrText>ADVANCE \y120</w:instrText>
      </w:r>
      <w:r>
        <w:rPr>
          <w:rFonts w:cs="Segoe Print"/>
        </w:rPr>
        <w:fldChar w:fldCharType="end"/>
      </w:r>
      <w:r>
        <w:rPr>
          <w:rFonts w:ascii="Microsoft Uighur" w:hAnsi="Microsoft Uighur" w:cs="Microsoft Uighur"/>
          <w:b/>
          <w:bCs/>
          <w:sz w:val="38"/>
          <w:szCs w:val="38"/>
        </w:rPr>
        <w:tab/>
      </w:r>
      <w:r w:rsidRPr="00375CBD">
        <w:rPr>
          <w:rFonts w:ascii="Arial" w:hAnsi="Arial" w:cs="Arial"/>
          <w:b/>
          <w:bCs/>
          <w:sz w:val="38"/>
          <w:szCs w:val="38"/>
        </w:rPr>
        <w:t>NRC INSPECTION MANUAL</w:t>
      </w:r>
      <w:r>
        <w:rPr>
          <w:rFonts w:cs="Segoe Print"/>
        </w:rPr>
        <w:tab/>
      </w:r>
      <w:r w:rsidRPr="00375CBD">
        <w:rPr>
          <w:rFonts w:ascii="Arial" w:hAnsi="Arial" w:cs="Arial"/>
          <w:sz w:val="20"/>
          <w:szCs w:val="20"/>
        </w:rPr>
        <w:t>PRPB</w:t>
      </w:r>
    </w:p>
    <w:p w:rsidR="00F11151" w:rsidRDefault="0069255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8" w:lineRule="exact"/>
        <w:jc w:val="both"/>
        <w:rPr>
          <w:rFonts w:cs="Segoe Print"/>
        </w:rPr>
      </w:pPr>
      <w:r>
        <w:rPr>
          <w:noProof/>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177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" o:allowincell="f" fillcolor="black" stroked="f" strokeweight="0">
                <w10:wrap anchorx="page"/>
                <w10:anchorlock/>
              </v:rect>
            </w:pict>
          </mc:Fallback>
        </mc:AlternateContent>
      </w:r>
    </w:p>
    <w:p w:rsidR="00F11151" w:rsidRPr="00375CBD" w:rsidRDefault="00F11151" w:rsidP="0011523D">
      <w:pPr>
        <w:widowControl/>
        <w:tabs>
          <w:tab w:val="center" w:pos="4680"/>
          <w:tab w:val="left" w:pos="5040"/>
          <w:tab w:val="left" w:pos="5640"/>
          <w:tab w:val="left" w:pos="6240"/>
          <w:tab w:val="left" w:pos="6840"/>
        </w:tabs>
        <w:rPr>
          <w:rFonts w:ascii="Arial" w:hAnsi="Arial" w:cs="Arial"/>
          <w:sz w:val="22"/>
          <w:szCs w:val="22"/>
        </w:rPr>
      </w:pPr>
      <w:r>
        <w:rPr>
          <w:rFonts w:cs="Segoe Print"/>
        </w:rPr>
        <w:fldChar w:fldCharType="begin"/>
      </w:r>
      <w:r>
        <w:rPr>
          <w:rFonts w:cs="Segoe Print"/>
        </w:rPr>
        <w:instrText>ADVANCE \d4</w:instrText>
      </w:r>
      <w:r>
        <w:rPr>
          <w:rFonts w:cs="Segoe Print"/>
        </w:rPr>
        <w:fldChar w:fldCharType="end"/>
      </w:r>
      <w:r>
        <w:rPr>
          <w:rFonts w:cs="Segoe Print"/>
        </w:rPr>
        <w:tab/>
      </w:r>
      <w:r w:rsidRPr="00375CBD">
        <w:rPr>
          <w:rFonts w:ascii="Arial" w:hAnsi="Arial" w:cs="Arial"/>
          <w:sz w:val="22"/>
          <w:szCs w:val="22"/>
        </w:rPr>
        <w:t>INSPECTION PROCEDURE 83726</w:t>
      </w:r>
      <w:r w:rsidRPr="00375CBD">
        <w:rPr>
          <w:rFonts w:ascii="Arial" w:hAnsi="Arial" w:cs="Arial"/>
          <w:sz w:val="22"/>
          <w:szCs w:val="22"/>
        </w:rPr>
        <w:fldChar w:fldCharType="begin"/>
      </w:r>
      <w:r w:rsidRPr="00375CBD">
        <w:rPr>
          <w:rFonts w:ascii="Arial" w:hAnsi="Arial" w:cs="Arial"/>
          <w:sz w:val="22"/>
          <w:szCs w:val="22"/>
        </w:rPr>
        <w:instrText>ADVANCE \u4</w:instrText>
      </w:r>
      <w:r w:rsidRPr="00375CBD">
        <w:rPr>
          <w:rFonts w:ascii="Arial" w:hAnsi="Arial" w:cs="Arial"/>
          <w:sz w:val="22"/>
          <w:szCs w:val="22"/>
        </w:rPr>
        <w:fldChar w:fldCharType="end"/>
      </w:r>
    </w:p>
    <w:p w:rsidR="00F11151" w:rsidRPr="00375CBD" w:rsidRDefault="0069255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8" w:lineRule="exact"/>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1" locked="1" layoutInCell="0" allowOverlap="1">
                <wp:simplePos x="0" y="0"/>
                <wp:positionH relativeFrom="page">
                  <wp:posOffset>914400</wp:posOffset>
                </wp:positionH>
                <wp:positionV relativeFrom="paragraph">
                  <wp:posOffset>-5080</wp:posOffset>
                </wp:positionV>
                <wp:extent cx="5943600" cy="1778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4pt;width:46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tBdA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" o:allowincell="f" fillcolor="black" stroked="f" strokeweight="0">
                <w10:wrap anchorx="page"/>
                <w10:anchorlock/>
              </v:rect>
            </w:pict>
          </mc:Fallback>
        </mc:AlternateConten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center" w:pos="468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ab/>
        <w:t>CONTROL OF RADIOACTIVE MATERIALS</w:t>
      </w:r>
    </w:p>
    <w:p w:rsidR="00F11151" w:rsidRPr="0011523D" w:rsidRDefault="00F11151" w:rsidP="0011523D">
      <w:pPr>
        <w:widowControl/>
        <w:tabs>
          <w:tab w:val="center" w:pos="468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ab/>
        <w:t>AND CONTAMINATION, SURVEYS, AND MONITORING</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69255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69255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 xml:space="preserve">PROGRAM APPLICABILITY:  </w:t>
      </w:r>
      <w:r w:rsidR="00CD38A9" w:rsidRPr="0011523D">
        <w:rPr>
          <w:rFonts w:ascii="Arial" w:hAnsi="Arial" w:cs="Arial"/>
          <w:sz w:val="22"/>
          <w:szCs w:val="22"/>
        </w:rPr>
        <w:t>2561 Appendix B</w:t>
      </w:r>
    </w:p>
    <w:p w:rsidR="00F11151" w:rsidRPr="0011523D" w:rsidRDefault="00F11151" w:rsidP="0069255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69255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SALP:  Radiological Controls</w:t>
      </w:r>
    </w:p>
    <w:p w:rsidR="00F11151" w:rsidRPr="0011523D" w:rsidRDefault="00F11151" w:rsidP="0069255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69255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69255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1440"/>
        <w:rPr>
          <w:rFonts w:ascii="Arial" w:hAnsi="Arial" w:cs="Arial"/>
          <w:sz w:val="22"/>
          <w:szCs w:val="22"/>
        </w:rPr>
      </w:pPr>
      <w:r w:rsidRPr="0011523D">
        <w:rPr>
          <w:rFonts w:ascii="Arial" w:hAnsi="Arial" w:cs="Arial"/>
          <w:sz w:val="22"/>
          <w:szCs w:val="22"/>
        </w:rPr>
        <w:t>83726</w:t>
      </w:r>
      <w:r w:rsidRPr="0011523D">
        <w:rPr>
          <w:rFonts w:ascii="Arial" w:hAnsi="Arial" w:cs="Arial"/>
          <w:sz w:val="22"/>
          <w:szCs w:val="22"/>
        </w:rPr>
        <w:noBreakHyphen/>
        <w:t>01</w:t>
      </w:r>
      <w:r w:rsidRPr="0011523D">
        <w:rPr>
          <w:rFonts w:ascii="Arial" w:hAnsi="Arial" w:cs="Arial"/>
          <w:sz w:val="22"/>
          <w:szCs w:val="22"/>
        </w:rPr>
        <w:tab/>
        <w:t>INSPECTION OBJECTIVE</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roofErr w:type="gramStart"/>
      <w:r w:rsidRPr="0011523D">
        <w:rPr>
          <w:rFonts w:ascii="Arial" w:hAnsi="Arial" w:cs="Arial"/>
          <w:sz w:val="22"/>
          <w:szCs w:val="22"/>
        </w:rPr>
        <w:t>To determine whether the licensee effectively controls radioactive materials and contamination, and performs adequate surveys and monitoring.</w:t>
      </w:r>
      <w:proofErr w:type="gramEnd"/>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1440"/>
        <w:rPr>
          <w:rFonts w:ascii="Arial" w:hAnsi="Arial" w:cs="Arial"/>
          <w:sz w:val="22"/>
          <w:szCs w:val="22"/>
        </w:rPr>
      </w:pPr>
      <w:r w:rsidRPr="0011523D">
        <w:rPr>
          <w:rFonts w:ascii="Arial" w:hAnsi="Arial" w:cs="Arial"/>
          <w:sz w:val="22"/>
          <w:szCs w:val="22"/>
        </w:rPr>
        <w:t>83726</w:t>
      </w:r>
      <w:r w:rsidRPr="0011523D">
        <w:rPr>
          <w:rFonts w:ascii="Arial" w:hAnsi="Arial" w:cs="Arial"/>
          <w:sz w:val="22"/>
          <w:szCs w:val="22"/>
        </w:rPr>
        <w:noBreakHyphen/>
        <w:t>02</w:t>
      </w:r>
      <w:r w:rsidRPr="0011523D">
        <w:rPr>
          <w:rFonts w:ascii="Arial" w:hAnsi="Arial" w:cs="Arial"/>
          <w:sz w:val="22"/>
          <w:szCs w:val="22"/>
        </w:rPr>
        <w:tab/>
        <w:t>INSPECTION REQUIREMENTS</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02.01</w:t>
      </w:r>
      <w:r w:rsidRPr="0011523D">
        <w:rPr>
          <w:rFonts w:ascii="Arial" w:hAnsi="Arial" w:cs="Arial"/>
          <w:sz w:val="22"/>
          <w:szCs w:val="22"/>
        </w:rPr>
        <w:tab/>
      </w:r>
      <w:r w:rsidRPr="0011523D">
        <w:rPr>
          <w:rFonts w:ascii="Arial" w:hAnsi="Arial" w:cs="Arial"/>
          <w:sz w:val="22"/>
          <w:szCs w:val="22"/>
          <w:u w:val="single"/>
        </w:rPr>
        <w:t>Audits and Appraisals</w:t>
      </w:r>
      <w:r w:rsidRPr="0011523D">
        <w:rPr>
          <w:rFonts w:ascii="Arial" w:hAnsi="Arial" w:cs="Arial"/>
          <w:sz w:val="22"/>
          <w:szCs w:val="22"/>
        </w:rPr>
        <w:t>.  Review the results of audits performed by or for the licensee since the last inspection and the adequacy of the licensee's commitments and corrective action.</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02.02</w:t>
      </w:r>
      <w:r w:rsidRPr="0011523D">
        <w:rPr>
          <w:rFonts w:ascii="Arial" w:hAnsi="Arial" w:cs="Arial"/>
          <w:sz w:val="22"/>
          <w:szCs w:val="22"/>
        </w:rPr>
        <w:tab/>
      </w:r>
      <w:r w:rsidRPr="0011523D">
        <w:rPr>
          <w:rFonts w:ascii="Arial" w:hAnsi="Arial" w:cs="Arial"/>
          <w:sz w:val="22"/>
          <w:szCs w:val="22"/>
          <w:u w:val="single"/>
        </w:rPr>
        <w:t>Changes</w:t>
      </w:r>
      <w:r w:rsidRPr="0011523D">
        <w:rPr>
          <w:rFonts w:ascii="Arial" w:hAnsi="Arial" w:cs="Arial"/>
          <w:sz w:val="22"/>
          <w:szCs w:val="22"/>
        </w:rPr>
        <w:t>.  Review changes in instrumentation, equipment, and procedures made since the last inspection.</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02.03</w:t>
      </w:r>
      <w:r w:rsidRPr="0011523D">
        <w:rPr>
          <w:rFonts w:ascii="Arial" w:hAnsi="Arial" w:cs="Arial"/>
          <w:sz w:val="22"/>
          <w:szCs w:val="22"/>
        </w:rPr>
        <w:tab/>
      </w:r>
      <w:r w:rsidRPr="0011523D">
        <w:rPr>
          <w:rFonts w:ascii="Arial" w:hAnsi="Arial" w:cs="Arial"/>
          <w:sz w:val="22"/>
          <w:szCs w:val="22"/>
          <w:u w:val="single"/>
        </w:rPr>
        <w:t>Surveys and Monitoring</w:t>
      </w:r>
      <w:r w:rsidRPr="0011523D">
        <w:rPr>
          <w:rFonts w:ascii="Arial" w:hAnsi="Arial" w:cs="Arial"/>
          <w:sz w:val="22"/>
          <w:szCs w:val="22"/>
        </w:rPr>
        <w:t>.  Determine whether survey and monitoring activities are performed as required.</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02.04</w:t>
      </w:r>
      <w:r w:rsidRPr="0011523D">
        <w:rPr>
          <w:rFonts w:ascii="Arial" w:hAnsi="Arial" w:cs="Arial"/>
          <w:sz w:val="22"/>
          <w:szCs w:val="22"/>
        </w:rPr>
        <w:tab/>
      </w:r>
      <w:r w:rsidRPr="0011523D">
        <w:rPr>
          <w:rFonts w:ascii="Arial" w:hAnsi="Arial" w:cs="Arial"/>
          <w:sz w:val="22"/>
          <w:szCs w:val="22"/>
          <w:u w:val="single"/>
        </w:rPr>
        <w:t>Radioactive Materials and Contamination Controls</w:t>
      </w:r>
      <w:r w:rsidRPr="0011523D">
        <w:rPr>
          <w:rFonts w:ascii="Arial" w:hAnsi="Arial" w:cs="Arial"/>
          <w:sz w:val="22"/>
          <w:szCs w:val="22"/>
        </w:rPr>
        <w:t>.  Determine whether control of radioactive materials and contamination meets requirements.</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1440"/>
        <w:rPr>
          <w:rFonts w:ascii="Arial" w:hAnsi="Arial" w:cs="Arial"/>
          <w:sz w:val="22"/>
          <w:szCs w:val="22"/>
        </w:rPr>
      </w:pPr>
      <w:r w:rsidRPr="0011523D">
        <w:rPr>
          <w:rFonts w:ascii="Arial" w:hAnsi="Arial" w:cs="Arial"/>
          <w:sz w:val="22"/>
          <w:szCs w:val="22"/>
        </w:rPr>
        <w:t>83726</w:t>
      </w:r>
      <w:r w:rsidRPr="0011523D">
        <w:rPr>
          <w:rFonts w:ascii="Arial" w:hAnsi="Arial" w:cs="Arial"/>
          <w:sz w:val="22"/>
          <w:szCs w:val="22"/>
        </w:rPr>
        <w:noBreakHyphen/>
        <w:t>03</w:t>
      </w:r>
      <w:r w:rsidRPr="0011523D">
        <w:rPr>
          <w:rFonts w:ascii="Arial" w:hAnsi="Arial" w:cs="Arial"/>
          <w:sz w:val="22"/>
          <w:szCs w:val="22"/>
        </w:rPr>
        <w:tab/>
        <w:t>INSPECTION GUIDANCE</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1440"/>
        <w:rPr>
          <w:rFonts w:ascii="Arial" w:hAnsi="Arial" w:cs="Arial"/>
          <w:sz w:val="22"/>
          <w:szCs w:val="22"/>
        </w:rPr>
      </w:pPr>
      <w:r w:rsidRPr="0011523D">
        <w:rPr>
          <w:rFonts w:ascii="Arial" w:hAnsi="Arial" w:cs="Arial"/>
          <w:sz w:val="22"/>
          <w:szCs w:val="22"/>
        </w:rPr>
        <w:t>03.01</w:t>
      </w:r>
      <w:r w:rsidRPr="0011523D">
        <w:rPr>
          <w:rFonts w:ascii="Arial" w:hAnsi="Arial" w:cs="Arial"/>
          <w:sz w:val="22"/>
          <w:szCs w:val="22"/>
        </w:rPr>
        <w:tab/>
      </w:r>
      <w:r w:rsidRPr="0011523D">
        <w:rPr>
          <w:rFonts w:ascii="Arial" w:hAnsi="Arial" w:cs="Arial"/>
          <w:sz w:val="22"/>
          <w:szCs w:val="22"/>
          <w:u w:val="single"/>
        </w:rPr>
        <w:t>Audits and Appraisals</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11523D">
        <w:rPr>
          <w:rFonts w:ascii="Arial" w:hAnsi="Arial" w:cs="Arial"/>
          <w:sz w:val="22"/>
          <w:szCs w:val="22"/>
        </w:rPr>
        <w:t>a.</w:t>
      </w:r>
      <w:r w:rsidRPr="0011523D">
        <w:rPr>
          <w:rFonts w:ascii="Arial" w:hAnsi="Arial" w:cs="Arial"/>
          <w:sz w:val="22"/>
          <w:szCs w:val="22"/>
        </w:rPr>
        <w:tab/>
        <w:t>Review reports of required audits since the last inspection.  Look particularly for those audits that probe for programmatic weaknesses and assess the quality of the program.  Focus upon licensee follow</w:t>
      </w:r>
      <w:r w:rsidR="0011523D" w:rsidRPr="0011523D">
        <w:rPr>
          <w:rFonts w:ascii="Arial" w:hAnsi="Arial" w:cs="Arial"/>
          <w:sz w:val="22"/>
          <w:szCs w:val="22"/>
        </w:rPr>
        <w:t xml:space="preserve"> </w:t>
      </w:r>
      <w:r w:rsidRPr="0011523D">
        <w:rPr>
          <w:rFonts w:ascii="Arial" w:hAnsi="Arial" w:cs="Arial"/>
          <w:sz w:val="22"/>
          <w:szCs w:val="22"/>
        </w:rPr>
        <w:t>up actions for identified deficiencies.  Are corrective actions timely and technically acceptable?</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sectPr w:rsidR="00F11151" w:rsidRPr="0011523D" w:rsidSect="00375CBD">
          <w:footerReference w:type="even" r:id="rId7"/>
          <w:footerReference w:type="default" r:id="rId8"/>
          <w:pgSz w:w="12240" w:h="15840"/>
          <w:pgMar w:top="1440" w:right="1440" w:bottom="1440" w:left="1440" w:header="1440" w:footer="1440" w:gutter="0"/>
          <w:cols w:space="720"/>
          <w:noEndnote/>
          <w:docGrid w:linePitch="326"/>
        </w:sect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rPr>
          <w:rFonts w:ascii="Arial" w:hAnsi="Arial" w:cs="Arial"/>
          <w:sz w:val="22"/>
          <w:szCs w:val="22"/>
        </w:rPr>
      </w:pPr>
      <w:r w:rsidRPr="0011523D">
        <w:rPr>
          <w:rFonts w:ascii="Arial" w:hAnsi="Arial" w:cs="Arial"/>
          <w:sz w:val="22"/>
          <w:szCs w:val="22"/>
        </w:rPr>
        <w:lastRenderedPageBreak/>
        <w:t>Requirements for reviews and audits normally are contained in the technical specifications.  Audit teams should include someone with experience or training commensurate with the scope, complexity, or special nature of the activities audited (Regulatory Guide 1.146 and ANSI/ASME N45.2.23</w:t>
      </w:r>
      <w:r w:rsidRPr="0011523D">
        <w:rPr>
          <w:rFonts w:ascii="Arial" w:hAnsi="Arial" w:cs="Arial"/>
          <w:sz w:val="22"/>
          <w:szCs w:val="22"/>
        </w:rPr>
        <w:noBreakHyphen/>
        <w:t>1978, Section 2.2).</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rPr>
          <w:rFonts w:ascii="Arial" w:hAnsi="Arial" w:cs="Arial"/>
          <w:sz w:val="22"/>
          <w:szCs w:val="22"/>
        </w:rPr>
        <w:sectPr w:rsidR="00F11151" w:rsidRPr="0011523D">
          <w:type w:val="continuous"/>
          <w:pgSz w:w="12240" w:h="15840"/>
          <w:pgMar w:top="720" w:right="1440" w:bottom="720" w:left="1440" w:header="720" w:footer="720" w:gutter="0"/>
          <w:cols w:space="720"/>
          <w:noEndnote/>
        </w:sect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11523D">
        <w:rPr>
          <w:rFonts w:ascii="Arial" w:hAnsi="Arial" w:cs="Arial"/>
          <w:sz w:val="22"/>
          <w:szCs w:val="22"/>
        </w:rPr>
        <w:lastRenderedPageBreak/>
        <w:t>b.</w:t>
      </w:r>
      <w:r w:rsidRPr="0011523D">
        <w:rPr>
          <w:rFonts w:ascii="Arial" w:hAnsi="Arial" w:cs="Arial"/>
          <w:sz w:val="22"/>
          <w:szCs w:val="22"/>
        </w:rPr>
        <w:tab/>
        <w:t>Review reports of other audits, appraisals, assessments, evaluations, etc. that may provide information on program quality.</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1440"/>
        <w:rPr>
          <w:rFonts w:ascii="Arial" w:hAnsi="Arial" w:cs="Arial"/>
          <w:sz w:val="22"/>
          <w:szCs w:val="22"/>
        </w:rPr>
      </w:pPr>
      <w:r w:rsidRPr="0011523D">
        <w:rPr>
          <w:rFonts w:ascii="Arial" w:hAnsi="Arial" w:cs="Arial"/>
          <w:sz w:val="22"/>
          <w:szCs w:val="22"/>
        </w:rPr>
        <w:t>03.02</w:t>
      </w:r>
      <w:r w:rsidRPr="0011523D">
        <w:rPr>
          <w:rFonts w:ascii="Arial" w:hAnsi="Arial" w:cs="Arial"/>
          <w:sz w:val="22"/>
          <w:szCs w:val="22"/>
        </w:rPr>
        <w:tab/>
      </w:r>
      <w:r w:rsidRPr="0011523D">
        <w:rPr>
          <w:rFonts w:ascii="Arial" w:hAnsi="Arial" w:cs="Arial"/>
          <w:sz w:val="22"/>
          <w:szCs w:val="22"/>
          <w:u w:val="single"/>
        </w:rPr>
        <w:t>Changes</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11523D">
        <w:rPr>
          <w:rFonts w:ascii="Arial" w:hAnsi="Arial" w:cs="Arial"/>
          <w:sz w:val="22"/>
          <w:szCs w:val="22"/>
        </w:rPr>
        <w:t>a.</w:t>
      </w:r>
      <w:r w:rsidRPr="0011523D">
        <w:rPr>
          <w:rFonts w:ascii="Arial" w:hAnsi="Arial" w:cs="Arial"/>
          <w:sz w:val="22"/>
          <w:szCs w:val="22"/>
        </w:rPr>
        <w:tab/>
        <w:t xml:space="preserve">Discuss changes in equipment and procedures with </w:t>
      </w:r>
      <w:proofErr w:type="gramStart"/>
      <w:r w:rsidRPr="0011523D">
        <w:rPr>
          <w:rFonts w:ascii="Arial" w:hAnsi="Arial" w:cs="Arial"/>
          <w:sz w:val="22"/>
          <w:szCs w:val="22"/>
        </w:rPr>
        <w:t>cognizant</w:t>
      </w:r>
      <w:proofErr w:type="gramEnd"/>
      <w:r w:rsidRPr="0011523D">
        <w:rPr>
          <w:rFonts w:ascii="Arial" w:hAnsi="Arial" w:cs="Arial"/>
          <w:sz w:val="22"/>
          <w:szCs w:val="22"/>
        </w:rPr>
        <w:t xml:space="preserve"> management.  If changes have been made to survey and monitor</w:t>
      </w:r>
      <w:r w:rsidRPr="0011523D">
        <w:rPr>
          <w:rFonts w:ascii="Arial" w:hAnsi="Arial" w:cs="Arial"/>
          <w:sz w:val="22"/>
          <w:szCs w:val="22"/>
        </w:rPr>
        <w:softHyphen/>
        <w:t>ing equipment for emergency operations, determine whether the licensee continues to meet commitments.</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11523D">
        <w:rPr>
          <w:rFonts w:ascii="Arial" w:hAnsi="Arial" w:cs="Arial"/>
          <w:sz w:val="22"/>
          <w:szCs w:val="22"/>
        </w:rPr>
        <w:t>b.</w:t>
      </w:r>
      <w:r w:rsidRPr="0011523D">
        <w:rPr>
          <w:rFonts w:ascii="Arial" w:hAnsi="Arial" w:cs="Arial"/>
          <w:sz w:val="22"/>
          <w:szCs w:val="22"/>
        </w:rPr>
        <w:tab/>
        <w:t>By direct observation and discussion, determine whether workers are aware of and understand the changes.</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03.03</w:t>
      </w:r>
      <w:r w:rsidRPr="0011523D">
        <w:rPr>
          <w:rFonts w:ascii="Arial" w:hAnsi="Arial" w:cs="Arial"/>
          <w:sz w:val="22"/>
          <w:szCs w:val="22"/>
        </w:rPr>
        <w:tab/>
      </w:r>
      <w:r w:rsidRPr="0011523D">
        <w:rPr>
          <w:rFonts w:ascii="Arial" w:hAnsi="Arial" w:cs="Arial"/>
          <w:sz w:val="22"/>
          <w:szCs w:val="22"/>
          <w:u w:val="single"/>
        </w:rPr>
        <w:t>Surveys and Monitoring</w:t>
      </w:r>
      <w:r w:rsidRPr="0011523D">
        <w:rPr>
          <w:rFonts w:ascii="Arial" w:hAnsi="Arial" w:cs="Arial"/>
          <w:sz w:val="22"/>
          <w:szCs w:val="22"/>
        </w:rPr>
        <w:t>.  Aspects of surveys and monitoring that may be examined include:</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11523D">
        <w:rPr>
          <w:rFonts w:ascii="Arial" w:hAnsi="Arial" w:cs="Arial"/>
          <w:sz w:val="22"/>
          <w:szCs w:val="22"/>
        </w:rPr>
        <w:t>a.</w:t>
      </w:r>
      <w:r w:rsidRPr="0011523D">
        <w:rPr>
          <w:rFonts w:ascii="Arial" w:hAnsi="Arial" w:cs="Arial"/>
          <w:sz w:val="22"/>
          <w:szCs w:val="22"/>
        </w:rPr>
        <w:tab/>
        <w:t>Adequacy of supply, maintenance, and calibration and perfor</w:t>
      </w:r>
      <w:r w:rsidRPr="0011523D">
        <w:rPr>
          <w:rFonts w:ascii="Arial" w:hAnsi="Arial" w:cs="Arial"/>
          <w:sz w:val="22"/>
          <w:szCs w:val="22"/>
        </w:rPr>
        <w:softHyphen/>
        <w:t>mance checks of survey and monitoring instruments, including special calibration procedures for high</w:t>
      </w:r>
      <w:r w:rsidRPr="0011523D">
        <w:rPr>
          <w:rFonts w:ascii="Arial" w:hAnsi="Arial" w:cs="Arial"/>
          <w:sz w:val="22"/>
          <w:szCs w:val="22"/>
        </w:rPr>
        <w:noBreakHyphen/>
        <w:t>range instruments.</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11523D">
        <w:rPr>
          <w:rFonts w:ascii="Arial" w:hAnsi="Arial" w:cs="Arial"/>
          <w:sz w:val="22"/>
          <w:szCs w:val="22"/>
        </w:rPr>
        <w:t>b.</w:t>
      </w:r>
      <w:r w:rsidRPr="0011523D">
        <w:rPr>
          <w:rFonts w:ascii="Arial" w:hAnsi="Arial" w:cs="Arial"/>
          <w:sz w:val="22"/>
          <w:szCs w:val="22"/>
        </w:rPr>
        <w:tab/>
        <w:t>Proper use of portal monitors and friskers.</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11523D">
        <w:rPr>
          <w:rFonts w:ascii="Arial" w:hAnsi="Arial" w:cs="Arial"/>
          <w:sz w:val="22"/>
          <w:szCs w:val="22"/>
        </w:rPr>
        <w:t>c.</w:t>
      </w:r>
      <w:r w:rsidRPr="0011523D">
        <w:rPr>
          <w:rFonts w:ascii="Arial" w:hAnsi="Arial" w:cs="Arial"/>
          <w:sz w:val="22"/>
          <w:szCs w:val="22"/>
        </w:rPr>
        <w:tab/>
        <w:t>Adequacy of surveys necessary to assess personnel exposure because of skin contamination.</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11523D">
        <w:rPr>
          <w:rFonts w:ascii="Arial" w:hAnsi="Arial" w:cs="Arial"/>
          <w:sz w:val="22"/>
          <w:szCs w:val="22"/>
        </w:rPr>
        <w:t>d.</w:t>
      </w:r>
      <w:r w:rsidRPr="0011523D">
        <w:rPr>
          <w:rFonts w:ascii="Arial" w:hAnsi="Arial" w:cs="Arial"/>
          <w:sz w:val="22"/>
          <w:szCs w:val="22"/>
        </w:rPr>
        <w:tab/>
        <w:t>Adequacy of survey practices, including technician awareness of limitations of the survey instruments.</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11523D">
        <w:rPr>
          <w:rFonts w:ascii="Arial" w:hAnsi="Arial" w:cs="Arial"/>
          <w:sz w:val="22"/>
          <w:szCs w:val="22"/>
        </w:rPr>
        <w:t>e.</w:t>
      </w:r>
      <w:r w:rsidRPr="0011523D">
        <w:rPr>
          <w:rFonts w:ascii="Arial" w:hAnsi="Arial" w:cs="Arial"/>
          <w:sz w:val="22"/>
          <w:szCs w:val="22"/>
        </w:rPr>
        <w:tab/>
        <w:t>Timely dissemination of survey data and information on plant conditions for use in work planning and dose control.</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11523D">
        <w:rPr>
          <w:rFonts w:ascii="Arial" w:hAnsi="Arial" w:cs="Arial"/>
          <w:sz w:val="22"/>
          <w:szCs w:val="22"/>
        </w:rPr>
        <w:t>f.</w:t>
      </w:r>
      <w:r w:rsidRPr="0011523D">
        <w:rPr>
          <w:rFonts w:ascii="Arial" w:hAnsi="Arial" w:cs="Arial"/>
          <w:sz w:val="22"/>
          <w:szCs w:val="22"/>
        </w:rPr>
        <w:tab/>
        <w:t>Records of surveys and review of survey results by health physics supervision/management.</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03.04</w:t>
      </w:r>
      <w:r w:rsidRPr="0011523D">
        <w:rPr>
          <w:rFonts w:ascii="Arial" w:hAnsi="Arial" w:cs="Arial"/>
          <w:sz w:val="22"/>
          <w:szCs w:val="22"/>
        </w:rPr>
        <w:tab/>
      </w:r>
      <w:r w:rsidRPr="0011523D">
        <w:rPr>
          <w:rFonts w:ascii="Arial" w:hAnsi="Arial" w:cs="Arial"/>
          <w:sz w:val="22"/>
          <w:szCs w:val="22"/>
          <w:u w:val="single"/>
        </w:rPr>
        <w:t>Radioactive Materials and Contamination Controls</w:t>
      </w:r>
      <w:r w:rsidRPr="0011523D">
        <w:rPr>
          <w:rFonts w:ascii="Arial" w:hAnsi="Arial" w:cs="Arial"/>
          <w:sz w:val="22"/>
          <w:szCs w:val="22"/>
        </w:rPr>
        <w:t>.  Aspects of radioactive materials and contamination controls that may be examined include:</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11523D">
        <w:rPr>
          <w:rFonts w:ascii="Arial" w:hAnsi="Arial" w:cs="Arial"/>
          <w:sz w:val="22"/>
          <w:szCs w:val="22"/>
        </w:rPr>
        <w:t>a.</w:t>
      </w:r>
      <w:r w:rsidRPr="0011523D">
        <w:rPr>
          <w:rFonts w:ascii="Arial" w:hAnsi="Arial" w:cs="Arial"/>
          <w:sz w:val="22"/>
          <w:szCs w:val="22"/>
        </w:rPr>
        <w:tab/>
        <w:t>Evaluation of personal contamination.</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11523D">
        <w:rPr>
          <w:rFonts w:ascii="Arial" w:hAnsi="Arial" w:cs="Arial"/>
          <w:sz w:val="22"/>
          <w:szCs w:val="22"/>
        </w:rPr>
        <w:t>b.</w:t>
      </w:r>
      <w:r w:rsidRPr="0011523D">
        <w:rPr>
          <w:rFonts w:ascii="Arial" w:hAnsi="Arial" w:cs="Arial"/>
          <w:sz w:val="22"/>
          <w:szCs w:val="22"/>
        </w:rPr>
        <w:tab/>
        <w:t>Proper contamination control work techniques and prompt correction and cleanup of contamination.</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sidRPr="0011523D">
        <w:rPr>
          <w:rFonts w:ascii="Arial" w:hAnsi="Arial" w:cs="Arial"/>
          <w:sz w:val="22"/>
          <w:szCs w:val="22"/>
        </w:rPr>
        <w:t>c.</w:t>
      </w:r>
      <w:r w:rsidRPr="0011523D">
        <w:rPr>
          <w:rFonts w:ascii="Arial" w:hAnsi="Arial" w:cs="Arial"/>
          <w:sz w:val="22"/>
          <w:szCs w:val="22"/>
        </w:rPr>
        <w:tab/>
        <w:t>Efforts to reduce the volume of contaminated trash including steps to minimize introduction of uncontaminated material into contaminated areas.</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3F009B"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sectPr w:rsidR="003F009B" w:rsidSect="00CD38A9">
          <w:headerReference w:type="default" r:id="rId9"/>
          <w:pgSz w:w="12240" w:h="15840"/>
          <w:pgMar w:top="1440" w:right="1440" w:bottom="1440" w:left="1440" w:header="1440" w:footer="1440" w:gutter="0"/>
          <w:cols w:space="720"/>
          <w:noEndnote/>
          <w:docGrid w:linePitch="326"/>
        </w:sectPr>
      </w:pPr>
      <w:r w:rsidRPr="0011523D">
        <w:rPr>
          <w:rFonts w:ascii="Arial" w:hAnsi="Arial" w:cs="Arial"/>
          <w:sz w:val="22"/>
          <w:szCs w:val="22"/>
        </w:rPr>
        <w:t>d.</w:t>
      </w:r>
      <w:r w:rsidRPr="0011523D">
        <w:rPr>
          <w:rFonts w:ascii="Arial" w:hAnsi="Arial" w:cs="Arial"/>
          <w:sz w:val="22"/>
          <w:szCs w:val="22"/>
        </w:rPr>
        <w:tab/>
        <w:t>Surveys, monitoring, and releases of potentially contaminated material to unrestricted areas.  (See IE Bulletin No. 80</w:t>
      </w:r>
      <w:r w:rsidRPr="0011523D">
        <w:rPr>
          <w:rFonts w:ascii="Arial" w:hAnsi="Arial" w:cs="Arial"/>
          <w:sz w:val="22"/>
          <w:szCs w:val="22"/>
        </w:rPr>
        <w:noBreakHyphen/>
        <w:t>10, IE Circular No. 81</w:t>
      </w:r>
      <w:r w:rsidRPr="0011523D">
        <w:rPr>
          <w:rFonts w:ascii="Arial" w:hAnsi="Arial" w:cs="Arial"/>
          <w:sz w:val="22"/>
          <w:szCs w:val="22"/>
        </w:rPr>
        <w:noBreakHyphen/>
        <w:t>07, and IE Information Notice No. 80</w:t>
      </w:r>
      <w:r w:rsidRPr="0011523D">
        <w:rPr>
          <w:rFonts w:ascii="Arial" w:hAnsi="Arial" w:cs="Arial"/>
          <w:sz w:val="22"/>
          <w:szCs w:val="22"/>
        </w:rPr>
        <w:noBreakHyphen/>
        <w:t>22.)</w:t>
      </w:r>
    </w:p>
    <w:p w:rsidR="00375CBD" w:rsidRPr="0011523D" w:rsidRDefault="00375CBD"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1440"/>
        <w:rPr>
          <w:rFonts w:ascii="Arial" w:hAnsi="Arial" w:cs="Arial"/>
          <w:sz w:val="22"/>
          <w:szCs w:val="22"/>
        </w:rPr>
      </w:pPr>
      <w:r w:rsidRPr="0011523D">
        <w:rPr>
          <w:rFonts w:ascii="Arial" w:hAnsi="Arial" w:cs="Arial"/>
          <w:sz w:val="22"/>
          <w:szCs w:val="22"/>
        </w:rPr>
        <w:t>83726</w:t>
      </w:r>
      <w:r w:rsidRPr="0011523D">
        <w:rPr>
          <w:rFonts w:ascii="Arial" w:hAnsi="Arial" w:cs="Arial"/>
          <w:sz w:val="22"/>
          <w:szCs w:val="22"/>
        </w:rPr>
        <w:noBreakHyphen/>
        <w:t>04</w:t>
      </w:r>
      <w:r w:rsidRPr="0011523D">
        <w:rPr>
          <w:rFonts w:ascii="Arial" w:hAnsi="Arial" w:cs="Arial"/>
          <w:sz w:val="22"/>
          <w:szCs w:val="22"/>
        </w:rPr>
        <w:tab/>
        <w:t>REFERENCES</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sectPr w:rsidR="00F11151" w:rsidRPr="0011523D" w:rsidSect="00CD38A9">
          <w:pgSz w:w="12240" w:h="15840"/>
          <w:pgMar w:top="1440" w:right="1440" w:bottom="1440" w:left="1440" w:header="1440" w:footer="1440" w:gutter="0"/>
          <w:cols w:space="720"/>
          <w:noEndnote/>
          <w:docGrid w:linePitch="326"/>
        </w:sect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lastRenderedPageBreak/>
        <w:t>Regulatory Guide 1.97, "Instrumentation for Light</w:t>
      </w:r>
      <w:r w:rsidRPr="0011523D">
        <w:rPr>
          <w:rFonts w:ascii="Arial" w:hAnsi="Arial" w:cs="Arial"/>
          <w:sz w:val="22"/>
          <w:szCs w:val="22"/>
        </w:rPr>
        <w:noBreakHyphen/>
        <w:t>Water</w:t>
      </w:r>
      <w:r w:rsidRPr="0011523D">
        <w:rPr>
          <w:rFonts w:ascii="Arial" w:hAnsi="Arial" w:cs="Arial"/>
          <w:sz w:val="22"/>
          <w:szCs w:val="22"/>
        </w:rPr>
        <w:noBreakHyphen/>
        <w:t>Cooled Nuclear Power Plants to Assess Plant Conditions During and Following an Accident."</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roofErr w:type="gramStart"/>
      <w:r w:rsidRPr="0011523D">
        <w:rPr>
          <w:rFonts w:ascii="Arial" w:hAnsi="Arial" w:cs="Arial"/>
          <w:sz w:val="22"/>
          <w:szCs w:val="22"/>
        </w:rPr>
        <w:t>Regulatory Guide 1.101, "Emergency Planning and Preparedness for Nuclear Power Reactors."</w:t>
      </w:r>
      <w:proofErr w:type="gramEnd"/>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Regulatory Guide 1.146, "Qualification of Quality Assurance Program Audit Personnel for Nuclear Power Plants."</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roofErr w:type="gramStart"/>
      <w:r w:rsidRPr="0011523D">
        <w:rPr>
          <w:rFonts w:ascii="Arial" w:hAnsi="Arial" w:cs="Arial"/>
          <w:sz w:val="22"/>
          <w:szCs w:val="22"/>
        </w:rPr>
        <w:t>Regulatory Guide 8.12, "Criticality Accident Alarm Systems."</w:t>
      </w:r>
      <w:proofErr w:type="gramEnd"/>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roofErr w:type="gramStart"/>
      <w:r w:rsidRPr="0011523D">
        <w:rPr>
          <w:rFonts w:ascii="Arial" w:hAnsi="Arial" w:cs="Arial"/>
          <w:sz w:val="22"/>
          <w:szCs w:val="22"/>
        </w:rPr>
        <w:t>Regulatory Guide 8.25, "Calibration and Error Limits of Air Sampling Instruments for Total Volume of Air Sampled."</w:t>
      </w:r>
      <w:proofErr w:type="gramEnd"/>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NUREG</w:t>
      </w:r>
      <w:r w:rsidRPr="0011523D">
        <w:rPr>
          <w:rFonts w:ascii="Arial" w:hAnsi="Arial" w:cs="Arial"/>
          <w:sz w:val="22"/>
          <w:szCs w:val="22"/>
        </w:rPr>
        <w:noBreakHyphen/>
        <w:t>0654, "Criteria for Preparation and Evaluation of Radiological Emergency Response Plans and Preparedness in Support of Nuclear Power Plants," November 1980.</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NUREG</w:t>
      </w:r>
      <w:r w:rsidRPr="0011523D">
        <w:rPr>
          <w:rFonts w:ascii="Arial" w:hAnsi="Arial" w:cs="Arial"/>
          <w:sz w:val="22"/>
          <w:szCs w:val="22"/>
        </w:rPr>
        <w:noBreakHyphen/>
        <w:t>0737, "Clarification of TMI Action Plan Requirements," November 1980.</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NUREG/CR</w:t>
      </w:r>
      <w:r w:rsidRPr="0011523D">
        <w:rPr>
          <w:rFonts w:ascii="Arial" w:hAnsi="Arial" w:cs="Arial"/>
          <w:sz w:val="22"/>
          <w:szCs w:val="22"/>
        </w:rPr>
        <w:noBreakHyphen/>
        <w:t>2956 (PNL</w:t>
      </w:r>
      <w:r w:rsidRPr="0011523D">
        <w:rPr>
          <w:rFonts w:ascii="Arial" w:hAnsi="Arial" w:cs="Arial"/>
          <w:sz w:val="22"/>
          <w:szCs w:val="22"/>
        </w:rPr>
        <w:noBreakHyphen/>
        <w:t>4471), "Neutron Dosimetry at Commercial Nuclear Plants," March 1983.</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ANSI N13.1</w:t>
      </w:r>
      <w:r w:rsidRPr="0011523D">
        <w:rPr>
          <w:rFonts w:ascii="Arial" w:hAnsi="Arial" w:cs="Arial"/>
          <w:sz w:val="22"/>
          <w:szCs w:val="22"/>
        </w:rPr>
        <w:noBreakHyphen/>
        <w:t>1969 (R 1982), "Guide to Sampling Airborne Radioactive Materials in Nuclear Facilities."</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roofErr w:type="gramStart"/>
      <w:r w:rsidRPr="0011523D">
        <w:rPr>
          <w:rFonts w:ascii="Arial" w:hAnsi="Arial" w:cs="Arial"/>
          <w:sz w:val="22"/>
          <w:szCs w:val="22"/>
        </w:rPr>
        <w:t>ANSI N323</w:t>
      </w:r>
      <w:r w:rsidRPr="0011523D">
        <w:rPr>
          <w:rFonts w:ascii="Arial" w:hAnsi="Arial" w:cs="Arial"/>
          <w:sz w:val="22"/>
          <w:szCs w:val="22"/>
        </w:rPr>
        <w:noBreakHyphen/>
        <w:t>1978, "Radiation Protection Instrumentation Test and Calibration."</w:t>
      </w:r>
      <w:proofErr w:type="gramEnd"/>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roofErr w:type="gramStart"/>
      <w:r w:rsidRPr="0011523D">
        <w:rPr>
          <w:rFonts w:ascii="Arial" w:hAnsi="Arial" w:cs="Arial"/>
          <w:sz w:val="22"/>
          <w:szCs w:val="22"/>
        </w:rPr>
        <w:t>ANSI/ANS</w:t>
      </w:r>
      <w:r w:rsidRPr="0011523D">
        <w:rPr>
          <w:rFonts w:ascii="Arial" w:hAnsi="Arial" w:cs="Arial"/>
          <w:sz w:val="22"/>
          <w:szCs w:val="22"/>
        </w:rPr>
        <w:noBreakHyphen/>
        <w:t>HPSSC 6.8.1</w:t>
      </w:r>
      <w:r w:rsidRPr="0011523D">
        <w:rPr>
          <w:rFonts w:ascii="Arial" w:hAnsi="Arial" w:cs="Arial"/>
          <w:sz w:val="22"/>
          <w:szCs w:val="22"/>
        </w:rPr>
        <w:noBreakHyphen/>
        <w:t>1981, "Location and Design Criteria for Area Radiation Monitoring Systems for Light</w:t>
      </w:r>
      <w:r w:rsidRPr="0011523D">
        <w:rPr>
          <w:rFonts w:ascii="Arial" w:hAnsi="Arial" w:cs="Arial"/>
          <w:sz w:val="22"/>
          <w:szCs w:val="22"/>
        </w:rPr>
        <w:noBreakHyphen/>
        <w:t>Water</w:t>
      </w:r>
      <w:r w:rsidRPr="0011523D">
        <w:rPr>
          <w:rFonts w:ascii="Arial" w:hAnsi="Arial" w:cs="Arial"/>
          <w:sz w:val="22"/>
          <w:szCs w:val="22"/>
        </w:rPr>
        <w:noBreakHyphen/>
        <w:t>Nuclear Reactors."</w:t>
      </w:r>
      <w:proofErr w:type="gramEnd"/>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roofErr w:type="gramStart"/>
      <w:r w:rsidRPr="0011523D">
        <w:rPr>
          <w:rFonts w:ascii="Arial" w:hAnsi="Arial" w:cs="Arial"/>
          <w:sz w:val="22"/>
          <w:szCs w:val="22"/>
        </w:rPr>
        <w:t>ANSI/ANS 8.3</w:t>
      </w:r>
      <w:r w:rsidRPr="0011523D">
        <w:rPr>
          <w:rFonts w:ascii="Arial" w:hAnsi="Arial" w:cs="Arial"/>
          <w:sz w:val="22"/>
          <w:szCs w:val="22"/>
        </w:rPr>
        <w:noBreakHyphen/>
        <w:t>1979, "Criticality Accident Alarm System."</w:t>
      </w:r>
      <w:proofErr w:type="gramEnd"/>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ANSI/ASME N45.2.23</w:t>
      </w:r>
      <w:r w:rsidRPr="0011523D">
        <w:rPr>
          <w:rFonts w:ascii="Arial" w:hAnsi="Arial" w:cs="Arial"/>
          <w:sz w:val="22"/>
          <w:szCs w:val="22"/>
        </w:rPr>
        <w:noBreakHyphen/>
        <w:t>1978, "Qualification of Quality Assurance Program Audit Personnel for Nuclear Power Plants."</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INPO Report 82</w:t>
      </w:r>
      <w:r w:rsidRPr="0011523D">
        <w:rPr>
          <w:rFonts w:ascii="Arial" w:hAnsi="Arial" w:cs="Arial"/>
          <w:sz w:val="22"/>
          <w:szCs w:val="22"/>
        </w:rPr>
        <w:noBreakHyphen/>
        <w:t>001</w:t>
      </w:r>
      <w:r w:rsidRPr="0011523D">
        <w:rPr>
          <w:rFonts w:ascii="Arial" w:hAnsi="Arial" w:cs="Arial"/>
          <w:sz w:val="22"/>
          <w:szCs w:val="22"/>
        </w:rPr>
        <w:noBreakHyphen/>
        <w:t>EPN</w:t>
      </w:r>
      <w:r w:rsidRPr="0011523D">
        <w:rPr>
          <w:rFonts w:ascii="Arial" w:hAnsi="Arial" w:cs="Arial"/>
          <w:sz w:val="22"/>
          <w:szCs w:val="22"/>
        </w:rPr>
        <w:noBreakHyphen/>
        <w:t xml:space="preserve">01, "High Sensitivity Portal Monitors </w:t>
      </w:r>
      <w:r w:rsidRPr="0011523D">
        <w:rPr>
          <w:rFonts w:ascii="Arial" w:hAnsi="Arial" w:cs="Arial"/>
          <w:sz w:val="22"/>
          <w:szCs w:val="22"/>
        </w:rPr>
        <w:noBreakHyphen/>
        <w:t xml:space="preserve"> A Review," January 1982.</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INPO Good Practice 82</w:t>
      </w:r>
      <w:r w:rsidRPr="0011523D">
        <w:rPr>
          <w:rFonts w:ascii="Arial" w:hAnsi="Arial" w:cs="Arial"/>
          <w:sz w:val="22"/>
          <w:szCs w:val="22"/>
        </w:rPr>
        <w:noBreakHyphen/>
        <w:t>001</w:t>
      </w:r>
      <w:r w:rsidRPr="0011523D">
        <w:rPr>
          <w:rFonts w:ascii="Arial" w:hAnsi="Arial" w:cs="Arial"/>
          <w:sz w:val="22"/>
          <w:szCs w:val="22"/>
        </w:rPr>
        <w:noBreakHyphen/>
        <w:t>FDO</w:t>
      </w:r>
      <w:r w:rsidRPr="0011523D">
        <w:rPr>
          <w:rFonts w:ascii="Arial" w:hAnsi="Arial" w:cs="Arial"/>
          <w:sz w:val="22"/>
          <w:szCs w:val="22"/>
        </w:rPr>
        <w:noBreakHyphen/>
        <w:t>02, "Modular Contamination Enclo</w:t>
      </w:r>
      <w:r w:rsidRPr="0011523D">
        <w:rPr>
          <w:rFonts w:ascii="Arial" w:hAnsi="Arial" w:cs="Arial"/>
          <w:sz w:val="22"/>
          <w:szCs w:val="22"/>
        </w:rPr>
        <w:softHyphen/>
        <w:t>sures," September 1982.</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INPO OEN</w:t>
      </w:r>
      <w:r w:rsidRPr="0011523D">
        <w:rPr>
          <w:rFonts w:ascii="Arial" w:hAnsi="Arial" w:cs="Arial"/>
          <w:sz w:val="22"/>
          <w:szCs w:val="22"/>
        </w:rPr>
        <w:noBreakHyphen/>
        <w:t>01, "Strippable Decontamination Coatings," November 1981.</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INPO Good Practice 82</w:t>
      </w:r>
      <w:r w:rsidRPr="0011523D">
        <w:rPr>
          <w:rFonts w:ascii="Arial" w:hAnsi="Arial" w:cs="Arial"/>
          <w:sz w:val="22"/>
          <w:szCs w:val="22"/>
        </w:rPr>
        <w:noBreakHyphen/>
        <w:t>001</w:t>
      </w:r>
      <w:r w:rsidRPr="0011523D">
        <w:rPr>
          <w:rFonts w:ascii="Arial" w:hAnsi="Arial" w:cs="Arial"/>
          <w:sz w:val="22"/>
          <w:szCs w:val="22"/>
        </w:rPr>
        <w:noBreakHyphen/>
        <w:t>OEN</w:t>
      </w:r>
      <w:r w:rsidRPr="0011523D">
        <w:rPr>
          <w:rFonts w:ascii="Arial" w:hAnsi="Arial" w:cs="Arial"/>
          <w:sz w:val="22"/>
          <w:szCs w:val="22"/>
        </w:rPr>
        <w:noBreakHyphen/>
        <w:t>10, "Monitoring Personnel for Radioactive Contamination," September 1982.</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IE Bulletin No. 80</w:t>
      </w:r>
      <w:r w:rsidRPr="0011523D">
        <w:rPr>
          <w:rFonts w:ascii="Arial" w:hAnsi="Arial" w:cs="Arial"/>
          <w:sz w:val="22"/>
          <w:szCs w:val="22"/>
        </w:rPr>
        <w:noBreakHyphen/>
        <w:t>10, "Contamination of Nonradioactive Systems and Resulting Potential for Unmonitored, Uncontrolled Release to Environment," May 2, 1980.</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IE Circular No. 79</w:t>
      </w:r>
      <w:r w:rsidRPr="0011523D">
        <w:rPr>
          <w:rFonts w:ascii="Arial" w:hAnsi="Arial" w:cs="Arial"/>
          <w:sz w:val="22"/>
          <w:szCs w:val="22"/>
        </w:rPr>
        <w:noBreakHyphen/>
        <w:t>21, "Prevention of Unplanned Releases of Radioactivity," October 19, 1979.</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sectPr w:rsidR="00F11151" w:rsidRPr="0011523D" w:rsidSect="00375CBD">
          <w:type w:val="continuous"/>
          <w:pgSz w:w="12240" w:h="15840"/>
          <w:pgMar w:top="720" w:right="1440" w:bottom="720" w:left="1440" w:header="1440" w:footer="1440" w:gutter="0"/>
          <w:cols w:space="720"/>
          <w:noEndnote/>
          <w:docGrid w:linePitch="326"/>
        </w:sectPr>
      </w:pPr>
    </w:p>
    <w:p w:rsidR="003F009B" w:rsidRDefault="003F009B"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3F009B" w:rsidRDefault="003F009B"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IE Circular No. 80</w:t>
      </w:r>
      <w:r w:rsidRPr="0011523D">
        <w:rPr>
          <w:rFonts w:ascii="Arial" w:hAnsi="Arial" w:cs="Arial"/>
          <w:sz w:val="22"/>
          <w:szCs w:val="22"/>
        </w:rPr>
        <w:noBreakHyphen/>
        <w:t>14, "Radioactive Contamination of Plant Demineralized Water System and Resultant Internal Contamination of Personnel," June 24, 1980.</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IE Circular No. 81</w:t>
      </w:r>
      <w:r w:rsidRPr="0011523D">
        <w:rPr>
          <w:rFonts w:ascii="Arial" w:hAnsi="Arial" w:cs="Arial"/>
          <w:sz w:val="22"/>
          <w:szCs w:val="22"/>
        </w:rPr>
        <w:noBreakHyphen/>
        <w:t>07, "Control of Radioactively Contaminated Material," May 8, 1981.</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IE Information Notice No. 80</w:t>
      </w:r>
      <w:r w:rsidRPr="0011523D">
        <w:rPr>
          <w:rFonts w:ascii="Arial" w:hAnsi="Arial" w:cs="Arial"/>
          <w:sz w:val="22"/>
          <w:szCs w:val="22"/>
        </w:rPr>
        <w:noBreakHyphen/>
        <w:t>22, "Breakdown in Contamination Control Programs," May 22, 1980.</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IE Information Notice No. 82</w:t>
      </w:r>
      <w:r w:rsidRPr="0011523D">
        <w:rPr>
          <w:rFonts w:ascii="Arial" w:hAnsi="Arial" w:cs="Arial"/>
          <w:sz w:val="22"/>
          <w:szCs w:val="22"/>
        </w:rPr>
        <w:noBreakHyphen/>
        <w:t>32, "Contamination of Reactor Coolant System by Organic Cleaning Solvents," August 19, 1982.</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IE Information Notice No. 82</w:t>
      </w:r>
      <w:r w:rsidRPr="0011523D">
        <w:rPr>
          <w:rFonts w:ascii="Arial" w:hAnsi="Arial" w:cs="Arial"/>
          <w:sz w:val="22"/>
          <w:szCs w:val="22"/>
        </w:rPr>
        <w:noBreakHyphen/>
        <w:t>49, "Correction for Sample Conditions for Air and Gas Monitoring," December 16, 1982.</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IE Information Notice No. 83</w:t>
      </w:r>
      <w:r w:rsidRPr="0011523D">
        <w:rPr>
          <w:rFonts w:ascii="Arial" w:hAnsi="Arial" w:cs="Arial"/>
          <w:sz w:val="22"/>
          <w:szCs w:val="22"/>
        </w:rPr>
        <w:noBreakHyphen/>
        <w:t>05, "Obtaining Approval for Disposing of Very</w:t>
      </w:r>
      <w:r w:rsidRPr="0011523D">
        <w:rPr>
          <w:rFonts w:ascii="Arial" w:hAnsi="Arial" w:cs="Arial"/>
          <w:sz w:val="22"/>
          <w:szCs w:val="22"/>
        </w:rPr>
        <w:noBreakHyphen/>
        <w:t>Low</w:t>
      </w:r>
      <w:r w:rsidRPr="0011523D">
        <w:rPr>
          <w:rFonts w:ascii="Arial" w:hAnsi="Arial" w:cs="Arial"/>
          <w:sz w:val="22"/>
          <w:szCs w:val="22"/>
        </w:rPr>
        <w:noBreakHyphen/>
        <w:t xml:space="preserve">Level Radioactive Waste </w:t>
      </w:r>
      <w:r w:rsidRPr="0011523D">
        <w:rPr>
          <w:rFonts w:ascii="Arial" w:hAnsi="Arial" w:cs="Arial"/>
          <w:sz w:val="22"/>
          <w:szCs w:val="22"/>
        </w:rPr>
        <w:noBreakHyphen/>
        <w:t xml:space="preserve"> 10 CFR 20.302," February 24, 1980.</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IE Information Notice No. 83</w:t>
      </w:r>
      <w:r w:rsidRPr="0011523D">
        <w:rPr>
          <w:rFonts w:ascii="Arial" w:hAnsi="Arial" w:cs="Arial"/>
          <w:sz w:val="22"/>
          <w:szCs w:val="22"/>
        </w:rPr>
        <w:noBreakHyphen/>
        <w:t>33, "</w:t>
      </w:r>
      <w:proofErr w:type="spellStart"/>
      <w:r w:rsidRPr="0011523D">
        <w:rPr>
          <w:rFonts w:ascii="Arial" w:hAnsi="Arial" w:cs="Arial"/>
          <w:sz w:val="22"/>
          <w:szCs w:val="22"/>
        </w:rPr>
        <w:t>Nonrepresentative</w:t>
      </w:r>
      <w:proofErr w:type="spellEnd"/>
      <w:r w:rsidRPr="0011523D">
        <w:rPr>
          <w:rFonts w:ascii="Arial" w:hAnsi="Arial" w:cs="Arial"/>
          <w:sz w:val="22"/>
          <w:szCs w:val="22"/>
        </w:rPr>
        <w:t xml:space="preserve"> Sampling of Contaminated Oil," May 26, 1983.</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NCRP Report No. 57, "Instrumentation and Monitoring Methods for Radiation Protection," May 1, 1978.</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NCRP Report No. 65, "Management of Persons Accidentally Contaminated with Radionuclides," April 15, 1980.</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roofErr w:type="gramStart"/>
      <w:r w:rsidRPr="0011523D">
        <w:rPr>
          <w:rFonts w:ascii="Arial" w:hAnsi="Arial" w:cs="Arial"/>
          <w:sz w:val="22"/>
          <w:szCs w:val="22"/>
        </w:rPr>
        <w:t>HASL</w:t>
      </w:r>
      <w:r w:rsidRPr="0011523D">
        <w:rPr>
          <w:rFonts w:ascii="Arial" w:hAnsi="Arial" w:cs="Arial"/>
          <w:sz w:val="22"/>
          <w:szCs w:val="22"/>
        </w:rPr>
        <w:noBreakHyphen/>
        <w:t xml:space="preserve">312, "Guidance for Air Sampling At Nuclear Facilities," A. J. </w:t>
      </w:r>
      <w:proofErr w:type="spellStart"/>
      <w:r w:rsidRPr="0011523D">
        <w:rPr>
          <w:rFonts w:ascii="Arial" w:hAnsi="Arial" w:cs="Arial"/>
          <w:sz w:val="22"/>
          <w:szCs w:val="22"/>
        </w:rPr>
        <w:t>Breslin</w:t>
      </w:r>
      <w:proofErr w:type="spellEnd"/>
      <w:r w:rsidRPr="0011523D">
        <w:rPr>
          <w:rFonts w:ascii="Arial" w:hAnsi="Arial" w:cs="Arial"/>
          <w:sz w:val="22"/>
          <w:szCs w:val="22"/>
        </w:rPr>
        <w:t>, November 1978.</w:t>
      </w:r>
      <w:proofErr w:type="gramEnd"/>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LA</w:t>
      </w:r>
      <w:r w:rsidRPr="0011523D">
        <w:rPr>
          <w:rFonts w:ascii="Arial" w:hAnsi="Arial" w:cs="Arial"/>
          <w:sz w:val="22"/>
          <w:szCs w:val="22"/>
        </w:rPr>
        <w:noBreakHyphen/>
        <w:t>4558</w:t>
      </w:r>
      <w:r w:rsidRPr="0011523D">
        <w:rPr>
          <w:rFonts w:ascii="Arial" w:hAnsi="Arial" w:cs="Arial"/>
          <w:sz w:val="22"/>
          <w:szCs w:val="22"/>
        </w:rPr>
        <w:noBreakHyphen/>
        <w:t>MS, "Surface Contamination:  Decision Levels," J. W. Healy, September 1971.</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11523D">
        <w:rPr>
          <w:rFonts w:ascii="Arial" w:hAnsi="Arial" w:cs="Arial"/>
          <w:sz w:val="22"/>
          <w:szCs w:val="22"/>
        </w:rPr>
        <w:t>"Proposed Guidance for Calibration and Surveillance Requirements for Equipment Provided to Meet Item II.F.1, Attachments 1, 2, and 3, NUREG</w:t>
      </w:r>
      <w:r w:rsidRPr="0011523D">
        <w:rPr>
          <w:rFonts w:ascii="Arial" w:hAnsi="Arial" w:cs="Arial"/>
          <w:sz w:val="22"/>
          <w:szCs w:val="22"/>
        </w:rPr>
        <w:noBreakHyphen/>
        <w:t xml:space="preserve">0737," memorandum from D. G. </w:t>
      </w:r>
      <w:proofErr w:type="spellStart"/>
      <w:r w:rsidRPr="0011523D">
        <w:rPr>
          <w:rFonts w:ascii="Arial" w:hAnsi="Arial" w:cs="Arial"/>
          <w:sz w:val="22"/>
          <w:szCs w:val="22"/>
        </w:rPr>
        <w:t>Eisenhut</w:t>
      </w:r>
      <w:proofErr w:type="spellEnd"/>
      <w:r w:rsidRPr="0011523D">
        <w:rPr>
          <w:rFonts w:ascii="Arial" w:hAnsi="Arial" w:cs="Arial"/>
          <w:sz w:val="22"/>
          <w:szCs w:val="22"/>
        </w:rPr>
        <w:t>, NRR, to Regional Administrators, August 16, 1982, with enclosures.</w:t>
      </w: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F11151" w:rsidRPr="0011523D" w:rsidRDefault="00F11151" w:rsidP="0011523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rsidR="00CD38A9" w:rsidRPr="0011523D" w:rsidRDefault="00F11151" w:rsidP="0011523D">
      <w:pPr>
        <w:widowControl/>
        <w:tabs>
          <w:tab w:val="center" w:pos="4680"/>
          <w:tab w:val="left" w:pos="5040"/>
          <w:tab w:val="left" w:pos="5640"/>
          <w:tab w:val="left" w:pos="6240"/>
          <w:tab w:val="left" w:pos="6840"/>
        </w:tabs>
        <w:spacing w:line="240" w:lineRule="exact"/>
        <w:rPr>
          <w:rFonts w:ascii="Arial" w:hAnsi="Arial" w:cs="Arial"/>
          <w:sz w:val="22"/>
          <w:szCs w:val="22"/>
        </w:rPr>
        <w:sectPr w:rsidR="00CD38A9" w:rsidRPr="0011523D" w:rsidSect="0091733D">
          <w:type w:val="continuous"/>
          <w:pgSz w:w="12240" w:h="15840"/>
          <w:pgMar w:top="1440" w:right="1440" w:bottom="1440" w:left="1440" w:header="1440" w:footer="1440" w:gutter="0"/>
          <w:cols w:space="720"/>
          <w:noEndnote/>
          <w:docGrid w:linePitch="326"/>
        </w:sectPr>
      </w:pPr>
      <w:r w:rsidRPr="0011523D">
        <w:rPr>
          <w:rFonts w:ascii="Arial" w:hAnsi="Arial" w:cs="Arial"/>
          <w:sz w:val="22"/>
          <w:szCs w:val="22"/>
        </w:rPr>
        <w:tab/>
        <w:t>END</w:t>
      </w:r>
    </w:p>
    <w:p w:rsidR="00CD38A9" w:rsidRPr="0011523D" w:rsidRDefault="00CD38A9" w:rsidP="00CD38A9">
      <w:pPr>
        <w:pStyle w:val="Header01"/>
        <w:jc w:val="center"/>
        <w:rPr>
          <w:sz w:val="22"/>
          <w:szCs w:val="22"/>
        </w:rPr>
      </w:pPr>
      <w:bookmarkStart w:id="1" w:name="_Toc166392893"/>
      <w:bookmarkStart w:id="2" w:name="_Toc166462816"/>
      <w:bookmarkStart w:id="3" w:name="_Toc168390790"/>
      <w:bookmarkStart w:id="4" w:name="_Toc168390865"/>
      <w:bookmarkStart w:id="5" w:name="_Toc168393150"/>
      <w:bookmarkStart w:id="6" w:name="_Toc168393303"/>
      <w:bookmarkStart w:id="7" w:name="_Toc168393408"/>
      <w:bookmarkStart w:id="8" w:name="_Toc168911242"/>
      <w:bookmarkStart w:id="9" w:name="_Toc168911471"/>
      <w:bookmarkStart w:id="10" w:name="_Toc192323328"/>
      <w:bookmarkStart w:id="11" w:name="_Toc193523665"/>
      <w:r w:rsidRPr="0011523D">
        <w:rPr>
          <w:sz w:val="22"/>
          <w:szCs w:val="22"/>
        </w:rPr>
        <w:lastRenderedPageBreak/>
        <w:t>Attachment 1 - Revision History for I</w:t>
      </w:r>
      <w:bookmarkEnd w:id="1"/>
      <w:bookmarkEnd w:id="2"/>
      <w:bookmarkEnd w:id="3"/>
      <w:bookmarkEnd w:id="4"/>
      <w:bookmarkEnd w:id="5"/>
      <w:bookmarkEnd w:id="6"/>
      <w:bookmarkEnd w:id="7"/>
      <w:bookmarkEnd w:id="8"/>
      <w:bookmarkEnd w:id="9"/>
      <w:bookmarkEnd w:id="10"/>
      <w:bookmarkEnd w:id="11"/>
      <w:r w:rsidRPr="0011523D">
        <w:rPr>
          <w:sz w:val="22"/>
          <w:szCs w:val="22"/>
        </w:rPr>
        <w:t>P 83726</w:t>
      </w:r>
    </w:p>
    <w:p w:rsidR="00CD38A9" w:rsidRPr="0011523D" w:rsidRDefault="00CD38A9" w:rsidP="00CD38A9">
      <w:pPr>
        <w:pStyle w:val="AppendixTitle"/>
        <w:rPr>
          <w:rFonts w:cs="Arial"/>
          <w:sz w:val="22"/>
          <w:szCs w:val="22"/>
        </w:rPr>
      </w:pPr>
    </w:p>
    <w:p w:rsidR="00CD38A9" w:rsidRPr="0011523D" w:rsidRDefault="00CD38A9" w:rsidP="00CD38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exact"/>
        <w:outlineLvl w:val="1"/>
        <w:rPr>
          <w:rFonts w:ascii="Arial" w:hAnsi="Arial" w:cs="Arial"/>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710"/>
        <w:gridCol w:w="1890"/>
        <w:gridCol w:w="4590"/>
        <w:gridCol w:w="2340"/>
        <w:gridCol w:w="2340"/>
      </w:tblGrid>
      <w:tr w:rsidR="00CD38A9" w:rsidRPr="0011523D" w:rsidTr="0011523D">
        <w:tc>
          <w:tcPr>
            <w:tcW w:w="1710" w:type="dxa"/>
            <w:tcBorders>
              <w:top w:val="single" w:sz="7" w:space="0" w:color="000000"/>
              <w:left w:val="single" w:sz="7" w:space="0" w:color="000000"/>
              <w:bottom w:val="single" w:sz="7" w:space="0" w:color="000000"/>
              <w:right w:val="single" w:sz="7" w:space="0" w:color="000000"/>
            </w:tcBorders>
          </w:tcPr>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r w:rsidRPr="0011523D">
              <w:rPr>
                <w:rFonts w:ascii="Arial" w:hAnsi="Arial" w:cs="Arial"/>
                <w:sz w:val="22"/>
                <w:szCs w:val="22"/>
              </w:rPr>
              <w:t>Commitment Tracking Number</w:t>
            </w:r>
          </w:p>
        </w:tc>
        <w:tc>
          <w:tcPr>
            <w:tcW w:w="1890" w:type="dxa"/>
            <w:tcBorders>
              <w:top w:val="single" w:sz="7" w:space="0" w:color="000000"/>
              <w:left w:val="single" w:sz="7" w:space="0" w:color="000000"/>
              <w:bottom w:val="single" w:sz="7" w:space="0" w:color="000000"/>
              <w:right w:val="single" w:sz="7" w:space="0" w:color="000000"/>
            </w:tcBorders>
          </w:tcPr>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rPr>
            </w:pPr>
            <w:r w:rsidRPr="0011523D">
              <w:rPr>
                <w:rFonts w:ascii="Arial" w:hAnsi="Arial" w:cs="Arial"/>
                <w:sz w:val="22"/>
                <w:szCs w:val="22"/>
              </w:rPr>
              <w:t>Accession Number</w:t>
            </w:r>
            <w:r w:rsidRPr="0011523D" w:rsidDel="000714E0">
              <w:rPr>
                <w:rFonts w:ascii="Arial" w:hAnsi="Arial" w:cs="Arial"/>
                <w:sz w:val="22"/>
                <w:szCs w:val="22"/>
              </w:rPr>
              <w:t xml:space="preserve"> </w:t>
            </w:r>
          </w:p>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rPr>
            </w:pPr>
            <w:r w:rsidRPr="0011523D">
              <w:rPr>
                <w:rFonts w:ascii="Arial" w:hAnsi="Arial" w:cs="Arial"/>
                <w:sz w:val="22"/>
                <w:szCs w:val="22"/>
              </w:rPr>
              <w:t>Issue Date</w:t>
            </w:r>
          </w:p>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rPr>
            </w:pPr>
            <w:r w:rsidRPr="0011523D">
              <w:rPr>
                <w:rFonts w:ascii="Arial" w:hAnsi="Arial" w:cs="Arial"/>
                <w:sz w:val="22"/>
                <w:szCs w:val="22"/>
              </w:rPr>
              <w:t>Change Notice</w:t>
            </w:r>
          </w:p>
        </w:tc>
        <w:tc>
          <w:tcPr>
            <w:tcW w:w="4590" w:type="dxa"/>
            <w:tcBorders>
              <w:top w:val="single" w:sz="7" w:space="0" w:color="000000"/>
              <w:left w:val="single" w:sz="7" w:space="0" w:color="000000"/>
              <w:bottom w:val="single" w:sz="7" w:space="0" w:color="000000"/>
              <w:right w:val="single" w:sz="7" w:space="0" w:color="000000"/>
            </w:tcBorders>
          </w:tcPr>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rPr>
            </w:pPr>
            <w:r w:rsidRPr="0011523D">
              <w:rPr>
                <w:rFonts w:ascii="Arial" w:hAnsi="Arial" w:cs="Arial"/>
                <w:sz w:val="22"/>
                <w:szCs w:val="22"/>
              </w:rPr>
              <w:t>Description of Change</w:t>
            </w:r>
          </w:p>
        </w:tc>
        <w:tc>
          <w:tcPr>
            <w:tcW w:w="2340" w:type="dxa"/>
            <w:tcBorders>
              <w:top w:val="single" w:sz="7" w:space="0" w:color="000000"/>
              <w:left w:val="single" w:sz="7" w:space="0" w:color="000000"/>
              <w:bottom w:val="single" w:sz="7" w:space="0" w:color="000000"/>
              <w:right w:val="single" w:sz="7" w:space="0" w:color="000000"/>
            </w:tcBorders>
          </w:tcPr>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r w:rsidRPr="0011523D">
              <w:rPr>
                <w:rFonts w:ascii="Arial" w:hAnsi="Arial" w:cs="Arial"/>
                <w:sz w:val="22"/>
                <w:szCs w:val="22"/>
              </w:rPr>
              <w:t xml:space="preserve">Description of Training Required and Completion Date </w:t>
            </w:r>
          </w:p>
        </w:tc>
        <w:tc>
          <w:tcPr>
            <w:tcW w:w="2340" w:type="dxa"/>
            <w:tcBorders>
              <w:top w:val="single" w:sz="7" w:space="0" w:color="000000"/>
              <w:left w:val="single" w:sz="7" w:space="0" w:color="000000"/>
              <w:bottom w:val="single" w:sz="7" w:space="0" w:color="000000"/>
              <w:right w:val="single" w:sz="7" w:space="0" w:color="000000"/>
            </w:tcBorders>
          </w:tcPr>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r w:rsidRPr="0011523D">
              <w:rPr>
                <w:rFonts w:ascii="Arial" w:hAnsi="Arial" w:cs="Arial"/>
                <w:sz w:val="22"/>
                <w:szCs w:val="22"/>
              </w:rPr>
              <w:t>Comment and Feedback Resolution Accession Number</w:t>
            </w:r>
          </w:p>
        </w:tc>
      </w:tr>
      <w:tr w:rsidR="00CD38A9" w:rsidRPr="0011523D" w:rsidTr="0011523D">
        <w:tc>
          <w:tcPr>
            <w:tcW w:w="1710" w:type="dxa"/>
            <w:tcBorders>
              <w:top w:val="single" w:sz="7" w:space="0" w:color="000000"/>
              <w:left w:val="single" w:sz="7" w:space="0" w:color="000000"/>
              <w:bottom w:val="single" w:sz="7" w:space="0" w:color="000000"/>
              <w:right w:val="single" w:sz="7" w:space="0" w:color="000000"/>
            </w:tcBorders>
          </w:tcPr>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p>
        </w:tc>
        <w:tc>
          <w:tcPr>
            <w:tcW w:w="1890" w:type="dxa"/>
            <w:tcBorders>
              <w:top w:val="single" w:sz="7" w:space="0" w:color="000000"/>
              <w:left w:val="single" w:sz="7" w:space="0" w:color="000000"/>
              <w:bottom w:val="single" w:sz="7" w:space="0" w:color="000000"/>
              <w:right w:val="single" w:sz="7" w:space="0" w:color="000000"/>
            </w:tcBorders>
          </w:tcPr>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r w:rsidRPr="0011523D">
              <w:rPr>
                <w:rFonts w:ascii="Arial" w:hAnsi="Arial" w:cs="Arial"/>
                <w:sz w:val="22"/>
                <w:szCs w:val="22"/>
              </w:rPr>
              <w:t>01/01/1984</w:t>
            </w:r>
          </w:p>
          <w:p w:rsidR="00CD38A9" w:rsidRPr="0011523D" w:rsidRDefault="00CD38A9" w:rsidP="00CD38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r w:rsidRPr="0011523D">
              <w:rPr>
                <w:rFonts w:ascii="Arial" w:hAnsi="Arial" w:cs="Arial"/>
                <w:sz w:val="22"/>
                <w:szCs w:val="22"/>
              </w:rPr>
              <w:t>CN 84-001</w:t>
            </w:r>
          </w:p>
        </w:tc>
        <w:tc>
          <w:tcPr>
            <w:tcW w:w="4590" w:type="dxa"/>
            <w:tcBorders>
              <w:top w:val="single" w:sz="7" w:space="0" w:color="000000"/>
              <w:left w:val="single" w:sz="7" w:space="0" w:color="000000"/>
              <w:bottom w:val="single" w:sz="7" w:space="0" w:color="000000"/>
              <w:right w:val="single" w:sz="7" w:space="0" w:color="000000"/>
            </w:tcBorders>
          </w:tcPr>
          <w:p w:rsidR="00CD38A9" w:rsidRPr="0011523D" w:rsidRDefault="00CD38A9" w:rsidP="00CD38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r w:rsidRPr="0011523D">
              <w:rPr>
                <w:rFonts w:ascii="Arial" w:hAnsi="Arial" w:cs="Arial"/>
                <w:sz w:val="22"/>
                <w:szCs w:val="22"/>
              </w:rPr>
              <w:t>Initial issuance.</w:t>
            </w:r>
          </w:p>
        </w:tc>
        <w:tc>
          <w:tcPr>
            <w:tcW w:w="2340" w:type="dxa"/>
            <w:tcBorders>
              <w:top w:val="single" w:sz="7" w:space="0" w:color="000000"/>
              <w:left w:val="single" w:sz="7" w:space="0" w:color="000000"/>
              <w:bottom w:val="single" w:sz="7" w:space="0" w:color="000000"/>
              <w:right w:val="single" w:sz="7" w:space="0" w:color="000000"/>
            </w:tcBorders>
          </w:tcPr>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p>
        </w:tc>
        <w:tc>
          <w:tcPr>
            <w:tcW w:w="2340" w:type="dxa"/>
            <w:tcBorders>
              <w:top w:val="single" w:sz="7" w:space="0" w:color="000000"/>
              <w:left w:val="single" w:sz="7" w:space="0" w:color="000000"/>
              <w:bottom w:val="single" w:sz="7" w:space="0" w:color="000000"/>
              <w:right w:val="single" w:sz="7" w:space="0" w:color="000000"/>
            </w:tcBorders>
          </w:tcPr>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hanging="30"/>
              <w:outlineLvl w:val="1"/>
              <w:rPr>
                <w:rFonts w:ascii="Arial" w:hAnsi="Arial" w:cs="Arial"/>
              </w:rPr>
            </w:pPr>
          </w:p>
        </w:tc>
      </w:tr>
      <w:tr w:rsidR="00CD38A9" w:rsidRPr="0011523D" w:rsidTr="0011523D">
        <w:tc>
          <w:tcPr>
            <w:tcW w:w="1710" w:type="dxa"/>
            <w:tcBorders>
              <w:top w:val="single" w:sz="7" w:space="0" w:color="000000"/>
              <w:left w:val="single" w:sz="7" w:space="0" w:color="000000"/>
              <w:bottom w:val="single" w:sz="7" w:space="0" w:color="000000"/>
              <w:right w:val="single" w:sz="7" w:space="0" w:color="000000"/>
            </w:tcBorders>
          </w:tcPr>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p>
        </w:tc>
        <w:tc>
          <w:tcPr>
            <w:tcW w:w="1890" w:type="dxa"/>
            <w:tcBorders>
              <w:top w:val="single" w:sz="7" w:space="0" w:color="000000"/>
              <w:left w:val="single" w:sz="7" w:space="0" w:color="000000"/>
              <w:bottom w:val="single" w:sz="7" w:space="0" w:color="000000"/>
              <w:right w:val="single" w:sz="7" w:space="0" w:color="000000"/>
            </w:tcBorders>
          </w:tcPr>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r w:rsidRPr="0011523D">
              <w:rPr>
                <w:rFonts w:ascii="Arial" w:hAnsi="Arial" w:cs="Arial"/>
                <w:sz w:val="22"/>
                <w:szCs w:val="22"/>
              </w:rPr>
              <w:t>12/31/1991</w:t>
            </w:r>
          </w:p>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r w:rsidRPr="0011523D">
              <w:rPr>
                <w:rFonts w:ascii="Arial" w:hAnsi="Arial" w:cs="Arial"/>
                <w:sz w:val="22"/>
                <w:szCs w:val="22"/>
              </w:rPr>
              <w:t>CN 91-021</w:t>
            </w:r>
          </w:p>
        </w:tc>
        <w:tc>
          <w:tcPr>
            <w:tcW w:w="4590" w:type="dxa"/>
            <w:tcBorders>
              <w:top w:val="single" w:sz="7" w:space="0" w:color="000000"/>
              <w:left w:val="single" w:sz="7" w:space="0" w:color="000000"/>
              <w:bottom w:val="single" w:sz="7" w:space="0" w:color="000000"/>
              <w:right w:val="single" w:sz="7" w:space="0" w:color="000000"/>
            </w:tcBorders>
          </w:tcPr>
          <w:p w:rsidR="00CD38A9" w:rsidRPr="0011523D" w:rsidRDefault="00CD38A9" w:rsidP="00CD38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r w:rsidRPr="0011523D">
              <w:rPr>
                <w:rFonts w:ascii="Arial" w:hAnsi="Arial" w:cs="Arial"/>
                <w:sz w:val="22"/>
                <w:szCs w:val="22"/>
              </w:rPr>
              <w:t>Programmatic update.</w:t>
            </w:r>
          </w:p>
        </w:tc>
        <w:tc>
          <w:tcPr>
            <w:tcW w:w="2340" w:type="dxa"/>
            <w:tcBorders>
              <w:top w:val="single" w:sz="7" w:space="0" w:color="000000"/>
              <w:left w:val="single" w:sz="7" w:space="0" w:color="000000"/>
              <w:bottom w:val="single" w:sz="7" w:space="0" w:color="000000"/>
              <w:right w:val="single" w:sz="7" w:space="0" w:color="000000"/>
            </w:tcBorders>
          </w:tcPr>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p>
        </w:tc>
        <w:tc>
          <w:tcPr>
            <w:tcW w:w="2340" w:type="dxa"/>
            <w:tcBorders>
              <w:top w:val="single" w:sz="7" w:space="0" w:color="000000"/>
              <w:left w:val="single" w:sz="7" w:space="0" w:color="000000"/>
              <w:bottom w:val="single" w:sz="7" w:space="0" w:color="000000"/>
              <w:right w:val="single" w:sz="7" w:space="0" w:color="000000"/>
            </w:tcBorders>
          </w:tcPr>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p>
        </w:tc>
      </w:tr>
      <w:tr w:rsidR="00CD38A9" w:rsidRPr="0011523D" w:rsidTr="0011523D">
        <w:tc>
          <w:tcPr>
            <w:tcW w:w="1710" w:type="dxa"/>
            <w:tcBorders>
              <w:top w:val="single" w:sz="7" w:space="0" w:color="000000"/>
              <w:left w:val="single" w:sz="7" w:space="0" w:color="000000"/>
              <w:bottom w:val="single" w:sz="7" w:space="0" w:color="000000"/>
              <w:right w:val="single" w:sz="7" w:space="0" w:color="000000"/>
            </w:tcBorders>
          </w:tcPr>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p>
        </w:tc>
        <w:tc>
          <w:tcPr>
            <w:tcW w:w="1890" w:type="dxa"/>
            <w:tcBorders>
              <w:top w:val="single" w:sz="7" w:space="0" w:color="000000"/>
              <w:left w:val="single" w:sz="7" w:space="0" w:color="000000"/>
              <w:bottom w:val="single" w:sz="7" w:space="0" w:color="000000"/>
              <w:right w:val="single" w:sz="7" w:space="0" w:color="000000"/>
            </w:tcBorders>
          </w:tcPr>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r w:rsidRPr="0011523D">
              <w:rPr>
                <w:rFonts w:ascii="Arial" w:hAnsi="Arial" w:cs="Arial"/>
                <w:sz w:val="22"/>
                <w:szCs w:val="22"/>
              </w:rPr>
              <w:t>09/17/01</w:t>
            </w:r>
          </w:p>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r w:rsidRPr="0011523D">
              <w:rPr>
                <w:rFonts w:ascii="Arial" w:hAnsi="Arial" w:cs="Arial"/>
                <w:sz w:val="22"/>
                <w:szCs w:val="22"/>
              </w:rPr>
              <w:t>CN 01-017</w:t>
            </w:r>
          </w:p>
        </w:tc>
        <w:tc>
          <w:tcPr>
            <w:tcW w:w="4590" w:type="dxa"/>
            <w:tcBorders>
              <w:top w:val="single" w:sz="7" w:space="0" w:color="000000"/>
              <w:left w:val="single" w:sz="7" w:space="0" w:color="000000"/>
              <w:bottom w:val="single" w:sz="7" w:space="0" w:color="000000"/>
              <w:right w:val="single" w:sz="7" w:space="0" w:color="000000"/>
            </w:tcBorders>
          </w:tcPr>
          <w:p w:rsidR="00CD38A9" w:rsidRPr="0011523D" w:rsidRDefault="00CD38A9" w:rsidP="00CD38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r w:rsidRPr="0011523D">
              <w:rPr>
                <w:rFonts w:ascii="Arial" w:hAnsi="Arial" w:cs="Arial"/>
                <w:sz w:val="22"/>
                <w:szCs w:val="22"/>
              </w:rPr>
              <w:t>Deleted from the ROP program.  Still active for decommissioning.</w:t>
            </w:r>
          </w:p>
        </w:tc>
        <w:tc>
          <w:tcPr>
            <w:tcW w:w="2340" w:type="dxa"/>
            <w:tcBorders>
              <w:top w:val="single" w:sz="7" w:space="0" w:color="000000"/>
              <w:left w:val="single" w:sz="7" w:space="0" w:color="000000"/>
              <w:bottom w:val="single" w:sz="7" w:space="0" w:color="000000"/>
              <w:right w:val="single" w:sz="7" w:space="0" w:color="000000"/>
            </w:tcBorders>
          </w:tcPr>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p>
        </w:tc>
        <w:tc>
          <w:tcPr>
            <w:tcW w:w="2340" w:type="dxa"/>
            <w:tcBorders>
              <w:top w:val="single" w:sz="7" w:space="0" w:color="000000"/>
              <w:left w:val="single" w:sz="7" w:space="0" w:color="000000"/>
              <w:bottom w:val="single" w:sz="7" w:space="0" w:color="000000"/>
              <w:right w:val="single" w:sz="7" w:space="0" w:color="000000"/>
            </w:tcBorders>
          </w:tcPr>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p>
        </w:tc>
      </w:tr>
      <w:tr w:rsidR="00CD38A9" w:rsidRPr="0011523D" w:rsidTr="0011523D">
        <w:tc>
          <w:tcPr>
            <w:tcW w:w="1710" w:type="dxa"/>
            <w:tcBorders>
              <w:top w:val="single" w:sz="7" w:space="0" w:color="000000"/>
              <w:left w:val="single" w:sz="7" w:space="0" w:color="000000"/>
              <w:bottom w:val="single" w:sz="7" w:space="0" w:color="000000"/>
              <w:right w:val="single" w:sz="7" w:space="0" w:color="000000"/>
            </w:tcBorders>
          </w:tcPr>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p>
        </w:tc>
        <w:tc>
          <w:tcPr>
            <w:tcW w:w="1890" w:type="dxa"/>
            <w:tcBorders>
              <w:top w:val="single" w:sz="7" w:space="0" w:color="000000"/>
              <w:left w:val="single" w:sz="7" w:space="0" w:color="000000"/>
              <w:bottom w:val="single" w:sz="7" w:space="0" w:color="000000"/>
              <w:right w:val="single" w:sz="7" w:space="0" w:color="000000"/>
            </w:tcBorders>
          </w:tcPr>
          <w:p w:rsidR="00CD38A9" w:rsidRPr="0011523D" w:rsidRDefault="001241A2"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r w:rsidRPr="001241A2">
              <w:rPr>
                <w:rStyle w:val="outputtext"/>
                <w:rFonts w:ascii="Arial" w:hAnsi="Arial" w:cs="Arial"/>
                <w:sz w:val="22"/>
                <w:szCs w:val="22"/>
              </w:rPr>
              <w:t>ML14311A712</w:t>
            </w:r>
            <w:r w:rsidR="00692555">
              <w:rPr>
                <w:rFonts w:ascii="Arial" w:hAnsi="Arial" w:cs="Arial"/>
                <w:sz w:val="22"/>
                <w:szCs w:val="22"/>
              </w:rPr>
              <w:t>1</w:t>
            </w:r>
            <w:r w:rsidR="00B44131">
              <w:rPr>
                <w:rFonts w:ascii="Arial" w:hAnsi="Arial" w:cs="Arial"/>
                <w:sz w:val="22"/>
                <w:szCs w:val="22"/>
              </w:rPr>
              <w:t>1</w:t>
            </w:r>
            <w:r w:rsidR="00692555">
              <w:rPr>
                <w:rFonts w:ascii="Arial" w:hAnsi="Arial" w:cs="Arial"/>
                <w:sz w:val="22"/>
                <w:szCs w:val="22"/>
              </w:rPr>
              <w:t>1/13/14</w:t>
            </w:r>
          </w:p>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r w:rsidRPr="0011523D">
              <w:rPr>
                <w:rFonts w:ascii="Arial" w:hAnsi="Arial" w:cs="Arial"/>
                <w:sz w:val="22"/>
                <w:szCs w:val="22"/>
              </w:rPr>
              <w:t>CN 14-</w:t>
            </w:r>
            <w:r w:rsidR="00692555">
              <w:rPr>
                <w:rFonts w:ascii="Arial" w:hAnsi="Arial" w:cs="Arial"/>
                <w:sz w:val="22"/>
                <w:szCs w:val="22"/>
              </w:rPr>
              <w:t>027</w:t>
            </w:r>
          </w:p>
        </w:tc>
        <w:tc>
          <w:tcPr>
            <w:tcW w:w="4590" w:type="dxa"/>
            <w:tcBorders>
              <w:top w:val="single" w:sz="7" w:space="0" w:color="000000"/>
              <w:left w:val="single" w:sz="7" w:space="0" w:color="000000"/>
              <w:bottom w:val="single" w:sz="7" w:space="0" w:color="000000"/>
              <w:right w:val="single" w:sz="7" w:space="0" w:color="000000"/>
            </w:tcBorders>
          </w:tcPr>
          <w:p w:rsidR="00CD38A9" w:rsidRPr="0011523D" w:rsidRDefault="00CD38A9" w:rsidP="00CD38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r w:rsidRPr="0011523D">
              <w:rPr>
                <w:rFonts w:ascii="Arial" w:hAnsi="Arial" w:cs="Arial"/>
                <w:sz w:val="22"/>
                <w:szCs w:val="22"/>
              </w:rPr>
              <w:t>Re-issued for the decommissioning program and to add applicability to IMC 2561 App B.  Will be updated again when the decommissioning discretionary procedures are reviewed and approved.</w:t>
            </w:r>
          </w:p>
        </w:tc>
        <w:tc>
          <w:tcPr>
            <w:tcW w:w="2340" w:type="dxa"/>
            <w:tcBorders>
              <w:top w:val="single" w:sz="7" w:space="0" w:color="000000"/>
              <w:left w:val="single" w:sz="7" w:space="0" w:color="000000"/>
              <w:bottom w:val="single" w:sz="7" w:space="0" w:color="000000"/>
              <w:right w:val="single" w:sz="7" w:space="0" w:color="000000"/>
            </w:tcBorders>
          </w:tcPr>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p>
        </w:tc>
        <w:tc>
          <w:tcPr>
            <w:tcW w:w="2340" w:type="dxa"/>
            <w:tcBorders>
              <w:top w:val="single" w:sz="7" w:space="0" w:color="000000"/>
              <w:left w:val="single" w:sz="7" w:space="0" w:color="000000"/>
              <w:bottom w:val="single" w:sz="7" w:space="0" w:color="000000"/>
              <w:right w:val="single" w:sz="7" w:space="0" w:color="000000"/>
            </w:tcBorders>
          </w:tcPr>
          <w:p w:rsidR="00CD38A9" w:rsidRPr="0011523D" w:rsidRDefault="00CD38A9" w:rsidP="004F2D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p>
        </w:tc>
      </w:tr>
    </w:tbl>
    <w:p w:rsidR="00F11151" w:rsidRPr="0011523D" w:rsidRDefault="00F11151">
      <w:pPr>
        <w:widowControl/>
        <w:tabs>
          <w:tab w:val="center" w:pos="4680"/>
          <w:tab w:val="left" w:pos="5040"/>
          <w:tab w:val="left" w:pos="5640"/>
          <w:tab w:val="left" w:pos="6240"/>
          <w:tab w:val="left" w:pos="6840"/>
        </w:tabs>
        <w:spacing w:line="240" w:lineRule="exact"/>
        <w:jc w:val="both"/>
        <w:rPr>
          <w:rFonts w:ascii="Arial" w:hAnsi="Arial" w:cs="Arial"/>
          <w:sz w:val="22"/>
          <w:szCs w:val="22"/>
        </w:rPr>
      </w:pPr>
    </w:p>
    <w:sectPr w:rsidR="00F11151" w:rsidRPr="0011523D" w:rsidSect="00CD38A9">
      <w:footerReference w:type="default" r:id="rId10"/>
      <w:pgSz w:w="15840" w:h="12240" w:orient="landscape"/>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0A8" w:rsidRDefault="00B730A8" w:rsidP="00F11151">
      <w:r>
        <w:separator/>
      </w:r>
    </w:p>
  </w:endnote>
  <w:endnote w:type="continuationSeparator" w:id="0">
    <w:p w:rsidR="00B730A8" w:rsidRDefault="00B730A8" w:rsidP="00F1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51" w:rsidRPr="00375CBD" w:rsidRDefault="00F11151">
    <w:pPr>
      <w:tabs>
        <w:tab w:val="center" w:pos="4680"/>
        <w:tab w:val="right" w:pos="9360"/>
      </w:tabs>
      <w:rPr>
        <w:rFonts w:ascii="Arial" w:hAnsi="Arial" w:cs="Arial"/>
        <w:sz w:val="22"/>
        <w:szCs w:val="22"/>
      </w:rPr>
    </w:pPr>
    <w:r w:rsidRPr="00375CBD">
      <w:rPr>
        <w:rFonts w:ascii="Arial" w:hAnsi="Arial" w:cs="Arial"/>
        <w:sz w:val="22"/>
        <w:szCs w:val="22"/>
      </w:rPr>
      <w:t>83726</w:t>
    </w:r>
    <w:r w:rsidRPr="00375CBD">
      <w:rPr>
        <w:rFonts w:ascii="Arial" w:hAnsi="Arial" w:cs="Arial"/>
        <w:sz w:val="22"/>
        <w:szCs w:val="22"/>
      </w:rPr>
      <w:tab/>
    </w:r>
    <w:r w:rsidRPr="00375CBD">
      <w:rPr>
        <w:rFonts w:ascii="Arial" w:hAnsi="Arial" w:cs="Arial"/>
        <w:sz w:val="22"/>
        <w:szCs w:val="22"/>
      </w:rPr>
      <w:fldChar w:fldCharType="begin"/>
    </w:r>
    <w:r w:rsidRPr="00375CBD">
      <w:rPr>
        <w:rFonts w:ascii="Arial" w:hAnsi="Arial" w:cs="Arial"/>
        <w:sz w:val="22"/>
        <w:szCs w:val="22"/>
      </w:rPr>
      <w:instrText xml:space="preserve">PAGE </w:instrText>
    </w:r>
    <w:r w:rsidRPr="00375CBD">
      <w:rPr>
        <w:rFonts w:ascii="Arial" w:hAnsi="Arial" w:cs="Arial"/>
        <w:sz w:val="22"/>
        <w:szCs w:val="22"/>
      </w:rPr>
      <w:fldChar w:fldCharType="separate"/>
    </w:r>
    <w:r w:rsidR="00CD38A9">
      <w:rPr>
        <w:rFonts w:ascii="Arial" w:hAnsi="Arial" w:cs="Arial"/>
        <w:noProof/>
        <w:sz w:val="22"/>
        <w:szCs w:val="22"/>
      </w:rPr>
      <w:t>2</w:t>
    </w:r>
    <w:r w:rsidRPr="00375CBD">
      <w:rPr>
        <w:rFonts w:ascii="Arial" w:hAnsi="Arial" w:cs="Arial"/>
        <w:sz w:val="22"/>
        <w:szCs w:val="22"/>
      </w:rPr>
      <w:fldChar w:fldCharType="end"/>
    </w:r>
    <w:r w:rsidRPr="00375CBD">
      <w:rPr>
        <w:rFonts w:ascii="Arial" w:hAnsi="Arial" w:cs="Arial"/>
        <w:sz w:val="22"/>
        <w:szCs w:val="22"/>
      </w:rPr>
      <w:tab/>
      <w:t>Issue Date:  12/31/91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51" w:rsidRPr="00375CBD" w:rsidRDefault="00F11151">
    <w:pPr>
      <w:tabs>
        <w:tab w:val="center" w:pos="4680"/>
        <w:tab w:val="right" w:pos="9360"/>
      </w:tabs>
      <w:rPr>
        <w:rFonts w:ascii="Arial" w:hAnsi="Arial" w:cs="Arial"/>
        <w:sz w:val="22"/>
        <w:szCs w:val="22"/>
      </w:rPr>
    </w:pPr>
    <w:r w:rsidRPr="00375CBD">
      <w:rPr>
        <w:rFonts w:ascii="Arial" w:hAnsi="Arial" w:cs="Arial"/>
        <w:sz w:val="22"/>
        <w:szCs w:val="22"/>
      </w:rPr>
      <w:t xml:space="preserve">Issue Date:  </w:t>
    </w:r>
    <w:r w:rsidR="00692555">
      <w:rPr>
        <w:rFonts w:ascii="Arial" w:hAnsi="Arial" w:cs="Arial"/>
        <w:sz w:val="22"/>
        <w:szCs w:val="22"/>
      </w:rPr>
      <w:t>11/13/14</w:t>
    </w:r>
    <w:r w:rsidRPr="00375CBD">
      <w:rPr>
        <w:rFonts w:ascii="Arial" w:hAnsi="Arial" w:cs="Arial"/>
        <w:sz w:val="22"/>
        <w:szCs w:val="22"/>
      </w:rPr>
      <w:tab/>
    </w:r>
    <w:r w:rsidRPr="00375CBD">
      <w:rPr>
        <w:rFonts w:ascii="Arial" w:hAnsi="Arial" w:cs="Arial"/>
        <w:sz w:val="22"/>
        <w:szCs w:val="22"/>
      </w:rPr>
      <w:fldChar w:fldCharType="begin"/>
    </w:r>
    <w:r w:rsidRPr="00375CBD">
      <w:rPr>
        <w:rFonts w:ascii="Arial" w:hAnsi="Arial" w:cs="Arial"/>
        <w:sz w:val="22"/>
        <w:szCs w:val="22"/>
      </w:rPr>
      <w:instrText xml:space="preserve">PAGE </w:instrText>
    </w:r>
    <w:r w:rsidRPr="00375CBD">
      <w:rPr>
        <w:rFonts w:ascii="Arial" w:hAnsi="Arial" w:cs="Arial"/>
        <w:sz w:val="22"/>
        <w:szCs w:val="22"/>
      </w:rPr>
      <w:fldChar w:fldCharType="separate"/>
    </w:r>
    <w:r w:rsidR="00B44131">
      <w:rPr>
        <w:rFonts w:ascii="Arial" w:hAnsi="Arial" w:cs="Arial"/>
        <w:noProof/>
        <w:sz w:val="22"/>
        <w:szCs w:val="22"/>
      </w:rPr>
      <w:t>1</w:t>
    </w:r>
    <w:r w:rsidRPr="00375CBD">
      <w:rPr>
        <w:rFonts w:ascii="Arial" w:hAnsi="Arial" w:cs="Arial"/>
        <w:sz w:val="22"/>
        <w:szCs w:val="22"/>
      </w:rPr>
      <w:fldChar w:fldCharType="end"/>
    </w:r>
    <w:r w:rsidRPr="00375CBD">
      <w:rPr>
        <w:rFonts w:ascii="Arial" w:hAnsi="Arial" w:cs="Arial"/>
        <w:sz w:val="22"/>
        <w:szCs w:val="22"/>
      </w:rPr>
      <w:tab/>
      <w:t>83726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8A9" w:rsidRPr="00375CBD" w:rsidRDefault="00CD38A9" w:rsidP="00CD38A9">
    <w:pPr>
      <w:tabs>
        <w:tab w:val="center" w:pos="6480"/>
        <w:tab w:val="right" w:pos="12960"/>
      </w:tabs>
      <w:rPr>
        <w:rFonts w:ascii="Arial" w:hAnsi="Arial" w:cs="Arial"/>
        <w:sz w:val="22"/>
        <w:szCs w:val="22"/>
      </w:rPr>
    </w:pPr>
    <w:r w:rsidRPr="00375CBD">
      <w:rPr>
        <w:rFonts w:ascii="Arial" w:hAnsi="Arial" w:cs="Arial"/>
        <w:sz w:val="22"/>
        <w:szCs w:val="22"/>
      </w:rPr>
      <w:t xml:space="preserve">Issue Date:  </w:t>
    </w:r>
    <w:r w:rsidR="001241A2">
      <w:rPr>
        <w:rFonts w:ascii="Arial" w:hAnsi="Arial" w:cs="Arial"/>
        <w:sz w:val="22"/>
        <w:szCs w:val="22"/>
      </w:rPr>
      <w:t>11/13/14</w:t>
    </w:r>
    <w:r w:rsidRPr="00375CBD">
      <w:rPr>
        <w:rFonts w:ascii="Arial" w:hAnsi="Arial" w:cs="Arial"/>
        <w:sz w:val="22"/>
        <w:szCs w:val="22"/>
      </w:rPr>
      <w:tab/>
    </w:r>
    <w:r>
      <w:rPr>
        <w:rFonts w:ascii="Arial" w:hAnsi="Arial" w:cs="Arial"/>
        <w:sz w:val="22"/>
        <w:szCs w:val="22"/>
      </w:rPr>
      <w:t>Att1-1</w:t>
    </w:r>
    <w:r w:rsidRPr="00375CBD">
      <w:rPr>
        <w:rFonts w:ascii="Arial" w:hAnsi="Arial" w:cs="Arial"/>
        <w:sz w:val="22"/>
        <w:szCs w:val="22"/>
      </w:rPr>
      <w:tab/>
      <w:t>83726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0A8" w:rsidRDefault="00B730A8" w:rsidP="00F11151">
      <w:r>
        <w:separator/>
      </w:r>
    </w:p>
  </w:footnote>
  <w:footnote w:type="continuationSeparator" w:id="0">
    <w:p w:rsidR="00B730A8" w:rsidRDefault="00B730A8" w:rsidP="00F11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76" w:rsidRPr="00854D76" w:rsidRDefault="00854D76">
    <w:pPr>
      <w:pStyle w:val="Header"/>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151"/>
    <w:rsid w:val="0011523D"/>
    <w:rsid w:val="001241A2"/>
    <w:rsid w:val="00375CBD"/>
    <w:rsid w:val="003F009B"/>
    <w:rsid w:val="00692555"/>
    <w:rsid w:val="00854D76"/>
    <w:rsid w:val="0091733D"/>
    <w:rsid w:val="009821AC"/>
    <w:rsid w:val="00B44131"/>
    <w:rsid w:val="00B730A8"/>
    <w:rsid w:val="00CD38A9"/>
    <w:rsid w:val="00F11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375CBD"/>
    <w:pPr>
      <w:tabs>
        <w:tab w:val="center" w:pos="4680"/>
        <w:tab w:val="right" w:pos="9360"/>
      </w:tabs>
    </w:pPr>
  </w:style>
  <w:style w:type="character" w:customStyle="1" w:styleId="HeaderChar">
    <w:name w:val="Header Char"/>
    <w:basedOn w:val="DefaultParagraphFont"/>
    <w:link w:val="Header"/>
    <w:uiPriority w:val="99"/>
    <w:rsid w:val="00375CBD"/>
    <w:rPr>
      <w:rFonts w:ascii="Segoe Print" w:hAnsi="Segoe Print"/>
      <w:sz w:val="24"/>
      <w:szCs w:val="24"/>
    </w:rPr>
  </w:style>
  <w:style w:type="paragraph" w:styleId="Footer">
    <w:name w:val="footer"/>
    <w:basedOn w:val="Normal"/>
    <w:link w:val="FooterChar"/>
    <w:uiPriority w:val="99"/>
    <w:unhideWhenUsed/>
    <w:rsid w:val="00375CBD"/>
    <w:pPr>
      <w:tabs>
        <w:tab w:val="center" w:pos="4680"/>
        <w:tab w:val="right" w:pos="9360"/>
      </w:tabs>
    </w:pPr>
  </w:style>
  <w:style w:type="character" w:customStyle="1" w:styleId="FooterChar">
    <w:name w:val="Footer Char"/>
    <w:basedOn w:val="DefaultParagraphFont"/>
    <w:link w:val="Footer"/>
    <w:uiPriority w:val="99"/>
    <w:rsid w:val="00375CBD"/>
    <w:rPr>
      <w:rFonts w:ascii="Segoe Print" w:hAnsi="Segoe Print"/>
      <w:sz w:val="24"/>
      <w:szCs w:val="24"/>
    </w:rPr>
  </w:style>
  <w:style w:type="character" w:customStyle="1" w:styleId="Header01Char">
    <w:name w:val="Header 01 Char"/>
    <w:link w:val="Header01"/>
    <w:rsid w:val="00CD38A9"/>
    <w:rPr>
      <w:rFonts w:ascii="Arial" w:hAnsi="Arial" w:cs="Arial"/>
      <w:sz w:val="24"/>
      <w:szCs w:val="24"/>
    </w:rPr>
  </w:style>
  <w:style w:type="paragraph" w:customStyle="1" w:styleId="Header01">
    <w:name w:val="Header 01"/>
    <w:basedOn w:val="Normal"/>
    <w:link w:val="Header01Char"/>
    <w:rsid w:val="00CD38A9"/>
    <w:pPr>
      <w:widowControl/>
      <w:tabs>
        <w:tab w:val="left" w:pos="274"/>
        <w:tab w:val="left" w:pos="806"/>
        <w:tab w:val="left" w:pos="1440"/>
        <w:tab w:val="left" w:pos="2074"/>
        <w:tab w:val="left" w:pos="2707"/>
      </w:tabs>
      <w:autoSpaceDE/>
      <w:autoSpaceDN/>
      <w:adjustRightInd/>
      <w:outlineLvl w:val="0"/>
    </w:pPr>
    <w:rPr>
      <w:rFonts w:ascii="Arial" w:hAnsi="Arial" w:cs="Arial"/>
    </w:rPr>
  </w:style>
  <w:style w:type="paragraph" w:customStyle="1" w:styleId="AppendixTitle">
    <w:name w:val="Appendix Title"/>
    <w:basedOn w:val="Normal"/>
    <w:rsid w:val="00CD38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center"/>
      <w:outlineLvl w:val="1"/>
    </w:pPr>
    <w:rPr>
      <w:rFonts w:ascii="Arial" w:eastAsia="Times New Roman" w:hAnsi="Arial" w:cs="Times New Roman"/>
      <w:lang w:val="en-CA"/>
    </w:rPr>
  </w:style>
  <w:style w:type="character" w:customStyle="1" w:styleId="outputtext">
    <w:name w:val="outputtext"/>
    <w:basedOn w:val="DefaultParagraphFont"/>
    <w:rsid w:val="00124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375CBD"/>
    <w:pPr>
      <w:tabs>
        <w:tab w:val="center" w:pos="4680"/>
        <w:tab w:val="right" w:pos="9360"/>
      </w:tabs>
    </w:pPr>
  </w:style>
  <w:style w:type="character" w:customStyle="1" w:styleId="HeaderChar">
    <w:name w:val="Header Char"/>
    <w:basedOn w:val="DefaultParagraphFont"/>
    <w:link w:val="Header"/>
    <w:uiPriority w:val="99"/>
    <w:rsid w:val="00375CBD"/>
    <w:rPr>
      <w:rFonts w:ascii="Segoe Print" w:hAnsi="Segoe Print"/>
      <w:sz w:val="24"/>
      <w:szCs w:val="24"/>
    </w:rPr>
  </w:style>
  <w:style w:type="paragraph" w:styleId="Footer">
    <w:name w:val="footer"/>
    <w:basedOn w:val="Normal"/>
    <w:link w:val="FooterChar"/>
    <w:uiPriority w:val="99"/>
    <w:unhideWhenUsed/>
    <w:rsid w:val="00375CBD"/>
    <w:pPr>
      <w:tabs>
        <w:tab w:val="center" w:pos="4680"/>
        <w:tab w:val="right" w:pos="9360"/>
      </w:tabs>
    </w:pPr>
  </w:style>
  <w:style w:type="character" w:customStyle="1" w:styleId="FooterChar">
    <w:name w:val="Footer Char"/>
    <w:basedOn w:val="DefaultParagraphFont"/>
    <w:link w:val="Footer"/>
    <w:uiPriority w:val="99"/>
    <w:rsid w:val="00375CBD"/>
    <w:rPr>
      <w:rFonts w:ascii="Segoe Print" w:hAnsi="Segoe Print"/>
      <w:sz w:val="24"/>
      <w:szCs w:val="24"/>
    </w:rPr>
  </w:style>
  <w:style w:type="character" w:customStyle="1" w:styleId="Header01Char">
    <w:name w:val="Header 01 Char"/>
    <w:link w:val="Header01"/>
    <w:rsid w:val="00CD38A9"/>
    <w:rPr>
      <w:rFonts w:ascii="Arial" w:hAnsi="Arial" w:cs="Arial"/>
      <w:sz w:val="24"/>
      <w:szCs w:val="24"/>
    </w:rPr>
  </w:style>
  <w:style w:type="paragraph" w:customStyle="1" w:styleId="Header01">
    <w:name w:val="Header 01"/>
    <w:basedOn w:val="Normal"/>
    <w:link w:val="Header01Char"/>
    <w:rsid w:val="00CD38A9"/>
    <w:pPr>
      <w:widowControl/>
      <w:tabs>
        <w:tab w:val="left" w:pos="274"/>
        <w:tab w:val="left" w:pos="806"/>
        <w:tab w:val="left" w:pos="1440"/>
        <w:tab w:val="left" w:pos="2074"/>
        <w:tab w:val="left" w:pos="2707"/>
      </w:tabs>
      <w:autoSpaceDE/>
      <w:autoSpaceDN/>
      <w:adjustRightInd/>
      <w:outlineLvl w:val="0"/>
    </w:pPr>
    <w:rPr>
      <w:rFonts w:ascii="Arial" w:hAnsi="Arial" w:cs="Arial"/>
    </w:rPr>
  </w:style>
  <w:style w:type="paragraph" w:customStyle="1" w:styleId="AppendixTitle">
    <w:name w:val="Appendix Title"/>
    <w:basedOn w:val="Normal"/>
    <w:rsid w:val="00CD38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center"/>
      <w:outlineLvl w:val="1"/>
    </w:pPr>
    <w:rPr>
      <w:rFonts w:ascii="Arial" w:eastAsia="Times New Roman" w:hAnsi="Arial" w:cs="Times New Roman"/>
      <w:lang w:val="en-CA"/>
    </w:rPr>
  </w:style>
  <w:style w:type="character" w:customStyle="1" w:styleId="outputtext">
    <w:name w:val="outputtext"/>
    <w:basedOn w:val="DefaultParagraphFont"/>
    <w:rsid w:val="00124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btc1</dc:creator>
  <cp:lastModifiedBy>btc1</cp:lastModifiedBy>
  <cp:revision>2</cp:revision>
  <dcterms:created xsi:type="dcterms:W3CDTF">2014-11-13T17:49:00Z</dcterms:created>
  <dcterms:modified xsi:type="dcterms:W3CDTF">2014-11-13T17:49:00Z</dcterms:modified>
</cp:coreProperties>
</file>