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18" w:rsidRPr="00A86ABA" w:rsidRDefault="00371B18" w:rsidP="00A86ABA">
      <w:pPr>
        <w:rPr>
          <w:sz w:val="22"/>
          <w:szCs w:val="22"/>
        </w:rPr>
      </w:pPr>
    </w:p>
    <w:p w:rsidR="00371B18" w:rsidRDefault="00371B18" w:rsidP="00337AD2">
      <w:pPr>
        <w:tabs>
          <w:tab w:val="center" w:pos="4680"/>
          <w:tab w:val="right" w:pos="9360"/>
        </w:tabs>
        <w:ind w:left="2160"/>
        <w:rPr>
          <w:color w:val="auto"/>
          <w:sz w:val="22"/>
          <w:szCs w:val="22"/>
        </w:rPr>
      </w:pPr>
      <w:r w:rsidRPr="00A86ABA">
        <w:rPr>
          <w:sz w:val="22"/>
          <w:szCs w:val="22"/>
        </w:rPr>
        <w:tab/>
      </w:r>
      <w:r w:rsidRPr="00337AD2">
        <w:rPr>
          <w:b/>
          <w:bCs/>
          <w:color w:val="auto"/>
          <w:sz w:val="38"/>
          <w:szCs w:val="38"/>
        </w:rPr>
        <w:t>NRC INSPECTION MANUAL</w:t>
      </w:r>
      <w:r w:rsidRPr="00A86ABA">
        <w:rPr>
          <w:color w:val="auto"/>
          <w:sz w:val="22"/>
          <w:szCs w:val="22"/>
        </w:rPr>
        <w:tab/>
        <w:t>FSME</w:t>
      </w:r>
    </w:p>
    <w:p w:rsidR="00337AD2" w:rsidRPr="00A86ABA" w:rsidRDefault="00337AD2" w:rsidP="00337AD2">
      <w:pPr>
        <w:tabs>
          <w:tab w:val="center" w:pos="4680"/>
          <w:tab w:val="right" w:pos="9360"/>
        </w:tabs>
        <w:rPr>
          <w:color w:val="auto"/>
          <w:sz w:val="22"/>
          <w:szCs w:val="22"/>
        </w:rPr>
      </w:pPr>
    </w:p>
    <w:p w:rsidR="00371B18" w:rsidRPr="00A86ABA" w:rsidRDefault="003D7C2C" w:rsidP="00A86ABA">
      <w:pPr>
        <w:spacing w:line="2" w:lineRule="exact"/>
        <w:rPr>
          <w:color w:val="auto"/>
          <w:sz w:val="22"/>
          <w:szCs w:val="22"/>
        </w:rPr>
      </w:pPr>
      <w:r w:rsidRPr="003D7C2C">
        <w:rPr>
          <w:noProof/>
          <w:sz w:val="22"/>
          <w:szCs w:val="22"/>
        </w:rPr>
        <w:pict>
          <v:line id="Line 2" o:spid="_x0000_s1026" style="position:absolute;z-index:1;visibility:visible;mso-wrap-distance-left:3.17497mm;mso-wrap-distance-top:-3e-5mm;mso-wrap-distance-right:3.17497mm;mso-wrap-distance-bottom:-3e-5mm;mso-position-horizontal-relative:margin"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" o:allowincell="f" strokecolor="#020000" strokeweight="1.92pt">
            <w10:wrap anchorx="margin"/>
          </v:line>
        </w:pict>
      </w:r>
    </w:p>
    <w:p w:rsidR="00371B18" w:rsidRPr="00A86ABA" w:rsidRDefault="00371B18" w:rsidP="00337AD2">
      <w:pPr>
        <w:pBdr>
          <w:top w:val="single" w:sz="18" w:space="1" w:color="auto"/>
          <w:bottom w:val="single" w:sz="18" w:space="1" w:color="auto"/>
        </w:pBdr>
        <w:jc w:val="center"/>
        <w:rPr>
          <w:color w:val="auto"/>
          <w:sz w:val="22"/>
          <w:szCs w:val="22"/>
        </w:rPr>
      </w:pPr>
      <w:r w:rsidRPr="00A86ABA">
        <w:rPr>
          <w:color w:val="auto"/>
          <w:sz w:val="22"/>
          <w:szCs w:val="22"/>
        </w:rPr>
        <w:t>MANUAL CHAPTER 1248</w:t>
      </w:r>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color w:val="auto"/>
          <w:sz w:val="22"/>
          <w:szCs w:val="22"/>
        </w:rPr>
      </w:pPr>
    </w:p>
    <w:p w:rsidR="00371B18" w:rsidRPr="00A86ABA" w:rsidRDefault="00371B18" w:rsidP="00337A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color w:val="auto"/>
          <w:sz w:val="22"/>
          <w:szCs w:val="22"/>
        </w:rPr>
      </w:pPr>
      <w:r w:rsidRPr="00A86ABA">
        <w:rPr>
          <w:color w:val="auto"/>
          <w:sz w:val="22"/>
          <w:szCs w:val="22"/>
        </w:rPr>
        <w:t>QUALIFICATION PROGRAMS FOR FEDERAL AND STATE MATERIALS AND ENVIRONMENTAL MANAGEMENT PROGRAMS</w:t>
      </w:r>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color w:val="auto"/>
          <w:sz w:val="22"/>
          <w:szCs w:val="22"/>
        </w:rPr>
      </w:pPr>
    </w:p>
    <w:p w:rsidR="00371B18" w:rsidRPr="00A86ABA" w:rsidRDefault="00371B18" w:rsidP="00A86ABA">
      <w:pPr>
        <w:rPr>
          <w:sz w:val="22"/>
          <w:szCs w:val="22"/>
        </w:rPr>
      </w:pPr>
    </w:p>
    <w:p w:rsidR="00371B18" w:rsidRPr="00A86ABA" w:rsidRDefault="00371B18" w:rsidP="00A86ABA">
      <w:pPr>
        <w:rPr>
          <w:sz w:val="22"/>
          <w:szCs w:val="22"/>
        </w:rPr>
      </w:pPr>
    </w:p>
    <w:p w:rsidR="00371B18" w:rsidRPr="00A86ABA" w:rsidRDefault="00371B18" w:rsidP="00A86ABA">
      <w:pPr>
        <w:rPr>
          <w:sz w:val="22"/>
          <w:szCs w:val="22"/>
        </w:rPr>
      </w:pPr>
    </w:p>
    <w:p w:rsidR="00371B18" w:rsidRPr="00A86ABA" w:rsidRDefault="00371B18" w:rsidP="00A86ABA">
      <w:pPr>
        <w:rPr>
          <w:sz w:val="22"/>
          <w:szCs w:val="22"/>
        </w:rPr>
      </w:pPr>
    </w:p>
    <w:p w:rsidR="00371B18" w:rsidRPr="00A86ABA" w:rsidRDefault="00371B18" w:rsidP="00A86ABA">
      <w:pPr>
        <w:rPr>
          <w:sz w:val="22"/>
          <w:szCs w:val="22"/>
        </w:rPr>
      </w:pPr>
    </w:p>
    <w:p w:rsidR="00371B18" w:rsidRDefault="00371B18"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291865" w:rsidRDefault="00291865" w:rsidP="00A86ABA">
      <w:pPr>
        <w:rPr>
          <w:sz w:val="22"/>
          <w:szCs w:val="22"/>
        </w:rPr>
      </w:pPr>
    </w:p>
    <w:p w:rsidR="00337AD2" w:rsidRDefault="00337AD2" w:rsidP="00A86ABA">
      <w:pPr>
        <w:rPr>
          <w:sz w:val="22"/>
          <w:szCs w:val="22"/>
        </w:rPr>
        <w:sectPr w:rsidR="00337AD2" w:rsidSect="00337AD2">
          <w:footerReference w:type="even" r:id="rId7"/>
          <w:footerReference w:type="default" r:id="rId8"/>
          <w:footerReference w:type="first" r:id="rId9"/>
          <w:type w:val="continuous"/>
          <w:pgSz w:w="12240" w:h="15840" w:code="1"/>
          <w:pgMar w:top="1440" w:right="1440" w:bottom="1440" w:left="1440" w:header="1440" w:footer="1440" w:gutter="0"/>
          <w:pgNumType w:fmt="lowerRoman" w:start="1"/>
          <w:cols w:space="720"/>
          <w:titlePg/>
          <w:docGrid w:linePitch="272"/>
        </w:sectPr>
      </w:pPr>
    </w:p>
    <w:p w:rsidR="00371B18" w:rsidRPr="00A86ABA" w:rsidRDefault="00371B18" w:rsidP="00A86ABA">
      <w:pPr>
        <w:rPr>
          <w:sz w:val="22"/>
          <w:szCs w:val="22"/>
        </w:rPr>
      </w:pPr>
    </w:p>
    <w:p w:rsidR="00371B18" w:rsidRPr="00A86ABA" w:rsidRDefault="00371B18" w:rsidP="00A86ABA">
      <w:pPr>
        <w:tabs>
          <w:tab w:val="left" w:pos="6435"/>
        </w:tabs>
        <w:rPr>
          <w:sz w:val="22"/>
          <w:szCs w:val="22"/>
        </w:rPr>
      </w:pPr>
      <w:r w:rsidRPr="00A86ABA">
        <w:rPr>
          <w:sz w:val="22"/>
          <w:szCs w:val="22"/>
        </w:rPr>
        <w:tab/>
      </w:r>
    </w:p>
    <w:p w:rsidR="00371B18" w:rsidRPr="00A86ABA" w:rsidRDefault="00371B18" w:rsidP="00A86ABA">
      <w:pPr>
        <w:rPr>
          <w:sz w:val="22"/>
          <w:szCs w:val="22"/>
        </w:rPr>
      </w:pPr>
    </w:p>
    <w:p w:rsidR="00371B18" w:rsidRPr="00A86ABA" w:rsidRDefault="00371B18" w:rsidP="00A86ABA">
      <w:pPr>
        <w:rPr>
          <w:sz w:val="22"/>
          <w:szCs w:val="22"/>
        </w:rPr>
        <w:sectPr w:rsidR="00371B18" w:rsidRPr="00A86ABA" w:rsidSect="00337AD2">
          <w:footerReference w:type="first" r:id="rId10"/>
          <w:pgSz w:w="12240" w:h="15840" w:code="1"/>
          <w:pgMar w:top="1440" w:right="1440" w:bottom="1440" w:left="1440" w:header="1440" w:footer="1440" w:gutter="0"/>
          <w:pgNumType w:fmt="lowerRoman" w:start="1"/>
          <w:cols w:space="720"/>
          <w:titlePg/>
          <w:docGrid w:linePitch="272"/>
        </w:sectPr>
      </w:pPr>
    </w:p>
    <w:p w:rsidR="00371B18" w:rsidRPr="00A86ABA" w:rsidRDefault="00371B18" w:rsidP="00522FB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jc w:val="center"/>
        <w:rPr>
          <w:b/>
          <w:color w:val="auto"/>
          <w:sz w:val="22"/>
          <w:szCs w:val="22"/>
        </w:rPr>
      </w:pPr>
      <w:r w:rsidRPr="00A86ABA">
        <w:rPr>
          <w:b/>
          <w:color w:val="auto"/>
          <w:sz w:val="22"/>
          <w:szCs w:val="22"/>
        </w:rPr>
        <w:lastRenderedPageBreak/>
        <w:t>Contents</w:t>
      </w:r>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color w:val="auto"/>
          <w:sz w:val="22"/>
          <w:szCs w:val="22"/>
        </w:rPr>
      </w:pPr>
    </w:p>
    <w:p w:rsidR="00371B18" w:rsidRPr="00A86ABA" w:rsidRDefault="003D7C2C" w:rsidP="00A86ABA">
      <w:pPr>
        <w:pStyle w:val="TOC1"/>
        <w:tabs>
          <w:tab w:val="left" w:pos="1320"/>
          <w:tab w:val="right" w:leader="dot" w:pos="9350"/>
        </w:tabs>
        <w:rPr>
          <w:noProof/>
          <w:color w:val="auto"/>
          <w:sz w:val="22"/>
          <w:szCs w:val="22"/>
        </w:rPr>
      </w:pPr>
      <w:r w:rsidRPr="00A86ABA">
        <w:rPr>
          <w:color w:val="auto"/>
          <w:sz w:val="22"/>
          <w:szCs w:val="22"/>
        </w:rPr>
        <w:fldChar w:fldCharType="begin"/>
      </w:r>
      <w:r w:rsidR="00371B18" w:rsidRPr="00A86ABA">
        <w:rPr>
          <w:color w:val="auto"/>
          <w:sz w:val="22"/>
          <w:szCs w:val="22"/>
        </w:rPr>
        <w:instrText xml:space="preserve"> TOC \o "1-3" \u </w:instrText>
      </w:r>
      <w:r w:rsidRPr="00A86ABA">
        <w:rPr>
          <w:color w:val="auto"/>
          <w:sz w:val="22"/>
          <w:szCs w:val="22"/>
        </w:rPr>
        <w:fldChar w:fldCharType="separate"/>
      </w:r>
      <w:r w:rsidR="00371B18" w:rsidRPr="00A86ABA">
        <w:rPr>
          <w:noProof/>
          <w:color w:val="auto"/>
          <w:sz w:val="22"/>
          <w:szCs w:val="22"/>
        </w:rPr>
        <w:t>1248-01</w:t>
      </w:r>
      <w:r w:rsidR="00371B18" w:rsidRPr="00A86ABA">
        <w:rPr>
          <w:noProof/>
          <w:color w:val="auto"/>
          <w:sz w:val="22"/>
          <w:szCs w:val="22"/>
        </w:rPr>
        <w:tab/>
        <w:t>PURPOSE</w:t>
      </w:r>
      <w:r w:rsidR="00371B18" w:rsidRPr="00A86ABA">
        <w:rPr>
          <w:noProof/>
          <w:sz w:val="22"/>
          <w:szCs w:val="22"/>
        </w:rPr>
        <w:tab/>
      </w:r>
      <w:r w:rsidRPr="00A86ABA">
        <w:rPr>
          <w:noProof/>
          <w:sz w:val="22"/>
          <w:szCs w:val="22"/>
        </w:rPr>
        <w:fldChar w:fldCharType="begin"/>
      </w:r>
      <w:r w:rsidR="00371B18" w:rsidRPr="00A86ABA">
        <w:rPr>
          <w:noProof/>
          <w:sz w:val="22"/>
          <w:szCs w:val="22"/>
        </w:rPr>
        <w:instrText xml:space="preserve"> PAGEREF _Toc293908088 \h </w:instrText>
      </w:r>
      <w:r w:rsidRPr="00A86ABA">
        <w:rPr>
          <w:noProof/>
          <w:sz w:val="22"/>
          <w:szCs w:val="22"/>
        </w:rPr>
      </w:r>
      <w:r w:rsidRPr="00A86ABA">
        <w:rPr>
          <w:noProof/>
          <w:sz w:val="22"/>
          <w:szCs w:val="22"/>
        </w:rPr>
        <w:fldChar w:fldCharType="separate"/>
      </w:r>
      <w:r w:rsidR="00FE19EB" w:rsidRPr="00A86ABA">
        <w:rPr>
          <w:noProof/>
          <w:sz w:val="22"/>
          <w:szCs w:val="22"/>
        </w:rPr>
        <w:t>1</w:t>
      </w:r>
      <w:r w:rsidRPr="00A86ABA">
        <w:rPr>
          <w:noProof/>
          <w:sz w:val="22"/>
          <w:szCs w:val="22"/>
        </w:rPr>
        <w:fldChar w:fldCharType="end"/>
      </w:r>
    </w:p>
    <w:p w:rsidR="00371B18" w:rsidRPr="00A86ABA" w:rsidRDefault="00371B18" w:rsidP="00A86ABA">
      <w:pPr>
        <w:pStyle w:val="TOC1"/>
        <w:tabs>
          <w:tab w:val="left" w:pos="1320"/>
          <w:tab w:val="right" w:leader="dot" w:pos="9350"/>
        </w:tabs>
        <w:spacing w:before="120"/>
        <w:rPr>
          <w:noProof/>
          <w:color w:val="auto"/>
          <w:sz w:val="22"/>
          <w:szCs w:val="22"/>
        </w:rPr>
      </w:pPr>
      <w:r w:rsidRPr="00A86ABA">
        <w:rPr>
          <w:noProof/>
          <w:sz w:val="22"/>
          <w:szCs w:val="22"/>
        </w:rPr>
        <w:t>1248-02</w:t>
      </w:r>
      <w:r w:rsidRPr="00A86ABA">
        <w:rPr>
          <w:noProof/>
          <w:color w:val="auto"/>
          <w:sz w:val="22"/>
          <w:szCs w:val="22"/>
        </w:rPr>
        <w:tab/>
      </w:r>
      <w:r w:rsidRPr="00A86ABA">
        <w:rPr>
          <w:noProof/>
          <w:sz w:val="22"/>
          <w:szCs w:val="22"/>
        </w:rPr>
        <w:t>OBJECTIVES</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_Toc293908089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1</w:t>
      </w:r>
      <w:r w:rsidR="003D7C2C" w:rsidRPr="00A86ABA">
        <w:rPr>
          <w:noProof/>
          <w:sz w:val="22"/>
          <w:szCs w:val="22"/>
        </w:rPr>
        <w:fldChar w:fldCharType="end"/>
      </w:r>
    </w:p>
    <w:p w:rsidR="00371B18" w:rsidRPr="00A86ABA" w:rsidRDefault="00371B18" w:rsidP="00A86ABA">
      <w:pPr>
        <w:pStyle w:val="TOC1"/>
        <w:tabs>
          <w:tab w:val="left" w:pos="1320"/>
          <w:tab w:val="right" w:leader="dot" w:pos="9350"/>
        </w:tabs>
        <w:spacing w:before="120"/>
        <w:rPr>
          <w:noProof/>
          <w:color w:val="auto"/>
          <w:sz w:val="22"/>
          <w:szCs w:val="22"/>
        </w:rPr>
      </w:pPr>
      <w:r w:rsidRPr="00A86ABA">
        <w:rPr>
          <w:noProof/>
          <w:sz w:val="22"/>
          <w:szCs w:val="22"/>
        </w:rPr>
        <w:t>1248-03</w:t>
      </w:r>
      <w:r w:rsidRPr="00A86ABA">
        <w:rPr>
          <w:noProof/>
          <w:color w:val="auto"/>
          <w:sz w:val="22"/>
          <w:szCs w:val="22"/>
        </w:rPr>
        <w:tab/>
      </w:r>
      <w:r w:rsidRPr="00A86ABA">
        <w:rPr>
          <w:noProof/>
          <w:sz w:val="22"/>
          <w:szCs w:val="22"/>
        </w:rPr>
        <w:t>DEFINITIONS</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_Toc293908090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1</w:t>
      </w:r>
      <w:r w:rsidR="003D7C2C" w:rsidRPr="00A86ABA">
        <w:rPr>
          <w:noProof/>
          <w:sz w:val="22"/>
          <w:szCs w:val="22"/>
        </w:rPr>
        <w:fldChar w:fldCharType="end"/>
      </w:r>
    </w:p>
    <w:p w:rsidR="00371B18" w:rsidRPr="00A86ABA" w:rsidRDefault="00371B18" w:rsidP="00A86ABA">
      <w:pPr>
        <w:pStyle w:val="TOC2"/>
        <w:spacing w:before="120"/>
        <w:rPr>
          <w:noProof/>
          <w:color w:val="auto"/>
          <w:sz w:val="22"/>
          <w:szCs w:val="22"/>
        </w:rPr>
      </w:pPr>
      <w:r w:rsidRPr="00A86ABA">
        <w:rPr>
          <w:noProof/>
          <w:color w:val="auto"/>
          <w:sz w:val="22"/>
          <w:szCs w:val="22"/>
        </w:rPr>
        <w:t>03.01</w:t>
      </w:r>
      <w:r w:rsidRPr="00A86ABA">
        <w:rPr>
          <w:noProof/>
          <w:color w:val="auto"/>
          <w:sz w:val="22"/>
          <w:szCs w:val="22"/>
        </w:rPr>
        <w:tab/>
        <w:t>Inspector, License Reviewer, Project Manager, or Technical Reviewer Qualification..</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_Toc293908092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1</w:t>
      </w:r>
      <w:r w:rsidR="003D7C2C" w:rsidRPr="00A86ABA">
        <w:rPr>
          <w:noProof/>
          <w:sz w:val="22"/>
          <w:szCs w:val="22"/>
        </w:rPr>
        <w:fldChar w:fldCharType="end"/>
      </w:r>
    </w:p>
    <w:p w:rsidR="00371B18" w:rsidRPr="00A86ABA" w:rsidRDefault="00371B18" w:rsidP="00A86ABA">
      <w:pPr>
        <w:pStyle w:val="TOC2"/>
        <w:rPr>
          <w:noProof/>
          <w:color w:val="auto"/>
          <w:sz w:val="22"/>
          <w:szCs w:val="22"/>
        </w:rPr>
      </w:pPr>
      <w:r w:rsidRPr="00A86ABA">
        <w:rPr>
          <w:noProof/>
          <w:color w:val="auto"/>
          <w:sz w:val="22"/>
          <w:szCs w:val="22"/>
        </w:rPr>
        <w:t>03.02</w:t>
      </w:r>
      <w:r w:rsidRPr="00A86ABA">
        <w:rPr>
          <w:noProof/>
          <w:color w:val="auto"/>
          <w:sz w:val="22"/>
          <w:szCs w:val="22"/>
        </w:rPr>
        <w:tab/>
        <w:t>Candidate..</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_Toc293908093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1</w:t>
      </w:r>
      <w:r w:rsidR="003D7C2C" w:rsidRPr="00A86ABA">
        <w:rPr>
          <w:noProof/>
          <w:sz w:val="22"/>
          <w:szCs w:val="22"/>
        </w:rPr>
        <w:fldChar w:fldCharType="end"/>
      </w:r>
    </w:p>
    <w:p w:rsidR="00371B18" w:rsidRPr="00A86ABA" w:rsidRDefault="00371B18" w:rsidP="00A86ABA">
      <w:pPr>
        <w:pStyle w:val="TOC2"/>
        <w:rPr>
          <w:noProof/>
          <w:color w:val="auto"/>
          <w:sz w:val="22"/>
          <w:szCs w:val="22"/>
        </w:rPr>
      </w:pPr>
      <w:r w:rsidRPr="00A86ABA">
        <w:rPr>
          <w:noProof/>
          <w:color w:val="auto"/>
          <w:sz w:val="22"/>
          <w:szCs w:val="22"/>
        </w:rPr>
        <w:t>03.03</w:t>
      </w:r>
      <w:r w:rsidRPr="00A86ABA">
        <w:rPr>
          <w:noProof/>
          <w:color w:val="auto"/>
          <w:sz w:val="22"/>
          <w:szCs w:val="22"/>
        </w:rPr>
        <w:tab/>
        <w:t>Category.</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_Toc293908094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1</w:t>
      </w:r>
      <w:r w:rsidR="003D7C2C" w:rsidRPr="00A86ABA">
        <w:rPr>
          <w:noProof/>
          <w:sz w:val="22"/>
          <w:szCs w:val="22"/>
        </w:rPr>
        <w:fldChar w:fldCharType="end"/>
      </w:r>
    </w:p>
    <w:p w:rsidR="00371B18" w:rsidRPr="00A86ABA" w:rsidRDefault="00371B18" w:rsidP="00A86ABA">
      <w:pPr>
        <w:pStyle w:val="TOC2"/>
        <w:rPr>
          <w:noProof/>
          <w:color w:val="auto"/>
          <w:sz w:val="22"/>
          <w:szCs w:val="22"/>
        </w:rPr>
      </w:pPr>
      <w:r w:rsidRPr="00A86ABA">
        <w:rPr>
          <w:noProof/>
          <w:color w:val="auto"/>
          <w:sz w:val="22"/>
          <w:szCs w:val="22"/>
        </w:rPr>
        <w:t>03.04</w:t>
      </w:r>
      <w:r w:rsidRPr="00A86ABA">
        <w:rPr>
          <w:noProof/>
          <w:color w:val="auto"/>
          <w:sz w:val="22"/>
          <w:szCs w:val="22"/>
        </w:rPr>
        <w:tab/>
        <w:t>Discipline..</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_Toc293908095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1</w:t>
      </w:r>
      <w:r w:rsidR="003D7C2C" w:rsidRPr="00A86ABA">
        <w:rPr>
          <w:noProof/>
          <w:sz w:val="22"/>
          <w:szCs w:val="22"/>
        </w:rPr>
        <w:fldChar w:fldCharType="end"/>
      </w:r>
    </w:p>
    <w:p w:rsidR="00371B18" w:rsidRPr="00A86ABA" w:rsidRDefault="00371B18" w:rsidP="00A86ABA">
      <w:pPr>
        <w:pStyle w:val="TOC2"/>
        <w:rPr>
          <w:noProof/>
          <w:color w:val="auto"/>
          <w:sz w:val="22"/>
          <w:szCs w:val="22"/>
        </w:rPr>
      </w:pPr>
      <w:r w:rsidRPr="00A86ABA">
        <w:rPr>
          <w:noProof/>
          <w:sz w:val="22"/>
          <w:szCs w:val="22"/>
        </w:rPr>
        <w:t>03.05</w:t>
      </w:r>
      <w:r w:rsidRPr="00A86ABA">
        <w:rPr>
          <w:noProof/>
          <w:color w:val="auto"/>
          <w:sz w:val="22"/>
          <w:szCs w:val="22"/>
        </w:rPr>
        <w:tab/>
      </w:r>
      <w:r w:rsidRPr="00A86ABA">
        <w:rPr>
          <w:noProof/>
          <w:sz w:val="22"/>
          <w:szCs w:val="22"/>
        </w:rPr>
        <w:t>Specialized Training Courses..</w:t>
      </w:r>
      <w:r w:rsidRPr="00A86ABA">
        <w:rPr>
          <w:noProof/>
          <w:sz w:val="22"/>
          <w:szCs w:val="22"/>
        </w:rPr>
        <w:tab/>
        <w:t>1</w:t>
      </w:r>
    </w:p>
    <w:p w:rsidR="00371B18" w:rsidRPr="00A86ABA" w:rsidRDefault="00371B18" w:rsidP="00A86ABA">
      <w:pPr>
        <w:pStyle w:val="TOC2"/>
        <w:rPr>
          <w:noProof/>
          <w:color w:val="auto"/>
          <w:sz w:val="22"/>
          <w:szCs w:val="22"/>
        </w:rPr>
      </w:pPr>
      <w:r w:rsidRPr="00A86ABA">
        <w:rPr>
          <w:noProof/>
          <w:color w:val="auto"/>
          <w:sz w:val="22"/>
          <w:szCs w:val="22"/>
        </w:rPr>
        <w:t>03.06</w:t>
      </w:r>
      <w:r w:rsidRPr="00A86ABA">
        <w:rPr>
          <w:noProof/>
          <w:color w:val="auto"/>
          <w:sz w:val="22"/>
          <w:szCs w:val="22"/>
        </w:rPr>
        <w:tab/>
        <w:t>Individual Study Activity</w:t>
      </w:r>
      <w:r w:rsidR="00D434C2" w:rsidRPr="00A86ABA">
        <w:rPr>
          <w:noProof/>
          <w:color w:val="auto"/>
          <w:sz w:val="22"/>
          <w:szCs w:val="22"/>
        </w:rPr>
        <w:t xml:space="preserve"> (ISA)</w:t>
      </w:r>
      <w:r w:rsidRPr="00A86ABA">
        <w:rPr>
          <w:noProof/>
          <w:color w:val="auto"/>
          <w:sz w:val="22"/>
          <w:szCs w:val="22"/>
        </w:rPr>
        <w:t>.</w:t>
      </w:r>
      <w:r w:rsidRPr="00A86ABA">
        <w:rPr>
          <w:noProof/>
          <w:sz w:val="22"/>
          <w:szCs w:val="22"/>
        </w:rPr>
        <w:tab/>
        <w:t>1</w:t>
      </w:r>
    </w:p>
    <w:p w:rsidR="00371B18" w:rsidRPr="00A86ABA" w:rsidRDefault="00371B18" w:rsidP="00A86ABA">
      <w:pPr>
        <w:pStyle w:val="TOC2"/>
        <w:rPr>
          <w:noProof/>
          <w:color w:val="auto"/>
          <w:sz w:val="22"/>
          <w:szCs w:val="22"/>
        </w:rPr>
      </w:pPr>
      <w:r w:rsidRPr="00A86ABA">
        <w:rPr>
          <w:noProof/>
          <w:color w:val="auto"/>
          <w:sz w:val="22"/>
          <w:szCs w:val="22"/>
        </w:rPr>
        <w:t>03.07</w:t>
      </w:r>
      <w:r w:rsidRPr="00A86ABA">
        <w:rPr>
          <w:noProof/>
          <w:color w:val="auto"/>
          <w:sz w:val="22"/>
          <w:szCs w:val="22"/>
        </w:rPr>
        <w:tab/>
        <w:t>On-the</w:t>
      </w:r>
      <w:r w:rsidR="007F3140" w:rsidRPr="00A86ABA">
        <w:rPr>
          <w:noProof/>
          <w:color w:val="auto"/>
          <w:sz w:val="22"/>
          <w:szCs w:val="22"/>
        </w:rPr>
        <w:t>-</w:t>
      </w:r>
      <w:r w:rsidRPr="00A86ABA">
        <w:rPr>
          <w:noProof/>
          <w:color w:val="auto"/>
          <w:sz w:val="22"/>
          <w:szCs w:val="22"/>
        </w:rPr>
        <w:t>Job Training</w:t>
      </w:r>
      <w:r w:rsidR="00D434C2" w:rsidRPr="00A86ABA">
        <w:rPr>
          <w:noProof/>
          <w:color w:val="auto"/>
          <w:sz w:val="22"/>
          <w:szCs w:val="22"/>
        </w:rPr>
        <w:t xml:space="preserve"> (</w:t>
      </w:r>
      <w:r w:rsidR="00121155" w:rsidRPr="00A86ABA">
        <w:rPr>
          <w:noProof/>
          <w:color w:val="auto"/>
          <w:sz w:val="22"/>
          <w:szCs w:val="22"/>
        </w:rPr>
        <w:t>OJT</w:t>
      </w:r>
      <w:r w:rsidR="00D434C2" w:rsidRPr="00A86ABA">
        <w:rPr>
          <w:noProof/>
          <w:color w:val="auto"/>
          <w:sz w:val="22"/>
          <w:szCs w:val="22"/>
        </w:rPr>
        <w:t>)</w:t>
      </w:r>
      <w:r w:rsidRPr="00A86ABA">
        <w:rPr>
          <w:noProof/>
          <w:sz w:val="22"/>
          <w:szCs w:val="22"/>
        </w:rPr>
        <w:tab/>
        <w:t>2</w:t>
      </w:r>
    </w:p>
    <w:p w:rsidR="00371B18" w:rsidRPr="00A86ABA" w:rsidRDefault="00371B18" w:rsidP="00A86ABA">
      <w:pPr>
        <w:pStyle w:val="TOC2"/>
        <w:rPr>
          <w:noProof/>
          <w:color w:val="auto"/>
          <w:sz w:val="22"/>
          <w:szCs w:val="22"/>
        </w:rPr>
      </w:pPr>
      <w:r w:rsidRPr="00A86ABA">
        <w:rPr>
          <w:noProof/>
          <w:sz w:val="22"/>
          <w:szCs w:val="22"/>
        </w:rPr>
        <w:t>03.08</w:t>
      </w:r>
      <w:r w:rsidRPr="00A86ABA">
        <w:rPr>
          <w:noProof/>
          <w:color w:val="auto"/>
          <w:sz w:val="22"/>
          <w:szCs w:val="22"/>
        </w:rPr>
        <w:tab/>
      </w:r>
      <w:r w:rsidRPr="00A86ABA">
        <w:rPr>
          <w:noProof/>
          <w:sz w:val="22"/>
          <w:szCs w:val="22"/>
        </w:rPr>
        <w:t>Refresher Training..</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_Toc293908101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2</w:t>
      </w:r>
      <w:r w:rsidR="003D7C2C" w:rsidRPr="00A86ABA">
        <w:rPr>
          <w:noProof/>
          <w:sz w:val="22"/>
          <w:szCs w:val="22"/>
        </w:rPr>
        <w:fldChar w:fldCharType="end"/>
      </w:r>
    </w:p>
    <w:p w:rsidR="00371B18" w:rsidRPr="00A86ABA" w:rsidRDefault="00371B18" w:rsidP="00A86ABA">
      <w:pPr>
        <w:pStyle w:val="TOC2"/>
        <w:rPr>
          <w:noProof/>
          <w:color w:val="auto"/>
          <w:sz w:val="22"/>
          <w:szCs w:val="22"/>
        </w:rPr>
      </w:pPr>
      <w:r w:rsidRPr="00A86ABA">
        <w:rPr>
          <w:noProof/>
          <w:sz w:val="22"/>
          <w:szCs w:val="22"/>
        </w:rPr>
        <w:t>03.09</w:t>
      </w:r>
      <w:r w:rsidRPr="00A86ABA">
        <w:rPr>
          <w:noProof/>
          <w:color w:val="auto"/>
          <w:sz w:val="22"/>
          <w:szCs w:val="22"/>
        </w:rPr>
        <w:tab/>
      </w:r>
      <w:r w:rsidRPr="00A86ABA">
        <w:rPr>
          <w:noProof/>
          <w:sz w:val="22"/>
          <w:szCs w:val="22"/>
        </w:rPr>
        <w:t>Qualification Journal..</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_Toc293908102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2</w:t>
      </w:r>
      <w:r w:rsidR="003D7C2C" w:rsidRPr="00A86ABA">
        <w:rPr>
          <w:noProof/>
          <w:sz w:val="22"/>
          <w:szCs w:val="22"/>
        </w:rPr>
        <w:fldChar w:fldCharType="end"/>
      </w:r>
    </w:p>
    <w:p w:rsidR="00371B18" w:rsidRPr="00A86ABA" w:rsidRDefault="00371B18" w:rsidP="00A86ABA">
      <w:pPr>
        <w:pStyle w:val="TOC2"/>
        <w:rPr>
          <w:noProof/>
          <w:color w:val="auto"/>
          <w:sz w:val="22"/>
          <w:szCs w:val="22"/>
        </w:rPr>
      </w:pPr>
      <w:r w:rsidRPr="00A86ABA">
        <w:rPr>
          <w:noProof/>
          <w:sz w:val="22"/>
          <w:szCs w:val="22"/>
        </w:rPr>
        <w:t>03.10</w:t>
      </w:r>
      <w:r w:rsidRPr="00A86ABA">
        <w:rPr>
          <w:noProof/>
          <w:color w:val="auto"/>
          <w:sz w:val="22"/>
          <w:szCs w:val="22"/>
        </w:rPr>
        <w:tab/>
      </w:r>
      <w:r w:rsidRPr="00A86ABA">
        <w:rPr>
          <w:noProof/>
          <w:sz w:val="22"/>
          <w:szCs w:val="22"/>
        </w:rPr>
        <w:t>Qualification Board..</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_Toc293908103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2</w:t>
      </w:r>
      <w:r w:rsidR="003D7C2C" w:rsidRPr="00A86ABA">
        <w:rPr>
          <w:noProof/>
          <w:sz w:val="22"/>
          <w:szCs w:val="22"/>
        </w:rPr>
        <w:fldChar w:fldCharType="end"/>
      </w:r>
    </w:p>
    <w:p w:rsidR="00371B18" w:rsidRPr="00A86ABA" w:rsidRDefault="00371B18" w:rsidP="00A86ABA">
      <w:pPr>
        <w:pStyle w:val="TOC1"/>
        <w:tabs>
          <w:tab w:val="left" w:pos="1320"/>
          <w:tab w:val="right" w:leader="dot" w:pos="9350"/>
        </w:tabs>
        <w:rPr>
          <w:noProof/>
          <w:color w:val="auto"/>
          <w:sz w:val="22"/>
          <w:szCs w:val="22"/>
        </w:rPr>
      </w:pPr>
      <w:r w:rsidRPr="00A86ABA">
        <w:rPr>
          <w:noProof/>
          <w:sz w:val="22"/>
          <w:szCs w:val="22"/>
        </w:rPr>
        <w:t xml:space="preserve">    03.11</w:t>
      </w:r>
      <w:r w:rsidRPr="00A86ABA">
        <w:rPr>
          <w:noProof/>
          <w:color w:val="auto"/>
          <w:sz w:val="22"/>
          <w:szCs w:val="22"/>
        </w:rPr>
        <w:tab/>
      </w:r>
      <w:r w:rsidRPr="00A86ABA">
        <w:rPr>
          <w:noProof/>
          <w:sz w:val="22"/>
          <w:szCs w:val="22"/>
        </w:rPr>
        <w:t>Qualified Staff..</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_Toc293908104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2</w:t>
      </w:r>
      <w:r w:rsidR="003D7C2C" w:rsidRPr="00A86ABA">
        <w:rPr>
          <w:noProof/>
          <w:sz w:val="22"/>
          <w:szCs w:val="22"/>
        </w:rPr>
        <w:fldChar w:fldCharType="end"/>
      </w:r>
    </w:p>
    <w:p w:rsidR="00371B18" w:rsidRPr="00A86ABA" w:rsidRDefault="00371B18" w:rsidP="00A86ABA">
      <w:pPr>
        <w:pStyle w:val="TOC1"/>
        <w:tabs>
          <w:tab w:val="left" w:pos="1320"/>
          <w:tab w:val="right" w:leader="dot" w:pos="9350"/>
        </w:tabs>
        <w:spacing w:before="120"/>
        <w:rPr>
          <w:noProof/>
          <w:color w:val="auto"/>
          <w:sz w:val="22"/>
          <w:szCs w:val="22"/>
        </w:rPr>
      </w:pPr>
      <w:r w:rsidRPr="00A86ABA">
        <w:rPr>
          <w:noProof/>
          <w:sz w:val="22"/>
          <w:szCs w:val="22"/>
        </w:rPr>
        <w:t>1248-04</w:t>
      </w:r>
      <w:r w:rsidRPr="00A86ABA">
        <w:rPr>
          <w:noProof/>
          <w:color w:val="auto"/>
          <w:sz w:val="22"/>
          <w:szCs w:val="22"/>
        </w:rPr>
        <w:tab/>
      </w:r>
      <w:r w:rsidRPr="00A86ABA">
        <w:rPr>
          <w:noProof/>
          <w:sz w:val="22"/>
          <w:szCs w:val="22"/>
        </w:rPr>
        <w:t>RESPONSIBILITIES AND AUTHORITIES</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_Toc293908105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2</w:t>
      </w:r>
      <w:r w:rsidR="003D7C2C" w:rsidRPr="00A86ABA">
        <w:rPr>
          <w:noProof/>
          <w:sz w:val="22"/>
          <w:szCs w:val="22"/>
        </w:rPr>
        <w:fldChar w:fldCharType="end"/>
      </w:r>
    </w:p>
    <w:p w:rsidR="00371B18" w:rsidRPr="00A86ABA" w:rsidRDefault="00371B18" w:rsidP="00A86ABA">
      <w:pPr>
        <w:pStyle w:val="TOC2"/>
        <w:spacing w:before="120"/>
        <w:rPr>
          <w:noProof/>
          <w:color w:val="auto"/>
          <w:sz w:val="22"/>
          <w:szCs w:val="22"/>
        </w:rPr>
      </w:pPr>
      <w:r w:rsidRPr="00A86ABA">
        <w:rPr>
          <w:noProof/>
          <w:sz w:val="22"/>
          <w:szCs w:val="22"/>
        </w:rPr>
        <w:t>04.01</w:t>
      </w:r>
      <w:r w:rsidRPr="00A86ABA">
        <w:rPr>
          <w:noProof/>
          <w:color w:val="auto"/>
          <w:sz w:val="22"/>
          <w:szCs w:val="22"/>
        </w:rPr>
        <w:tab/>
      </w:r>
      <w:r w:rsidRPr="00A86ABA">
        <w:rPr>
          <w:noProof/>
          <w:sz w:val="22"/>
          <w:szCs w:val="22"/>
        </w:rPr>
        <w:t xml:space="preserve">Chief Learning Officer </w:t>
      </w:r>
      <w:r w:rsidR="00D434C2" w:rsidRPr="00A86ABA">
        <w:rPr>
          <w:noProof/>
          <w:sz w:val="22"/>
          <w:szCs w:val="22"/>
        </w:rPr>
        <w:t xml:space="preserve">(CLO) </w:t>
      </w:r>
      <w:r w:rsidRPr="00A86ABA">
        <w:rPr>
          <w:noProof/>
          <w:sz w:val="22"/>
          <w:szCs w:val="22"/>
        </w:rPr>
        <w:t>for Human Resources Training and Development, Office of Human Resources (or Designee)..</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_Toc293908106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2</w:t>
      </w:r>
      <w:r w:rsidR="003D7C2C" w:rsidRPr="00A86ABA">
        <w:rPr>
          <w:noProof/>
          <w:sz w:val="22"/>
          <w:szCs w:val="22"/>
        </w:rPr>
        <w:fldChar w:fldCharType="end"/>
      </w:r>
    </w:p>
    <w:p w:rsidR="00371B18" w:rsidRPr="00A86ABA" w:rsidRDefault="00371B18" w:rsidP="00A86ABA">
      <w:pPr>
        <w:pStyle w:val="TOC2"/>
        <w:rPr>
          <w:noProof/>
          <w:color w:val="auto"/>
          <w:sz w:val="22"/>
          <w:szCs w:val="22"/>
        </w:rPr>
      </w:pPr>
      <w:r w:rsidRPr="00A86ABA">
        <w:rPr>
          <w:noProof/>
          <w:sz w:val="22"/>
          <w:szCs w:val="22"/>
        </w:rPr>
        <w:t xml:space="preserve">04.02 </w:t>
      </w:r>
      <w:r w:rsidRPr="00A86ABA">
        <w:rPr>
          <w:noProof/>
          <w:sz w:val="22"/>
          <w:szCs w:val="22"/>
        </w:rPr>
        <w:tab/>
        <w:t>Director, Office of Federal and State Materials and Environmental Management Programs (or Designee).</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_Toc293908107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2</w:t>
      </w:r>
      <w:r w:rsidR="003D7C2C" w:rsidRPr="00A86ABA">
        <w:rPr>
          <w:noProof/>
          <w:sz w:val="22"/>
          <w:szCs w:val="22"/>
        </w:rPr>
        <w:fldChar w:fldCharType="end"/>
      </w:r>
    </w:p>
    <w:p w:rsidR="00371B18" w:rsidRPr="00A86ABA" w:rsidRDefault="00371B18" w:rsidP="00A86ABA">
      <w:pPr>
        <w:pStyle w:val="TOC2"/>
        <w:rPr>
          <w:noProof/>
          <w:color w:val="auto"/>
          <w:sz w:val="22"/>
          <w:szCs w:val="22"/>
        </w:rPr>
      </w:pPr>
      <w:r w:rsidRPr="00A86ABA">
        <w:rPr>
          <w:noProof/>
          <w:sz w:val="22"/>
          <w:szCs w:val="22"/>
        </w:rPr>
        <w:t>04.03</w:t>
      </w:r>
      <w:r w:rsidRPr="00A86ABA">
        <w:rPr>
          <w:noProof/>
          <w:color w:val="auto"/>
          <w:sz w:val="22"/>
          <w:szCs w:val="22"/>
        </w:rPr>
        <w:tab/>
      </w:r>
      <w:r w:rsidRPr="00A86ABA">
        <w:rPr>
          <w:noProof/>
          <w:sz w:val="22"/>
          <w:szCs w:val="22"/>
        </w:rPr>
        <w:t>Regional Administrator (or Designee)..</w:t>
      </w:r>
      <w:r w:rsidRPr="00A86ABA">
        <w:rPr>
          <w:noProof/>
          <w:sz w:val="22"/>
          <w:szCs w:val="22"/>
        </w:rPr>
        <w:tab/>
      </w:r>
      <w:r w:rsidR="003D7C2C" w:rsidRPr="00A86ABA">
        <w:rPr>
          <w:noProof/>
          <w:sz w:val="22"/>
          <w:szCs w:val="22"/>
        </w:rPr>
        <w:fldChar w:fldCharType="begin"/>
      </w:r>
      <w:r w:rsidRPr="00A86ABA">
        <w:rPr>
          <w:noProof/>
          <w:sz w:val="22"/>
          <w:szCs w:val="22"/>
        </w:rPr>
        <w:instrText xml:space="preserve"> PAGEREF _Toc293908108 \h </w:instrText>
      </w:r>
      <w:r w:rsidR="003D7C2C" w:rsidRPr="00A86ABA">
        <w:rPr>
          <w:noProof/>
          <w:sz w:val="22"/>
          <w:szCs w:val="22"/>
        </w:rPr>
      </w:r>
      <w:r w:rsidR="003D7C2C" w:rsidRPr="00A86ABA">
        <w:rPr>
          <w:noProof/>
          <w:sz w:val="22"/>
          <w:szCs w:val="22"/>
        </w:rPr>
        <w:fldChar w:fldCharType="separate"/>
      </w:r>
      <w:r w:rsidR="00FE19EB" w:rsidRPr="00A86ABA">
        <w:rPr>
          <w:noProof/>
          <w:sz w:val="22"/>
          <w:szCs w:val="22"/>
        </w:rPr>
        <w:t>2</w:t>
      </w:r>
      <w:r w:rsidR="003D7C2C" w:rsidRPr="00A86ABA">
        <w:rPr>
          <w:noProof/>
          <w:sz w:val="22"/>
          <w:szCs w:val="22"/>
        </w:rPr>
        <w:fldChar w:fldCharType="end"/>
      </w:r>
    </w:p>
    <w:p w:rsidR="00FF3B6C" w:rsidRPr="00A86ABA" w:rsidRDefault="00371B18" w:rsidP="00A86ABA">
      <w:pPr>
        <w:pStyle w:val="TOC2"/>
        <w:rPr>
          <w:noProof/>
          <w:color w:val="auto"/>
          <w:sz w:val="22"/>
          <w:szCs w:val="22"/>
        </w:rPr>
      </w:pPr>
      <w:r w:rsidRPr="00A86ABA">
        <w:rPr>
          <w:noProof/>
          <w:sz w:val="22"/>
          <w:szCs w:val="22"/>
        </w:rPr>
        <w:t>04.04</w:t>
      </w:r>
      <w:r w:rsidRPr="00A86ABA">
        <w:rPr>
          <w:noProof/>
          <w:color w:val="auto"/>
          <w:sz w:val="22"/>
          <w:szCs w:val="22"/>
        </w:rPr>
        <w:tab/>
      </w:r>
      <w:r w:rsidR="00FF3B6C" w:rsidRPr="00A86ABA">
        <w:rPr>
          <w:noProof/>
          <w:color w:val="auto"/>
          <w:sz w:val="22"/>
          <w:szCs w:val="22"/>
        </w:rPr>
        <w:t>Directors, FSME and Regional Divisions (or Designee)</w:t>
      </w:r>
      <w:r w:rsidR="00FF3B6C" w:rsidRPr="00A86ABA">
        <w:rPr>
          <w:noProof/>
          <w:color w:val="auto"/>
          <w:sz w:val="22"/>
          <w:szCs w:val="22"/>
        </w:rPr>
        <w:tab/>
        <w:t>2</w:t>
      </w:r>
    </w:p>
    <w:p w:rsidR="00371B18" w:rsidRPr="00A86ABA" w:rsidRDefault="00FF3B6C" w:rsidP="00A86ABA">
      <w:pPr>
        <w:pStyle w:val="TOC2"/>
        <w:rPr>
          <w:noProof/>
          <w:sz w:val="22"/>
          <w:szCs w:val="22"/>
        </w:rPr>
      </w:pPr>
      <w:r w:rsidRPr="00A86ABA">
        <w:rPr>
          <w:noProof/>
          <w:color w:val="auto"/>
          <w:sz w:val="22"/>
          <w:szCs w:val="22"/>
        </w:rPr>
        <w:t>04.05</w:t>
      </w:r>
      <w:r w:rsidRPr="00A86ABA">
        <w:rPr>
          <w:noProof/>
          <w:color w:val="auto"/>
          <w:sz w:val="22"/>
          <w:szCs w:val="22"/>
        </w:rPr>
        <w:tab/>
      </w:r>
      <w:r w:rsidRPr="00A86ABA">
        <w:rPr>
          <w:noProof/>
          <w:sz w:val="22"/>
          <w:szCs w:val="22"/>
        </w:rPr>
        <w:t>Immediate Supervisor</w:t>
      </w:r>
      <w:r w:rsidR="00371B18" w:rsidRPr="00A86ABA">
        <w:rPr>
          <w:noProof/>
          <w:sz w:val="22"/>
          <w:szCs w:val="22"/>
        </w:rPr>
        <w:tab/>
        <w:t>2</w:t>
      </w:r>
    </w:p>
    <w:p w:rsidR="00371B18" w:rsidRPr="00A86ABA" w:rsidRDefault="00371B18" w:rsidP="00A86ABA">
      <w:pPr>
        <w:pStyle w:val="TOC1"/>
        <w:tabs>
          <w:tab w:val="left" w:pos="1320"/>
          <w:tab w:val="right" w:leader="dot" w:pos="9350"/>
        </w:tabs>
        <w:spacing w:before="120"/>
        <w:rPr>
          <w:noProof/>
          <w:color w:val="auto"/>
          <w:sz w:val="22"/>
          <w:szCs w:val="22"/>
        </w:rPr>
      </w:pPr>
      <w:r w:rsidRPr="00A86ABA">
        <w:rPr>
          <w:noProof/>
          <w:sz w:val="22"/>
          <w:szCs w:val="22"/>
        </w:rPr>
        <w:t xml:space="preserve">1248-05 </w:t>
      </w:r>
      <w:r w:rsidRPr="00A86ABA">
        <w:rPr>
          <w:noProof/>
          <w:color w:val="auto"/>
          <w:sz w:val="22"/>
          <w:szCs w:val="22"/>
        </w:rPr>
        <w:tab/>
      </w:r>
      <w:r w:rsidRPr="00A86ABA">
        <w:rPr>
          <w:noProof/>
          <w:sz w:val="22"/>
          <w:szCs w:val="22"/>
        </w:rPr>
        <w:t>BASIC REQUIREMENTS</w:t>
      </w:r>
      <w:r w:rsidRPr="00A86ABA">
        <w:rPr>
          <w:noProof/>
          <w:sz w:val="22"/>
          <w:szCs w:val="22"/>
        </w:rPr>
        <w:tab/>
        <w:t>3</w:t>
      </w:r>
    </w:p>
    <w:p w:rsidR="00371B18" w:rsidRPr="00A86ABA" w:rsidRDefault="00371B18" w:rsidP="00A86ABA">
      <w:pPr>
        <w:pStyle w:val="TOC1"/>
        <w:tabs>
          <w:tab w:val="left" w:pos="1320"/>
          <w:tab w:val="right" w:leader="dot" w:pos="9350"/>
        </w:tabs>
        <w:spacing w:before="120"/>
        <w:rPr>
          <w:noProof/>
          <w:color w:val="auto"/>
          <w:sz w:val="22"/>
          <w:szCs w:val="22"/>
        </w:rPr>
      </w:pPr>
      <w:r w:rsidRPr="00A86ABA">
        <w:rPr>
          <w:noProof/>
          <w:sz w:val="22"/>
          <w:szCs w:val="22"/>
        </w:rPr>
        <w:t xml:space="preserve">1248-06 </w:t>
      </w:r>
      <w:r w:rsidRPr="00A86ABA">
        <w:rPr>
          <w:noProof/>
          <w:color w:val="auto"/>
          <w:sz w:val="22"/>
          <w:szCs w:val="22"/>
        </w:rPr>
        <w:tab/>
      </w:r>
      <w:r w:rsidRPr="00A86ABA">
        <w:rPr>
          <w:noProof/>
          <w:sz w:val="22"/>
          <w:szCs w:val="22"/>
        </w:rPr>
        <w:t>TRAINING ACTIVITIES</w:t>
      </w:r>
      <w:r w:rsidRPr="00A86ABA">
        <w:rPr>
          <w:noProof/>
          <w:sz w:val="22"/>
          <w:szCs w:val="22"/>
        </w:rPr>
        <w:tab/>
        <w:t>4</w:t>
      </w:r>
    </w:p>
    <w:p w:rsidR="00371B18" w:rsidRPr="00A86ABA" w:rsidRDefault="00371B18" w:rsidP="00A86ABA">
      <w:pPr>
        <w:pStyle w:val="TOC1"/>
        <w:tabs>
          <w:tab w:val="left" w:pos="1320"/>
          <w:tab w:val="right" w:leader="dot" w:pos="9350"/>
        </w:tabs>
        <w:spacing w:before="120"/>
        <w:rPr>
          <w:noProof/>
          <w:color w:val="auto"/>
          <w:sz w:val="22"/>
          <w:szCs w:val="22"/>
        </w:rPr>
      </w:pPr>
      <w:r w:rsidRPr="00A86ABA">
        <w:rPr>
          <w:noProof/>
          <w:sz w:val="22"/>
          <w:szCs w:val="22"/>
        </w:rPr>
        <w:t xml:space="preserve">1248-07 </w:t>
      </w:r>
      <w:r w:rsidRPr="00A86ABA">
        <w:rPr>
          <w:noProof/>
          <w:color w:val="auto"/>
          <w:sz w:val="22"/>
          <w:szCs w:val="22"/>
        </w:rPr>
        <w:tab/>
      </w:r>
      <w:r w:rsidRPr="00A86ABA">
        <w:rPr>
          <w:noProof/>
          <w:sz w:val="22"/>
          <w:szCs w:val="22"/>
        </w:rPr>
        <w:t>QUALIFICATION JOURNAL COMPLETION</w:t>
      </w:r>
      <w:r w:rsidRPr="00A86ABA">
        <w:rPr>
          <w:noProof/>
          <w:sz w:val="22"/>
          <w:szCs w:val="22"/>
        </w:rPr>
        <w:tab/>
        <w:t>4</w:t>
      </w:r>
    </w:p>
    <w:p w:rsidR="00371B18" w:rsidRPr="00A86ABA" w:rsidRDefault="00371B18" w:rsidP="00A86ABA">
      <w:pPr>
        <w:pStyle w:val="TOC1"/>
        <w:tabs>
          <w:tab w:val="left" w:pos="1320"/>
          <w:tab w:val="right" w:leader="dot" w:pos="9350"/>
        </w:tabs>
        <w:spacing w:before="120"/>
        <w:rPr>
          <w:noProof/>
          <w:color w:val="auto"/>
          <w:sz w:val="22"/>
          <w:szCs w:val="22"/>
        </w:rPr>
      </w:pPr>
      <w:r w:rsidRPr="00A86ABA">
        <w:rPr>
          <w:noProof/>
          <w:sz w:val="22"/>
          <w:szCs w:val="22"/>
        </w:rPr>
        <w:t xml:space="preserve">1248-08 </w:t>
      </w:r>
      <w:r w:rsidRPr="00A86ABA">
        <w:rPr>
          <w:noProof/>
          <w:color w:val="auto"/>
          <w:sz w:val="22"/>
          <w:szCs w:val="22"/>
        </w:rPr>
        <w:tab/>
      </w:r>
      <w:r w:rsidRPr="00A86ABA">
        <w:rPr>
          <w:noProof/>
          <w:sz w:val="22"/>
          <w:szCs w:val="22"/>
        </w:rPr>
        <w:t>QUALIFICATION BOARD</w:t>
      </w:r>
      <w:r w:rsidRPr="00A86ABA">
        <w:rPr>
          <w:noProof/>
          <w:sz w:val="22"/>
          <w:szCs w:val="22"/>
        </w:rPr>
        <w:tab/>
        <w:t>5</w:t>
      </w:r>
    </w:p>
    <w:p w:rsidR="00371B18" w:rsidRPr="00A86ABA" w:rsidRDefault="00371B18" w:rsidP="00A86ABA">
      <w:pPr>
        <w:pStyle w:val="TOC1"/>
        <w:tabs>
          <w:tab w:val="left" w:pos="1320"/>
          <w:tab w:val="right" w:leader="dot" w:pos="9350"/>
        </w:tabs>
        <w:spacing w:before="120"/>
        <w:rPr>
          <w:noProof/>
          <w:color w:val="auto"/>
          <w:sz w:val="22"/>
          <w:szCs w:val="22"/>
        </w:rPr>
      </w:pPr>
      <w:r w:rsidRPr="00A86ABA">
        <w:rPr>
          <w:noProof/>
          <w:sz w:val="22"/>
          <w:szCs w:val="22"/>
        </w:rPr>
        <w:t>1248-09</w:t>
      </w:r>
      <w:r w:rsidRPr="00A86ABA">
        <w:rPr>
          <w:noProof/>
          <w:color w:val="auto"/>
          <w:sz w:val="22"/>
          <w:szCs w:val="22"/>
        </w:rPr>
        <w:tab/>
      </w:r>
      <w:r w:rsidRPr="00A86ABA">
        <w:rPr>
          <w:noProof/>
          <w:sz w:val="22"/>
          <w:szCs w:val="22"/>
        </w:rPr>
        <w:t>INTERIM QUALIFICATIONS</w:t>
      </w:r>
      <w:r w:rsidRPr="00A86ABA">
        <w:rPr>
          <w:noProof/>
          <w:sz w:val="22"/>
          <w:szCs w:val="22"/>
        </w:rPr>
        <w:tab/>
        <w:t>7</w:t>
      </w:r>
    </w:p>
    <w:p w:rsidR="00371B18" w:rsidRPr="00A86ABA" w:rsidRDefault="00371B18" w:rsidP="00A86ABA">
      <w:pPr>
        <w:pStyle w:val="TOC1"/>
        <w:tabs>
          <w:tab w:val="left" w:pos="1320"/>
          <w:tab w:val="right" w:leader="dot" w:pos="9350"/>
        </w:tabs>
        <w:spacing w:before="120"/>
        <w:rPr>
          <w:noProof/>
          <w:color w:val="auto"/>
          <w:sz w:val="22"/>
          <w:szCs w:val="22"/>
        </w:rPr>
      </w:pPr>
      <w:r w:rsidRPr="00A86ABA">
        <w:rPr>
          <w:noProof/>
          <w:sz w:val="22"/>
          <w:szCs w:val="22"/>
        </w:rPr>
        <w:t xml:space="preserve">1248-10 </w:t>
      </w:r>
      <w:r w:rsidRPr="00A86ABA">
        <w:rPr>
          <w:noProof/>
          <w:color w:val="auto"/>
          <w:sz w:val="22"/>
          <w:szCs w:val="22"/>
        </w:rPr>
        <w:tab/>
      </w:r>
      <w:r w:rsidRPr="00A86ABA">
        <w:rPr>
          <w:noProof/>
          <w:sz w:val="22"/>
          <w:szCs w:val="22"/>
        </w:rPr>
        <w:t>PROGRAM REVISIONS</w:t>
      </w:r>
      <w:r w:rsidRPr="00A86ABA">
        <w:rPr>
          <w:noProof/>
          <w:sz w:val="22"/>
          <w:szCs w:val="22"/>
        </w:rPr>
        <w:tab/>
        <w:t>7</w:t>
      </w:r>
    </w:p>
    <w:p w:rsidR="00371B18" w:rsidRPr="00A86ABA" w:rsidRDefault="00371B18" w:rsidP="00A86ABA">
      <w:pPr>
        <w:pStyle w:val="TOC1"/>
        <w:tabs>
          <w:tab w:val="left" w:pos="1320"/>
          <w:tab w:val="right" w:leader="dot" w:pos="9350"/>
        </w:tabs>
        <w:spacing w:before="120"/>
        <w:rPr>
          <w:noProof/>
          <w:color w:val="auto"/>
          <w:sz w:val="22"/>
          <w:szCs w:val="22"/>
        </w:rPr>
      </w:pPr>
      <w:r w:rsidRPr="00A86ABA">
        <w:rPr>
          <w:noProof/>
          <w:sz w:val="22"/>
          <w:szCs w:val="22"/>
        </w:rPr>
        <w:t xml:space="preserve">1248-11 </w:t>
      </w:r>
      <w:r w:rsidRPr="00A86ABA">
        <w:rPr>
          <w:noProof/>
          <w:color w:val="auto"/>
          <w:sz w:val="22"/>
          <w:szCs w:val="22"/>
        </w:rPr>
        <w:tab/>
      </w:r>
      <w:r w:rsidRPr="00A86ABA">
        <w:rPr>
          <w:noProof/>
          <w:sz w:val="22"/>
          <w:szCs w:val="22"/>
        </w:rPr>
        <w:t>EXCEPTIONS</w:t>
      </w:r>
      <w:r w:rsidRPr="00A86ABA">
        <w:rPr>
          <w:noProof/>
          <w:sz w:val="22"/>
          <w:szCs w:val="22"/>
        </w:rPr>
        <w:tab/>
      </w:r>
      <w:r w:rsidR="00DA6506" w:rsidRPr="00A86ABA">
        <w:rPr>
          <w:noProof/>
          <w:sz w:val="22"/>
          <w:szCs w:val="22"/>
        </w:rPr>
        <w:t>8</w:t>
      </w:r>
    </w:p>
    <w:p w:rsidR="00371B18" w:rsidRPr="00A86ABA" w:rsidRDefault="00371B18" w:rsidP="00A86ABA">
      <w:pPr>
        <w:pStyle w:val="TOC1"/>
        <w:tabs>
          <w:tab w:val="left" w:pos="1320"/>
          <w:tab w:val="right" w:leader="dot" w:pos="9350"/>
        </w:tabs>
        <w:spacing w:before="120"/>
        <w:rPr>
          <w:noProof/>
          <w:sz w:val="22"/>
          <w:szCs w:val="22"/>
        </w:rPr>
      </w:pPr>
      <w:r w:rsidRPr="00A86ABA">
        <w:rPr>
          <w:noProof/>
          <w:sz w:val="22"/>
          <w:szCs w:val="22"/>
        </w:rPr>
        <w:t xml:space="preserve">1248-12 </w:t>
      </w:r>
      <w:r w:rsidRPr="00A86ABA">
        <w:rPr>
          <w:noProof/>
          <w:color w:val="auto"/>
          <w:sz w:val="22"/>
          <w:szCs w:val="22"/>
        </w:rPr>
        <w:tab/>
      </w:r>
      <w:r w:rsidRPr="00A86ABA">
        <w:rPr>
          <w:noProof/>
          <w:sz w:val="22"/>
          <w:szCs w:val="22"/>
        </w:rPr>
        <w:t>REFRESHER TRAINING</w:t>
      </w:r>
      <w:r w:rsidRPr="00A86ABA">
        <w:rPr>
          <w:noProof/>
          <w:sz w:val="22"/>
          <w:szCs w:val="22"/>
        </w:rPr>
        <w:tab/>
      </w:r>
      <w:r w:rsidR="00DA6506" w:rsidRPr="00A86ABA">
        <w:rPr>
          <w:noProof/>
          <w:sz w:val="22"/>
          <w:szCs w:val="22"/>
        </w:rPr>
        <w:t>9</w:t>
      </w:r>
    </w:p>
    <w:p w:rsidR="00371B18" w:rsidRPr="00A86ABA" w:rsidRDefault="00522FBF" w:rsidP="00A86ABA">
      <w:pPr>
        <w:pStyle w:val="TOC1"/>
        <w:tabs>
          <w:tab w:val="right" w:leader="dot" w:pos="9350"/>
        </w:tabs>
        <w:spacing w:before="120"/>
        <w:rPr>
          <w:noProof/>
          <w:color w:val="auto"/>
          <w:sz w:val="22"/>
          <w:szCs w:val="22"/>
        </w:rPr>
      </w:pPr>
      <w:r>
        <w:rPr>
          <w:noProof/>
          <w:sz w:val="22"/>
          <w:szCs w:val="22"/>
        </w:rPr>
        <w:t xml:space="preserve">Attachment 1:  </w:t>
      </w:r>
      <w:r w:rsidR="00371B18" w:rsidRPr="00A86ABA">
        <w:rPr>
          <w:noProof/>
          <w:sz w:val="22"/>
          <w:szCs w:val="22"/>
        </w:rPr>
        <w:t xml:space="preserve">Revision History </w:t>
      </w:r>
      <w:r>
        <w:rPr>
          <w:noProof/>
          <w:sz w:val="22"/>
          <w:szCs w:val="22"/>
        </w:rPr>
        <w:t>for IMC 1248</w:t>
      </w:r>
      <w:r>
        <w:rPr>
          <w:noProof/>
          <w:sz w:val="22"/>
          <w:szCs w:val="22"/>
        </w:rPr>
        <w:tab/>
        <w:t>Att 1-1</w:t>
      </w:r>
    </w:p>
    <w:p w:rsidR="00371B18" w:rsidRPr="00A86ABA" w:rsidRDefault="003D7C2C" w:rsidP="00A86ABA">
      <w:pPr>
        <w:rPr>
          <w:sz w:val="22"/>
          <w:szCs w:val="22"/>
        </w:rPr>
        <w:sectPr w:rsidR="00371B18" w:rsidRPr="00A86ABA" w:rsidSect="00A86ABA">
          <w:headerReference w:type="even" r:id="rId11"/>
          <w:headerReference w:type="default" r:id="rId12"/>
          <w:footerReference w:type="default" r:id="rId13"/>
          <w:headerReference w:type="first" r:id="rId14"/>
          <w:type w:val="continuous"/>
          <w:pgSz w:w="12240" w:h="15840" w:code="1"/>
          <w:pgMar w:top="1440" w:right="1440" w:bottom="1440" w:left="1440" w:header="1440" w:footer="1440" w:gutter="0"/>
          <w:cols w:space="720"/>
          <w:docGrid w:linePitch="326"/>
        </w:sectPr>
      </w:pPr>
      <w:r w:rsidRPr="00A86ABA">
        <w:rPr>
          <w:color w:val="auto"/>
          <w:sz w:val="22"/>
          <w:szCs w:val="22"/>
        </w:rPr>
        <w:fldChar w:fldCharType="end"/>
      </w:r>
    </w:p>
    <w:p w:rsidR="00337AD2" w:rsidRDefault="00337AD2"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0"/>
        <w:rPr>
          <w:color w:val="auto"/>
          <w:sz w:val="22"/>
          <w:szCs w:val="22"/>
        </w:rPr>
        <w:sectPr w:rsidR="00337AD2" w:rsidSect="00A86ABA">
          <w:headerReference w:type="even" r:id="rId15"/>
          <w:headerReference w:type="default" r:id="rId16"/>
          <w:footerReference w:type="default" r:id="rId17"/>
          <w:headerReference w:type="first" r:id="rId18"/>
          <w:type w:val="continuous"/>
          <w:pgSz w:w="12240" w:h="15840" w:code="1"/>
          <w:pgMar w:top="1440" w:right="1440" w:bottom="1440" w:left="1440" w:header="1440" w:footer="1440" w:gutter="0"/>
          <w:pgNumType w:start="1"/>
          <w:cols w:space="720"/>
          <w:docGrid w:linePitch="272"/>
        </w:sectPr>
      </w:pPr>
      <w:bookmarkStart w:id="0" w:name="_Toc293908088"/>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outlineLvl w:val="0"/>
        <w:rPr>
          <w:color w:val="auto"/>
          <w:sz w:val="22"/>
          <w:szCs w:val="22"/>
        </w:rPr>
      </w:pPr>
      <w:r w:rsidRPr="00A86ABA">
        <w:rPr>
          <w:color w:val="auto"/>
          <w:sz w:val="22"/>
          <w:szCs w:val="22"/>
        </w:rPr>
        <w:lastRenderedPageBreak/>
        <w:t>1248-01</w:t>
      </w:r>
      <w:r w:rsidRPr="00A86ABA">
        <w:rPr>
          <w:color w:val="auto"/>
          <w:sz w:val="22"/>
          <w:szCs w:val="22"/>
        </w:rPr>
        <w:tab/>
        <w:t>PURPOSE</w:t>
      </w:r>
      <w:bookmarkEnd w:id="0"/>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rPr>
          <w:color w:val="auto"/>
          <w:sz w:val="22"/>
          <w:szCs w:val="22"/>
        </w:rPr>
      </w:pPr>
    </w:p>
    <w:p w:rsidR="00371B18" w:rsidRPr="00A86ABA" w:rsidRDefault="00371B18" w:rsidP="00A86ABA">
      <w:pPr>
        <w:rPr>
          <w:color w:val="auto"/>
          <w:sz w:val="22"/>
          <w:szCs w:val="22"/>
        </w:rPr>
      </w:pPr>
      <w:r w:rsidRPr="00A86ABA">
        <w:rPr>
          <w:color w:val="auto"/>
          <w:sz w:val="22"/>
          <w:szCs w:val="22"/>
        </w:rPr>
        <w:t>01.01</w:t>
      </w:r>
      <w:r w:rsidRPr="00A86ABA">
        <w:rPr>
          <w:color w:val="auto"/>
          <w:sz w:val="22"/>
          <w:szCs w:val="22"/>
        </w:rPr>
        <w:tab/>
        <w:t xml:space="preserve">To define training and qualification requirements for </w:t>
      </w:r>
      <w:r w:rsidR="005F068C" w:rsidRPr="00A86ABA">
        <w:rPr>
          <w:color w:val="auto"/>
          <w:sz w:val="22"/>
          <w:szCs w:val="22"/>
        </w:rPr>
        <w:t xml:space="preserve">staff under the </w:t>
      </w:r>
      <w:r w:rsidRPr="00A86ABA">
        <w:rPr>
          <w:color w:val="auto"/>
          <w:sz w:val="22"/>
          <w:szCs w:val="22"/>
        </w:rPr>
        <w:t xml:space="preserve">Federal and State Materials and Environmental Management Programs (FSME) </w:t>
      </w:r>
      <w:r w:rsidR="003E054B" w:rsidRPr="00A86ABA">
        <w:rPr>
          <w:color w:val="auto"/>
          <w:sz w:val="22"/>
          <w:szCs w:val="22"/>
        </w:rPr>
        <w:t>program areas</w:t>
      </w:r>
      <w:r w:rsidRPr="00A86ABA">
        <w:rPr>
          <w:color w:val="auto"/>
          <w:sz w:val="22"/>
          <w:szCs w:val="22"/>
        </w:rPr>
        <w:t>.</w:t>
      </w:r>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01.02</w:t>
      </w:r>
      <w:r w:rsidRPr="00A86ABA">
        <w:rPr>
          <w:sz w:val="22"/>
          <w:szCs w:val="22"/>
        </w:rPr>
        <w:tab/>
        <w:t>To establish the requirements for maintaining qualification.</w:t>
      </w:r>
    </w:p>
    <w:p w:rsidR="00371B18" w:rsidRPr="00A86ABA" w:rsidRDefault="00371B18" w:rsidP="00A86ABA">
      <w:pPr>
        <w:rPr>
          <w:sz w:val="22"/>
          <w:szCs w:val="22"/>
        </w:rPr>
      </w:pPr>
    </w:p>
    <w:p w:rsidR="00371B18" w:rsidRPr="00A86ABA" w:rsidRDefault="00371B18" w:rsidP="00A86ABA">
      <w:pPr>
        <w:rPr>
          <w:sz w:val="22"/>
          <w:szCs w:val="22"/>
        </w:rPr>
      </w:pPr>
    </w:p>
    <w:p w:rsidR="00371B18" w:rsidRPr="00A86ABA" w:rsidRDefault="00371B18" w:rsidP="00A86ABA">
      <w:pPr>
        <w:outlineLvl w:val="0"/>
        <w:rPr>
          <w:sz w:val="22"/>
          <w:szCs w:val="22"/>
        </w:rPr>
      </w:pPr>
      <w:bookmarkStart w:id="1" w:name="_Toc293908089"/>
      <w:r w:rsidRPr="00A86ABA">
        <w:rPr>
          <w:sz w:val="22"/>
          <w:szCs w:val="22"/>
        </w:rPr>
        <w:t>1248-02</w:t>
      </w:r>
      <w:r w:rsidRPr="00A86ABA">
        <w:rPr>
          <w:sz w:val="22"/>
          <w:szCs w:val="22"/>
        </w:rPr>
        <w:tab/>
        <w:t>OBJECTIVES</w:t>
      </w:r>
      <w:bookmarkEnd w:id="1"/>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02.01</w:t>
      </w:r>
      <w:r w:rsidRPr="00A86ABA">
        <w:rPr>
          <w:sz w:val="22"/>
          <w:szCs w:val="22"/>
        </w:rPr>
        <w:tab/>
        <w:t xml:space="preserve">To ensure that </w:t>
      </w:r>
      <w:r w:rsidR="005F068C" w:rsidRPr="00A86ABA">
        <w:rPr>
          <w:sz w:val="22"/>
          <w:szCs w:val="22"/>
        </w:rPr>
        <w:t xml:space="preserve">staff under the </w:t>
      </w:r>
      <w:r w:rsidRPr="00A86ABA">
        <w:rPr>
          <w:sz w:val="22"/>
          <w:szCs w:val="22"/>
        </w:rPr>
        <w:t xml:space="preserve">FSME program </w:t>
      </w:r>
      <w:r w:rsidR="005F068C" w:rsidRPr="00A86ABA">
        <w:rPr>
          <w:sz w:val="22"/>
          <w:szCs w:val="22"/>
        </w:rPr>
        <w:t>area</w:t>
      </w:r>
      <w:r w:rsidR="003E054B" w:rsidRPr="00A86ABA">
        <w:rPr>
          <w:sz w:val="22"/>
          <w:szCs w:val="22"/>
        </w:rPr>
        <w:t>s</w:t>
      </w:r>
      <w:r w:rsidRPr="00A86ABA">
        <w:rPr>
          <w:sz w:val="22"/>
          <w:szCs w:val="22"/>
        </w:rPr>
        <w:t xml:space="preserve"> meet minimum knowledge and qualification standards.</w:t>
      </w:r>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02.02</w:t>
      </w:r>
      <w:r w:rsidRPr="00A86ABA">
        <w:rPr>
          <w:sz w:val="22"/>
          <w:szCs w:val="22"/>
        </w:rPr>
        <w:tab/>
        <w:t xml:space="preserve">To provide standardized methodology for determining that </w:t>
      </w:r>
      <w:r w:rsidR="003E054B" w:rsidRPr="00A86ABA">
        <w:rPr>
          <w:sz w:val="22"/>
          <w:szCs w:val="22"/>
        </w:rPr>
        <w:t xml:space="preserve">staff under the </w:t>
      </w:r>
      <w:r w:rsidRPr="00A86ABA">
        <w:rPr>
          <w:sz w:val="22"/>
          <w:szCs w:val="22"/>
        </w:rPr>
        <w:t xml:space="preserve">FSME program </w:t>
      </w:r>
      <w:proofErr w:type="gramStart"/>
      <w:r w:rsidR="003E054B" w:rsidRPr="00A86ABA">
        <w:rPr>
          <w:sz w:val="22"/>
          <w:szCs w:val="22"/>
        </w:rPr>
        <w:t xml:space="preserve">area </w:t>
      </w:r>
      <w:r w:rsidRPr="00A86ABA">
        <w:rPr>
          <w:sz w:val="22"/>
          <w:szCs w:val="22"/>
        </w:rPr>
        <w:t xml:space="preserve"> have</w:t>
      </w:r>
      <w:proofErr w:type="gramEnd"/>
      <w:r w:rsidRPr="00A86ABA">
        <w:rPr>
          <w:sz w:val="22"/>
          <w:szCs w:val="22"/>
        </w:rPr>
        <w:t xml:space="preserve"> met the minimum knowledge and qualification requirements.</w:t>
      </w:r>
    </w:p>
    <w:p w:rsidR="00371B18" w:rsidRPr="00A86ABA" w:rsidRDefault="00371B18" w:rsidP="00A86ABA">
      <w:pPr>
        <w:rPr>
          <w:sz w:val="22"/>
          <w:szCs w:val="22"/>
        </w:rPr>
      </w:pPr>
    </w:p>
    <w:p w:rsidR="00371B18" w:rsidRPr="00A86ABA" w:rsidRDefault="00371B18" w:rsidP="00A86ABA">
      <w:pPr>
        <w:rPr>
          <w:sz w:val="22"/>
          <w:szCs w:val="22"/>
        </w:rPr>
      </w:pPr>
    </w:p>
    <w:p w:rsidR="00371B18" w:rsidRPr="00A86ABA" w:rsidRDefault="00371B18" w:rsidP="00A86ABA">
      <w:pPr>
        <w:outlineLvl w:val="0"/>
        <w:rPr>
          <w:sz w:val="22"/>
          <w:szCs w:val="22"/>
        </w:rPr>
      </w:pPr>
      <w:bookmarkStart w:id="2" w:name="_Toc293908090"/>
      <w:r w:rsidRPr="00A86ABA">
        <w:rPr>
          <w:sz w:val="22"/>
          <w:szCs w:val="22"/>
        </w:rPr>
        <w:t>1248-03</w:t>
      </w:r>
      <w:r w:rsidRPr="00A86ABA">
        <w:rPr>
          <w:sz w:val="22"/>
          <w:szCs w:val="22"/>
        </w:rPr>
        <w:tab/>
        <w:t>DEFINITIONS</w:t>
      </w:r>
      <w:bookmarkEnd w:id="2"/>
    </w:p>
    <w:p w:rsidR="00371B18" w:rsidRPr="00A86ABA" w:rsidRDefault="00371B18" w:rsidP="00A86ABA">
      <w:pPr>
        <w:outlineLvl w:val="0"/>
        <w:rPr>
          <w:sz w:val="22"/>
          <w:szCs w:val="22"/>
        </w:rPr>
      </w:pPr>
    </w:p>
    <w:p w:rsidR="00371B18" w:rsidRPr="00A86ABA" w:rsidRDefault="00371B18" w:rsidP="00A86ABA">
      <w:pPr>
        <w:pStyle w:val="Heading2"/>
        <w:spacing w:before="0" w:after="0"/>
        <w:rPr>
          <w:rFonts w:ascii="Arial" w:hAnsi="Arial" w:cs="Arial"/>
          <w:b w:val="0"/>
          <w:i w:val="0"/>
          <w:color w:val="auto"/>
          <w:sz w:val="22"/>
          <w:szCs w:val="22"/>
        </w:rPr>
      </w:pPr>
      <w:bookmarkStart w:id="3" w:name="_Toc293908092"/>
      <w:r w:rsidRPr="00A86ABA">
        <w:rPr>
          <w:rFonts w:ascii="Arial" w:hAnsi="Arial" w:cs="Arial"/>
          <w:b w:val="0"/>
          <w:i w:val="0"/>
          <w:color w:val="auto"/>
          <w:sz w:val="22"/>
          <w:szCs w:val="22"/>
        </w:rPr>
        <w:t>03.01</w:t>
      </w:r>
      <w:r w:rsidRPr="00A86ABA">
        <w:rPr>
          <w:rFonts w:ascii="Arial" w:hAnsi="Arial" w:cs="Arial"/>
          <w:b w:val="0"/>
          <w:i w:val="0"/>
          <w:color w:val="auto"/>
          <w:sz w:val="22"/>
          <w:szCs w:val="22"/>
        </w:rPr>
        <w:tab/>
      </w:r>
      <w:r w:rsidRPr="00A86ABA">
        <w:rPr>
          <w:rFonts w:ascii="Arial" w:hAnsi="Arial" w:cs="Arial"/>
          <w:b w:val="0"/>
          <w:i w:val="0"/>
          <w:color w:val="auto"/>
          <w:sz w:val="22"/>
          <w:szCs w:val="22"/>
          <w:u w:val="single"/>
        </w:rPr>
        <w:t>Inspector, License Reviewer, Project Manager, or Technical Reviewer Qualification</w:t>
      </w:r>
      <w:r w:rsidRPr="00A86ABA">
        <w:rPr>
          <w:rFonts w:ascii="Arial" w:hAnsi="Arial" w:cs="Arial"/>
          <w:b w:val="0"/>
          <w:i w:val="0"/>
          <w:color w:val="auto"/>
          <w:sz w:val="22"/>
          <w:szCs w:val="22"/>
        </w:rPr>
        <w:t xml:space="preserve">.  </w:t>
      </w:r>
      <w:proofErr w:type="gramStart"/>
      <w:r w:rsidRPr="00A86ABA">
        <w:rPr>
          <w:rFonts w:ascii="Arial" w:hAnsi="Arial" w:cs="Arial"/>
          <w:b w:val="0"/>
          <w:i w:val="0"/>
          <w:color w:val="auto"/>
          <w:sz w:val="22"/>
          <w:szCs w:val="22"/>
        </w:rPr>
        <w:t>The certification by the office director, regional administrator, or designee, the basis of which is a recommendation by the qualification board and/or division management.</w:t>
      </w:r>
      <w:proofErr w:type="gramEnd"/>
      <w:r w:rsidRPr="00A86ABA">
        <w:rPr>
          <w:rFonts w:ascii="Arial" w:hAnsi="Arial" w:cs="Arial"/>
          <w:b w:val="0"/>
          <w:i w:val="0"/>
          <w:color w:val="auto"/>
          <w:sz w:val="22"/>
          <w:szCs w:val="22"/>
        </w:rPr>
        <w:t xml:space="preserve">  Inspector, license reviewer, project manager, and technical reviewer are general titles indicating that an individual has completed one of the “Qualification Journals” in the appendices to this Manual Chapter.  As determined by division management, the qualification may have a more specific title, such as Materials License Reviewer, Decommissioning Inspector, Uranium Recovery Project Manager or Exempt Distribution License Reviewer.  Completing a qualification allows staff members to be assigned the full scope of FSME program </w:t>
      </w:r>
      <w:r w:rsidR="003E054B" w:rsidRPr="00A86ABA">
        <w:rPr>
          <w:rFonts w:ascii="Arial" w:hAnsi="Arial" w:cs="Arial"/>
          <w:b w:val="0"/>
          <w:i w:val="0"/>
          <w:color w:val="auto"/>
          <w:sz w:val="22"/>
          <w:szCs w:val="22"/>
        </w:rPr>
        <w:t xml:space="preserve">area </w:t>
      </w:r>
      <w:r w:rsidRPr="00A86ABA">
        <w:rPr>
          <w:rFonts w:ascii="Arial" w:hAnsi="Arial" w:cs="Arial"/>
          <w:b w:val="0"/>
          <w:i w:val="0"/>
          <w:color w:val="auto"/>
          <w:sz w:val="22"/>
          <w:szCs w:val="22"/>
        </w:rPr>
        <w:t xml:space="preserve">activities in their specific discipline.  The assigned tasks are performed independently with routine oversight and supervision.  </w:t>
      </w:r>
      <w:bookmarkEnd w:id="3"/>
    </w:p>
    <w:p w:rsidR="00371B18" w:rsidRPr="00A86ABA" w:rsidRDefault="00371B18" w:rsidP="00A86ABA">
      <w:pPr>
        <w:rPr>
          <w:color w:val="auto"/>
          <w:sz w:val="22"/>
          <w:szCs w:val="22"/>
        </w:rPr>
      </w:pPr>
    </w:p>
    <w:p w:rsidR="00371B18" w:rsidRPr="00A86ABA" w:rsidRDefault="00371B18" w:rsidP="00A86ABA">
      <w:pPr>
        <w:outlineLvl w:val="1"/>
        <w:rPr>
          <w:color w:val="auto"/>
          <w:sz w:val="22"/>
          <w:szCs w:val="22"/>
        </w:rPr>
      </w:pPr>
      <w:bookmarkStart w:id="4" w:name="_Toc293908093"/>
      <w:r w:rsidRPr="00A86ABA">
        <w:rPr>
          <w:color w:val="auto"/>
          <w:sz w:val="22"/>
          <w:szCs w:val="22"/>
        </w:rPr>
        <w:t>03.02</w:t>
      </w:r>
      <w:r w:rsidRPr="00A86ABA">
        <w:rPr>
          <w:color w:val="auto"/>
          <w:sz w:val="22"/>
          <w:szCs w:val="22"/>
        </w:rPr>
        <w:tab/>
      </w:r>
      <w:r w:rsidRPr="00A86ABA">
        <w:rPr>
          <w:color w:val="auto"/>
          <w:sz w:val="22"/>
          <w:szCs w:val="22"/>
          <w:u w:val="single"/>
        </w:rPr>
        <w:t>Candidate.</w:t>
      </w:r>
      <w:r w:rsidRPr="00A86ABA">
        <w:rPr>
          <w:color w:val="auto"/>
          <w:sz w:val="22"/>
          <w:szCs w:val="22"/>
        </w:rPr>
        <w:t xml:space="preserve">  </w:t>
      </w:r>
      <w:proofErr w:type="gramStart"/>
      <w:r w:rsidRPr="00A86ABA">
        <w:rPr>
          <w:color w:val="auto"/>
          <w:sz w:val="22"/>
          <w:szCs w:val="22"/>
        </w:rPr>
        <w:t>A staff member who is working to complete one or more of the qualification journals in this Manual Chapter.</w:t>
      </w:r>
      <w:bookmarkEnd w:id="4"/>
      <w:proofErr w:type="gramEnd"/>
    </w:p>
    <w:p w:rsidR="00371B18" w:rsidRPr="00A86ABA" w:rsidRDefault="00371B18" w:rsidP="00A86ABA">
      <w:pPr>
        <w:outlineLvl w:val="1"/>
        <w:rPr>
          <w:color w:val="auto"/>
          <w:sz w:val="22"/>
          <w:szCs w:val="22"/>
        </w:rPr>
      </w:pPr>
    </w:p>
    <w:p w:rsidR="00371B18" w:rsidRPr="00A86ABA" w:rsidRDefault="00371B18" w:rsidP="00A86ABA">
      <w:pPr>
        <w:outlineLvl w:val="1"/>
        <w:rPr>
          <w:color w:val="auto"/>
          <w:sz w:val="22"/>
          <w:szCs w:val="22"/>
        </w:rPr>
      </w:pPr>
      <w:bookmarkStart w:id="5" w:name="_Toc293908094"/>
      <w:r w:rsidRPr="00A86ABA">
        <w:rPr>
          <w:color w:val="auto"/>
          <w:sz w:val="22"/>
          <w:szCs w:val="22"/>
        </w:rPr>
        <w:t>03.03</w:t>
      </w:r>
      <w:r w:rsidRPr="00A86ABA">
        <w:rPr>
          <w:color w:val="auto"/>
          <w:sz w:val="22"/>
          <w:szCs w:val="22"/>
        </w:rPr>
        <w:tab/>
      </w:r>
      <w:r w:rsidRPr="00A86ABA">
        <w:rPr>
          <w:color w:val="auto"/>
          <w:sz w:val="22"/>
          <w:szCs w:val="22"/>
          <w:u w:val="single"/>
        </w:rPr>
        <w:t>Category.</w:t>
      </w:r>
      <w:r w:rsidRPr="00A86ABA">
        <w:rPr>
          <w:color w:val="auto"/>
          <w:sz w:val="22"/>
          <w:szCs w:val="22"/>
        </w:rPr>
        <w:t xml:space="preserve">  </w:t>
      </w:r>
      <w:proofErr w:type="gramStart"/>
      <w:r w:rsidRPr="00A86ABA">
        <w:rPr>
          <w:color w:val="auto"/>
          <w:sz w:val="22"/>
          <w:szCs w:val="22"/>
        </w:rPr>
        <w:t>An area or class of activity for which a license may be issued, such as uranium recovery, reactors, materials, and decommissioning.</w:t>
      </w:r>
      <w:bookmarkEnd w:id="5"/>
      <w:proofErr w:type="gramEnd"/>
    </w:p>
    <w:p w:rsidR="00371B18" w:rsidRPr="00A86ABA" w:rsidRDefault="00371B18" w:rsidP="00A86ABA">
      <w:pPr>
        <w:outlineLvl w:val="1"/>
        <w:rPr>
          <w:color w:val="auto"/>
          <w:sz w:val="22"/>
          <w:szCs w:val="22"/>
        </w:rPr>
      </w:pPr>
    </w:p>
    <w:p w:rsidR="00371B18" w:rsidRPr="00A86ABA" w:rsidRDefault="00371B18" w:rsidP="00A86ABA">
      <w:pPr>
        <w:outlineLvl w:val="1"/>
        <w:rPr>
          <w:color w:val="auto"/>
          <w:sz w:val="22"/>
          <w:szCs w:val="22"/>
        </w:rPr>
      </w:pPr>
      <w:bookmarkStart w:id="6" w:name="_Toc293908095"/>
      <w:r w:rsidRPr="00A86ABA">
        <w:rPr>
          <w:color w:val="auto"/>
          <w:sz w:val="22"/>
          <w:szCs w:val="22"/>
        </w:rPr>
        <w:t>03.04</w:t>
      </w:r>
      <w:r w:rsidRPr="00A86ABA">
        <w:rPr>
          <w:color w:val="auto"/>
          <w:sz w:val="22"/>
          <w:szCs w:val="22"/>
        </w:rPr>
        <w:tab/>
      </w:r>
      <w:r w:rsidRPr="00A86ABA">
        <w:rPr>
          <w:color w:val="auto"/>
          <w:sz w:val="22"/>
          <w:szCs w:val="22"/>
          <w:u w:val="single"/>
        </w:rPr>
        <w:t>Discipline</w:t>
      </w:r>
      <w:r w:rsidRPr="00A86ABA">
        <w:rPr>
          <w:color w:val="auto"/>
          <w:sz w:val="22"/>
          <w:szCs w:val="22"/>
        </w:rPr>
        <w:t xml:space="preserve">.  </w:t>
      </w:r>
      <w:proofErr w:type="gramStart"/>
      <w:r w:rsidRPr="00A86ABA">
        <w:rPr>
          <w:color w:val="auto"/>
          <w:sz w:val="22"/>
          <w:szCs w:val="22"/>
        </w:rPr>
        <w:t>A specific qualification being sought by a candidate, such as Materials License Reviewer, Decommissioning Inspector and Uranium Recovery Inspector</w:t>
      </w:r>
      <w:bookmarkEnd w:id="6"/>
      <w:r w:rsidRPr="00A86ABA">
        <w:rPr>
          <w:color w:val="auto"/>
          <w:sz w:val="22"/>
          <w:szCs w:val="22"/>
        </w:rPr>
        <w:t>.</w:t>
      </w:r>
      <w:proofErr w:type="gramEnd"/>
    </w:p>
    <w:p w:rsidR="00371B18" w:rsidRPr="00A86ABA" w:rsidRDefault="00371B18" w:rsidP="00A86ABA">
      <w:pPr>
        <w:outlineLvl w:val="1"/>
        <w:rPr>
          <w:color w:val="auto"/>
          <w:sz w:val="22"/>
          <w:szCs w:val="22"/>
        </w:rPr>
      </w:pPr>
    </w:p>
    <w:p w:rsidR="00371B18" w:rsidRPr="00A86ABA" w:rsidRDefault="00371B18" w:rsidP="00A86ABA">
      <w:pPr>
        <w:outlineLvl w:val="1"/>
        <w:rPr>
          <w:sz w:val="22"/>
          <w:szCs w:val="22"/>
        </w:rPr>
      </w:pPr>
      <w:bookmarkStart w:id="7" w:name="_Toc293908098"/>
      <w:r w:rsidRPr="00A86ABA">
        <w:rPr>
          <w:sz w:val="22"/>
          <w:szCs w:val="22"/>
        </w:rPr>
        <w:t>03.05</w:t>
      </w:r>
      <w:r w:rsidRPr="00A86ABA">
        <w:rPr>
          <w:sz w:val="22"/>
          <w:szCs w:val="22"/>
        </w:rPr>
        <w:tab/>
      </w:r>
      <w:r w:rsidRPr="00A86ABA">
        <w:rPr>
          <w:sz w:val="22"/>
          <w:szCs w:val="22"/>
          <w:u w:val="single"/>
        </w:rPr>
        <w:t>Specialized Training Courses</w:t>
      </w:r>
      <w:r w:rsidRPr="00A86ABA">
        <w:rPr>
          <w:sz w:val="22"/>
          <w:szCs w:val="22"/>
        </w:rPr>
        <w:t>.  Additional training courses beyond those required.  The candidate’s immediate supervisor determines additional training requirements depending on the candidate’s previous work experience and planned work activities.</w:t>
      </w:r>
      <w:bookmarkEnd w:id="7"/>
    </w:p>
    <w:p w:rsidR="00371B18" w:rsidRPr="00A86ABA" w:rsidRDefault="00371B18" w:rsidP="00A86ABA">
      <w:pPr>
        <w:outlineLvl w:val="1"/>
        <w:rPr>
          <w:sz w:val="22"/>
          <w:szCs w:val="22"/>
        </w:rPr>
      </w:pPr>
    </w:p>
    <w:p w:rsidR="00371B18" w:rsidRPr="00A86ABA" w:rsidRDefault="00371B18" w:rsidP="00A86ABA">
      <w:pPr>
        <w:outlineLvl w:val="1"/>
        <w:rPr>
          <w:color w:val="auto"/>
          <w:sz w:val="22"/>
          <w:szCs w:val="22"/>
        </w:rPr>
      </w:pPr>
      <w:bookmarkStart w:id="8" w:name="_Toc293908099"/>
      <w:r w:rsidRPr="00A86ABA">
        <w:rPr>
          <w:color w:val="auto"/>
          <w:sz w:val="22"/>
          <w:szCs w:val="22"/>
        </w:rPr>
        <w:t>03.06</w:t>
      </w:r>
      <w:r w:rsidRPr="00A86ABA">
        <w:rPr>
          <w:color w:val="auto"/>
          <w:sz w:val="22"/>
          <w:szCs w:val="22"/>
        </w:rPr>
        <w:tab/>
      </w:r>
      <w:r w:rsidRPr="00A86ABA">
        <w:rPr>
          <w:color w:val="auto"/>
          <w:sz w:val="22"/>
          <w:szCs w:val="22"/>
          <w:u w:val="single"/>
        </w:rPr>
        <w:t>Individual Study Activity (ISA)</w:t>
      </w:r>
      <w:r w:rsidRPr="00A86ABA">
        <w:rPr>
          <w:color w:val="auto"/>
          <w:sz w:val="22"/>
          <w:szCs w:val="22"/>
        </w:rPr>
        <w:t>.  A training method candidates use to perform a self-study of certain topics in a specific discipline.</w:t>
      </w:r>
      <w:bookmarkEnd w:id="8"/>
      <w:r w:rsidRPr="00A86ABA">
        <w:rPr>
          <w:color w:val="auto"/>
          <w:sz w:val="22"/>
          <w:szCs w:val="22"/>
        </w:rPr>
        <w:t xml:space="preserve">  </w:t>
      </w:r>
    </w:p>
    <w:p w:rsidR="00371B18" w:rsidRPr="00A86ABA" w:rsidRDefault="00371B18" w:rsidP="00A86ABA">
      <w:pPr>
        <w:outlineLvl w:val="1"/>
        <w:rPr>
          <w:color w:val="auto"/>
          <w:sz w:val="22"/>
          <w:szCs w:val="22"/>
        </w:rPr>
      </w:pPr>
    </w:p>
    <w:p w:rsidR="00371B18" w:rsidRPr="00A86ABA" w:rsidRDefault="00371B18" w:rsidP="00A86ABA">
      <w:pPr>
        <w:autoSpaceDE/>
        <w:autoSpaceDN/>
        <w:adjustRightInd/>
        <w:rPr>
          <w:sz w:val="22"/>
          <w:szCs w:val="22"/>
        </w:rPr>
      </w:pPr>
      <w:bookmarkStart w:id="9" w:name="_Toc293908100"/>
      <w:r w:rsidRPr="00A86ABA">
        <w:rPr>
          <w:color w:val="auto"/>
          <w:sz w:val="22"/>
          <w:szCs w:val="22"/>
        </w:rPr>
        <w:t>03.07</w:t>
      </w:r>
      <w:r w:rsidRPr="00A86ABA">
        <w:rPr>
          <w:color w:val="auto"/>
          <w:sz w:val="22"/>
          <w:szCs w:val="22"/>
        </w:rPr>
        <w:tab/>
      </w:r>
      <w:r w:rsidRPr="00A86ABA">
        <w:rPr>
          <w:color w:val="auto"/>
          <w:sz w:val="22"/>
          <w:szCs w:val="22"/>
          <w:u w:val="single"/>
        </w:rPr>
        <w:t>On-the-job Training (OJT)</w:t>
      </w:r>
      <w:r w:rsidRPr="00A86ABA">
        <w:rPr>
          <w:color w:val="auto"/>
          <w:sz w:val="22"/>
          <w:szCs w:val="22"/>
        </w:rPr>
        <w:t>.  A training method using structured hands-on activities to develop the required job-related knowledge and skills.</w:t>
      </w:r>
      <w:bookmarkEnd w:id="9"/>
    </w:p>
    <w:p w:rsidR="00337AD2" w:rsidRDefault="00337AD2" w:rsidP="00A86ABA">
      <w:pPr>
        <w:rPr>
          <w:sz w:val="22"/>
          <w:szCs w:val="22"/>
          <w:u w:val="single"/>
        </w:rPr>
        <w:sectPr w:rsidR="00337AD2" w:rsidSect="00337AD2">
          <w:footerReference w:type="default" r:id="rId19"/>
          <w:pgSz w:w="12240" w:h="15840" w:code="1"/>
          <w:pgMar w:top="1440" w:right="1440" w:bottom="1440" w:left="1440" w:header="1440" w:footer="1440" w:gutter="0"/>
          <w:pgNumType w:start="1"/>
          <w:cols w:space="720"/>
          <w:docGrid w:linePitch="272"/>
        </w:sectPr>
      </w:pPr>
    </w:p>
    <w:p w:rsidR="00371B18" w:rsidRPr="00A86ABA" w:rsidRDefault="00371B18" w:rsidP="00A86ABA">
      <w:pPr>
        <w:rPr>
          <w:sz w:val="22"/>
          <w:szCs w:val="22"/>
          <w:u w:val="single"/>
        </w:rPr>
      </w:pPr>
    </w:p>
    <w:p w:rsidR="00371B18" w:rsidRPr="00A86ABA" w:rsidRDefault="00371B18" w:rsidP="00A86ABA">
      <w:pPr>
        <w:outlineLvl w:val="1"/>
        <w:rPr>
          <w:sz w:val="22"/>
          <w:szCs w:val="22"/>
        </w:rPr>
      </w:pPr>
      <w:bookmarkStart w:id="10" w:name="_Toc293908101"/>
      <w:r w:rsidRPr="00A86ABA">
        <w:rPr>
          <w:sz w:val="22"/>
          <w:szCs w:val="22"/>
        </w:rPr>
        <w:t>03.08</w:t>
      </w:r>
      <w:r w:rsidRPr="00A86ABA">
        <w:rPr>
          <w:sz w:val="22"/>
          <w:szCs w:val="22"/>
        </w:rPr>
        <w:tab/>
      </w:r>
      <w:r w:rsidRPr="00A86ABA">
        <w:rPr>
          <w:sz w:val="22"/>
          <w:szCs w:val="22"/>
          <w:u w:val="single"/>
        </w:rPr>
        <w:t>Refresher Training</w:t>
      </w:r>
      <w:r w:rsidRPr="00A86ABA">
        <w:rPr>
          <w:sz w:val="22"/>
          <w:szCs w:val="22"/>
        </w:rPr>
        <w:t>.  Additional training required after qualification that allows a staff member to maintain a “qualified” status.</w:t>
      </w:r>
      <w:bookmarkEnd w:id="10"/>
      <w:r w:rsidRPr="00A86ABA">
        <w:rPr>
          <w:sz w:val="22"/>
          <w:szCs w:val="22"/>
        </w:rPr>
        <w:tab/>
      </w:r>
    </w:p>
    <w:p w:rsidR="00371B18" w:rsidRPr="00A86ABA" w:rsidRDefault="00371B18" w:rsidP="00A86ABA">
      <w:pPr>
        <w:rPr>
          <w:sz w:val="22"/>
          <w:szCs w:val="22"/>
          <w:u w:val="single"/>
        </w:rPr>
      </w:pPr>
    </w:p>
    <w:p w:rsidR="00371B18" w:rsidRPr="00A86ABA" w:rsidRDefault="00371B18" w:rsidP="00A86ABA">
      <w:pPr>
        <w:outlineLvl w:val="1"/>
        <w:rPr>
          <w:sz w:val="22"/>
          <w:szCs w:val="22"/>
        </w:rPr>
      </w:pPr>
      <w:bookmarkStart w:id="11" w:name="_Toc293908102"/>
      <w:r w:rsidRPr="00A86ABA">
        <w:rPr>
          <w:sz w:val="22"/>
          <w:szCs w:val="22"/>
        </w:rPr>
        <w:t>03.09</w:t>
      </w:r>
      <w:r w:rsidRPr="00A86ABA">
        <w:rPr>
          <w:sz w:val="22"/>
          <w:szCs w:val="22"/>
        </w:rPr>
        <w:tab/>
      </w:r>
      <w:r w:rsidRPr="00A86ABA">
        <w:rPr>
          <w:sz w:val="22"/>
          <w:szCs w:val="22"/>
          <w:u w:val="single"/>
        </w:rPr>
        <w:t>Qualification Journal</w:t>
      </w:r>
      <w:r w:rsidRPr="00A86ABA">
        <w:rPr>
          <w:sz w:val="22"/>
          <w:szCs w:val="22"/>
        </w:rPr>
        <w:t>.  The document used by a candidate to record completion of the minimum training requirements for qualification in a discipline.</w:t>
      </w:r>
      <w:bookmarkEnd w:id="11"/>
      <w:r w:rsidRPr="00A86ABA">
        <w:rPr>
          <w:sz w:val="22"/>
          <w:szCs w:val="22"/>
        </w:rPr>
        <w:t xml:space="preserve">  The qualification journals are found in the appendices to this Manual Chapter. </w:t>
      </w:r>
    </w:p>
    <w:p w:rsidR="00371B18" w:rsidRPr="00A86ABA" w:rsidRDefault="00371B18" w:rsidP="00A86ABA">
      <w:pPr>
        <w:outlineLvl w:val="1"/>
        <w:rPr>
          <w:sz w:val="22"/>
          <w:szCs w:val="22"/>
        </w:rPr>
      </w:pPr>
      <w:bookmarkStart w:id="12" w:name="_Toc293908103"/>
    </w:p>
    <w:p w:rsidR="00371B18" w:rsidRPr="00A86ABA" w:rsidRDefault="00371B18" w:rsidP="00A86ABA">
      <w:pPr>
        <w:outlineLvl w:val="1"/>
        <w:rPr>
          <w:sz w:val="22"/>
          <w:szCs w:val="22"/>
        </w:rPr>
      </w:pPr>
      <w:r w:rsidRPr="00A86ABA">
        <w:rPr>
          <w:sz w:val="22"/>
          <w:szCs w:val="22"/>
        </w:rPr>
        <w:t>03.10</w:t>
      </w:r>
      <w:r w:rsidRPr="00A86ABA">
        <w:rPr>
          <w:sz w:val="22"/>
          <w:szCs w:val="22"/>
        </w:rPr>
        <w:tab/>
      </w:r>
      <w:r w:rsidRPr="00A86ABA">
        <w:rPr>
          <w:sz w:val="22"/>
          <w:szCs w:val="22"/>
          <w:u w:val="single"/>
        </w:rPr>
        <w:t>Qualification Board</w:t>
      </w:r>
      <w:r w:rsidRPr="00A86ABA">
        <w:rPr>
          <w:sz w:val="22"/>
          <w:szCs w:val="22"/>
        </w:rPr>
        <w:t xml:space="preserve">.  A board established to assess the qualifications of a candidate to conduct the prescribed FSME program </w:t>
      </w:r>
      <w:r w:rsidR="003E054B" w:rsidRPr="00A86ABA">
        <w:rPr>
          <w:sz w:val="22"/>
          <w:szCs w:val="22"/>
        </w:rPr>
        <w:t xml:space="preserve">area </w:t>
      </w:r>
      <w:r w:rsidRPr="00A86ABA">
        <w:rPr>
          <w:sz w:val="22"/>
          <w:szCs w:val="22"/>
        </w:rPr>
        <w:t xml:space="preserve">activities.  </w:t>
      </w:r>
      <w:bookmarkEnd w:id="12"/>
    </w:p>
    <w:p w:rsidR="00371B18" w:rsidRPr="00A86ABA" w:rsidRDefault="00371B18" w:rsidP="00A86ABA">
      <w:pPr>
        <w:rPr>
          <w:sz w:val="22"/>
          <w:szCs w:val="22"/>
        </w:rPr>
      </w:pPr>
    </w:p>
    <w:p w:rsidR="00371B18" w:rsidRPr="00A86ABA" w:rsidRDefault="00371B18" w:rsidP="00A86ABA">
      <w:pPr>
        <w:outlineLvl w:val="0"/>
        <w:rPr>
          <w:sz w:val="22"/>
          <w:szCs w:val="22"/>
          <w:u w:val="single"/>
        </w:rPr>
      </w:pPr>
      <w:bookmarkStart w:id="13" w:name="_Toc293908104"/>
      <w:r w:rsidRPr="00A86ABA">
        <w:rPr>
          <w:sz w:val="22"/>
          <w:szCs w:val="22"/>
        </w:rPr>
        <w:t>03.11</w:t>
      </w:r>
      <w:r w:rsidRPr="00A86ABA">
        <w:rPr>
          <w:sz w:val="22"/>
          <w:szCs w:val="22"/>
        </w:rPr>
        <w:tab/>
      </w:r>
      <w:r w:rsidRPr="00A86ABA">
        <w:rPr>
          <w:sz w:val="22"/>
          <w:szCs w:val="22"/>
          <w:u w:val="single"/>
        </w:rPr>
        <w:t>Qualified Staff</w:t>
      </w:r>
      <w:r w:rsidRPr="00A86ABA">
        <w:rPr>
          <w:sz w:val="22"/>
          <w:szCs w:val="22"/>
        </w:rPr>
        <w:t xml:space="preserve">.  </w:t>
      </w:r>
      <w:proofErr w:type="gramStart"/>
      <w:r w:rsidRPr="00A86ABA">
        <w:rPr>
          <w:sz w:val="22"/>
          <w:szCs w:val="22"/>
        </w:rPr>
        <w:t>A staff member who has successfully completed a qualification journal from this Manual Chapter (or the predecessor Manual Chapter 1246) and who has been certified by the regional administrator, office director, or designee.</w:t>
      </w:r>
      <w:bookmarkEnd w:id="13"/>
      <w:proofErr w:type="gramEnd"/>
    </w:p>
    <w:p w:rsidR="00371B18" w:rsidRPr="00A86ABA" w:rsidRDefault="00371B18" w:rsidP="00A86ABA">
      <w:pPr>
        <w:outlineLvl w:val="0"/>
        <w:rPr>
          <w:sz w:val="22"/>
          <w:szCs w:val="22"/>
        </w:rPr>
      </w:pPr>
    </w:p>
    <w:p w:rsidR="00371B18" w:rsidRPr="00A86ABA" w:rsidRDefault="00371B18" w:rsidP="00A86ABA">
      <w:pPr>
        <w:outlineLvl w:val="0"/>
        <w:rPr>
          <w:sz w:val="22"/>
          <w:szCs w:val="22"/>
        </w:rPr>
      </w:pPr>
    </w:p>
    <w:p w:rsidR="00371B18" w:rsidRPr="00A86ABA" w:rsidRDefault="00371B18" w:rsidP="00A86ABA">
      <w:pPr>
        <w:outlineLvl w:val="0"/>
        <w:rPr>
          <w:sz w:val="22"/>
          <w:szCs w:val="22"/>
        </w:rPr>
      </w:pPr>
      <w:bookmarkStart w:id="14" w:name="_Toc293908105"/>
      <w:r w:rsidRPr="00A86ABA">
        <w:rPr>
          <w:sz w:val="22"/>
          <w:szCs w:val="22"/>
        </w:rPr>
        <w:t>1248-04</w:t>
      </w:r>
      <w:r w:rsidRPr="00A86ABA">
        <w:rPr>
          <w:sz w:val="22"/>
          <w:szCs w:val="22"/>
        </w:rPr>
        <w:tab/>
        <w:t>RESPONSIBILITIES AND AUTHORITIES</w:t>
      </w:r>
      <w:bookmarkEnd w:id="14"/>
    </w:p>
    <w:p w:rsidR="00371B18" w:rsidRPr="00A86ABA" w:rsidRDefault="00371B18" w:rsidP="00A86ABA">
      <w:pPr>
        <w:rPr>
          <w:sz w:val="22"/>
          <w:szCs w:val="22"/>
        </w:rPr>
      </w:pPr>
    </w:p>
    <w:p w:rsidR="00371B18" w:rsidRPr="00A86ABA" w:rsidRDefault="00371B18" w:rsidP="00A86ABA">
      <w:pPr>
        <w:outlineLvl w:val="1"/>
        <w:rPr>
          <w:sz w:val="22"/>
          <w:szCs w:val="22"/>
        </w:rPr>
      </w:pPr>
      <w:bookmarkStart w:id="15" w:name="_Toc293908106"/>
      <w:r w:rsidRPr="00A86ABA">
        <w:rPr>
          <w:sz w:val="22"/>
          <w:szCs w:val="22"/>
        </w:rPr>
        <w:t>04.01</w:t>
      </w:r>
      <w:r w:rsidRPr="00A86ABA">
        <w:rPr>
          <w:sz w:val="22"/>
          <w:szCs w:val="22"/>
        </w:rPr>
        <w:tab/>
      </w:r>
      <w:r w:rsidRPr="00A86ABA">
        <w:rPr>
          <w:sz w:val="22"/>
          <w:szCs w:val="22"/>
          <w:u w:val="single"/>
        </w:rPr>
        <w:t>Chief Learning Officer (CLO) for Human Resources Training and Development, Office of Human Resources (or Designee)</w:t>
      </w:r>
      <w:r w:rsidRPr="00A86ABA">
        <w:rPr>
          <w:sz w:val="22"/>
          <w:szCs w:val="22"/>
        </w:rPr>
        <w:t>.  Administers and implements the training programs for the FSME program</w:t>
      </w:r>
      <w:r w:rsidR="003E054B" w:rsidRPr="00A86ABA">
        <w:rPr>
          <w:sz w:val="22"/>
          <w:szCs w:val="22"/>
        </w:rPr>
        <w:t xml:space="preserve"> areas</w:t>
      </w:r>
      <w:r w:rsidRPr="00A86ABA">
        <w:rPr>
          <w:sz w:val="22"/>
          <w:szCs w:val="22"/>
        </w:rPr>
        <w:t>.  Provides the Human Resources Training and Development (HRTD) training courses described in the qualification journals found in the appendices to this Manual Chapter.</w:t>
      </w:r>
      <w:bookmarkEnd w:id="15"/>
    </w:p>
    <w:p w:rsidR="00371B18" w:rsidRPr="00A86ABA" w:rsidRDefault="00371B18" w:rsidP="00A86ABA">
      <w:pPr>
        <w:rPr>
          <w:sz w:val="22"/>
          <w:szCs w:val="22"/>
        </w:rPr>
      </w:pPr>
    </w:p>
    <w:p w:rsidR="00371B18" w:rsidRPr="00A86ABA" w:rsidRDefault="00371B18" w:rsidP="00A86ABA">
      <w:pPr>
        <w:outlineLvl w:val="1"/>
        <w:rPr>
          <w:sz w:val="22"/>
          <w:szCs w:val="22"/>
        </w:rPr>
      </w:pPr>
      <w:bookmarkStart w:id="16" w:name="_Toc293908107"/>
      <w:r w:rsidRPr="00A86ABA">
        <w:rPr>
          <w:sz w:val="22"/>
          <w:szCs w:val="22"/>
        </w:rPr>
        <w:t>04.02</w:t>
      </w:r>
      <w:r w:rsidRPr="00A86ABA">
        <w:rPr>
          <w:sz w:val="22"/>
          <w:szCs w:val="22"/>
        </w:rPr>
        <w:tab/>
      </w:r>
      <w:r w:rsidRPr="00A86ABA">
        <w:rPr>
          <w:sz w:val="22"/>
          <w:szCs w:val="22"/>
          <w:u w:val="single"/>
        </w:rPr>
        <w:t>Director, Office of Federal and State Materials and Environmental Management Programs (or Designee)</w:t>
      </w:r>
      <w:r w:rsidRPr="00A86ABA">
        <w:rPr>
          <w:sz w:val="22"/>
          <w:szCs w:val="22"/>
        </w:rPr>
        <w:t xml:space="preserve">.  Establishes the training requirements needed for </w:t>
      </w:r>
      <w:r w:rsidR="003E054B" w:rsidRPr="00A86ABA">
        <w:rPr>
          <w:sz w:val="22"/>
          <w:szCs w:val="22"/>
        </w:rPr>
        <w:t xml:space="preserve">staff under the </w:t>
      </w:r>
      <w:r w:rsidRPr="00A86ABA">
        <w:rPr>
          <w:sz w:val="22"/>
          <w:szCs w:val="22"/>
        </w:rPr>
        <w:t xml:space="preserve">FSME program </w:t>
      </w:r>
      <w:r w:rsidR="003E054B" w:rsidRPr="00A86ABA">
        <w:rPr>
          <w:sz w:val="22"/>
          <w:szCs w:val="22"/>
        </w:rPr>
        <w:t>areas</w:t>
      </w:r>
      <w:r w:rsidRPr="00A86ABA">
        <w:rPr>
          <w:sz w:val="22"/>
          <w:szCs w:val="22"/>
        </w:rPr>
        <w:t xml:space="preserve"> to perform independent FSME program </w:t>
      </w:r>
      <w:r w:rsidR="003E054B" w:rsidRPr="00A86ABA">
        <w:rPr>
          <w:sz w:val="22"/>
          <w:szCs w:val="22"/>
        </w:rPr>
        <w:t xml:space="preserve">area </w:t>
      </w:r>
      <w:r w:rsidRPr="00A86ABA">
        <w:rPr>
          <w:sz w:val="22"/>
          <w:szCs w:val="22"/>
        </w:rPr>
        <w:t xml:space="preserve">activities.  Ensures that appropriate headquarters candidates achieve qualification and qualified staff members maintain qualification in accordance with the guidelines provided in this Manual Chapter.  Develops and implements qualification procedures for </w:t>
      </w:r>
      <w:r w:rsidR="003E054B" w:rsidRPr="00A86ABA">
        <w:rPr>
          <w:sz w:val="22"/>
          <w:szCs w:val="22"/>
        </w:rPr>
        <w:t xml:space="preserve">staff under the </w:t>
      </w:r>
      <w:r w:rsidRPr="00A86ABA">
        <w:rPr>
          <w:sz w:val="22"/>
          <w:szCs w:val="22"/>
        </w:rPr>
        <w:t xml:space="preserve">FSME </w:t>
      </w:r>
      <w:r w:rsidR="003E054B" w:rsidRPr="00A86ABA">
        <w:rPr>
          <w:sz w:val="22"/>
          <w:szCs w:val="22"/>
        </w:rPr>
        <w:t>program areas</w:t>
      </w:r>
      <w:r w:rsidRPr="00A86ABA">
        <w:rPr>
          <w:sz w:val="22"/>
          <w:szCs w:val="22"/>
        </w:rPr>
        <w:t>.  Certifies that appropriate FSME staff is qualified under this Manual Chapter.</w:t>
      </w:r>
      <w:bookmarkEnd w:id="16"/>
    </w:p>
    <w:p w:rsidR="00371B18" w:rsidRPr="00A86ABA" w:rsidRDefault="00371B18" w:rsidP="00A86ABA">
      <w:pPr>
        <w:rPr>
          <w:sz w:val="22"/>
          <w:szCs w:val="22"/>
        </w:rPr>
      </w:pPr>
    </w:p>
    <w:p w:rsidR="00371B18" w:rsidRPr="00A86ABA" w:rsidRDefault="00371B18" w:rsidP="00A86ABA">
      <w:pPr>
        <w:outlineLvl w:val="1"/>
        <w:rPr>
          <w:sz w:val="22"/>
          <w:szCs w:val="22"/>
        </w:rPr>
      </w:pPr>
      <w:bookmarkStart w:id="17" w:name="_Toc293908108"/>
      <w:r w:rsidRPr="00A86ABA">
        <w:rPr>
          <w:sz w:val="22"/>
          <w:szCs w:val="22"/>
        </w:rPr>
        <w:t>04.03</w:t>
      </w:r>
      <w:r w:rsidRPr="00A86ABA">
        <w:rPr>
          <w:sz w:val="22"/>
          <w:szCs w:val="22"/>
        </w:rPr>
        <w:tab/>
      </w:r>
      <w:r w:rsidRPr="00A86ABA">
        <w:rPr>
          <w:sz w:val="22"/>
          <w:szCs w:val="22"/>
          <w:u w:val="single"/>
        </w:rPr>
        <w:t>Regional Administrator (or Designee)</w:t>
      </w:r>
      <w:r w:rsidRPr="00A86ABA">
        <w:rPr>
          <w:sz w:val="22"/>
          <w:szCs w:val="22"/>
        </w:rPr>
        <w:t>.  Ensures that appropriate regional candidates achieve qualification and qualified staff members maintain qualification in accordance with the guidelines provided in this Manual Chapter.  Develops and implements qualification procedures for regional staff</w:t>
      </w:r>
      <w:r w:rsidR="00C36592" w:rsidRPr="00A86ABA">
        <w:rPr>
          <w:sz w:val="22"/>
          <w:szCs w:val="22"/>
        </w:rPr>
        <w:t xml:space="preserve"> as needed</w:t>
      </w:r>
      <w:r w:rsidRPr="00A86ABA">
        <w:rPr>
          <w:sz w:val="22"/>
          <w:szCs w:val="22"/>
        </w:rPr>
        <w:t>.  Certifies that appropriate regional staff is qualified under this Manual Chapter.</w:t>
      </w:r>
      <w:bookmarkEnd w:id="17"/>
    </w:p>
    <w:p w:rsidR="00371B18" w:rsidRPr="00A86ABA" w:rsidRDefault="00371B18" w:rsidP="00A86ABA">
      <w:pPr>
        <w:rPr>
          <w:sz w:val="22"/>
          <w:szCs w:val="22"/>
        </w:rPr>
      </w:pPr>
    </w:p>
    <w:p w:rsidR="00371B18" w:rsidRPr="00A86ABA" w:rsidRDefault="00371B18" w:rsidP="00A86ABA">
      <w:pPr>
        <w:outlineLvl w:val="1"/>
        <w:rPr>
          <w:sz w:val="22"/>
          <w:szCs w:val="22"/>
        </w:rPr>
      </w:pPr>
      <w:bookmarkStart w:id="18" w:name="_Toc293908109"/>
      <w:r w:rsidRPr="00A86ABA">
        <w:rPr>
          <w:sz w:val="22"/>
          <w:szCs w:val="22"/>
        </w:rPr>
        <w:t>04.04</w:t>
      </w:r>
      <w:r w:rsidRPr="00A86ABA">
        <w:rPr>
          <w:sz w:val="22"/>
          <w:szCs w:val="22"/>
        </w:rPr>
        <w:tab/>
      </w:r>
      <w:r w:rsidR="00496F31" w:rsidRPr="00A86ABA">
        <w:rPr>
          <w:sz w:val="22"/>
          <w:szCs w:val="22"/>
          <w:u w:val="single"/>
        </w:rPr>
        <w:t xml:space="preserve">Division </w:t>
      </w:r>
      <w:r w:rsidRPr="00A86ABA">
        <w:rPr>
          <w:sz w:val="22"/>
          <w:szCs w:val="22"/>
          <w:u w:val="single"/>
        </w:rPr>
        <w:t>Directors, FSME and Regional Divisions (or Designee)</w:t>
      </w:r>
      <w:r w:rsidRPr="00A86ABA">
        <w:rPr>
          <w:sz w:val="22"/>
          <w:szCs w:val="22"/>
        </w:rPr>
        <w:t>.  Assist the appropriate HRTD staff in developing, monitoring, and reviewing classroom training for the FSME qualification program.  Identify and document in a candidate’s qualification journal specialized training courses necessary to supplement required training.</w:t>
      </w:r>
      <w:bookmarkEnd w:id="18"/>
    </w:p>
    <w:p w:rsidR="00496F31" w:rsidRPr="00A86ABA" w:rsidRDefault="00496F31" w:rsidP="00A86ABA">
      <w:pPr>
        <w:outlineLvl w:val="1"/>
        <w:rPr>
          <w:sz w:val="22"/>
          <w:szCs w:val="22"/>
        </w:rPr>
      </w:pPr>
    </w:p>
    <w:p w:rsidR="00337AD2" w:rsidRDefault="00496F31" w:rsidP="00A86ABA">
      <w:pPr>
        <w:outlineLvl w:val="1"/>
        <w:rPr>
          <w:sz w:val="22"/>
          <w:szCs w:val="22"/>
        </w:rPr>
        <w:sectPr w:rsidR="00337AD2" w:rsidSect="00337AD2">
          <w:footerReference w:type="default" r:id="rId20"/>
          <w:pgSz w:w="12240" w:h="15840" w:code="1"/>
          <w:pgMar w:top="1440" w:right="1440" w:bottom="1440" w:left="1440" w:header="1440" w:footer="1440" w:gutter="0"/>
          <w:cols w:space="720"/>
          <w:docGrid w:linePitch="272"/>
        </w:sectPr>
      </w:pPr>
      <w:r w:rsidRPr="00A86ABA">
        <w:rPr>
          <w:sz w:val="22"/>
          <w:szCs w:val="22"/>
        </w:rPr>
        <w:t>04.05</w:t>
      </w:r>
      <w:r w:rsidRPr="00A86ABA">
        <w:rPr>
          <w:sz w:val="22"/>
          <w:szCs w:val="22"/>
        </w:rPr>
        <w:tab/>
      </w:r>
      <w:r w:rsidRPr="00A86ABA">
        <w:rPr>
          <w:sz w:val="22"/>
          <w:szCs w:val="22"/>
          <w:u w:val="single"/>
        </w:rPr>
        <w:t>Immediate Supervisor</w:t>
      </w:r>
      <w:r w:rsidRPr="00A86ABA">
        <w:rPr>
          <w:sz w:val="22"/>
          <w:szCs w:val="22"/>
        </w:rPr>
        <w:t>.  Ensure that candidates under their supervision complete required training and OJT.  Determine if additional training or OJT is needed to adequately qualify the candidate.  Ensures the candidate is prepared for evaluation by a qualification board.  Assembles Qualificat</w:t>
      </w:r>
      <w:r w:rsidR="00346BCF" w:rsidRPr="00A86ABA">
        <w:rPr>
          <w:sz w:val="22"/>
          <w:szCs w:val="22"/>
        </w:rPr>
        <w:t>i</w:t>
      </w:r>
      <w:r w:rsidRPr="00A86ABA">
        <w:rPr>
          <w:sz w:val="22"/>
          <w:szCs w:val="22"/>
        </w:rPr>
        <w:t>on Board and arranges a date to hold the Qualification Board.</w:t>
      </w:r>
    </w:p>
    <w:p w:rsidR="00496F31" w:rsidRPr="00A86ABA" w:rsidRDefault="00496F31" w:rsidP="00A86ABA">
      <w:pPr>
        <w:autoSpaceDE/>
        <w:autoSpaceDN/>
        <w:adjustRightInd/>
        <w:rPr>
          <w:sz w:val="22"/>
          <w:szCs w:val="22"/>
        </w:rPr>
      </w:pPr>
      <w:bookmarkStart w:id="19" w:name="_Toc293908110"/>
    </w:p>
    <w:p w:rsidR="00371B18" w:rsidRPr="00A86ABA" w:rsidRDefault="00371B18" w:rsidP="00A86ABA">
      <w:pPr>
        <w:autoSpaceDE/>
        <w:autoSpaceDN/>
        <w:adjustRightInd/>
        <w:rPr>
          <w:sz w:val="22"/>
          <w:szCs w:val="22"/>
        </w:rPr>
      </w:pPr>
      <w:r w:rsidRPr="00A86ABA">
        <w:rPr>
          <w:sz w:val="22"/>
          <w:szCs w:val="22"/>
        </w:rPr>
        <w:t xml:space="preserve">1248-05 </w:t>
      </w:r>
      <w:r w:rsidRPr="00A86ABA">
        <w:rPr>
          <w:sz w:val="22"/>
          <w:szCs w:val="22"/>
        </w:rPr>
        <w:tab/>
        <w:t>BASIC REQUIREMENTS</w:t>
      </w:r>
      <w:bookmarkEnd w:id="19"/>
    </w:p>
    <w:p w:rsidR="00371B18" w:rsidRPr="00A86ABA" w:rsidRDefault="00371B18" w:rsidP="00A86ABA">
      <w:pPr>
        <w:rPr>
          <w:sz w:val="22"/>
          <w:szCs w:val="22"/>
        </w:rPr>
      </w:pPr>
    </w:p>
    <w:p w:rsidR="00A94E5D" w:rsidRDefault="003E054B" w:rsidP="00A86ABA">
      <w:pPr>
        <w:rPr>
          <w:sz w:val="22"/>
          <w:szCs w:val="22"/>
        </w:rPr>
      </w:pPr>
      <w:r w:rsidRPr="00A86ABA">
        <w:rPr>
          <w:sz w:val="22"/>
          <w:szCs w:val="22"/>
        </w:rPr>
        <w:t xml:space="preserve">Staff under the </w:t>
      </w:r>
      <w:r w:rsidR="00371B18" w:rsidRPr="00A86ABA">
        <w:rPr>
          <w:sz w:val="22"/>
          <w:szCs w:val="22"/>
        </w:rPr>
        <w:t xml:space="preserve">FSME program </w:t>
      </w:r>
      <w:r w:rsidRPr="00A86ABA">
        <w:rPr>
          <w:sz w:val="22"/>
          <w:szCs w:val="22"/>
        </w:rPr>
        <w:t>areas</w:t>
      </w:r>
      <w:r w:rsidR="00371B18" w:rsidRPr="00A86ABA">
        <w:rPr>
          <w:sz w:val="22"/>
          <w:szCs w:val="22"/>
        </w:rPr>
        <w:t xml:space="preserve"> must understand the facilities, equipment, processes, and activities of the programs and/or projects they inspect, license, or manage, as well as the criteria, techniques, and mechanics of the specific discipline for which they are responsible.  </w:t>
      </w:r>
    </w:p>
    <w:p w:rsidR="00A94E5D" w:rsidRDefault="00A94E5D" w:rsidP="00A86ABA">
      <w:pPr>
        <w:rPr>
          <w:sz w:val="22"/>
          <w:szCs w:val="22"/>
        </w:rPr>
      </w:pPr>
    </w:p>
    <w:p w:rsidR="00371B18" w:rsidRPr="00A86ABA" w:rsidRDefault="00371B18" w:rsidP="00A86ABA">
      <w:pPr>
        <w:rPr>
          <w:sz w:val="22"/>
          <w:szCs w:val="22"/>
        </w:rPr>
      </w:pPr>
      <w:r w:rsidRPr="00A86ABA">
        <w:rPr>
          <w:sz w:val="22"/>
          <w:szCs w:val="22"/>
        </w:rPr>
        <w:t>The qualification process provides candidates in all disciplines with sufficient information on appropriate technologies to allow candidates to carry out their responsibilities in accordance with the U.S. Nuclear Regulatory Commission (NRC) regulations, policies, and procedures.</w:t>
      </w:r>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Candidates assigned to positions that require specific discipline qualifications must successfully complete the appropriate qualification journal(s) found in the appendices to this Manual Chapter.  In addition to the requirements of this Manual Chapter, other training may be necessary to supplement or enhance the development of the candidate, as determined by the candidate’s immediate supervisor.</w:t>
      </w:r>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 xml:space="preserve">The qualification journal(s) in the appendices to this Manual Chapter specify the minimum qualification requirements for the specific disciplines in </w:t>
      </w:r>
      <w:r w:rsidR="003E054B" w:rsidRPr="00A86ABA">
        <w:rPr>
          <w:sz w:val="22"/>
          <w:szCs w:val="22"/>
        </w:rPr>
        <w:t xml:space="preserve">the </w:t>
      </w:r>
      <w:r w:rsidRPr="00A86ABA">
        <w:rPr>
          <w:sz w:val="22"/>
          <w:szCs w:val="22"/>
        </w:rPr>
        <w:t>FSME program</w:t>
      </w:r>
      <w:r w:rsidR="003E054B" w:rsidRPr="00A86ABA">
        <w:rPr>
          <w:sz w:val="22"/>
          <w:szCs w:val="22"/>
        </w:rPr>
        <w:t xml:space="preserve"> areas</w:t>
      </w:r>
      <w:r w:rsidRPr="00A86ABA">
        <w:rPr>
          <w:sz w:val="22"/>
          <w:szCs w:val="22"/>
        </w:rPr>
        <w:t xml:space="preserve">.  </w:t>
      </w:r>
      <w:r w:rsidR="00496F31" w:rsidRPr="00A86ABA">
        <w:rPr>
          <w:sz w:val="22"/>
          <w:szCs w:val="22"/>
        </w:rPr>
        <w:t>The immediate supervisor and/or division m</w:t>
      </w:r>
      <w:r w:rsidRPr="00A86ABA">
        <w:rPr>
          <w:sz w:val="22"/>
          <w:szCs w:val="22"/>
        </w:rPr>
        <w:t xml:space="preserve">anagement may customize specific qualification journals to add other requirements, as appropriate.  Before customizing a specific qualification journal, the candidate’s immediate supervisor must consider whether the change is needed for the candidate to perform her or his assigned function.  Any customization must be documented to include the reason for the change.  </w:t>
      </w:r>
      <w:r w:rsidR="0096313D" w:rsidRPr="00A86ABA">
        <w:rPr>
          <w:sz w:val="22"/>
          <w:szCs w:val="22"/>
        </w:rPr>
        <w:t>Division management will resolve any disagreement resulting from the customization of a qualification journal</w:t>
      </w:r>
      <w:r w:rsidRPr="00A86ABA">
        <w:rPr>
          <w:sz w:val="22"/>
          <w:szCs w:val="22"/>
        </w:rPr>
        <w:t>.</w:t>
      </w:r>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Upon completion of the training identified in the qualification journal, the qualification board evaluates the candidate’s understanding of the material.  All qualification boards will be convened using the guidance in Section 1248-08.</w:t>
      </w:r>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In situations in which qualification is delayed as a result of the unavailability of required classroom training, or for other compelling reasons, the regional administrator, office director, or designee may provide the candidate written interim qualification under the provisions of Section 1248-09 for those categories in which the candidate is considered qualified.  A candidate that changes disciplines must meet or complete the requirements for the new discipline.  In such cases, the candidate need not repeat previous equivalent training requirements in common between the two disciplines.  The new qualification journals shall indicate credit for similar training taken previously.</w:t>
      </w:r>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 xml:space="preserve">Special circumstances (e.g., budget reductions, delays in establishing replacement contracts, unavailability of critical instructors) may result in the temporary unavailability of courses required for qualification.  In this case, the appropriate HRTD staff will communicate with the cognizant FSME or regional division managers explaining the situation.  This does not remove the candidate’s requirement to attend the course(s).  The candidate’s schedule will be adjusted, as appropriate, to allow and require the candidate to attend the required training when available.  </w:t>
      </w:r>
    </w:p>
    <w:p w:rsidR="00371B18" w:rsidRPr="00A86ABA" w:rsidRDefault="00371B18" w:rsidP="00A86ABA">
      <w:pPr>
        <w:rPr>
          <w:sz w:val="22"/>
          <w:szCs w:val="22"/>
        </w:rPr>
      </w:pPr>
    </w:p>
    <w:p w:rsidR="00337AD2" w:rsidRDefault="00371B18" w:rsidP="00A86ABA">
      <w:pPr>
        <w:autoSpaceDE/>
        <w:autoSpaceDN/>
        <w:adjustRightInd/>
        <w:rPr>
          <w:sz w:val="22"/>
          <w:szCs w:val="22"/>
        </w:rPr>
        <w:sectPr w:rsidR="00337AD2" w:rsidSect="00337AD2">
          <w:footerReference w:type="default" r:id="rId21"/>
          <w:pgSz w:w="12240" w:h="15840" w:code="1"/>
          <w:pgMar w:top="1440" w:right="1440" w:bottom="1440" w:left="1440" w:header="1440" w:footer="1440" w:gutter="0"/>
          <w:cols w:space="720"/>
          <w:docGrid w:linePitch="272"/>
        </w:sectPr>
      </w:pPr>
      <w:r w:rsidRPr="00A86ABA">
        <w:rPr>
          <w:sz w:val="22"/>
          <w:szCs w:val="22"/>
        </w:rPr>
        <w:t xml:space="preserve">NRC Temporary Instructions (TIs) or Policies and Procedures (P&amp;Ps) that focus on a specific discipline may require special training before personnel perform specific job functions.  The </w:t>
      </w:r>
    </w:p>
    <w:p w:rsidR="00DC553D" w:rsidRPr="00A86ABA" w:rsidRDefault="00DC553D" w:rsidP="00A86ABA">
      <w:pPr>
        <w:autoSpaceDE/>
        <w:autoSpaceDN/>
        <w:adjustRightInd/>
        <w:rPr>
          <w:sz w:val="22"/>
          <w:szCs w:val="22"/>
        </w:rPr>
      </w:pPr>
    </w:p>
    <w:p w:rsidR="00371B18" w:rsidRPr="00A86ABA" w:rsidRDefault="00371B18" w:rsidP="00A86ABA">
      <w:pPr>
        <w:autoSpaceDE/>
        <w:autoSpaceDN/>
        <w:adjustRightInd/>
        <w:rPr>
          <w:sz w:val="22"/>
          <w:szCs w:val="22"/>
        </w:rPr>
      </w:pPr>
      <w:r w:rsidRPr="00A86ABA">
        <w:rPr>
          <w:sz w:val="22"/>
          <w:szCs w:val="22"/>
        </w:rPr>
        <w:t>FSME program division responsible for preparing the TIs or P&amp;Ps shall identify these special training requirements and communicate the training needs to the appropriate HRTD staff, as necessary.  The schedule for special training should allow enough time for the FSME division to prepare the required training course and implement it in coordination with HRTD before inspection or licensing is performed using the TIs or P&amp;Ps.</w:t>
      </w:r>
    </w:p>
    <w:p w:rsidR="00371B18" w:rsidRPr="00A86ABA" w:rsidRDefault="00371B18" w:rsidP="00A86ABA">
      <w:pPr>
        <w:rPr>
          <w:sz w:val="22"/>
          <w:szCs w:val="22"/>
        </w:rPr>
      </w:pPr>
    </w:p>
    <w:p w:rsidR="00371B18" w:rsidRPr="00A86ABA" w:rsidRDefault="00371B18" w:rsidP="00A86ABA">
      <w:pPr>
        <w:outlineLvl w:val="0"/>
        <w:rPr>
          <w:sz w:val="22"/>
          <w:szCs w:val="22"/>
        </w:rPr>
      </w:pPr>
      <w:bookmarkStart w:id="20" w:name="_Toc291750048"/>
      <w:bookmarkStart w:id="21" w:name="_Toc293908111"/>
      <w:r w:rsidRPr="00A86ABA">
        <w:rPr>
          <w:sz w:val="22"/>
          <w:szCs w:val="22"/>
        </w:rPr>
        <w:t>Exemption from specific requirements may be granted in accordance with Section 1248</w:t>
      </w:r>
      <w:r w:rsidRPr="00A86ABA">
        <w:rPr>
          <w:sz w:val="22"/>
          <w:szCs w:val="22"/>
        </w:rPr>
        <w:noBreakHyphen/>
        <w:t>11 of this Manual Chapter.</w:t>
      </w:r>
      <w:bookmarkEnd w:id="20"/>
      <w:bookmarkEnd w:id="21"/>
    </w:p>
    <w:p w:rsidR="00371B18" w:rsidRPr="00A86ABA" w:rsidRDefault="00371B18" w:rsidP="00A86ABA">
      <w:pPr>
        <w:outlineLvl w:val="0"/>
        <w:rPr>
          <w:sz w:val="22"/>
          <w:szCs w:val="22"/>
        </w:rPr>
      </w:pPr>
    </w:p>
    <w:p w:rsidR="00371B18" w:rsidRPr="00A86ABA" w:rsidRDefault="00371B18" w:rsidP="00A86ABA">
      <w:pPr>
        <w:outlineLvl w:val="0"/>
        <w:rPr>
          <w:sz w:val="22"/>
          <w:szCs w:val="22"/>
        </w:rPr>
      </w:pPr>
    </w:p>
    <w:p w:rsidR="00371B18" w:rsidRPr="00A86ABA" w:rsidRDefault="00371B18" w:rsidP="00A86ABA">
      <w:pPr>
        <w:outlineLvl w:val="0"/>
        <w:rPr>
          <w:sz w:val="22"/>
          <w:szCs w:val="22"/>
        </w:rPr>
      </w:pPr>
      <w:bookmarkStart w:id="22" w:name="_Toc293908112"/>
      <w:r w:rsidRPr="00A86ABA">
        <w:rPr>
          <w:sz w:val="22"/>
          <w:szCs w:val="22"/>
        </w:rPr>
        <w:t xml:space="preserve">1248-06 </w:t>
      </w:r>
      <w:r w:rsidRPr="00A86ABA">
        <w:rPr>
          <w:sz w:val="22"/>
          <w:szCs w:val="22"/>
        </w:rPr>
        <w:tab/>
        <w:t>TRAINING ACTIVITIES</w:t>
      </w:r>
      <w:bookmarkEnd w:id="22"/>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 xml:space="preserve">Candidates assigned to the FSME program </w:t>
      </w:r>
      <w:r w:rsidR="0096313D" w:rsidRPr="00A86ABA">
        <w:rPr>
          <w:sz w:val="22"/>
          <w:szCs w:val="22"/>
        </w:rPr>
        <w:t>area</w:t>
      </w:r>
      <w:r w:rsidR="003E054B" w:rsidRPr="00A86ABA">
        <w:rPr>
          <w:sz w:val="22"/>
          <w:szCs w:val="22"/>
        </w:rPr>
        <w:t>s</w:t>
      </w:r>
      <w:r w:rsidR="0096313D" w:rsidRPr="00A86ABA">
        <w:rPr>
          <w:sz w:val="22"/>
          <w:szCs w:val="22"/>
        </w:rPr>
        <w:t xml:space="preserve"> </w:t>
      </w:r>
      <w:r w:rsidRPr="00A86ABA">
        <w:rPr>
          <w:sz w:val="22"/>
          <w:szCs w:val="22"/>
        </w:rPr>
        <w:t>must successfully complete the requirements they have been assigned in the qualification journal.</w:t>
      </w:r>
    </w:p>
    <w:p w:rsidR="00371B18" w:rsidRPr="00A86ABA" w:rsidRDefault="00371B18" w:rsidP="00A86ABA">
      <w:pPr>
        <w:rPr>
          <w:sz w:val="22"/>
          <w:szCs w:val="22"/>
        </w:rPr>
      </w:pPr>
    </w:p>
    <w:p w:rsidR="00371B18" w:rsidRPr="00A86ABA" w:rsidRDefault="00371B18" w:rsidP="00A86ABA">
      <w:pPr>
        <w:ind w:left="720" w:hanging="540"/>
        <w:rPr>
          <w:sz w:val="22"/>
          <w:szCs w:val="22"/>
        </w:rPr>
      </w:pPr>
      <w:r w:rsidRPr="00A86ABA">
        <w:rPr>
          <w:sz w:val="22"/>
          <w:szCs w:val="22"/>
        </w:rPr>
        <w:t>a.</w:t>
      </w:r>
      <w:r w:rsidRPr="00A86ABA">
        <w:rPr>
          <w:sz w:val="22"/>
          <w:szCs w:val="22"/>
        </w:rPr>
        <w:tab/>
        <w:t xml:space="preserve">Written examinations for designated courses evaluate the candidate’s understanding of the material.  </w:t>
      </w:r>
    </w:p>
    <w:p w:rsidR="00371B18" w:rsidRPr="00A86ABA" w:rsidRDefault="00371B18" w:rsidP="00A86ABA">
      <w:pPr>
        <w:ind w:left="720" w:hanging="540"/>
        <w:rPr>
          <w:sz w:val="22"/>
          <w:szCs w:val="22"/>
        </w:rPr>
      </w:pPr>
    </w:p>
    <w:p w:rsidR="00371B18" w:rsidRPr="00A86ABA" w:rsidRDefault="00371B18" w:rsidP="00A86ABA">
      <w:pPr>
        <w:ind w:left="720" w:hanging="540"/>
        <w:rPr>
          <w:sz w:val="22"/>
          <w:szCs w:val="22"/>
        </w:rPr>
      </w:pPr>
      <w:r w:rsidRPr="00A86ABA">
        <w:rPr>
          <w:sz w:val="22"/>
          <w:szCs w:val="22"/>
        </w:rPr>
        <w:t>b.</w:t>
      </w:r>
      <w:r w:rsidRPr="00A86ABA">
        <w:rPr>
          <w:sz w:val="22"/>
          <w:szCs w:val="22"/>
        </w:rPr>
        <w:tab/>
        <w:t>Not all courses have examinations.  In these cases, satisfactory course completion requires attendance and completion of class activities.  For incomplete attendance, satisfactory course completion requires determination on a case-by-case basis in accordance with established HRTD policy.</w:t>
      </w:r>
    </w:p>
    <w:p w:rsidR="00371B18" w:rsidRPr="00A86ABA" w:rsidRDefault="00371B18" w:rsidP="00A86ABA">
      <w:pPr>
        <w:ind w:left="720" w:hanging="540"/>
        <w:rPr>
          <w:sz w:val="22"/>
          <w:szCs w:val="22"/>
        </w:rPr>
      </w:pPr>
    </w:p>
    <w:p w:rsidR="00371B18" w:rsidRPr="00A86ABA" w:rsidRDefault="00371B18" w:rsidP="00A86ABA">
      <w:pPr>
        <w:ind w:left="720" w:hanging="540"/>
        <w:rPr>
          <w:sz w:val="22"/>
          <w:szCs w:val="22"/>
        </w:rPr>
      </w:pPr>
      <w:r w:rsidRPr="00A86ABA">
        <w:rPr>
          <w:sz w:val="22"/>
          <w:szCs w:val="22"/>
        </w:rPr>
        <w:t>c.</w:t>
      </w:r>
      <w:r w:rsidRPr="00A86ABA">
        <w:rPr>
          <w:sz w:val="22"/>
          <w:szCs w:val="22"/>
        </w:rPr>
        <w:tab/>
        <w:t>Candidates or qualified staff taking training who fail examinations may be given the opportunity to review the material through self-study and may then be reexamined.  If deemed desirable, candidates or qualified staff who do not complete the course, or who fail the course’s examination, may repeat the course in accordance with established HRTD policy.  The staff member’s immediate supervisor and HRTD staff will determine whether the staff member can review the material through self-study and then retake the exam, if there is one associated with the course, or if the staff member must repeat the entire course.</w:t>
      </w:r>
    </w:p>
    <w:p w:rsidR="00371B18" w:rsidRPr="00A86ABA" w:rsidRDefault="00371B18" w:rsidP="00A86ABA">
      <w:pPr>
        <w:ind w:left="720" w:hanging="540"/>
        <w:rPr>
          <w:sz w:val="22"/>
          <w:szCs w:val="22"/>
        </w:rPr>
      </w:pPr>
    </w:p>
    <w:p w:rsidR="00371B18" w:rsidRPr="00A86ABA" w:rsidRDefault="00371B18" w:rsidP="00A86ABA">
      <w:pPr>
        <w:ind w:left="720" w:hanging="540"/>
        <w:rPr>
          <w:sz w:val="22"/>
          <w:szCs w:val="22"/>
        </w:rPr>
      </w:pPr>
      <w:r w:rsidRPr="00A86ABA">
        <w:rPr>
          <w:sz w:val="22"/>
          <w:szCs w:val="22"/>
        </w:rPr>
        <w:t>d.</w:t>
      </w:r>
      <w:r w:rsidRPr="00A86ABA">
        <w:rPr>
          <w:sz w:val="22"/>
          <w:szCs w:val="22"/>
        </w:rPr>
        <w:tab/>
        <w:t xml:space="preserve">HRTD staff will document the completion of classroom training in </w:t>
      </w:r>
      <w:proofErr w:type="spellStart"/>
      <w:r w:rsidRPr="00A86ABA">
        <w:rPr>
          <w:sz w:val="22"/>
          <w:szCs w:val="22"/>
        </w:rPr>
        <w:t>iLearn</w:t>
      </w:r>
      <w:proofErr w:type="spellEnd"/>
      <w:r w:rsidRPr="00A86ABA">
        <w:rPr>
          <w:sz w:val="22"/>
          <w:szCs w:val="22"/>
        </w:rPr>
        <w:t>.</w:t>
      </w:r>
    </w:p>
    <w:p w:rsidR="00371B18" w:rsidRPr="00A86ABA" w:rsidRDefault="00371B18" w:rsidP="00A86ABA">
      <w:pPr>
        <w:rPr>
          <w:sz w:val="22"/>
          <w:szCs w:val="22"/>
        </w:rPr>
      </w:pPr>
    </w:p>
    <w:p w:rsidR="00371B18" w:rsidRPr="00A86ABA" w:rsidRDefault="00371B18" w:rsidP="00A86ABA">
      <w:pPr>
        <w:rPr>
          <w:sz w:val="22"/>
          <w:szCs w:val="22"/>
        </w:rPr>
      </w:pPr>
    </w:p>
    <w:p w:rsidR="00371B18" w:rsidRPr="00A86ABA" w:rsidRDefault="00371B18" w:rsidP="00A86ABA">
      <w:pPr>
        <w:outlineLvl w:val="0"/>
        <w:rPr>
          <w:sz w:val="22"/>
          <w:szCs w:val="22"/>
        </w:rPr>
      </w:pPr>
      <w:bookmarkStart w:id="23" w:name="_Toc293908113"/>
      <w:r w:rsidRPr="00A86ABA">
        <w:rPr>
          <w:sz w:val="22"/>
          <w:szCs w:val="22"/>
        </w:rPr>
        <w:t xml:space="preserve">1248-07 </w:t>
      </w:r>
      <w:r w:rsidRPr="00A86ABA">
        <w:rPr>
          <w:sz w:val="22"/>
          <w:szCs w:val="22"/>
        </w:rPr>
        <w:tab/>
        <w:t>QUALIFICATION JOURNAL COMPLETION</w:t>
      </w:r>
      <w:bookmarkEnd w:id="23"/>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 xml:space="preserve">The qualification journals contain a detailed series of activities and study areas.  The candidate will complete the activities in the qualification journals within a specific period, usually in the first 2 years after the assignment.  If candidates need more time to complete their qualification journal, </w:t>
      </w:r>
      <w:r w:rsidR="00B73966" w:rsidRPr="00A86ABA">
        <w:rPr>
          <w:sz w:val="22"/>
          <w:szCs w:val="22"/>
        </w:rPr>
        <w:t>division management may grant an extension</w:t>
      </w:r>
      <w:r w:rsidRPr="00A86ABA">
        <w:rPr>
          <w:sz w:val="22"/>
          <w:szCs w:val="22"/>
        </w:rPr>
        <w:t>.  The justification and approval for the extension must be documented in the candidate’s training record.</w:t>
      </w:r>
    </w:p>
    <w:p w:rsidR="00371B18" w:rsidRPr="00A86ABA" w:rsidRDefault="00371B18" w:rsidP="00A86ABA">
      <w:pPr>
        <w:rPr>
          <w:sz w:val="22"/>
          <w:szCs w:val="22"/>
        </w:rPr>
      </w:pPr>
    </w:p>
    <w:p w:rsidR="00337AD2" w:rsidRDefault="00371B18" w:rsidP="00A86ABA">
      <w:pPr>
        <w:rPr>
          <w:sz w:val="22"/>
          <w:szCs w:val="22"/>
        </w:rPr>
        <w:sectPr w:rsidR="00337AD2" w:rsidSect="00337AD2">
          <w:pgSz w:w="12240" w:h="15840" w:code="1"/>
          <w:pgMar w:top="1440" w:right="1440" w:bottom="1440" w:left="1440" w:header="1440" w:footer="1440" w:gutter="0"/>
          <w:cols w:space="720"/>
          <w:docGrid w:linePitch="272"/>
        </w:sectPr>
      </w:pPr>
      <w:r w:rsidRPr="00A86ABA">
        <w:rPr>
          <w:sz w:val="22"/>
          <w:szCs w:val="22"/>
        </w:rPr>
        <w:t>Immediate supervisors may designate one or more qualified staff members to sign and certify the signature (qualification) cards for the training activities completed by the candidate.  If no qualified staff members are available, senior staff members with expertise in a particular area can be utilized.  Only a manager can certify completion of a qualification journal.</w:t>
      </w:r>
    </w:p>
    <w:p w:rsidR="00A94E5D" w:rsidRDefault="00A94E5D" w:rsidP="00A86ABA">
      <w:pPr>
        <w:outlineLvl w:val="0"/>
        <w:rPr>
          <w:sz w:val="22"/>
          <w:szCs w:val="22"/>
        </w:rPr>
      </w:pPr>
      <w:bookmarkStart w:id="24" w:name="_Toc293908114"/>
    </w:p>
    <w:p w:rsidR="00371B18" w:rsidRPr="00A86ABA" w:rsidRDefault="00371B18" w:rsidP="00A86ABA">
      <w:pPr>
        <w:outlineLvl w:val="0"/>
        <w:rPr>
          <w:sz w:val="22"/>
          <w:szCs w:val="22"/>
        </w:rPr>
      </w:pPr>
      <w:r w:rsidRPr="00A86ABA">
        <w:rPr>
          <w:sz w:val="22"/>
          <w:szCs w:val="22"/>
        </w:rPr>
        <w:t xml:space="preserve">1248-08 </w:t>
      </w:r>
      <w:r w:rsidRPr="00A86ABA">
        <w:rPr>
          <w:sz w:val="22"/>
          <w:szCs w:val="22"/>
        </w:rPr>
        <w:tab/>
        <w:t>QUALIFICATION BOARD</w:t>
      </w:r>
      <w:bookmarkEnd w:id="24"/>
    </w:p>
    <w:p w:rsidR="00371B18" w:rsidRPr="00A86ABA" w:rsidRDefault="00371B18" w:rsidP="00A86ABA">
      <w:pPr>
        <w:rPr>
          <w:sz w:val="22"/>
          <w:szCs w:val="22"/>
        </w:rPr>
      </w:pPr>
    </w:p>
    <w:p w:rsidR="00371B18" w:rsidRPr="00A86ABA" w:rsidRDefault="00371B18" w:rsidP="00A86ABA">
      <w:pPr>
        <w:outlineLvl w:val="1"/>
        <w:rPr>
          <w:color w:val="auto"/>
          <w:sz w:val="22"/>
          <w:szCs w:val="22"/>
        </w:rPr>
      </w:pPr>
      <w:bookmarkStart w:id="25" w:name="_Toc291750052"/>
      <w:bookmarkStart w:id="26" w:name="_Toc293908115"/>
      <w:r w:rsidRPr="00A86ABA">
        <w:rPr>
          <w:color w:val="auto"/>
          <w:sz w:val="22"/>
          <w:szCs w:val="22"/>
        </w:rPr>
        <w:t>A candidate must be recommended by a qualification board and certified by a regional administrator, office director, or designee to be qualified</w:t>
      </w:r>
      <w:bookmarkEnd w:id="25"/>
      <w:bookmarkEnd w:id="26"/>
      <w:r w:rsidRPr="00A86ABA">
        <w:rPr>
          <w:color w:val="auto"/>
          <w:sz w:val="22"/>
          <w:szCs w:val="22"/>
        </w:rPr>
        <w:t xml:space="preserve">.  Alternatively, in accordance with Section 1248-11, this recommendation can be made by division management to the regional administrator, office director, or designee.  This section describes the use of the qualification board. </w:t>
      </w:r>
    </w:p>
    <w:p w:rsidR="00371B18" w:rsidRPr="00A86ABA" w:rsidRDefault="00371B18" w:rsidP="00A86ABA">
      <w:pPr>
        <w:pStyle w:val="Level2"/>
        <w:widowControl/>
        <w:numPr>
          <w:ilvl w:val="0"/>
          <w:numId w:val="0"/>
        </w:numPr>
        <w:tabs>
          <w:tab w:val="left" w:pos="-1440"/>
          <w:tab w:val="left" w:pos="-72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40"/>
        <w:rPr>
          <w:rFonts w:ascii="Arial" w:hAnsi="Arial" w:cs="Arial"/>
          <w:sz w:val="22"/>
          <w:szCs w:val="22"/>
        </w:rPr>
      </w:pPr>
    </w:p>
    <w:p w:rsidR="00371B18" w:rsidRPr="00A86ABA" w:rsidRDefault="00371B18" w:rsidP="00A86ABA">
      <w:pPr>
        <w:widowControl w:val="0"/>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12"/>
        <w:rPr>
          <w:color w:val="auto"/>
          <w:sz w:val="22"/>
          <w:szCs w:val="22"/>
        </w:rPr>
      </w:pPr>
      <w:r w:rsidRPr="00A86ABA">
        <w:rPr>
          <w:color w:val="auto"/>
          <w:sz w:val="22"/>
          <w:szCs w:val="22"/>
        </w:rPr>
        <w:t xml:space="preserve">The qualification board evaluates how well a candidate can integrate and apply the specific qualification competencies to real-life scenarios.  Upon completion of all requirements identified in the candidate’s qualification journals, a qualification board will be used to determine if the candidate has the necessary competencies to independently conduct the prescribed FSME program </w:t>
      </w:r>
      <w:r w:rsidR="003E054B" w:rsidRPr="00A86ABA">
        <w:rPr>
          <w:color w:val="auto"/>
          <w:sz w:val="22"/>
          <w:szCs w:val="22"/>
        </w:rPr>
        <w:t xml:space="preserve">area </w:t>
      </w:r>
      <w:r w:rsidRPr="00A86ABA">
        <w:rPr>
          <w:color w:val="auto"/>
          <w:sz w:val="22"/>
          <w:szCs w:val="22"/>
        </w:rPr>
        <w:t xml:space="preserve">responsibilities in the candidate’s specific discipline.  A description of the competencies assessed by the qualification board is contained in the appendices to this Manual Chapter.  It is the responsibility of the candidate and the candidate’s immediate supervisor that the candidate be ready for the board.  The schedule for the board must be agreed to by the candidate, the candidate’s immediate supervisor, and the board members.  </w:t>
      </w:r>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p>
    <w:p w:rsidR="00371B18" w:rsidRPr="00A86ABA" w:rsidRDefault="007B6D44" w:rsidP="00A86ABA">
      <w:pPr>
        <w:pStyle w:val="ListParagraph"/>
        <w:numPr>
          <w:ilvl w:val="1"/>
          <w:numId w:val="18"/>
        </w:numPr>
        <w:contextualSpacing w:val="0"/>
        <w:rPr>
          <w:color w:val="auto"/>
          <w:sz w:val="22"/>
          <w:szCs w:val="22"/>
        </w:rPr>
      </w:pPr>
      <w:r w:rsidRPr="00A86ABA">
        <w:rPr>
          <w:color w:val="auto"/>
          <w:sz w:val="22"/>
          <w:szCs w:val="22"/>
          <w:u w:val="single"/>
        </w:rPr>
        <w:t xml:space="preserve">Board </w:t>
      </w:r>
      <w:r w:rsidR="00371B18" w:rsidRPr="00A86ABA">
        <w:rPr>
          <w:color w:val="auto"/>
          <w:sz w:val="22"/>
          <w:szCs w:val="22"/>
          <w:u w:val="single"/>
        </w:rPr>
        <w:t>Members</w:t>
      </w:r>
      <w:r w:rsidR="00371B18" w:rsidRPr="00A86ABA">
        <w:rPr>
          <w:color w:val="auto"/>
          <w:sz w:val="22"/>
          <w:szCs w:val="22"/>
        </w:rPr>
        <w:t xml:space="preserve">.  A qualification board consists of at least three (3) members and not more than five (5) members.  The board should contain a cross-section of knowledgeable staff ranging from a peer with qualification in the discipline being sought by the candidate to a division director.  Each board shall contain a member who is at least at the level of the candidate’s immediate supervisor.  The board chairperson shall be at the level of the candidate’s immediate supervisor, as a minimum, but should not be the candidate’s immediate supervisor. </w:t>
      </w:r>
      <w:r w:rsidR="00371B18" w:rsidRPr="00A86ABA">
        <w:rPr>
          <w:sz w:val="22"/>
          <w:szCs w:val="22"/>
        </w:rPr>
        <w:t xml:space="preserve"> </w:t>
      </w:r>
      <w:r w:rsidR="00371B18" w:rsidRPr="00A86ABA">
        <w:rPr>
          <w:color w:val="auto"/>
          <w:sz w:val="22"/>
          <w:szCs w:val="22"/>
        </w:rPr>
        <w:t>Any disagreement with the membership of the qualification board will be resolved by division management.</w:t>
      </w:r>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p>
    <w:p w:rsidR="00371B18" w:rsidRPr="00A86ABA" w:rsidRDefault="00371B18" w:rsidP="00A86ABA">
      <w:pPr>
        <w:widowControl w:val="0"/>
        <w:numPr>
          <w:ilvl w:val="1"/>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r w:rsidRPr="00A86ABA">
        <w:rPr>
          <w:color w:val="auto"/>
          <w:sz w:val="22"/>
          <w:szCs w:val="22"/>
          <w:u w:val="single"/>
        </w:rPr>
        <w:t>Board Conduct</w:t>
      </w:r>
      <w:r w:rsidRPr="00A86ABA">
        <w:rPr>
          <w:color w:val="auto"/>
          <w:sz w:val="22"/>
          <w:szCs w:val="22"/>
        </w:rPr>
        <w:t>.</w:t>
      </w:r>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p>
    <w:p w:rsidR="00371B18" w:rsidRPr="00A86ABA" w:rsidRDefault="00371B18" w:rsidP="00A86ABA">
      <w:pPr>
        <w:pStyle w:val="ListParagraph"/>
        <w:widowControl w:val="0"/>
        <w:numPr>
          <w:ilvl w:val="2"/>
          <w:numId w:val="1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val="0"/>
        <w:rPr>
          <w:color w:val="auto"/>
          <w:sz w:val="22"/>
          <w:szCs w:val="22"/>
        </w:rPr>
      </w:pPr>
      <w:r w:rsidRPr="00A86ABA">
        <w:rPr>
          <w:color w:val="auto"/>
          <w:sz w:val="22"/>
          <w:szCs w:val="22"/>
        </w:rPr>
        <w:t xml:space="preserve">The board chairperson assigns topics for questioning to each of the board members to ensure that the questioning will address the </w:t>
      </w:r>
      <w:r w:rsidR="00891151" w:rsidRPr="00A86ABA">
        <w:rPr>
          <w:color w:val="auto"/>
          <w:sz w:val="22"/>
          <w:szCs w:val="22"/>
        </w:rPr>
        <w:t xml:space="preserve">training requirements in each of the appendices </w:t>
      </w:r>
      <w:r w:rsidR="00587131" w:rsidRPr="00A86ABA">
        <w:rPr>
          <w:color w:val="auto"/>
          <w:sz w:val="22"/>
          <w:szCs w:val="22"/>
        </w:rPr>
        <w:t xml:space="preserve">that </w:t>
      </w:r>
      <w:r w:rsidRPr="00A86ABA">
        <w:rPr>
          <w:color w:val="auto"/>
          <w:sz w:val="22"/>
          <w:szCs w:val="22"/>
        </w:rPr>
        <w:t>requir</w:t>
      </w:r>
      <w:r w:rsidR="00891151" w:rsidRPr="00A86ABA">
        <w:rPr>
          <w:color w:val="auto"/>
          <w:sz w:val="22"/>
          <w:szCs w:val="22"/>
        </w:rPr>
        <w:t>e</w:t>
      </w:r>
      <w:r w:rsidRPr="00A86ABA">
        <w:rPr>
          <w:color w:val="auto"/>
          <w:sz w:val="22"/>
          <w:szCs w:val="22"/>
        </w:rPr>
        <w:t xml:space="preserve"> verification by the board.  Prior to the qualification board, the board members should coordinate questions or scenarios to ensure the competencies are covered.</w:t>
      </w:r>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color w:val="auto"/>
          <w:sz w:val="22"/>
          <w:szCs w:val="22"/>
        </w:rPr>
      </w:pPr>
    </w:p>
    <w:p w:rsidR="00337AD2" w:rsidRDefault="00371B18" w:rsidP="00A86ABA">
      <w:pPr>
        <w:widowControl w:val="0"/>
        <w:numPr>
          <w:ilvl w:val="2"/>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sectPr w:rsidR="00337AD2" w:rsidSect="00337AD2">
          <w:pgSz w:w="12240" w:h="15840" w:code="1"/>
          <w:pgMar w:top="1440" w:right="1440" w:bottom="1440" w:left="1440" w:header="1440" w:footer="1440" w:gutter="0"/>
          <w:cols w:space="720"/>
          <w:docGrid w:linePitch="272"/>
        </w:sectPr>
      </w:pPr>
      <w:r w:rsidRPr="00A86ABA">
        <w:rPr>
          <w:color w:val="auto"/>
          <w:sz w:val="22"/>
          <w:szCs w:val="22"/>
        </w:rPr>
        <w:t>Specific questions can be selected from those used during previous qualification boards or new questions can be written.  Management has the flexibility to create and maintain a collection of qualification board questions.  Each question must relate to at least one of the competencies to be verified by the board.  Questions should be “open-ended” to allow and encourage the candidate to provide answers that demonstrate competency with NRC policy and philosophy, as they relate to the licensee, and to implementation of the FSME program</w:t>
      </w:r>
      <w:r w:rsidR="003E054B" w:rsidRPr="00A86ABA">
        <w:rPr>
          <w:color w:val="auto"/>
          <w:sz w:val="22"/>
          <w:szCs w:val="22"/>
        </w:rPr>
        <w:t xml:space="preserve"> areas</w:t>
      </w:r>
      <w:r w:rsidR="00337AD2">
        <w:rPr>
          <w:color w:val="auto"/>
          <w:sz w:val="22"/>
          <w:szCs w:val="22"/>
        </w:rPr>
        <w:t xml:space="preserve">. </w:t>
      </w:r>
    </w:p>
    <w:p w:rsidR="00DC553D" w:rsidRPr="00A86ABA" w:rsidRDefault="00DC553D" w:rsidP="00A86ABA">
      <w:pPr>
        <w:widowControl w:val="0"/>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color w:val="auto"/>
          <w:sz w:val="22"/>
          <w:szCs w:val="22"/>
        </w:rPr>
      </w:pPr>
    </w:p>
    <w:p w:rsidR="00371B18" w:rsidRPr="00A86ABA" w:rsidRDefault="00371B18" w:rsidP="00A86ABA">
      <w:pPr>
        <w:widowControl w:val="0"/>
        <w:numPr>
          <w:ilvl w:val="2"/>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r w:rsidRPr="00A86ABA">
        <w:rPr>
          <w:color w:val="auto"/>
          <w:sz w:val="22"/>
          <w:szCs w:val="22"/>
        </w:rPr>
        <w:t>Technical questions should be limited in number, pertain to the discipline in which qualification is being sought, and should not be the primary focus of the board’s assessment.  Technically based scenarios and examples can be used to determine how well candidates can translate their technical knowledge into appropriate inspector actions; however, questioning merely to determine if a candidate can recall specific technical facts must be minimized.</w:t>
      </w:r>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p>
    <w:p w:rsidR="00371B18" w:rsidRPr="00A86ABA" w:rsidRDefault="00371B18" w:rsidP="00A86ABA">
      <w:pPr>
        <w:widowControl w:val="0"/>
        <w:numPr>
          <w:ilvl w:val="2"/>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r w:rsidRPr="00A86ABA">
        <w:rPr>
          <w:color w:val="auto"/>
          <w:sz w:val="22"/>
          <w:szCs w:val="22"/>
        </w:rPr>
        <w:t xml:space="preserve">The board typically requires about 2 hours </w:t>
      </w:r>
      <w:proofErr w:type="gramStart"/>
      <w:r w:rsidRPr="00A86ABA">
        <w:rPr>
          <w:color w:val="auto"/>
          <w:sz w:val="22"/>
          <w:szCs w:val="22"/>
        </w:rPr>
        <w:t>to complete</w:t>
      </w:r>
      <w:proofErr w:type="gramEnd"/>
      <w:r w:rsidRPr="00A86ABA">
        <w:rPr>
          <w:color w:val="auto"/>
          <w:sz w:val="22"/>
          <w:szCs w:val="22"/>
        </w:rPr>
        <w:t xml:space="preserve"> its assessment.  The time may vary based on the individual board and the candidate.</w:t>
      </w:r>
    </w:p>
    <w:p w:rsidR="00371B18" w:rsidRPr="00A86ABA" w:rsidRDefault="00371B18" w:rsidP="00A86ABA">
      <w:pPr>
        <w:autoSpaceDE/>
        <w:autoSpaceDN/>
        <w:adjustRightInd/>
        <w:rPr>
          <w:color w:val="auto"/>
          <w:sz w:val="22"/>
          <w:szCs w:val="22"/>
        </w:rPr>
      </w:pPr>
    </w:p>
    <w:p w:rsidR="00371B18" w:rsidRPr="00A86ABA" w:rsidRDefault="00371B18" w:rsidP="00A86ABA">
      <w:pPr>
        <w:widowControl w:val="0"/>
        <w:numPr>
          <w:ilvl w:val="1"/>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r w:rsidRPr="00A86ABA">
        <w:rPr>
          <w:color w:val="auto"/>
          <w:sz w:val="22"/>
          <w:szCs w:val="22"/>
          <w:u w:val="single"/>
        </w:rPr>
        <w:t>Board Recommendations</w:t>
      </w:r>
      <w:r w:rsidRPr="00A86ABA">
        <w:rPr>
          <w:color w:val="auto"/>
          <w:sz w:val="22"/>
          <w:szCs w:val="22"/>
        </w:rPr>
        <w:t xml:space="preserve">.  Each time the board examines a candidate, the board documents its assessment of the candidate in writing. </w:t>
      </w:r>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p>
    <w:p w:rsidR="00371B18" w:rsidRPr="00A86ABA" w:rsidRDefault="00371B18" w:rsidP="00A86ABA">
      <w:pPr>
        <w:widowControl w:val="0"/>
        <w:numPr>
          <w:ilvl w:val="2"/>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r w:rsidRPr="00A86ABA">
        <w:rPr>
          <w:color w:val="auto"/>
          <w:sz w:val="22"/>
          <w:szCs w:val="22"/>
        </w:rPr>
        <w:t xml:space="preserve">If the board’s assessment of the candidate is favorable, then the board will recommend granting the qualification.  </w:t>
      </w:r>
    </w:p>
    <w:p w:rsidR="00371B18" w:rsidRPr="00A86ABA" w:rsidRDefault="00371B18" w:rsidP="00A86ABA">
      <w:pPr>
        <w:widowControl w:val="0"/>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auto"/>
          <w:sz w:val="22"/>
          <w:szCs w:val="22"/>
        </w:rPr>
      </w:pPr>
    </w:p>
    <w:p w:rsidR="00371B18" w:rsidRPr="00A86ABA" w:rsidRDefault="00371B18" w:rsidP="00A86ABA">
      <w:pPr>
        <w:widowControl w:val="0"/>
        <w:numPr>
          <w:ilvl w:val="2"/>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r w:rsidRPr="00A86ABA">
        <w:rPr>
          <w:color w:val="auto"/>
          <w:sz w:val="22"/>
          <w:szCs w:val="22"/>
        </w:rPr>
        <w:t xml:space="preserve">If the board identifies minor areas of weakness that can be </w:t>
      </w:r>
      <w:r w:rsidR="00587131" w:rsidRPr="00A86ABA">
        <w:rPr>
          <w:color w:val="auto"/>
          <w:sz w:val="22"/>
          <w:szCs w:val="22"/>
        </w:rPr>
        <w:t xml:space="preserve">remediated by additional review, then </w:t>
      </w:r>
      <w:r w:rsidR="008523B9" w:rsidRPr="00A86ABA">
        <w:rPr>
          <w:color w:val="auto"/>
          <w:sz w:val="22"/>
          <w:szCs w:val="22"/>
        </w:rPr>
        <w:t xml:space="preserve">the candidate </w:t>
      </w:r>
      <w:r w:rsidR="00587131" w:rsidRPr="00A86ABA">
        <w:rPr>
          <w:color w:val="auto"/>
          <w:sz w:val="22"/>
          <w:szCs w:val="22"/>
        </w:rPr>
        <w:t>will have a subsequent discussion</w:t>
      </w:r>
      <w:r w:rsidR="008523B9" w:rsidRPr="00A86ABA">
        <w:rPr>
          <w:color w:val="auto"/>
          <w:sz w:val="22"/>
          <w:szCs w:val="22"/>
        </w:rPr>
        <w:t xml:space="preserve"> with </w:t>
      </w:r>
      <w:r w:rsidRPr="00A86ABA">
        <w:rPr>
          <w:color w:val="auto"/>
          <w:sz w:val="22"/>
          <w:szCs w:val="22"/>
        </w:rPr>
        <w:t xml:space="preserve">the board chairperson or assigned member of the board, who will then recommend qualification.  If the </w:t>
      </w:r>
      <w:r w:rsidR="008523B9" w:rsidRPr="00A86ABA">
        <w:rPr>
          <w:color w:val="auto"/>
          <w:sz w:val="22"/>
          <w:szCs w:val="22"/>
        </w:rPr>
        <w:t>additional reviews</w:t>
      </w:r>
      <w:r w:rsidRPr="00A86ABA">
        <w:rPr>
          <w:color w:val="auto"/>
          <w:sz w:val="22"/>
          <w:szCs w:val="22"/>
        </w:rPr>
        <w:t xml:space="preserve"> </w:t>
      </w:r>
      <w:r w:rsidR="00477582" w:rsidRPr="00A86ABA">
        <w:rPr>
          <w:color w:val="auto"/>
          <w:sz w:val="22"/>
          <w:szCs w:val="22"/>
        </w:rPr>
        <w:t xml:space="preserve">(also called “look ups”) </w:t>
      </w:r>
      <w:r w:rsidRPr="00A86ABA">
        <w:rPr>
          <w:color w:val="auto"/>
          <w:sz w:val="22"/>
          <w:szCs w:val="22"/>
        </w:rPr>
        <w:t xml:space="preserve">are not completed to the satisfaction of the board chairperson or assigned member of the board, the board will decide what additional work, if any, is required of the candidate before recommending qualification. </w:t>
      </w:r>
    </w:p>
    <w:p w:rsidR="00371B18" w:rsidRPr="00A86ABA" w:rsidRDefault="00371B18" w:rsidP="00A86ABA">
      <w:pPr>
        <w:widowControl w:val="0"/>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color w:val="auto"/>
          <w:sz w:val="22"/>
          <w:szCs w:val="22"/>
        </w:rPr>
      </w:pPr>
    </w:p>
    <w:p w:rsidR="00371B18" w:rsidRPr="00A86ABA" w:rsidRDefault="00371B18" w:rsidP="00A86ABA">
      <w:pPr>
        <w:widowControl w:val="0"/>
        <w:numPr>
          <w:ilvl w:val="2"/>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r w:rsidRPr="00A86ABA">
        <w:rPr>
          <w:color w:val="auto"/>
          <w:sz w:val="22"/>
          <w:szCs w:val="22"/>
        </w:rPr>
        <w:t xml:space="preserve">If the board has identified areas of weakness requiring more extensive remediation, then the board will identify the areas for improvement in writing and recommend that the candidate appear before another board for reexamination when the remediation activities are completed.  The candidate, the board, and the candidate’s immediate supervisor will agree on a schedule for reexamination. </w:t>
      </w:r>
    </w:p>
    <w:p w:rsidR="00371B18" w:rsidRPr="00A86ABA" w:rsidRDefault="00371B18" w:rsidP="00A86ABA">
      <w:pPr>
        <w:widowControl w:val="0"/>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color w:val="auto"/>
          <w:sz w:val="22"/>
          <w:szCs w:val="22"/>
        </w:rPr>
      </w:pPr>
    </w:p>
    <w:p w:rsidR="00371B18" w:rsidRPr="00A86ABA" w:rsidRDefault="00371B18" w:rsidP="00A86ABA">
      <w:pPr>
        <w:widowControl w:val="0"/>
        <w:numPr>
          <w:ilvl w:val="2"/>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r w:rsidRPr="00A86ABA">
        <w:rPr>
          <w:color w:val="auto"/>
          <w:sz w:val="22"/>
          <w:szCs w:val="22"/>
        </w:rPr>
        <w:t>If the board has identified performance deficiencies that could not be successfully addressed with a remediation effort, then the board will document the full scope of the deficiencies and recommend that the candidate not be qualified.</w:t>
      </w:r>
    </w:p>
    <w:p w:rsidR="00477582" w:rsidRPr="00A86ABA" w:rsidRDefault="00477582"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p>
    <w:p w:rsidR="00371B18" w:rsidRPr="00A86ABA" w:rsidRDefault="00371B18" w:rsidP="00A86ABA">
      <w:pPr>
        <w:widowControl w:val="0"/>
        <w:numPr>
          <w:ilvl w:val="1"/>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r w:rsidRPr="00A86ABA">
        <w:rPr>
          <w:color w:val="auto"/>
          <w:sz w:val="22"/>
          <w:szCs w:val="22"/>
          <w:u w:val="single"/>
        </w:rPr>
        <w:t>Reexamination Board</w:t>
      </w:r>
      <w:r w:rsidRPr="00A86ABA">
        <w:rPr>
          <w:color w:val="auto"/>
          <w:sz w:val="22"/>
          <w:szCs w:val="22"/>
        </w:rPr>
        <w:t>.  A reexamination board must include at least one member from the original board.  The board’s questioning during reexamination will focus on the area(s) of identified weakness.  The board may explore any area in which weakness is identified during the conduct of the reexamination.</w:t>
      </w:r>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auto"/>
          <w:sz w:val="22"/>
          <w:szCs w:val="22"/>
        </w:rPr>
      </w:pPr>
    </w:p>
    <w:p w:rsidR="00337AD2" w:rsidRDefault="00371B18" w:rsidP="00A86ABA">
      <w:pPr>
        <w:widowControl w:val="0"/>
        <w:numPr>
          <w:ilvl w:val="1"/>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color w:val="auto"/>
          <w:sz w:val="22"/>
          <w:szCs w:val="22"/>
        </w:rPr>
        <w:sectPr w:rsidR="00337AD2" w:rsidSect="00337AD2">
          <w:pgSz w:w="12240" w:h="15840" w:code="1"/>
          <w:pgMar w:top="1440" w:right="1440" w:bottom="1440" w:left="1440" w:header="1440" w:footer="1440" w:gutter="0"/>
          <w:cols w:space="720"/>
          <w:docGrid w:linePitch="272"/>
        </w:sectPr>
      </w:pPr>
      <w:r w:rsidRPr="00A86ABA">
        <w:rPr>
          <w:color w:val="auto"/>
          <w:sz w:val="22"/>
          <w:szCs w:val="22"/>
          <w:u w:val="single"/>
        </w:rPr>
        <w:t>Board Documentation</w:t>
      </w:r>
      <w:r w:rsidRPr="00A86ABA">
        <w:rPr>
          <w:color w:val="auto"/>
          <w:sz w:val="22"/>
          <w:szCs w:val="22"/>
        </w:rPr>
        <w:t>.  The board will send its recommendation by memorandum to division management with the candidate, the candidate’s immediate supervisor, and division training coordinator on distribution.  Division management will approve or disapprove of the board’s recommendation</w:t>
      </w:r>
      <w:r w:rsidR="007B6D44" w:rsidRPr="00A86ABA">
        <w:rPr>
          <w:color w:val="auto"/>
          <w:sz w:val="22"/>
          <w:szCs w:val="22"/>
        </w:rPr>
        <w:t xml:space="preserve">. </w:t>
      </w:r>
    </w:p>
    <w:p w:rsidR="00A94E5D" w:rsidRDefault="00A94E5D" w:rsidP="00A94E5D">
      <w:pPr>
        <w:pStyle w:val="ListParagraph"/>
        <w:rPr>
          <w:color w:val="auto"/>
          <w:sz w:val="22"/>
          <w:szCs w:val="22"/>
        </w:rPr>
      </w:pPr>
    </w:p>
    <w:p w:rsidR="00703DCF" w:rsidRPr="00A86ABA" w:rsidRDefault="007B6D44" w:rsidP="00A86ABA">
      <w:pPr>
        <w:widowControl w:val="0"/>
        <w:numPr>
          <w:ilvl w:val="1"/>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rPr>
          <w:color w:val="auto"/>
          <w:sz w:val="22"/>
          <w:szCs w:val="22"/>
        </w:rPr>
      </w:pPr>
      <w:r w:rsidRPr="00A86ABA">
        <w:rPr>
          <w:color w:val="auto"/>
          <w:sz w:val="22"/>
          <w:szCs w:val="22"/>
        </w:rPr>
        <w:t xml:space="preserve"> I</w:t>
      </w:r>
      <w:r w:rsidR="00371B18" w:rsidRPr="00A86ABA">
        <w:rPr>
          <w:color w:val="auto"/>
          <w:sz w:val="22"/>
          <w:szCs w:val="22"/>
        </w:rPr>
        <w:t xml:space="preserve">f division management has been delegated the authority by the office director or regional administrator to certify qualification, division management will inform the candidate, the candidate’s immediate supervisor, and division training coordinator </w:t>
      </w:r>
    </w:p>
    <w:p w:rsidR="00371B18" w:rsidRPr="00A86ABA" w:rsidRDefault="00371B18" w:rsidP="00A86ABA">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346"/>
        <w:rPr>
          <w:color w:val="auto"/>
          <w:sz w:val="22"/>
          <w:szCs w:val="22"/>
        </w:rPr>
      </w:pPr>
      <w:proofErr w:type="gramStart"/>
      <w:r w:rsidRPr="00A86ABA">
        <w:rPr>
          <w:color w:val="auto"/>
          <w:sz w:val="22"/>
          <w:szCs w:val="22"/>
        </w:rPr>
        <w:t>whether</w:t>
      </w:r>
      <w:proofErr w:type="gramEnd"/>
      <w:r w:rsidRPr="00A86ABA">
        <w:rPr>
          <w:color w:val="auto"/>
          <w:sz w:val="22"/>
          <w:szCs w:val="22"/>
        </w:rPr>
        <w:t xml:space="preserve"> the candidate is qualified.  If division management has not been delegated the authority by the office director or regional administrator to certify </w:t>
      </w:r>
    </w:p>
    <w:p w:rsidR="00371B18" w:rsidRPr="00A86ABA" w:rsidRDefault="00371B18" w:rsidP="00A86ABA">
      <w:pPr>
        <w:widowControl w:val="0"/>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350"/>
        <w:rPr>
          <w:color w:val="auto"/>
          <w:sz w:val="22"/>
          <w:szCs w:val="22"/>
        </w:rPr>
      </w:pPr>
      <w:proofErr w:type="gramStart"/>
      <w:r w:rsidRPr="00A86ABA">
        <w:rPr>
          <w:color w:val="auto"/>
          <w:sz w:val="22"/>
          <w:szCs w:val="22"/>
        </w:rPr>
        <w:t>qualification</w:t>
      </w:r>
      <w:proofErr w:type="gramEnd"/>
      <w:r w:rsidRPr="00A86ABA">
        <w:rPr>
          <w:color w:val="auto"/>
          <w:sz w:val="22"/>
          <w:szCs w:val="22"/>
        </w:rPr>
        <w:t xml:space="preserve">, division management will forward the board’s recommendation and division management’s endorsement to the office director or regional administrator for review.  If the candidate is </w:t>
      </w:r>
      <w:r w:rsidR="00ED1E4B" w:rsidRPr="00A86ABA">
        <w:rPr>
          <w:color w:val="auto"/>
          <w:sz w:val="22"/>
          <w:szCs w:val="22"/>
        </w:rPr>
        <w:t xml:space="preserve">determined to be </w:t>
      </w:r>
      <w:r w:rsidR="00587131" w:rsidRPr="00A86ABA">
        <w:rPr>
          <w:color w:val="auto"/>
          <w:sz w:val="22"/>
          <w:szCs w:val="22"/>
        </w:rPr>
        <w:t xml:space="preserve">qualified, </w:t>
      </w:r>
      <w:r w:rsidRPr="00A86ABA">
        <w:rPr>
          <w:color w:val="auto"/>
          <w:sz w:val="22"/>
          <w:szCs w:val="22"/>
        </w:rPr>
        <w:t xml:space="preserve">a qualification certificate </w:t>
      </w:r>
      <w:r w:rsidR="00587131" w:rsidRPr="00A86ABA">
        <w:rPr>
          <w:color w:val="auto"/>
          <w:sz w:val="22"/>
          <w:szCs w:val="22"/>
        </w:rPr>
        <w:t xml:space="preserve">will </w:t>
      </w:r>
      <w:r w:rsidRPr="00A86ABA">
        <w:rPr>
          <w:color w:val="auto"/>
          <w:sz w:val="22"/>
          <w:szCs w:val="22"/>
        </w:rPr>
        <w:t>be signed by the regional administrator, the office director, or the</w:t>
      </w:r>
      <w:r w:rsidR="00FE19EB" w:rsidRPr="00A86ABA">
        <w:rPr>
          <w:color w:val="auto"/>
          <w:sz w:val="22"/>
          <w:szCs w:val="22"/>
        </w:rPr>
        <w:t>ir</w:t>
      </w:r>
      <w:r w:rsidRPr="00A86ABA">
        <w:rPr>
          <w:color w:val="auto"/>
          <w:sz w:val="22"/>
          <w:szCs w:val="22"/>
        </w:rPr>
        <w:t xml:space="preserve"> designee.  The certificate will identify the effective date of the certification.  This date determines when refresher training is due for each qualified staff member.</w:t>
      </w:r>
    </w:p>
    <w:p w:rsidR="00371B18" w:rsidRPr="00A86ABA" w:rsidRDefault="00371B18" w:rsidP="00A86ABA">
      <w:pPr>
        <w:outlineLvl w:val="1"/>
        <w:rPr>
          <w:sz w:val="22"/>
          <w:szCs w:val="22"/>
        </w:rPr>
      </w:pPr>
    </w:p>
    <w:p w:rsidR="00371B18" w:rsidRPr="00A86ABA" w:rsidRDefault="00371B18" w:rsidP="00A86ABA">
      <w:pPr>
        <w:autoSpaceDE/>
        <w:autoSpaceDN/>
        <w:adjustRightInd/>
        <w:rPr>
          <w:sz w:val="22"/>
          <w:szCs w:val="22"/>
        </w:rPr>
      </w:pPr>
    </w:p>
    <w:p w:rsidR="00371B18" w:rsidRPr="00A86ABA" w:rsidRDefault="00371B18" w:rsidP="00A86ABA">
      <w:pPr>
        <w:outlineLvl w:val="0"/>
        <w:rPr>
          <w:sz w:val="22"/>
          <w:szCs w:val="22"/>
        </w:rPr>
      </w:pPr>
      <w:bookmarkStart w:id="27" w:name="_Toc293908116"/>
      <w:r w:rsidRPr="00A86ABA">
        <w:rPr>
          <w:sz w:val="22"/>
          <w:szCs w:val="22"/>
        </w:rPr>
        <w:t>1248-09</w:t>
      </w:r>
      <w:r w:rsidRPr="00A86ABA">
        <w:rPr>
          <w:sz w:val="22"/>
          <w:szCs w:val="22"/>
        </w:rPr>
        <w:tab/>
        <w:t>INTERIM QUALIFICATIONS</w:t>
      </w:r>
      <w:bookmarkEnd w:id="27"/>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A candidate who has not completed all of the requirements for final certification in his or her qualification program may obtain interim qualification to independently perform his or her specific work activities in the discipline for which prescribed training has been completed.  The candidate’s immediate supervisor, in consultation with the qualified or senior staff assigned to work with the candidate, if used, will recommend whether to grant the candidate an interim qualification after evaluating the candidate’s body of work.  The candidate’s immediate supervisor and qualified or senior staff assigned to work with the candidate, if used, will identify the categories for which interim qualification is appropriate.  The candidate’s immediate supervisor will generate a request for interim qualification in the identified areas.  The request shall be approved by the regional administrator, office director, or their designee.  Approval of interim qualification will be documented and a record kept in the candidate’s training file.  Additional interim qualifications can be obtained before full qualification and certification as skills improve and increase.</w:t>
      </w:r>
    </w:p>
    <w:p w:rsidR="00371B18" w:rsidRPr="00A86ABA" w:rsidRDefault="00371B18" w:rsidP="00A86ABA">
      <w:pPr>
        <w:rPr>
          <w:sz w:val="22"/>
          <w:szCs w:val="22"/>
        </w:rPr>
      </w:pPr>
    </w:p>
    <w:p w:rsidR="00371B18" w:rsidRPr="00A86ABA" w:rsidRDefault="00371B18" w:rsidP="00A86ABA">
      <w:pPr>
        <w:rPr>
          <w:sz w:val="22"/>
          <w:szCs w:val="22"/>
        </w:rPr>
      </w:pPr>
    </w:p>
    <w:p w:rsidR="00371B18" w:rsidRPr="00A86ABA" w:rsidRDefault="00371B18" w:rsidP="00A86ABA">
      <w:pPr>
        <w:outlineLvl w:val="0"/>
        <w:rPr>
          <w:sz w:val="22"/>
          <w:szCs w:val="22"/>
        </w:rPr>
      </w:pPr>
      <w:bookmarkStart w:id="28" w:name="_Toc293908117"/>
      <w:r w:rsidRPr="00A86ABA">
        <w:rPr>
          <w:sz w:val="22"/>
          <w:szCs w:val="22"/>
        </w:rPr>
        <w:t xml:space="preserve">1248-10 </w:t>
      </w:r>
      <w:r w:rsidRPr="00A86ABA">
        <w:rPr>
          <w:sz w:val="22"/>
          <w:szCs w:val="22"/>
        </w:rPr>
        <w:tab/>
        <w:t>PROGRAM REVISIONS</w:t>
      </w:r>
      <w:bookmarkEnd w:id="28"/>
    </w:p>
    <w:p w:rsidR="00371B18" w:rsidRPr="00A86ABA" w:rsidRDefault="00371B18" w:rsidP="00A86ABA">
      <w:pPr>
        <w:rPr>
          <w:sz w:val="22"/>
          <w:szCs w:val="22"/>
        </w:rPr>
      </w:pPr>
    </w:p>
    <w:p w:rsidR="00A111CA" w:rsidRPr="00A86ABA" w:rsidRDefault="00371B18" w:rsidP="00A86ABA">
      <w:pPr>
        <w:rPr>
          <w:sz w:val="22"/>
          <w:szCs w:val="22"/>
        </w:rPr>
      </w:pPr>
      <w:r w:rsidRPr="00A86ABA">
        <w:rPr>
          <w:sz w:val="22"/>
          <w:szCs w:val="22"/>
        </w:rPr>
        <w:t>This chapter and qualification journals are periodically revised to reflect the training needs of candidates and staff already qualified as determined by changes to FSME program</w:t>
      </w:r>
      <w:r w:rsidR="003E054B" w:rsidRPr="00A86ABA">
        <w:rPr>
          <w:sz w:val="22"/>
          <w:szCs w:val="22"/>
        </w:rPr>
        <w:t xml:space="preserve"> area</w:t>
      </w:r>
      <w:r w:rsidRPr="00A86ABA">
        <w:rPr>
          <w:sz w:val="22"/>
          <w:szCs w:val="22"/>
        </w:rPr>
        <w:t xml:space="preserve"> procedures.  When new revisions are issued, personnel who qualified under previous requirements</w:t>
      </w:r>
      <w:r w:rsidR="004C6E10" w:rsidRPr="00A86ABA">
        <w:rPr>
          <w:sz w:val="22"/>
          <w:szCs w:val="22"/>
        </w:rPr>
        <w:t xml:space="preserve">, including IMC-1246, </w:t>
      </w:r>
      <w:r w:rsidRPr="00A86ABA">
        <w:rPr>
          <w:sz w:val="22"/>
          <w:szCs w:val="22"/>
        </w:rPr>
        <w:t xml:space="preserve">shall remain qualified, but must complete any new required classroom training requirements in their discipline within 3 years from the date of the revision.  </w:t>
      </w:r>
    </w:p>
    <w:p w:rsidR="00A111CA" w:rsidRPr="00A86ABA" w:rsidRDefault="00A111CA" w:rsidP="00A86ABA">
      <w:pPr>
        <w:rPr>
          <w:sz w:val="22"/>
          <w:szCs w:val="22"/>
        </w:rPr>
      </w:pPr>
    </w:p>
    <w:p w:rsidR="00371B18" w:rsidRPr="00A86ABA" w:rsidRDefault="00371B18" w:rsidP="00A86ABA">
      <w:pPr>
        <w:rPr>
          <w:sz w:val="22"/>
          <w:szCs w:val="22"/>
        </w:rPr>
      </w:pPr>
      <w:r w:rsidRPr="00A86ABA">
        <w:rPr>
          <w:sz w:val="22"/>
          <w:szCs w:val="22"/>
        </w:rPr>
        <w:t>Candidates in the process of qualifying when new revisions are issued will transition to and complete their qualification under the new program.  Candidates will be given credit in the new program for activities completed under the old program.  Waivers to specific new training requirements and extensions to the 3-year period can be granted using the procedures outlined in Section 1248</w:t>
      </w:r>
      <w:r w:rsidRPr="00A86ABA">
        <w:rPr>
          <w:sz w:val="22"/>
          <w:szCs w:val="22"/>
        </w:rPr>
        <w:noBreakHyphen/>
        <w:t>11.</w:t>
      </w:r>
    </w:p>
    <w:p w:rsidR="00337AD2" w:rsidRDefault="00337AD2" w:rsidP="00A86ABA">
      <w:pPr>
        <w:outlineLvl w:val="0"/>
        <w:rPr>
          <w:sz w:val="22"/>
          <w:szCs w:val="22"/>
        </w:rPr>
        <w:sectPr w:rsidR="00337AD2" w:rsidSect="00337AD2">
          <w:pgSz w:w="12240" w:h="15840" w:code="1"/>
          <w:pgMar w:top="1440" w:right="1440" w:bottom="1440" w:left="1440" w:header="1440" w:footer="1440" w:gutter="0"/>
          <w:cols w:space="720"/>
          <w:docGrid w:linePitch="272"/>
        </w:sectPr>
      </w:pPr>
      <w:bookmarkStart w:id="29" w:name="_Toc293908118"/>
    </w:p>
    <w:p w:rsidR="00B42B2E" w:rsidRPr="00A86ABA" w:rsidRDefault="00B42B2E" w:rsidP="00A86ABA">
      <w:pPr>
        <w:outlineLvl w:val="0"/>
        <w:rPr>
          <w:sz w:val="22"/>
          <w:szCs w:val="22"/>
        </w:rPr>
      </w:pPr>
    </w:p>
    <w:p w:rsidR="00371B18" w:rsidRPr="00A86ABA" w:rsidRDefault="00371B18" w:rsidP="00A86ABA">
      <w:pPr>
        <w:outlineLvl w:val="0"/>
        <w:rPr>
          <w:sz w:val="22"/>
          <w:szCs w:val="22"/>
        </w:rPr>
      </w:pPr>
      <w:r w:rsidRPr="00A86ABA">
        <w:rPr>
          <w:sz w:val="22"/>
          <w:szCs w:val="22"/>
        </w:rPr>
        <w:t xml:space="preserve">1248-11 </w:t>
      </w:r>
      <w:r w:rsidRPr="00A86ABA">
        <w:rPr>
          <w:sz w:val="22"/>
          <w:szCs w:val="22"/>
        </w:rPr>
        <w:tab/>
        <w:t>EXCEPTIONS</w:t>
      </w:r>
      <w:bookmarkEnd w:id="29"/>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11.01</w:t>
      </w:r>
      <w:r w:rsidRPr="00A86ABA">
        <w:rPr>
          <w:sz w:val="22"/>
          <w:szCs w:val="22"/>
        </w:rPr>
        <w:tab/>
        <w:t xml:space="preserve">Candidates possessing sufficient knowledge to meet minimum requirements, through education and prior experience, may be waived from any and all requirements, including the qualification board.  Requests for such exceptions must be made from the candidate’s immediate supervisor by memorandum to division management.  Such requests should consider the candidate’s ability to perform work activities without the benefit of the additional knowledge and regulatory perspective gained by completing the training requirements of the qualification journals.  </w:t>
      </w:r>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 xml:space="preserve">Division management will approve, disapprove, or approve and disapprove in part the immediate supervisor’s exception request and will inform the candidate, the candidate’s immediate supervisor, and division training coordinator.  If the exception approval will result in the candidate becoming eligible for certification, and the office director or regional administrator has delegated authority for certification to division management, division management will inform the candidate, the candidate’s immediate supervisor, and division training coordinator whether the candidate is qualified.  If the office director or regional administrator has not delegated division management the authority to certify qualification, division management will forward the board’s recommendation and division management’s endorsement to the office director or regional administrator for review.  If the candidate is </w:t>
      </w:r>
      <w:r w:rsidR="004C6E10" w:rsidRPr="00A86ABA">
        <w:rPr>
          <w:sz w:val="22"/>
          <w:szCs w:val="22"/>
        </w:rPr>
        <w:t xml:space="preserve">determined to be qualified, </w:t>
      </w:r>
      <w:r w:rsidRPr="00A86ABA">
        <w:rPr>
          <w:sz w:val="22"/>
          <w:szCs w:val="22"/>
        </w:rPr>
        <w:t xml:space="preserve">a qualification certificate </w:t>
      </w:r>
      <w:r w:rsidR="004C6E10" w:rsidRPr="00A86ABA">
        <w:rPr>
          <w:sz w:val="22"/>
          <w:szCs w:val="22"/>
        </w:rPr>
        <w:t>should be</w:t>
      </w:r>
      <w:r w:rsidRPr="00A86ABA">
        <w:rPr>
          <w:sz w:val="22"/>
          <w:szCs w:val="22"/>
        </w:rPr>
        <w:t xml:space="preserve"> signed by the regional administrator, the office director, or the designee.  The certificate will identify the effective date of the certification.</w:t>
      </w:r>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11.02</w:t>
      </w:r>
      <w:r w:rsidRPr="00A86ABA">
        <w:rPr>
          <w:sz w:val="22"/>
          <w:szCs w:val="22"/>
        </w:rPr>
        <w:tab/>
        <w:t xml:space="preserve">Staff qualified for one discipline covered in this Manual Chapter need not duplicate qualification requirements that are common for another discipline.  Justification for accepting previous experience and training to meet program requirements must be documented in the candidate’s training record.  After completing the additional training required for the new discipline, the candidate may receive qualification without the need of a qualification board; however, the regional administrator, office director, or their designee has the right to require the candidate to have a qualification board if he or she believes the discipline currently qualified for is too different from the discipline qualification being </w:t>
      </w:r>
      <w:r w:rsidR="00477582" w:rsidRPr="00A86ABA">
        <w:rPr>
          <w:sz w:val="22"/>
          <w:szCs w:val="22"/>
        </w:rPr>
        <w:t>requested</w:t>
      </w:r>
      <w:r w:rsidRPr="00A86ABA">
        <w:rPr>
          <w:sz w:val="22"/>
          <w:szCs w:val="22"/>
        </w:rPr>
        <w:t xml:space="preserve">.  Requests for such an additional qualification must be made from the candidate's immediate supervisor by memorandum to division management. </w:t>
      </w:r>
    </w:p>
    <w:p w:rsidR="00371B18" w:rsidRPr="00A86ABA" w:rsidRDefault="00371B18" w:rsidP="00A86ABA">
      <w:pPr>
        <w:rPr>
          <w:sz w:val="22"/>
          <w:szCs w:val="22"/>
        </w:rPr>
      </w:pPr>
    </w:p>
    <w:p w:rsidR="00A111CA" w:rsidRPr="00A86ABA" w:rsidRDefault="00371B18" w:rsidP="00A86ABA">
      <w:pPr>
        <w:rPr>
          <w:sz w:val="22"/>
          <w:szCs w:val="22"/>
        </w:rPr>
      </w:pPr>
      <w:r w:rsidRPr="00A86ABA">
        <w:rPr>
          <w:sz w:val="22"/>
          <w:szCs w:val="22"/>
        </w:rPr>
        <w:t xml:space="preserve">Division management will approve or disapprove the immediate supervisor’s recommendation and, if division management has been delegated the authority by the office director or regional administrator to certify qualification, division management will inform the candidate, the candidate’s immediate supervisor and division training coordinator whether the candidate is qualified.  If division management has not been delegated the authority by the office director or </w:t>
      </w:r>
    </w:p>
    <w:p w:rsidR="00A111CA" w:rsidRPr="00A86ABA" w:rsidRDefault="00A111CA" w:rsidP="00A86ABA">
      <w:pPr>
        <w:rPr>
          <w:sz w:val="22"/>
          <w:szCs w:val="22"/>
        </w:rPr>
      </w:pPr>
    </w:p>
    <w:p w:rsidR="00337AD2" w:rsidRDefault="00371B18" w:rsidP="00A86ABA">
      <w:pPr>
        <w:rPr>
          <w:sz w:val="22"/>
          <w:szCs w:val="22"/>
        </w:rPr>
        <w:sectPr w:rsidR="00337AD2" w:rsidSect="00337AD2">
          <w:pgSz w:w="12240" w:h="15840" w:code="1"/>
          <w:pgMar w:top="1440" w:right="1440" w:bottom="1440" w:left="1440" w:header="1440" w:footer="1440" w:gutter="0"/>
          <w:cols w:space="720"/>
          <w:docGrid w:linePitch="272"/>
        </w:sectPr>
      </w:pPr>
      <w:proofErr w:type="gramStart"/>
      <w:r w:rsidRPr="00A86ABA">
        <w:rPr>
          <w:sz w:val="22"/>
          <w:szCs w:val="22"/>
        </w:rPr>
        <w:t>regional</w:t>
      </w:r>
      <w:proofErr w:type="gramEnd"/>
      <w:r w:rsidRPr="00A86ABA">
        <w:rPr>
          <w:sz w:val="22"/>
          <w:szCs w:val="22"/>
        </w:rPr>
        <w:t xml:space="preserve"> administrator to certify qualification, division management will forward the immediate supervisor’s recommendation and division management’s endorsement to the office director or regional administrator for review.  If the candidate is certified, the division training coordinator will create and issue a qualification certificate to be signed by the regional administrator, the office director, or the designee.  The certificate will identify the effective date of the certification.  This date determines when refresher training is due for each qualified staff member.</w:t>
      </w:r>
    </w:p>
    <w:p w:rsidR="00371B18" w:rsidRPr="00A86ABA" w:rsidRDefault="00371B18" w:rsidP="00A86ABA">
      <w:pPr>
        <w:rPr>
          <w:sz w:val="22"/>
          <w:szCs w:val="22"/>
        </w:rPr>
      </w:pPr>
    </w:p>
    <w:p w:rsidR="00371B18" w:rsidRPr="00A86ABA" w:rsidRDefault="00371B18" w:rsidP="00A86ABA">
      <w:pPr>
        <w:outlineLvl w:val="0"/>
        <w:rPr>
          <w:sz w:val="22"/>
          <w:szCs w:val="22"/>
        </w:rPr>
      </w:pPr>
      <w:bookmarkStart w:id="30" w:name="_Toc293908119"/>
      <w:r w:rsidRPr="00A86ABA">
        <w:rPr>
          <w:sz w:val="22"/>
          <w:szCs w:val="22"/>
        </w:rPr>
        <w:t xml:space="preserve">1248-12 </w:t>
      </w:r>
      <w:r w:rsidRPr="00A86ABA">
        <w:rPr>
          <w:sz w:val="22"/>
          <w:szCs w:val="22"/>
        </w:rPr>
        <w:tab/>
        <w:t>REFRESHER TRAINING</w:t>
      </w:r>
      <w:bookmarkEnd w:id="30"/>
    </w:p>
    <w:p w:rsidR="00371B18" w:rsidRPr="00A86ABA" w:rsidRDefault="00371B18" w:rsidP="00A86ABA">
      <w:pPr>
        <w:rPr>
          <w:sz w:val="22"/>
          <w:szCs w:val="22"/>
        </w:rPr>
      </w:pPr>
    </w:p>
    <w:p w:rsidR="00371B18" w:rsidRPr="00A86ABA" w:rsidRDefault="00371B18" w:rsidP="00A86ABA">
      <w:pPr>
        <w:rPr>
          <w:sz w:val="22"/>
          <w:szCs w:val="22"/>
        </w:rPr>
      </w:pPr>
      <w:r w:rsidRPr="00A86ABA">
        <w:rPr>
          <w:bCs/>
          <w:sz w:val="22"/>
          <w:szCs w:val="22"/>
        </w:rPr>
        <w:t xml:space="preserve">Qualified personnel are expected to maintain their qualification by completing refresher training in the established requalification cycle.  </w:t>
      </w:r>
      <w:r w:rsidRPr="00A86ABA">
        <w:rPr>
          <w:sz w:val="22"/>
          <w:szCs w:val="22"/>
        </w:rPr>
        <w:t xml:space="preserve">The specific refresher training requirements may be found in the appendices to this Manual Chapter.  In accordance with Section 1248-11 of this Manual Chapter, the requirement for receiving refresher training can be waived under special circumstances by division management when it is concluded that the qualified individual does not require refresher training.    </w:t>
      </w:r>
    </w:p>
    <w:p w:rsidR="00371B18" w:rsidRPr="00A86ABA" w:rsidRDefault="00371B18" w:rsidP="00A86ABA">
      <w:pPr>
        <w:rPr>
          <w:sz w:val="22"/>
          <w:szCs w:val="22"/>
        </w:rPr>
      </w:pPr>
    </w:p>
    <w:p w:rsidR="00371B18" w:rsidRPr="00A86ABA" w:rsidRDefault="00371B18" w:rsidP="00A86ABA">
      <w:pPr>
        <w:autoSpaceDE/>
        <w:autoSpaceDN/>
        <w:adjustRightInd/>
        <w:rPr>
          <w:bCs/>
          <w:sz w:val="22"/>
          <w:szCs w:val="22"/>
        </w:rPr>
      </w:pPr>
      <w:bookmarkStart w:id="31" w:name="_Toc270494371"/>
      <w:bookmarkStart w:id="32" w:name="_Toc291750057"/>
      <w:bookmarkStart w:id="33" w:name="_Toc293908120"/>
      <w:r w:rsidRPr="00A86ABA">
        <w:rPr>
          <w:bCs/>
          <w:sz w:val="22"/>
          <w:szCs w:val="22"/>
        </w:rPr>
        <w:t>Refresher training may consist of either health and safety or security topics.  Examples of training that may be considered include:  Health Physics Topics (H-401), NRC technical training courses, external training courses, directed self-study courses related to health and safety or security, or other training approved by the qualified staff member’s supervisor.</w:t>
      </w:r>
      <w:r w:rsidRPr="00A86ABA">
        <w:rPr>
          <w:sz w:val="22"/>
          <w:szCs w:val="22"/>
        </w:rPr>
        <w:t xml:space="preserve"> </w:t>
      </w:r>
      <w:r w:rsidRPr="00A86ABA">
        <w:rPr>
          <w:bCs/>
          <w:sz w:val="22"/>
          <w:szCs w:val="22"/>
        </w:rPr>
        <w:t xml:space="preserve"> Before taking refresher training, the qualified staff member should receive approval from his or her immediate </w:t>
      </w:r>
    </w:p>
    <w:p w:rsidR="00371B18" w:rsidRPr="00A86ABA" w:rsidRDefault="00371B18" w:rsidP="00A86AB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bCs/>
          <w:sz w:val="22"/>
          <w:szCs w:val="22"/>
        </w:rPr>
      </w:pPr>
      <w:proofErr w:type="gramStart"/>
      <w:r w:rsidRPr="00A86ABA">
        <w:rPr>
          <w:bCs/>
          <w:sz w:val="22"/>
          <w:szCs w:val="22"/>
        </w:rPr>
        <w:t>supervisor</w:t>
      </w:r>
      <w:proofErr w:type="gramEnd"/>
      <w:r w:rsidRPr="00A86ABA">
        <w:rPr>
          <w:bCs/>
          <w:sz w:val="22"/>
          <w:szCs w:val="22"/>
        </w:rPr>
        <w:t xml:space="preserve"> to confirm that the training will be credited as refresher training.  In making this decision, the immediate supervisor should take into consideration the objectives of the training and the qualified staff member’s specific training needs.  If the supervisor is unsure if a specific training course is appropriate, he or she should consider consulting with HRTD staff for their analysis of the training.</w:t>
      </w:r>
      <w:bookmarkEnd w:id="31"/>
      <w:bookmarkEnd w:id="32"/>
      <w:bookmarkEnd w:id="33"/>
    </w:p>
    <w:p w:rsidR="00371B18" w:rsidRPr="00A86ABA" w:rsidRDefault="00371B18" w:rsidP="00A94E5D">
      <w:pPr>
        <w:jc w:val="center"/>
        <w:rPr>
          <w:sz w:val="22"/>
          <w:szCs w:val="22"/>
        </w:rPr>
      </w:pPr>
    </w:p>
    <w:p w:rsidR="00371B18" w:rsidRPr="00A86ABA" w:rsidRDefault="00371B18" w:rsidP="00A94E5D">
      <w:pPr>
        <w:jc w:val="center"/>
        <w:rPr>
          <w:sz w:val="22"/>
          <w:szCs w:val="22"/>
        </w:rPr>
      </w:pPr>
      <w:r w:rsidRPr="00A86ABA">
        <w:rPr>
          <w:sz w:val="22"/>
          <w:szCs w:val="22"/>
        </w:rPr>
        <w:t>END</w:t>
      </w:r>
    </w:p>
    <w:p w:rsidR="00371B18" w:rsidRDefault="00371B18" w:rsidP="00A86ABA">
      <w:pPr>
        <w:rPr>
          <w:sz w:val="22"/>
          <w:szCs w:val="22"/>
        </w:rPr>
      </w:pPr>
    </w:p>
    <w:p w:rsidR="00522FBF" w:rsidRDefault="00522FBF" w:rsidP="00A86ABA">
      <w:pPr>
        <w:rPr>
          <w:sz w:val="22"/>
          <w:szCs w:val="22"/>
        </w:rPr>
      </w:pPr>
      <w:r>
        <w:rPr>
          <w:sz w:val="22"/>
          <w:szCs w:val="22"/>
        </w:rPr>
        <w:t>Attachments:</w:t>
      </w:r>
    </w:p>
    <w:p w:rsidR="00522FBF" w:rsidRDefault="00522FBF" w:rsidP="00A86ABA">
      <w:pPr>
        <w:rPr>
          <w:sz w:val="22"/>
          <w:szCs w:val="22"/>
        </w:rPr>
      </w:pPr>
      <w:r>
        <w:rPr>
          <w:sz w:val="22"/>
          <w:szCs w:val="22"/>
        </w:rPr>
        <w:t>Attachment 1:  Revision History</w:t>
      </w:r>
    </w:p>
    <w:p w:rsidR="00522FBF" w:rsidRPr="00A86ABA" w:rsidRDefault="00522FBF" w:rsidP="00A86ABA">
      <w:pPr>
        <w:rPr>
          <w:sz w:val="22"/>
          <w:szCs w:val="22"/>
        </w:rPr>
      </w:pPr>
    </w:p>
    <w:p w:rsidR="00371B18" w:rsidRPr="00A86ABA" w:rsidRDefault="00371B18" w:rsidP="00A86ABA">
      <w:pPr>
        <w:rPr>
          <w:sz w:val="22"/>
          <w:szCs w:val="22"/>
          <w:u w:val="single"/>
        </w:rPr>
      </w:pPr>
      <w:r w:rsidRPr="00A86ABA">
        <w:rPr>
          <w:sz w:val="22"/>
          <w:szCs w:val="22"/>
          <w:u w:val="single"/>
        </w:rPr>
        <w:t>Appendices:</w:t>
      </w:r>
    </w:p>
    <w:p w:rsidR="00371B18" w:rsidRPr="00A86ABA" w:rsidRDefault="00371B18" w:rsidP="00A86ABA">
      <w:pPr>
        <w:rPr>
          <w:sz w:val="22"/>
          <w:szCs w:val="22"/>
        </w:rPr>
      </w:pPr>
    </w:p>
    <w:p w:rsidR="00371B18" w:rsidRPr="00A86ABA" w:rsidRDefault="00371B18" w:rsidP="00A86ABA">
      <w:pPr>
        <w:rPr>
          <w:sz w:val="22"/>
          <w:szCs w:val="22"/>
        </w:rPr>
      </w:pPr>
      <w:r w:rsidRPr="00A86ABA">
        <w:rPr>
          <w:sz w:val="22"/>
          <w:szCs w:val="22"/>
        </w:rPr>
        <w:t>Appendix A,</w:t>
      </w:r>
      <w:r w:rsidRPr="00A86ABA">
        <w:rPr>
          <w:sz w:val="22"/>
          <w:szCs w:val="22"/>
        </w:rPr>
        <w:tab/>
        <w:t>Materials Health Physics License Reviewer Qualification Journal</w:t>
      </w:r>
    </w:p>
    <w:p w:rsidR="00371B18" w:rsidRPr="00A86ABA" w:rsidRDefault="00371B18" w:rsidP="00A86ABA">
      <w:pPr>
        <w:rPr>
          <w:sz w:val="22"/>
          <w:szCs w:val="22"/>
        </w:rPr>
      </w:pPr>
      <w:r w:rsidRPr="00A86ABA">
        <w:rPr>
          <w:sz w:val="22"/>
          <w:szCs w:val="22"/>
        </w:rPr>
        <w:t xml:space="preserve">Appendix B, </w:t>
      </w:r>
      <w:r w:rsidRPr="00A86ABA">
        <w:rPr>
          <w:sz w:val="22"/>
          <w:szCs w:val="22"/>
        </w:rPr>
        <w:tab/>
        <w:t>Materials Health Physics Inspector Qualification Journal</w:t>
      </w:r>
    </w:p>
    <w:p w:rsidR="00371B18" w:rsidRPr="00A86ABA" w:rsidRDefault="00371B18" w:rsidP="00A86ABA">
      <w:pPr>
        <w:ind w:left="1440" w:hanging="1440"/>
        <w:rPr>
          <w:sz w:val="22"/>
          <w:szCs w:val="22"/>
        </w:rPr>
      </w:pPr>
      <w:r w:rsidRPr="00A86ABA">
        <w:rPr>
          <w:sz w:val="22"/>
          <w:szCs w:val="22"/>
        </w:rPr>
        <w:t xml:space="preserve">Appendix C, </w:t>
      </w:r>
      <w:r w:rsidRPr="00A86ABA">
        <w:rPr>
          <w:sz w:val="22"/>
          <w:szCs w:val="22"/>
        </w:rPr>
        <w:tab/>
      </w:r>
      <w:r w:rsidR="0088244C" w:rsidRPr="00A86ABA">
        <w:rPr>
          <w:sz w:val="22"/>
          <w:szCs w:val="22"/>
        </w:rPr>
        <w:t>Training Requirements and Qualification Journal for Materials Exempt Distribution License Reviewer</w:t>
      </w:r>
      <w:r w:rsidR="00F73C8E" w:rsidRPr="00A86ABA">
        <w:rPr>
          <w:sz w:val="22"/>
          <w:szCs w:val="22"/>
        </w:rPr>
        <w:t>s</w:t>
      </w:r>
    </w:p>
    <w:p w:rsidR="00371B18" w:rsidRPr="00A86ABA" w:rsidRDefault="00371B18" w:rsidP="00A86ABA">
      <w:pPr>
        <w:ind w:left="1440" w:hanging="1440"/>
        <w:rPr>
          <w:sz w:val="22"/>
          <w:szCs w:val="22"/>
        </w:rPr>
      </w:pPr>
      <w:r w:rsidRPr="00A86ABA">
        <w:rPr>
          <w:sz w:val="22"/>
          <w:szCs w:val="22"/>
        </w:rPr>
        <w:t xml:space="preserve">Appendix D, </w:t>
      </w:r>
      <w:r w:rsidRPr="00A86ABA">
        <w:rPr>
          <w:sz w:val="22"/>
          <w:szCs w:val="22"/>
        </w:rPr>
        <w:tab/>
      </w:r>
      <w:r w:rsidR="0088244C" w:rsidRPr="00A86ABA">
        <w:rPr>
          <w:sz w:val="22"/>
          <w:szCs w:val="22"/>
        </w:rPr>
        <w:t xml:space="preserve">Training Requirements and Qualification Journal for Byproduct Material </w:t>
      </w:r>
      <w:r w:rsidRPr="00A86ABA">
        <w:rPr>
          <w:sz w:val="22"/>
          <w:szCs w:val="22"/>
        </w:rPr>
        <w:t>Sealed Source and Device Reviewer</w:t>
      </w:r>
      <w:r w:rsidR="00F73C8E" w:rsidRPr="00A86ABA">
        <w:rPr>
          <w:sz w:val="22"/>
          <w:szCs w:val="22"/>
        </w:rPr>
        <w:t>s</w:t>
      </w:r>
    </w:p>
    <w:p w:rsidR="00371B18" w:rsidRPr="00A86ABA" w:rsidRDefault="00371B18" w:rsidP="00A86ABA">
      <w:pPr>
        <w:ind w:left="1440" w:hanging="1440"/>
        <w:rPr>
          <w:sz w:val="22"/>
          <w:szCs w:val="22"/>
        </w:rPr>
      </w:pPr>
      <w:r w:rsidRPr="00A86ABA">
        <w:rPr>
          <w:sz w:val="22"/>
          <w:szCs w:val="22"/>
        </w:rPr>
        <w:t xml:space="preserve">Appendix E, </w:t>
      </w:r>
      <w:r w:rsidRPr="00A86ABA">
        <w:rPr>
          <w:sz w:val="22"/>
          <w:szCs w:val="22"/>
        </w:rPr>
        <w:tab/>
      </w:r>
      <w:r w:rsidR="00F73C8E" w:rsidRPr="00A86ABA">
        <w:rPr>
          <w:sz w:val="22"/>
          <w:szCs w:val="22"/>
        </w:rPr>
        <w:t xml:space="preserve">Training Requirements and Qualification Journal for </w:t>
      </w:r>
      <w:r w:rsidRPr="00A86ABA">
        <w:rPr>
          <w:sz w:val="22"/>
          <w:szCs w:val="22"/>
        </w:rPr>
        <w:t>Division of Waste Management Inspectors and License Reviewer</w:t>
      </w:r>
      <w:r w:rsidR="00F73C8E" w:rsidRPr="00A86ABA">
        <w:rPr>
          <w:sz w:val="22"/>
          <w:szCs w:val="22"/>
        </w:rPr>
        <w:t>s</w:t>
      </w:r>
    </w:p>
    <w:p w:rsidR="00371B18" w:rsidRPr="00A86ABA" w:rsidRDefault="00371B18" w:rsidP="00A86ABA">
      <w:pPr>
        <w:rPr>
          <w:sz w:val="22"/>
          <w:szCs w:val="22"/>
        </w:rPr>
      </w:pPr>
      <w:r w:rsidRPr="00A86ABA">
        <w:rPr>
          <w:sz w:val="22"/>
          <w:szCs w:val="22"/>
        </w:rPr>
        <w:t xml:space="preserve">Appendix F, </w:t>
      </w:r>
      <w:r w:rsidRPr="00A86ABA">
        <w:rPr>
          <w:sz w:val="22"/>
          <w:szCs w:val="22"/>
        </w:rPr>
        <w:tab/>
      </w:r>
      <w:r w:rsidR="00F73C8E" w:rsidRPr="00A86ABA">
        <w:rPr>
          <w:sz w:val="22"/>
          <w:szCs w:val="22"/>
        </w:rPr>
        <w:t xml:space="preserve">Training Requirements and Qualification Journal for </w:t>
      </w:r>
      <w:r w:rsidRPr="00A86ABA">
        <w:rPr>
          <w:sz w:val="22"/>
          <w:szCs w:val="22"/>
        </w:rPr>
        <w:t>Decommissioning Inspectors</w:t>
      </w:r>
      <w:r w:rsidR="00026E28" w:rsidRPr="00A86ABA">
        <w:rPr>
          <w:sz w:val="22"/>
          <w:szCs w:val="22"/>
        </w:rPr>
        <w:t xml:space="preserve"> </w:t>
      </w:r>
    </w:p>
    <w:p w:rsidR="00371B18" w:rsidRPr="00A86ABA" w:rsidRDefault="00371B18" w:rsidP="00A86ABA">
      <w:pPr>
        <w:ind w:left="1440" w:hanging="1440"/>
        <w:rPr>
          <w:sz w:val="22"/>
          <w:szCs w:val="22"/>
        </w:rPr>
      </w:pPr>
      <w:r w:rsidRPr="00A86ABA">
        <w:rPr>
          <w:sz w:val="22"/>
          <w:szCs w:val="22"/>
        </w:rPr>
        <w:t xml:space="preserve">Appendix G, </w:t>
      </w:r>
      <w:r w:rsidRPr="00A86ABA">
        <w:rPr>
          <w:sz w:val="22"/>
          <w:szCs w:val="22"/>
        </w:rPr>
        <w:tab/>
      </w:r>
      <w:r w:rsidR="00F73C8E" w:rsidRPr="00A86ABA">
        <w:rPr>
          <w:sz w:val="22"/>
          <w:szCs w:val="22"/>
        </w:rPr>
        <w:t xml:space="preserve">Training Requirements and Qualification Journal for </w:t>
      </w:r>
      <w:r w:rsidRPr="00A86ABA">
        <w:rPr>
          <w:sz w:val="22"/>
          <w:szCs w:val="22"/>
        </w:rPr>
        <w:t>Decommissioning Project Managers/Technical Re</w:t>
      </w:r>
      <w:r w:rsidR="00026E28" w:rsidRPr="00A86ABA">
        <w:rPr>
          <w:sz w:val="22"/>
          <w:szCs w:val="22"/>
        </w:rPr>
        <w:t>vi</w:t>
      </w:r>
      <w:r w:rsidRPr="00A86ABA">
        <w:rPr>
          <w:sz w:val="22"/>
          <w:szCs w:val="22"/>
        </w:rPr>
        <w:t>ewers</w:t>
      </w:r>
    </w:p>
    <w:p w:rsidR="00DF25BF" w:rsidRPr="00A86ABA" w:rsidRDefault="00371B18" w:rsidP="00A86ABA">
      <w:pPr>
        <w:rPr>
          <w:sz w:val="22"/>
          <w:szCs w:val="22"/>
        </w:rPr>
      </w:pPr>
      <w:r w:rsidRPr="00A86ABA">
        <w:rPr>
          <w:sz w:val="22"/>
          <w:szCs w:val="22"/>
        </w:rPr>
        <w:t xml:space="preserve">Appendix H, </w:t>
      </w:r>
      <w:r w:rsidRPr="00A86ABA">
        <w:rPr>
          <w:sz w:val="22"/>
          <w:szCs w:val="22"/>
        </w:rPr>
        <w:tab/>
      </w:r>
      <w:r w:rsidR="0078122C" w:rsidRPr="00A86ABA">
        <w:rPr>
          <w:sz w:val="22"/>
          <w:szCs w:val="22"/>
        </w:rPr>
        <w:t xml:space="preserve">Training Requirements and Qualification Journal for </w:t>
      </w:r>
      <w:r w:rsidRPr="00A86ABA">
        <w:rPr>
          <w:sz w:val="22"/>
          <w:szCs w:val="22"/>
        </w:rPr>
        <w:t>Uranium Recovery</w:t>
      </w:r>
    </w:p>
    <w:p w:rsidR="00371B18" w:rsidRPr="00A86ABA" w:rsidRDefault="00371B18" w:rsidP="00A86ABA">
      <w:pPr>
        <w:ind w:left="720" w:firstLine="720"/>
        <w:rPr>
          <w:sz w:val="22"/>
          <w:szCs w:val="22"/>
        </w:rPr>
      </w:pPr>
      <w:r w:rsidRPr="00A86ABA">
        <w:rPr>
          <w:sz w:val="22"/>
          <w:szCs w:val="22"/>
        </w:rPr>
        <w:t>Inspector</w:t>
      </w:r>
      <w:r w:rsidR="00DF25BF" w:rsidRPr="00A86ABA">
        <w:rPr>
          <w:sz w:val="22"/>
          <w:szCs w:val="22"/>
        </w:rPr>
        <w:t>s</w:t>
      </w:r>
    </w:p>
    <w:p w:rsidR="00371B18" w:rsidRPr="00A86ABA" w:rsidRDefault="00371B18" w:rsidP="00A86ABA">
      <w:pPr>
        <w:ind w:left="1440" w:hanging="1440"/>
        <w:rPr>
          <w:sz w:val="22"/>
          <w:szCs w:val="22"/>
        </w:rPr>
      </w:pPr>
      <w:r w:rsidRPr="00A86ABA">
        <w:rPr>
          <w:sz w:val="22"/>
          <w:szCs w:val="22"/>
        </w:rPr>
        <w:t xml:space="preserve">Appendix I, </w:t>
      </w:r>
      <w:r w:rsidRPr="00A86ABA">
        <w:rPr>
          <w:sz w:val="22"/>
          <w:szCs w:val="22"/>
        </w:rPr>
        <w:tab/>
      </w:r>
      <w:r w:rsidR="00DF25BF" w:rsidRPr="00A86ABA">
        <w:rPr>
          <w:sz w:val="22"/>
          <w:szCs w:val="22"/>
        </w:rPr>
        <w:t xml:space="preserve">Training Requirements and Qualification Journal </w:t>
      </w:r>
      <w:r w:rsidRPr="00A86ABA">
        <w:rPr>
          <w:sz w:val="22"/>
          <w:szCs w:val="22"/>
        </w:rPr>
        <w:t xml:space="preserve">Uranium </w:t>
      </w:r>
      <w:r w:rsidR="00DF25BF" w:rsidRPr="00A86ABA">
        <w:rPr>
          <w:sz w:val="22"/>
          <w:szCs w:val="22"/>
        </w:rPr>
        <w:t>Project Managers/Technical Reviewers</w:t>
      </w:r>
    </w:p>
    <w:p w:rsidR="00371B18" w:rsidRPr="00A86ABA" w:rsidRDefault="00371B18" w:rsidP="00A86ABA">
      <w:pPr>
        <w:rPr>
          <w:sz w:val="22"/>
          <w:szCs w:val="22"/>
        </w:rPr>
      </w:pPr>
    </w:p>
    <w:p w:rsidR="00371B18" w:rsidRPr="00A86ABA" w:rsidRDefault="00371B18" w:rsidP="00A86ABA">
      <w:pPr>
        <w:rPr>
          <w:sz w:val="22"/>
          <w:szCs w:val="22"/>
        </w:rPr>
        <w:sectPr w:rsidR="00371B18" w:rsidRPr="00A86ABA" w:rsidSect="00337AD2">
          <w:pgSz w:w="12240" w:h="15840" w:code="1"/>
          <w:pgMar w:top="1440" w:right="1440" w:bottom="1440" w:left="1440" w:header="1440" w:footer="1440" w:gutter="0"/>
          <w:cols w:space="720"/>
          <w:docGrid w:linePitch="272"/>
        </w:sectPr>
      </w:pPr>
    </w:p>
    <w:p w:rsidR="00522FBF" w:rsidRPr="00013154" w:rsidRDefault="00522FBF" w:rsidP="00A94E5D">
      <w:pPr>
        <w:pStyle w:val="Heading1"/>
        <w:spacing w:before="0" w:after="0"/>
        <w:jc w:val="center"/>
        <w:rPr>
          <w:rFonts w:ascii="Arial" w:hAnsi="Arial" w:cs="Arial"/>
          <w:b w:val="0"/>
          <w:sz w:val="22"/>
          <w:szCs w:val="22"/>
        </w:rPr>
      </w:pPr>
      <w:bookmarkStart w:id="34" w:name="_Toc273083528"/>
      <w:bookmarkStart w:id="35" w:name="_Toc293908121"/>
      <w:r w:rsidRPr="00013154">
        <w:rPr>
          <w:rFonts w:ascii="Arial" w:hAnsi="Arial" w:cs="Arial"/>
          <w:b w:val="0"/>
          <w:sz w:val="22"/>
          <w:szCs w:val="22"/>
        </w:rPr>
        <w:lastRenderedPageBreak/>
        <w:t>Attachment 1</w:t>
      </w:r>
    </w:p>
    <w:p w:rsidR="00522FBF" w:rsidRPr="00013154" w:rsidRDefault="00522FBF" w:rsidP="00A94E5D">
      <w:pPr>
        <w:pStyle w:val="Heading1"/>
        <w:spacing w:before="0" w:after="0"/>
        <w:jc w:val="center"/>
        <w:rPr>
          <w:rFonts w:ascii="Arial" w:hAnsi="Arial" w:cs="Arial"/>
          <w:b w:val="0"/>
          <w:sz w:val="22"/>
          <w:szCs w:val="22"/>
        </w:rPr>
      </w:pPr>
    </w:p>
    <w:p w:rsidR="00371B18" w:rsidRPr="00013154" w:rsidRDefault="00371B18" w:rsidP="00A94E5D">
      <w:pPr>
        <w:pStyle w:val="Heading1"/>
        <w:spacing w:before="0" w:after="0"/>
        <w:jc w:val="center"/>
        <w:rPr>
          <w:rFonts w:ascii="Arial" w:hAnsi="Arial" w:cs="Arial"/>
          <w:b w:val="0"/>
          <w:sz w:val="22"/>
          <w:szCs w:val="22"/>
        </w:rPr>
      </w:pPr>
      <w:r w:rsidRPr="00013154">
        <w:rPr>
          <w:rFonts w:ascii="Arial" w:hAnsi="Arial" w:cs="Arial"/>
          <w:b w:val="0"/>
          <w:sz w:val="22"/>
          <w:szCs w:val="22"/>
        </w:rPr>
        <w:t xml:space="preserve">Revision History </w:t>
      </w:r>
      <w:r w:rsidR="003D7C2C" w:rsidRPr="00013154">
        <w:rPr>
          <w:rFonts w:ascii="Arial" w:hAnsi="Arial" w:cs="Arial"/>
          <w:b w:val="0"/>
          <w:sz w:val="22"/>
          <w:szCs w:val="22"/>
        </w:rPr>
        <w:fldChar w:fldCharType="begin"/>
      </w:r>
      <w:r w:rsidRPr="00013154">
        <w:rPr>
          <w:rFonts w:ascii="Arial" w:hAnsi="Arial" w:cs="Arial"/>
          <w:b w:val="0"/>
          <w:sz w:val="22"/>
          <w:szCs w:val="22"/>
        </w:rPr>
        <w:instrText xml:space="preserve"> TC "</w:instrText>
      </w:r>
      <w:bookmarkStart w:id="36" w:name="_Toc233616659"/>
      <w:bookmarkStart w:id="37" w:name="_Toc241279921"/>
      <w:bookmarkStart w:id="38" w:name="_Toc241280019"/>
      <w:r w:rsidRPr="00013154">
        <w:rPr>
          <w:rFonts w:ascii="Arial" w:hAnsi="Arial" w:cs="Arial"/>
          <w:b w:val="0"/>
          <w:sz w:val="22"/>
          <w:szCs w:val="22"/>
        </w:rPr>
        <w:instrText xml:space="preserve">Revision </w:instrText>
      </w:r>
      <w:proofErr w:type="gramStart"/>
      <w:r w:rsidRPr="00013154">
        <w:rPr>
          <w:rFonts w:ascii="Arial" w:hAnsi="Arial" w:cs="Arial"/>
          <w:b w:val="0"/>
          <w:sz w:val="22"/>
          <w:szCs w:val="22"/>
        </w:rPr>
        <w:instrText xml:space="preserve">History </w:instrText>
      </w:r>
      <w:bookmarkEnd w:id="36"/>
      <w:bookmarkEnd w:id="37"/>
      <w:bookmarkEnd w:id="38"/>
      <w:r w:rsidRPr="00013154">
        <w:rPr>
          <w:rFonts w:ascii="Arial" w:hAnsi="Arial" w:cs="Arial"/>
          <w:b w:val="0"/>
          <w:sz w:val="22"/>
          <w:szCs w:val="22"/>
        </w:rPr>
        <w:instrText>"</w:instrText>
      </w:r>
      <w:proofErr w:type="gramEnd"/>
      <w:r w:rsidRPr="00013154">
        <w:rPr>
          <w:rFonts w:ascii="Arial" w:hAnsi="Arial" w:cs="Arial"/>
          <w:b w:val="0"/>
          <w:sz w:val="22"/>
          <w:szCs w:val="22"/>
        </w:rPr>
        <w:instrText xml:space="preserve"> \f C \l "1" </w:instrText>
      </w:r>
      <w:r w:rsidR="003D7C2C" w:rsidRPr="00013154">
        <w:rPr>
          <w:rFonts w:ascii="Arial" w:hAnsi="Arial" w:cs="Arial"/>
          <w:b w:val="0"/>
          <w:sz w:val="22"/>
          <w:szCs w:val="22"/>
        </w:rPr>
        <w:fldChar w:fldCharType="end"/>
      </w:r>
      <w:r w:rsidRPr="00013154">
        <w:rPr>
          <w:rFonts w:ascii="Arial" w:hAnsi="Arial" w:cs="Arial"/>
          <w:b w:val="0"/>
          <w:sz w:val="22"/>
          <w:szCs w:val="22"/>
        </w:rPr>
        <w:t xml:space="preserve"> for IMC 12</w:t>
      </w:r>
      <w:bookmarkEnd w:id="34"/>
      <w:r w:rsidRPr="00013154">
        <w:rPr>
          <w:rFonts w:ascii="Arial" w:hAnsi="Arial" w:cs="Arial"/>
          <w:b w:val="0"/>
          <w:sz w:val="22"/>
          <w:szCs w:val="22"/>
        </w:rPr>
        <w:t>48</w:t>
      </w:r>
      <w:bookmarkEnd w:id="35"/>
    </w:p>
    <w:p w:rsidR="00371B18" w:rsidRPr="00013154" w:rsidRDefault="00371B18"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tbl>
      <w:tblPr>
        <w:tblW w:w="0" w:type="auto"/>
        <w:tblInd w:w="120" w:type="dxa"/>
        <w:tblLayout w:type="fixed"/>
        <w:tblCellMar>
          <w:left w:w="120" w:type="dxa"/>
          <w:right w:w="120" w:type="dxa"/>
        </w:tblCellMar>
        <w:tblLook w:val="0000"/>
      </w:tblPr>
      <w:tblGrid>
        <w:gridCol w:w="1620"/>
        <w:gridCol w:w="1710"/>
        <w:gridCol w:w="4680"/>
        <w:gridCol w:w="2340"/>
        <w:gridCol w:w="2520"/>
      </w:tblGrid>
      <w:tr w:rsidR="00B07AFE" w:rsidRPr="00A86ABA" w:rsidTr="00B07AFE">
        <w:tc>
          <w:tcPr>
            <w:tcW w:w="162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r w:rsidRPr="00A86ABA">
              <w:rPr>
                <w:sz w:val="22"/>
                <w:szCs w:val="22"/>
              </w:rPr>
              <w:t>Commitment Tracking Number</w:t>
            </w:r>
          </w:p>
        </w:tc>
        <w:tc>
          <w:tcPr>
            <w:tcW w:w="171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rPr>
                <w:sz w:val="22"/>
                <w:szCs w:val="22"/>
              </w:rPr>
            </w:pPr>
            <w:r>
              <w:rPr>
                <w:sz w:val="22"/>
                <w:szCs w:val="22"/>
              </w:rPr>
              <w:t>Accession Number</w:t>
            </w:r>
          </w:p>
          <w:p w:rsidR="00B07AFE"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r w:rsidRPr="00A86ABA">
              <w:rPr>
                <w:sz w:val="22"/>
                <w:szCs w:val="22"/>
              </w:rPr>
              <w:t>Issue Date</w:t>
            </w:r>
          </w:p>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r>
              <w:rPr>
                <w:sz w:val="22"/>
                <w:szCs w:val="22"/>
              </w:rPr>
              <w:t>Change Notice</w:t>
            </w:r>
          </w:p>
        </w:tc>
        <w:tc>
          <w:tcPr>
            <w:tcW w:w="4680" w:type="dxa"/>
            <w:tcBorders>
              <w:top w:val="single" w:sz="6" w:space="0" w:color="000000"/>
              <w:left w:val="single" w:sz="6" w:space="0" w:color="000000"/>
              <w:bottom w:val="single" w:sz="6" w:space="0" w:color="000000"/>
              <w:right w:val="single" w:sz="6" w:space="0" w:color="000000"/>
            </w:tcBorders>
          </w:tcPr>
          <w:p w:rsidR="00B07AFE" w:rsidRPr="00A86ABA" w:rsidRDefault="00B07AFE" w:rsidP="00B07AFE">
            <w:pPr>
              <w:tabs>
                <w:tab w:val="left" w:pos="-1080"/>
                <w:tab w:val="left" w:pos="-720"/>
                <w:tab w:val="left" w:pos="0"/>
                <w:tab w:val="left" w:pos="420"/>
                <w:tab w:val="left" w:pos="600"/>
                <w:tab w:val="left" w:pos="1080"/>
                <w:tab w:val="left" w:pos="1440"/>
                <w:tab w:val="left" w:pos="2160"/>
                <w:tab w:val="left" w:pos="2880"/>
                <w:tab w:val="left" w:pos="3420"/>
                <w:tab w:val="left" w:pos="4320"/>
              </w:tabs>
              <w:jc w:val="center"/>
              <w:rPr>
                <w:sz w:val="22"/>
                <w:szCs w:val="22"/>
              </w:rPr>
            </w:pPr>
            <w:r w:rsidRPr="00A86ABA">
              <w:rPr>
                <w:sz w:val="22"/>
                <w:szCs w:val="22"/>
              </w:rPr>
              <w:t>Description of Change</w:t>
            </w:r>
          </w:p>
        </w:tc>
        <w:tc>
          <w:tcPr>
            <w:tcW w:w="234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r>
              <w:rPr>
                <w:sz w:val="22"/>
                <w:szCs w:val="22"/>
              </w:rPr>
              <w:t xml:space="preserve">Description of </w:t>
            </w:r>
            <w:r w:rsidRPr="00A86ABA">
              <w:rPr>
                <w:sz w:val="22"/>
                <w:szCs w:val="22"/>
              </w:rPr>
              <w:t xml:space="preserve">Training </w:t>
            </w:r>
            <w:r>
              <w:rPr>
                <w:sz w:val="22"/>
                <w:szCs w:val="22"/>
              </w:rPr>
              <w:t xml:space="preserve">Required and </w:t>
            </w:r>
            <w:r w:rsidRPr="00A86ABA">
              <w:rPr>
                <w:sz w:val="22"/>
                <w:szCs w:val="22"/>
              </w:rPr>
              <w:t>Completion Date</w:t>
            </w:r>
          </w:p>
        </w:tc>
        <w:tc>
          <w:tcPr>
            <w:tcW w:w="252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r w:rsidRPr="00A86ABA">
              <w:rPr>
                <w:sz w:val="22"/>
                <w:szCs w:val="22"/>
              </w:rPr>
              <w:t xml:space="preserve">Comment </w:t>
            </w:r>
            <w:r>
              <w:rPr>
                <w:sz w:val="22"/>
                <w:szCs w:val="22"/>
              </w:rPr>
              <w:t xml:space="preserve">and Feedback </w:t>
            </w:r>
            <w:r w:rsidRPr="00A86ABA">
              <w:rPr>
                <w:sz w:val="22"/>
                <w:szCs w:val="22"/>
              </w:rPr>
              <w:t>Resolution  Accession Number</w:t>
            </w:r>
          </w:p>
        </w:tc>
      </w:tr>
      <w:tr w:rsidR="00B07AFE" w:rsidRPr="00A86ABA" w:rsidTr="00B07AFE">
        <w:trPr>
          <w:trHeight w:hRule="exact" w:val="1720"/>
        </w:trPr>
        <w:tc>
          <w:tcPr>
            <w:tcW w:w="162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center" w:pos="690"/>
                <w:tab w:val="left" w:pos="1080"/>
                <w:tab w:val="left" w:pos="1440"/>
                <w:tab w:val="left" w:pos="2160"/>
                <w:tab w:val="left" w:pos="2880"/>
                <w:tab w:val="left" w:pos="3420"/>
                <w:tab w:val="left" w:pos="4320"/>
              </w:tabs>
              <w:rPr>
                <w:sz w:val="22"/>
                <w:szCs w:val="22"/>
              </w:rPr>
            </w:pPr>
            <w:r w:rsidRPr="00A86ABA">
              <w:rPr>
                <w:sz w:val="22"/>
                <w:szCs w:val="22"/>
              </w:rPr>
              <w:t>N/A</w:t>
            </w:r>
          </w:p>
        </w:tc>
        <w:tc>
          <w:tcPr>
            <w:tcW w:w="1710" w:type="dxa"/>
            <w:tcBorders>
              <w:top w:val="single" w:sz="6" w:space="0" w:color="000000"/>
              <w:left w:val="single" w:sz="6" w:space="0" w:color="000000"/>
              <w:bottom w:val="single" w:sz="6" w:space="0" w:color="000000"/>
              <w:right w:val="single" w:sz="6" w:space="0" w:color="000000"/>
            </w:tcBorders>
          </w:tcPr>
          <w:p w:rsidR="00B07AFE"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r>
              <w:rPr>
                <w:sz w:val="22"/>
                <w:szCs w:val="22"/>
              </w:rPr>
              <w:t>ML12240A129</w:t>
            </w:r>
          </w:p>
          <w:p w:rsidR="00B07AFE" w:rsidRDefault="00013154"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r>
              <w:rPr>
                <w:sz w:val="22"/>
                <w:szCs w:val="22"/>
              </w:rPr>
              <w:t>04/19/13</w:t>
            </w:r>
          </w:p>
          <w:p w:rsidR="00B07AFE" w:rsidRPr="00A86ABA" w:rsidRDefault="00B07AFE" w:rsidP="00013154">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r>
              <w:rPr>
                <w:sz w:val="22"/>
                <w:szCs w:val="22"/>
              </w:rPr>
              <w:t>CN 13-</w:t>
            </w:r>
            <w:r w:rsidR="00013154">
              <w:rPr>
                <w:sz w:val="22"/>
                <w:szCs w:val="22"/>
              </w:rPr>
              <w:t>011</w:t>
            </w:r>
          </w:p>
        </w:tc>
        <w:tc>
          <w:tcPr>
            <w:tcW w:w="4680" w:type="dxa"/>
            <w:tcBorders>
              <w:top w:val="single" w:sz="6" w:space="0" w:color="000000"/>
              <w:left w:val="single" w:sz="6" w:space="0" w:color="000000"/>
              <w:bottom w:val="single" w:sz="6" w:space="0" w:color="000000"/>
              <w:right w:val="single" w:sz="6" w:space="0" w:color="000000"/>
            </w:tcBorders>
          </w:tcPr>
          <w:p w:rsidR="00B07AFE" w:rsidRPr="00A86ABA" w:rsidRDefault="00B07AFE" w:rsidP="00522FBF">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r>
              <w:rPr>
                <w:sz w:val="22"/>
                <w:szCs w:val="22"/>
              </w:rPr>
              <w:t xml:space="preserve">This is the initial issuance of IMC 1248, which is being issued to remove FMSE </w:t>
            </w:r>
            <w:r w:rsidR="00522FBF">
              <w:rPr>
                <w:sz w:val="22"/>
                <w:szCs w:val="22"/>
              </w:rPr>
              <w:t xml:space="preserve">training requirements and qualification journals </w:t>
            </w:r>
            <w:r>
              <w:rPr>
                <w:sz w:val="22"/>
                <w:szCs w:val="22"/>
              </w:rPr>
              <w:t xml:space="preserve">from </w:t>
            </w:r>
            <w:r w:rsidR="00522FBF">
              <w:rPr>
                <w:sz w:val="22"/>
                <w:szCs w:val="22"/>
              </w:rPr>
              <w:t xml:space="preserve">the </w:t>
            </w:r>
            <w:r>
              <w:rPr>
                <w:sz w:val="22"/>
                <w:szCs w:val="22"/>
              </w:rPr>
              <w:t>IMC 1246</w:t>
            </w:r>
            <w:r w:rsidR="00522FBF">
              <w:rPr>
                <w:sz w:val="22"/>
                <w:szCs w:val="22"/>
              </w:rPr>
              <w:t xml:space="preserve"> NMSS series.</w:t>
            </w:r>
          </w:p>
        </w:tc>
        <w:tc>
          <w:tcPr>
            <w:tcW w:w="234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r>
              <w:rPr>
                <w:sz w:val="22"/>
                <w:szCs w:val="22"/>
              </w:rPr>
              <w:t>n/a</w:t>
            </w:r>
          </w:p>
        </w:tc>
        <w:tc>
          <w:tcPr>
            <w:tcW w:w="252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r w:rsidRPr="00A86ABA">
              <w:rPr>
                <w:sz w:val="22"/>
                <w:szCs w:val="22"/>
              </w:rPr>
              <w:t>ML12240A129</w:t>
            </w:r>
          </w:p>
        </w:tc>
      </w:tr>
      <w:tr w:rsidR="00B07AFE" w:rsidRPr="00A86ABA" w:rsidTr="00B07AFE">
        <w:tc>
          <w:tcPr>
            <w:tcW w:w="162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tc>
        <w:tc>
          <w:tcPr>
            <w:tcW w:w="171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tc>
        <w:tc>
          <w:tcPr>
            <w:tcW w:w="468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tc>
        <w:tc>
          <w:tcPr>
            <w:tcW w:w="234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tc>
      </w:tr>
      <w:tr w:rsidR="00B07AFE" w:rsidRPr="00A86ABA" w:rsidTr="00B07AFE">
        <w:tc>
          <w:tcPr>
            <w:tcW w:w="162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tc>
        <w:tc>
          <w:tcPr>
            <w:tcW w:w="171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tc>
        <w:tc>
          <w:tcPr>
            <w:tcW w:w="468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tc>
        <w:tc>
          <w:tcPr>
            <w:tcW w:w="234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tc>
        <w:tc>
          <w:tcPr>
            <w:tcW w:w="2520" w:type="dxa"/>
            <w:tcBorders>
              <w:top w:val="single" w:sz="6" w:space="0" w:color="000000"/>
              <w:left w:val="single" w:sz="6" w:space="0" w:color="000000"/>
              <w:bottom w:val="single" w:sz="6" w:space="0" w:color="000000"/>
              <w:right w:val="single" w:sz="6" w:space="0" w:color="000000"/>
            </w:tcBorders>
          </w:tcPr>
          <w:p w:rsidR="00B07AFE" w:rsidRPr="00A86ABA" w:rsidRDefault="00B07AFE"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tc>
      </w:tr>
    </w:tbl>
    <w:p w:rsidR="00371B18" w:rsidRPr="00A86ABA" w:rsidRDefault="00371B18"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p w:rsidR="00371B18" w:rsidRPr="00A86ABA" w:rsidRDefault="00371B18" w:rsidP="00A86ABA">
      <w:pPr>
        <w:tabs>
          <w:tab w:val="left" w:pos="-1080"/>
          <w:tab w:val="left" w:pos="-720"/>
          <w:tab w:val="left" w:pos="0"/>
          <w:tab w:val="left" w:pos="420"/>
          <w:tab w:val="left" w:pos="600"/>
          <w:tab w:val="left" w:pos="1080"/>
          <w:tab w:val="left" w:pos="1440"/>
          <w:tab w:val="left" w:pos="2160"/>
          <w:tab w:val="left" w:pos="2880"/>
          <w:tab w:val="left" w:pos="3420"/>
          <w:tab w:val="left" w:pos="4320"/>
        </w:tabs>
        <w:rPr>
          <w:sz w:val="22"/>
          <w:szCs w:val="22"/>
        </w:rPr>
      </w:pPr>
    </w:p>
    <w:p w:rsidR="00371B18" w:rsidRPr="00A86ABA" w:rsidRDefault="00371B18" w:rsidP="00A86ABA">
      <w:pPr>
        <w:rPr>
          <w:sz w:val="22"/>
          <w:szCs w:val="22"/>
        </w:rPr>
      </w:pPr>
      <w:bookmarkStart w:id="39" w:name="_GoBack"/>
      <w:bookmarkEnd w:id="39"/>
    </w:p>
    <w:sectPr w:rsidR="00371B18" w:rsidRPr="00A86ABA" w:rsidSect="00522FBF">
      <w:footerReference w:type="default" r:id="rId22"/>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561" w:rsidRDefault="009A3561">
      <w:r>
        <w:separator/>
      </w:r>
    </w:p>
  </w:endnote>
  <w:endnote w:type="continuationSeparator" w:id="0">
    <w:p w:rsidR="009A3561" w:rsidRDefault="009A3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etter Gothic">
    <w:panose1 w:val="020B0409020202030204"/>
    <w:charset w:val="00"/>
    <w:family w:val="modern"/>
    <w:pitch w:val="fixed"/>
    <w:sig w:usb0="00000007" w:usb1="00000000" w:usb2="00000000" w:usb3="00000000" w:csb0="0000009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18" w:rsidRDefault="003D7C2C" w:rsidP="00581ADE">
    <w:pPr>
      <w:pStyle w:val="Footer"/>
      <w:framePr w:wrap="around" w:vAnchor="text" w:hAnchor="margin" w:xAlign="center" w:y="1"/>
      <w:rPr>
        <w:rStyle w:val="PageNumber"/>
        <w:rFonts w:cs="Arial"/>
      </w:rPr>
    </w:pPr>
    <w:r>
      <w:rPr>
        <w:rStyle w:val="PageNumber"/>
        <w:rFonts w:cs="Arial"/>
      </w:rPr>
      <w:fldChar w:fldCharType="begin"/>
    </w:r>
    <w:r w:rsidR="00371B18">
      <w:rPr>
        <w:rStyle w:val="PageNumber"/>
        <w:rFonts w:cs="Arial"/>
      </w:rPr>
      <w:instrText xml:space="preserve">PAGE  </w:instrText>
    </w:r>
    <w:r>
      <w:rPr>
        <w:rStyle w:val="PageNumber"/>
        <w:rFonts w:cs="Arial"/>
      </w:rPr>
      <w:fldChar w:fldCharType="end"/>
    </w:r>
  </w:p>
  <w:p w:rsidR="00371B18" w:rsidRDefault="00371B1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18" w:rsidRPr="00337AD2" w:rsidRDefault="00371B18" w:rsidP="00B279CE">
    <w:pPr>
      <w:tabs>
        <w:tab w:val="center" w:pos="6480"/>
        <w:tab w:val="right" w:pos="12960"/>
      </w:tabs>
      <w:rPr>
        <w:sz w:val="22"/>
        <w:szCs w:val="22"/>
      </w:rPr>
    </w:pPr>
    <w:r w:rsidRPr="00337AD2">
      <w:rPr>
        <w:sz w:val="22"/>
        <w:szCs w:val="22"/>
      </w:rPr>
      <w:t xml:space="preserve">Issue Date: </w:t>
    </w:r>
    <w:r w:rsidR="00337AD2">
      <w:rPr>
        <w:sz w:val="22"/>
        <w:szCs w:val="22"/>
      </w:rPr>
      <w:t xml:space="preserve"> </w:t>
    </w:r>
    <w:r w:rsidR="00013154">
      <w:rPr>
        <w:sz w:val="22"/>
        <w:szCs w:val="22"/>
      </w:rPr>
      <w:t>04/19/13</w:t>
    </w:r>
    <w:r w:rsidRPr="00337AD2">
      <w:rPr>
        <w:sz w:val="22"/>
        <w:szCs w:val="22"/>
      </w:rPr>
      <w:tab/>
    </w:r>
    <w:r w:rsidR="00522FBF">
      <w:rPr>
        <w:sz w:val="22"/>
        <w:szCs w:val="22"/>
      </w:rPr>
      <w:t>Att1-</w:t>
    </w:r>
    <w:r w:rsidR="003D7C2C" w:rsidRPr="00337AD2">
      <w:rPr>
        <w:rStyle w:val="PageNumber"/>
        <w:rFonts w:cs="Arial"/>
        <w:sz w:val="22"/>
        <w:szCs w:val="22"/>
      </w:rPr>
      <w:fldChar w:fldCharType="begin"/>
    </w:r>
    <w:r w:rsidRPr="00337AD2">
      <w:rPr>
        <w:rStyle w:val="PageNumber"/>
        <w:rFonts w:cs="Arial"/>
        <w:sz w:val="22"/>
        <w:szCs w:val="22"/>
      </w:rPr>
      <w:instrText xml:space="preserve"> PAGE </w:instrText>
    </w:r>
    <w:r w:rsidR="003D7C2C" w:rsidRPr="00337AD2">
      <w:rPr>
        <w:rStyle w:val="PageNumber"/>
        <w:rFonts w:cs="Arial"/>
        <w:sz w:val="22"/>
        <w:szCs w:val="22"/>
      </w:rPr>
      <w:fldChar w:fldCharType="separate"/>
    </w:r>
    <w:r w:rsidR="00013154">
      <w:rPr>
        <w:rStyle w:val="PageNumber"/>
        <w:rFonts w:cs="Arial"/>
        <w:noProof/>
        <w:sz w:val="22"/>
        <w:szCs w:val="22"/>
      </w:rPr>
      <w:t>1</w:t>
    </w:r>
    <w:r w:rsidR="003D7C2C" w:rsidRPr="00337AD2">
      <w:rPr>
        <w:rStyle w:val="PageNumber"/>
        <w:rFonts w:cs="Arial"/>
        <w:sz w:val="22"/>
        <w:szCs w:val="22"/>
      </w:rPr>
      <w:fldChar w:fldCharType="end"/>
    </w:r>
    <w:r w:rsidRPr="00337AD2">
      <w:rPr>
        <w:sz w:val="22"/>
        <w:szCs w:val="22"/>
      </w:rPr>
      <w:tab/>
      <w:t>1248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18" w:rsidRPr="00337AD2" w:rsidRDefault="00337AD2" w:rsidP="00337AD2">
    <w:pPr>
      <w:pStyle w:val="Footer"/>
      <w:tabs>
        <w:tab w:val="clear" w:pos="4320"/>
        <w:tab w:val="clear" w:pos="8640"/>
        <w:tab w:val="center" w:pos="4680"/>
        <w:tab w:val="right" w:pos="9400"/>
      </w:tabs>
      <w:rPr>
        <w:sz w:val="22"/>
        <w:szCs w:val="22"/>
      </w:rPr>
    </w:pPr>
    <w:r>
      <w:rPr>
        <w:sz w:val="22"/>
        <w:szCs w:val="22"/>
      </w:rPr>
      <w:t>Issue Date:  ##/##/##</w:t>
    </w:r>
    <w:r>
      <w:rPr>
        <w:sz w:val="22"/>
        <w:szCs w:val="22"/>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D2" w:rsidRDefault="00337AD2" w:rsidP="00337AD2">
    <w:pPr>
      <w:pStyle w:val="Footer"/>
      <w:tabs>
        <w:tab w:val="clear" w:pos="4320"/>
        <w:tab w:val="center" w:pos="468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D2" w:rsidRPr="00371B18" w:rsidRDefault="00337AD2" w:rsidP="00337AD2">
    <w:pPr>
      <w:pStyle w:val="Footer"/>
      <w:tabs>
        <w:tab w:val="clear" w:pos="4320"/>
        <w:tab w:val="clear" w:pos="8640"/>
        <w:tab w:val="center" w:pos="4680"/>
        <w:tab w:val="right" w:pos="9360"/>
      </w:tabs>
      <w:rPr>
        <w:sz w:val="22"/>
        <w:szCs w:val="22"/>
      </w:rPr>
    </w:pPr>
    <w:r w:rsidRPr="00DC553D">
      <w:rPr>
        <w:sz w:val="22"/>
        <w:szCs w:val="22"/>
      </w:rPr>
      <w:t xml:space="preserve">Issue Date: </w:t>
    </w:r>
    <w:r>
      <w:rPr>
        <w:sz w:val="22"/>
        <w:szCs w:val="22"/>
      </w:rPr>
      <w:t xml:space="preserve"> </w:t>
    </w:r>
    <w:r w:rsidR="00013154">
      <w:rPr>
        <w:sz w:val="22"/>
        <w:szCs w:val="22"/>
      </w:rPr>
      <w:t>04/19/13</w:t>
    </w:r>
    <w:r>
      <w:rPr>
        <w:sz w:val="22"/>
        <w:szCs w:val="22"/>
      </w:rPr>
      <w:tab/>
    </w:r>
    <w:r w:rsidR="003D7C2C" w:rsidRPr="00DC553D">
      <w:rPr>
        <w:sz w:val="22"/>
        <w:szCs w:val="22"/>
      </w:rPr>
      <w:fldChar w:fldCharType="begin"/>
    </w:r>
    <w:r w:rsidRPr="00DC553D">
      <w:rPr>
        <w:sz w:val="22"/>
        <w:szCs w:val="22"/>
      </w:rPr>
      <w:instrText xml:space="preserve"> PAGE   \* MERGEFORMAT </w:instrText>
    </w:r>
    <w:r w:rsidR="003D7C2C" w:rsidRPr="00DC553D">
      <w:rPr>
        <w:sz w:val="22"/>
        <w:szCs w:val="22"/>
      </w:rPr>
      <w:fldChar w:fldCharType="separate"/>
    </w:r>
    <w:r w:rsidR="00013154">
      <w:rPr>
        <w:noProof/>
        <w:sz w:val="22"/>
        <w:szCs w:val="22"/>
      </w:rPr>
      <w:t>i</w:t>
    </w:r>
    <w:r w:rsidR="003D7C2C" w:rsidRPr="00DC553D">
      <w:rPr>
        <w:sz w:val="22"/>
        <w:szCs w:val="22"/>
      </w:rPr>
      <w:fldChar w:fldCharType="end"/>
    </w:r>
    <w:r>
      <w:rPr>
        <w:sz w:val="22"/>
        <w:szCs w:val="22"/>
      </w:rPr>
      <w:tab/>
      <w:t>1248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18" w:rsidRDefault="00371B18" w:rsidP="00581ADE">
    <w:pPr>
      <w:pStyle w:val="Footer"/>
      <w:framePr w:wrap="around" w:vAnchor="text" w:hAnchor="margin" w:xAlign="center" w:y="1"/>
      <w:rPr>
        <w:rStyle w:val="PageNumber"/>
        <w:rFonts w:cs="Arial"/>
      </w:rPr>
    </w:pPr>
    <w:proofErr w:type="spellStart"/>
    <w:proofErr w:type="gramStart"/>
    <w:r>
      <w:rPr>
        <w:rStyle w:val="PageNumber"/>
        <w:rFonts w:cs="Arial"/>
      </w:rPr>
      <w:t>i</w:t>
    </w:r>
    <w:proofErr w:type="spellEnd"/>
    <w:proofErr w:type="gramEnd"/>
  </w:p>
  <w:p w:rsidR="00371B18" w:rsidRPr="00371B18" w:rsidRDefault="00371B18" w:rsidP="00D52C91">
    <w:pPr>
      <w:pStyle w:val="Footer"/>
      <w:tabs>
        <w:tab w:val="clear" w:pos="8640"/>
        <w:tab w:val="right" w:pos="9400"/>
      </w:tabs>
      <w:rPr>
        <w:sz w:val="22"/>
      </w:rPr>
    </w:pPr>
    <w:r w:rsidRPr="00371B18">
      <w:rPr>
        <w:sz w:val="22"/>
      </w:rPr>
      <w:t>Issue Date:  ##/##/##</w:t>
    </w:r>
    <w:r w:rsidRPr="003A3526">
      <w:rPr>
        <w:sz w:val="22"/>
      </w:rPr>
      <w:tab/>
    </w:r>
    <w:r w:rsidRPr="003A3526">
      <w:rPr>
        <w:sz w:val="22"/>
      </w:rPr>
      <w:tab/>
    </w:r>
    <w:r w:rsidRPr="00371B18">
      <w:rPr>
        <w:sz w:val="22"/>
      </w:rPr>
      <w:t xml:space="preserve">       1248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53D" w:rsidRPr="00DC553D" w:rsidRDefault="00DC553D" w:rsidP="00DC553D">
    <w:pPr>
      <w:pStyle w:val="Footer"/>
      <w:rPr>
        <w:sz w:val="22"/>
        <w:szCs w:val="22"/>
      </w:rPr>
    </w:pPr>
    <w:r w:rsidRPr="00DC553D">
      <w:rPr>
        <w:sz w:val="22"/>
        <w:szCs w:val="22"/>
      </w:rPr>
      <w:t xml:space="preserve">Issue Date: </w:t>
    </w:r>
    <w:r>
      <w:rPr>
        <w:sz w:val="22"/>
        <w:szCs w:val="22"/>
      </w:rPr>
      <w:t>##/##/##</w:t>
    </w:r>
    <w:r>
      <w:rPr>
        <w:sz w:val="22"/>
        <w:szCs w:val="22"/>
      </w:rPr>
      <w:tab/>
    </w:r>
    <w:r w:rsidR="003D7C2C" w:rsidRPr="00DC553D">
      <w:rPr>
        <w:sz w:val="22"/>
        <w:szCs w:val="22"/>
      </w:rPr>
      <w:fldChar w:fldCharType="begin"/>
    </w:r>
    <w:r w:rsidRPr="00DC553D">
      <w:rPr>
        <w:sz w:val="22"/>
        <w:szCs w:val="22"/>
      </w:rPr>
      <w:instrText xml:space="preserve"> PAGE   \* MERGEFORMAT </w:instrText>
    </w:r>
    <w:r w:rsidR="003D7C2C" w:rsidRPr="00DC553D">
      <w:rPr>
        <w:sz w:val="22"/>
        <w:szCs w:val="22"/>
      </w:rPr>
      <w:fldChar w:fldCharType="separate"/>
    </w:r>
    <w:r w:rsidR="00337AD2">
      <w:rPr>
        <w:noProof/>
        <w:sz w:val="22"/>
        <w:szCs w:val="22"/>
      </w:rPr>
      <w:t>1</w:t>
    </w:r>
    <w:r w:rsidR="003D7C2C" w:rsidRPr="00DC553D">
      <w:rPr>
        <w:sz w:val="22"/>
        <w:szCs w:val="22"/>
      </w:rPr>
      <w:fldChar w:fldCharType="end"/>
    </w:r>
    <w:r>
      <w:rPr>
        <w:sz w:val="22"/>
        <w:szCs w:val="22"/>
      </w:rPr>
      <w:t xml:space="preserve">  </w:t>
    </w:r>
    <w:r>
      <w:rPr>
        <w:sz w:val="22"/>
        <w:szCs w:val="22"/>
      </w:rPr>
      <w:tab/>
      <w:t>1248</w:t>
    </w:r>
  </w:p>
  <w:p w:rsidR="00371B18" w:rsidRPr="00371B18" w:rsidRDefault="00371B18" w:rsidP="00D52C91">
    <w:pPr>
      <w:pStyle w:val="Footer"/>
      <w:tabs>
        <w:tab w:val="clear" w:pos="8640"/>
        <w:tab w:val="right" w:pos="9400"/>
      </w:tabs>
      <w:rPr>
        <w:sz w:val="22"/>
        <w:szCs w:val="2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D2" w:rsidRPr="00371B18" w:rsidRDefault="00337AD2" w:rsidP="00337AD2">
    <w:pPr>
      <w:pStyle w:val="Footer"/>
      <w:tabs>
        <w:tab w:val="clear" w:pos="4320"/>
        <w:tab w:val="clear" w:pos="8640"/>
        <w:tab w:val="center" w:pos="4680"/>
        <w:tab w:val="right" w:pos="9360"/>
      </w:tabs>
      <w:rPr>
        <w:sz w:val="22"/>
        <w:szCs w:val="22"/>
      </w:rPr>
    </w:pPr>
    <w:r w:rsidRPr="00DC553D">
      <w:rPr>
        <w:sz w:val="22"/>
        <w:szCs w:val="22"/>
      </w:rPr>
      <w:t xml:space="preserve">Issue Date: </w:t>
    </w:r>
    <w:r>
      <w:rPr>
        <w:sz w:val="22"/>
        <w:szCs w:val="22"/>
      </w:rPr>
      <w:t xml:space="preserve"> </w:t>
    </w:r>
    <w:r w:rsidR="00013154">
      <w:rPr>
        <w:sz w:val="22"/>
        <w:szCs w:val="22"/>
      </w:rPr>
      <w:t>04/19/13</w:t>
    </w:r>
    <w:r>
      <w:rPr>
        <w:sz w:val="22"/>
        <w:szCs w:val="22"/>
      </w:rPr>
      <w:tab/>
    </w:r>
    <w:r w:rsidR="003D7C2C" w:rsidRPr="00DC553D">
      <w:rPr>
        <w:sz w:val="22"/>
        <w:szCs w:val="22"/>
      </w:rPr>
      <w:fldChar w:fldCharType="begin"/>
    </w:r>
    <w:r w:rsidRPr="00DC553D">
      <w:rPr>
        <w:sz w:val="22"/>
        <w:szCs w:val="22"/>
      </w:rPr>
      <w:instrText xml:space="preserve"> PAGE   \* MERGEFORMAT </w:instrText>
    </w:r>
    <w:r w:rsidR="003D7C2C" w:rsidRPr="00DC553D">
      <w:rPr>
        <w:sz w:val="22"/>
        <w:szCs w:val="22"/>
      </w:rPr>
      <w:fldChar w:fldCharType="separate"/>
    </w:r>
    <w:r w:rsidR="00013154">
      <w:rPr>
        <w:noProof/>
        <w:sz w:val="22"/>
        <w:szCs w:val="22"/>
      </w:rPr>
      <w:t>1</w:t>
    </w:r>
    <w:r w:rsidR="003D7C2C" w:rsidRPr="00DC553D">
      <w:rPr>
        <w:sz w:val="22"/>
        <w:szCs w:val="22"/>
      </w:rPr>
      <w:fldChar w:fldCharType="end"/>
    </w:r>
    <w:r>
      <w:rPr>
        <w:sz w:val="22"/>
        <w:szCs w:val="22"/>
      </w:rPr>
      <w:tab/>
      <w:t>1248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D2" w:rsidRPr="00371B18" w:rsidRDefault="00337AD2" w:rsidP="00337AD2">
    <w:pPr>
      <w:pStyle w:val="Footer"/>
      <w:tabs>
        <w:tab w:val="clear" w:pos="4320"/>
        <w:tab w:val="clear" w:pos="8640"/>
        <w:tab w:val="center" w:pos="4680"/>
        <w:tab w:val="right" w:pos="9360"/>
      </w:tabs>
      <w:rPr>
        <w:sz w:val="22"/>
        <w:szCs w:val="22"/>
      </w:rPr>
    </w:pPr>
    <w:r w:rsidRPr="00DC553D">
      <w:rPr>
        <w:sz w:val="22"/>
        <w:szCs w:val="22"/>
      </w:rPr>
      <w:t xml:space="preserve">Issue Date: </w:t>
    </w:r>
    <w:r>
      <w:rPr>
        <w:sz w:val="22"/>
        <w:szCs w:val="22"/>
      </w:rPr>
      <w:t xml:space="preserve"> </w:t>
    </w:r>
    <w:r w:rsidR="00013154">
      <w:rPr>
        <w:sz w:val="22"/>
        <w:szCs w:val="22"/>
      </w:rPr>
      <w:t>04/19/13</w:t>
    </w:r>
    <w:r>
      <w:rPr>
        <w:sz w:val="22"/>
        <w:szCs w:val="22"/>
      </w:rPr>
      <w:tab/>
    </w:r>
    <w:r w:rsidR="003D7C2C" w:rsidRPr="00DC553D">
      <w:rPr>
        <w:sz w:val="22"/>
        <w:szCs w:val="22"/>
      </w:rPr>
      <w:fldChar w:fldCharType="begin"/>
    </w:r>
    <w:r w:rsidRPr="00DC553D">
      <w:rPr>
        <w:sz w:val="22"/>
        <w:szCs w:val="22"/>
      </w:rPr>
      <w:instrText xml:space="preserve"> PAGE   \* MERGEFORMAT </w:instrText>
    </w:r>
    <w:r w:rsidR="003D7C2C" w:rsidRPr="00DC553D">
      <w:rPr>
        <w:sz w:val="22"/>
        <w:szCs w:val="22"/>
      </w:rPr>
      <w:fldChar w:fldCharType="separate"/>
    </w:r>
    <w:r w:rsidR="00013154">
      <w:rPr>
        <w:noProof/>
        <w:sz w:val="22"/>
        <w:szCs w:val="22"/>
      </w:rPr>
      <w:t>2</w:t>
    </w:r>
    <w:r w:rsidR="003D7C2C" w:rsidRPr="00DC553D">
      <w:rPr>
        <w:sz w:val="22"/>
        <w:szCs w:val="22"/>
      </w:rPr>
      <w:fldChar w:fldCharType="end"/>
    </w:r>
    <w:r>
      <w:rPr>
        <w:sz w:val="22"/>
        <w:szCs w:val="22"/>
      </w:rPr>
      <w:tab/>
      <w:t>1248</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AD2" w:rsidRPr="00371B18" w:rsidRDefault="00337AD2" w:rsidP="00337AD2">
    <w:pPr>
      <w:pStyle w:val="Footer"/>
      <w:tabs>
        <w:tab w:val="clear" w:pos="4320"/>
        <w:tab w:val="clear" w:pos="8640"/>
        <w:tab w:val="center" w:pos="4680"/>
        <w:tab w:val="right" w:pos="9360"/>
      </w:tabs>
      <w:rPr>
        <w:sz w:val="22"/>
        <w:szCs w:val="22"/>
      </w:rPr>
    </w:pPr>
    <w:r w:rsidRPr="00DC553D">
      <w:rPr>
        <w:sz w:val="22"/>
        <w:szCs w:val="22"/>
      </w:rPr>
      <w:t xml:space="preserve">Issue Date: </w:t>
    </w:r>
    <w:r>
      <w:rPr>
        <w:sz w:val="22"/>
        <w:szCs w:val="22"/>
      </w:rPr>
      <w:t xml:space="preserve"> </w:t>
    </w:r>
    <w:r w:rsidR="00013154">
      <w:rPr>
        <w:sz w:val="22"/>
        <w:szCs w:val="22"/>
      </w:rPr>
      <w:t>04/19/13</w:t>
    </w:r>
    <w:r>
      <w:rPr>
        <w:sz w:val="22"/>
        <w:szCs w:val="22"/>
      </w:rPr>
      <w:tab/>
    </w:r>
    <w:r w:rsidR="003D7C2C" w:rsidRPr="00DC553D">
      <w:rPr>
        <w:sz w:val="22"/>
        <w:szCs w:val="22"/>
      </w:rPr>
      <w:fldChar w:fldCharType="begin"/>
    </w:r>
    <w:r w:rsidRPr="00DC553D">
      <w:rPr>
        <w:sz w:val="22"/>
        <w:szCs w:val="22"/>
      </w:rPr>
      <w:instrText xml:space="preserve"> PAGE   \* MERGEFORMAT </w:instrText>
    </w:r>
    <w:r w:rsidR="003D7C2C" w:rsidRPr="00DC553D">
      <w:rPr>
        <w:sz w:val="22"/>
        <w:szCs w:val="22"/>
      </w:rPr>
      <w:fldChar w:fldCharType="separate"/>
    </w:r>
    <w:r w:rsidR="00013154">
      <w:rPr>
        <w:noProof/>
        <w:sz w:val="22"/>
        <w:szCs w:val="22"/>
      </w:rPr>
      <w:t>9</w:t>
    </w:r>
    <w:r w:rsidR="003D7C2C" w:rsidRPr="00DC553D">
      <w:rPr>
        <w:sz w:val="22"/>
        <w:szCs w:val="22"/>
      </w:rPr>
      <w:fldChar w:fldCharType="end"/>
    </w:r>
    <w:r>
      <w:rPr>
        <w:sz w:val="22"/>
        <w:szCs w:val="22"/>
      </w:rPr>
      <w:tab/>
      <w:t>1248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561" w:rsidRDefault="009A3561">
      <w:r>
        <w:separator/>
      </w:r>
    </w:p>
  </w:footnote>
  <w:footnote w:type="continuationSeparator" w:id="0">
    <w:p w:rsidR="009A3561" w:rsidRDefault="009A3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18" w:rsidRDefault="00371B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18" w:rsidRDefault="00371B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18" w:rsidRDefault="00371B1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18" w:rsidRDefault="00371B1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18" w:rsidRDefault="00371B1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18" w:rsidRDefault="00371B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0"/>
    <w:name w:val="AutoList7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124AEA"/>
    <w:multiLevelType w:val="multilevel"/>
    <w:tmpl w:val="63E6FBDC"/>
    <w:lvl w:ilvl="0">
      <w:start w:val="3"/>
      <w:numFmt w:val="decimalZero"/>
      <w:lvlText w:val="%1"/>
      <w:lvlJc w:val="left"/>
      <w:pPr>
        <w:tabs>
          <w:tab w:val="num" w:pos="600"/>
        </w:tabs>
        <w:ind w:left="600" w:hanging="600"/>
      </w:pPr>
      <w:rPr>
        <w:rFonts w:cs="Times New Roman" w:hint="default"/>
      </w:rPr>
    </w:lvl>
    <w:lvl w:ilvl="1">
      <w:start w:val="1"/>
      <w:numFmt w:val="decimalZero"/>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2617CD9"/>
    <w:multiLevelType w:val="multilevel"/>
    <w:tmpl w:val="C9CC208C"/>
    <w:lvl w:ilvl="0">
      <w:start w:val="3"/>
      <w:numFmt w:val="decimalZero"/>
      <w:lvlText w:val="%1"/>
      <w:lvlJc w:val="left"/>
      <w:pPr>
        <w:tabs>
          <w:tab w:val="num" w:pos="600"/>
        </w:tabs>
        <w:ind w:left="600" w:hanging="600"/>
      </w:pPr>
      <w:rPr>
        <w:rFonts w:cs="Times New Roman" w:hint="default"/>
      </w:rPr>
    </w:lvl>
    <w:lvl w:ilvl="1">
      <w:start w:val="7"/>
      <w:numFmt w:val="decimalZero"/>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6F43936"/>
    <w:multiLevelType w:val="multilevel"/>
    <w:tmpl w:val="39FE1502"/>
    <w:lvl w:ilvl="0">
      <w:start w:val="3"/>
      <w:numFmt w:val="decimalZero"/>
      <w:lvlText w:val="%1"/>
      <w:lvlJc w:val="left"/>
      <w:pPr>
        <w:tabs>
          <w:tab w:val="num" w:pos="720"/>
        </w:tabs>
        <w:ind w:left="720" w:hanging="720"/>
      </w:pPr>
      <w:rPr>
        <w:rFonts w:cs="Times New Roman" w:hint="default"/>
      </w:rPr>
    </w:lvl>
    <w:lvl w:ilvl="1">
      <w:start w:val="7"/>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8455492"/>
    <w:multiLevelType w:val="multilevel"/>
    <w:tmpl w:val="7360CBB4"/>
    <w:lvl w:ilvl="0">
      <w:start w:val="1246"/>
      <w:numFmt w:val="decimal"/>
      <w:lvlText w:val="%1"/>
      <w:lvlJc w:val="left"/>
      <w:pPr>
        <w:tabs>
          <w:tab w:val="num" w:pos="885"/>
        </w:tabs>
        <w:ind w:left="885" w:hanging="885"/>
      </w:pPr>
      <w:rPr>
        <w:rFonts w:cs="Times New Roman" w:hint="default"/>
      </w:rPr>
    </w:lvl>
    <w:lvl w:ilvl="1">
      <w:start w:val="3"/>
      <w:numFmt w:val="decimalZero"/>
      <w:lvlText w:val="%1-%2"/>
      <w:lvlJc w:val="left"/>
      <w:pPr>
        <w:tabs>
          <w:tab w:val="num" w:pos="885"/>
        </w:tabs>
        <w:ind w:left="885" w:hanging="885"/>
      </w:pPr>
      <w:rPr>
        <w:rFonts w:cs="Times New Roman" w:hint="default"/>
      </w:rPr>
    </w:lvl>
    <w:lvl w:ilvl="2">
      <w:start w:val="1"/>
      <w:numFmt w:val="decimal"/>
      <w:lvlText w:val="%1-%2.%3"/>
      <w:lvlJc w:val="left"/>
      <w:pPr>
        <w:tabs>
          <w:tab w:val="num" w:pos="885"/>
        </w:tabs>
        <w:ind w:left="885" w:hanging="88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C472C32"/>
    <w:multiLevelType w:val="multilevel"/>
    <w:tmpl w:val="6AE08E6C"/>
    <w:lvl w:ilvl="0">
      <w:start w:val="1246"/>
      <w:numFmt w:val="decimal"/>
      <w:lvlText w:val="%1"/>
      <w:lvlJc w:val="left"/>
      <w:pPr>
        <w:tabs>
          <w:tab w:val="num" w:pos="1440"/>
        </w:tabs>
        <w:ind w:left="1440" w:hanging="1440"/>
      </w:pPr>
      <w:rPr>
        <w:rFonts w:cs="Times New Roman" w:hint="default"/>
      </w:rPr>
    </w:lvl>
    <w:lvl w:ilvl="1">
      <w:start w:val="2"/>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4496156"/>
    <w:multiLevelType w:val="multilevel"/>
    <w:tmpl w:val="FB36EFDA"/>
    <w:lvl w:ilvl="0">
      <w:start w:val="3"/>
      <w:numFmt w:val="decimalZero"/>
      <w:lvlText w:val="%1"/>
      <w:lvlJc w:val="left"/>
      <w:pPr>
        <w:tabs>
          <w:tab w:val="num" w:pos="600"/>
        </w:tabs>
        <w:ind w:left="600" w:hanging="600"/>
      </w:pPr>
      <w:rPr>
        <w:rFonts w:cs="Times New Roman" w:hint="default"/>
      </w:rPr>
    </w:lvl>
    <w:lvl w:ilvl="1">
      <w:start w:val="7"/>
      <w:numFmt w:val="decimalZero"/>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67C5720"/>
    <w:multiLevelType w:val="multilevel"/>
    <w:tmpl w:val="5D447F2A"/>
    <w:lvl w:ilvl="0">
      <w:start w:val="3"/>
      <w:numFmt w:val="decimalZero"/>
      <w:lvlText w:val="%1"/>
      <w:lvlJc w:val="left"/>
      <w:pPr>
        <w:tabs>
          <w:tab w:val="num" w:pos="600"/>
        </w:tabs>
        <w:ind w:left="600" w:hanging="600"/>
      </w:pPr>
      <w:rPr>
        <w:rFonts w:cs="Times New Roman" w:hint="default"/>
      </w:rPr>
    </w:lvl>
    <w:lvl w:ilvl="1">
      <w:start w:val="1"/>
      <w:numFmt w:val="decimalZero"/>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559F727C"/>
    <w:multiLevelType w:val="multilevel"/>
    <w:tmpl w:val="D35CECCE"/>
    <w:lvl w:ilvl="0">
      <w:start w:val="1"/>
      <w:numFmt w:val="lowerLetter"/>
      <w:lvlText w:val="%1."/>
      <w:lvlJc w:val="left"/>
      <w:pPr>
        <w:tabs>
          <w:tab w:val="num" w:pos="712"/>
        </w:tabs>
        <w:ind w:left="712" w:hanging="532"/>
      </w:pPr>
      <w:rPr>
        <w:rFonts w:ascii="Arial" w:hAnsi="Arial" w:cs="Times New Roman" w:hint="default"/>
        <w:b w:val="0"/>
        <w:i w:val="0"/>
        <w:sz w:val="22"/>
        <w:szCs w:val="22"/>
      </w:rPr>
    </w:lvl>
    <w:lvl w:ilvl="1">
      <w:start w:val="1"/>
      <w:numFmt w:val="decimal"/>
      <w:lvlText w:val="%2."/>
      <w:lvlJc w:val="left"/>
      <w:pPr>
        <w:tabs>
          <w:tab w:val="num" w:pos="1346"/>
        </w:tabs>
        <w:ind w:left="1346" w:hanging="634"/>
      </w:pPr>
      <w:rPr>
        <w:rFonts w:ascii="Arial" w:hAnsi="Arial" w:cs="Times New Roman" w:hint="default"/>
        <w:b w:val="0"/>
        <w:i w:val="0"/>
        <w:sz w:val="22"/>
        <w:szCs w:val="22"/>
      </w:rPr>
    </w:lvl>
    <w:lvl w:ilvl="2">
      <w:start w:val="1"/>
      <w:numFmt w:val="lowerLetter"/>
      <w:lvlText w:val="(%3)"/>
      <w:lvlJc w:val="left"/>
      <w:pPr>
        <w:tabs>
          <w:tab w:val="num" w:pos="1980"/>
        </w:tabs>
        <w:ind w:left="1980" w:hanging="634"/>
      </w:pPr>
      <w:rPr>
        <w:rFonts w:ascii="Arial" w:hAnsi="Arial" w:cs="Times New Roman" w:hint="default"/>
        <w:b w:val="0"/>
        <w:i w:val="0"/>
        <w:sz w:val="22"/>
        <w:szCs w:val="22"/>
      </w:rPr>
    </w:lvl>
    <w:lvl w:ilvl="3">
      <w:start w:val="1"/>
      <w:numFmt w:val="decimal"/>
      <w:lvlText w:val="(%4)"/>
      <w:lvlJc w:val="left"/>
      <w:pPr>
        <w:tabs>
          <w:tab w:val="num" w:pos="2613"/>
        </w:tabs>
        <w:ind w:left="2613" w:hanging="633"/>
      </w:pPr>
      <w:rPr>
        <w:rFonts w:ascii="Arial" w:hAnsi="Arial" w:cs="Times New Roman" w:hint="default"/>
        <w:b w:val="0"/>
        <w:i w:val="0"/>
        <w:sz w:val="24"/>
        <w:szCs w:val="24"/>
      </w:rPr>
    </w:lvl>
    <w:lvl w:ilvl="4">
      <w:start w:val="1"/>
      <w:numFmt w:val="none"/>
      <w:lvlText w:val=""/>
      <w:lvlJc w:val="left"/>
      <w:pPr>
        <w:tabs>
          <w:tab w:val="num" w:pos="1706"/>
        </w:tabs>
        <w:ind w:left="1706" w:hanging="360"/>
      </w:pPr>
      <w:rPr>
        <w:rFonts w:cs="Times New Roman" w:hint="default"/>
      </w:rPr>
    </w:lvl>
    <w:lvl w:ilvl="5">
      <w:start w:val="1"/>
      <w:numFmt w:val="none"/>
      <w:lvlText w:val=""/>
      <w:lvlJc w:val="left"/>
      <w:pPr>
        <w:tabs>
          <w:tab w:val="num" w:pos="3866"/>
        </w:tabs>
        <w:ind w:left="3506"/>
      </w:pPr>
      <w:rPr>
        <w:rFonts w:cs="Times New Roman" w:hint="default"/>
      </w:rPr>
    </w:lvl>
    <w:lvl w:ilvl="6">
      <w:start w:val="1"/>
      <w:numFmt w:val="none"/>
      <w:lvlText w:val=""/>
      <w:lvlJc w:val="left"/>
      <w:pPr>
        <w:tabs>
          <w:tab w:val="num" w:pos="4586"/>
        </w:tabs>
        <w:ind w:left="4226"/>
      </w:pPr>
      <w:rPr>
        <w:rFonts w:cs="Times New Roman" w:hint="default"/>
      </w:rPr>
    </w:lvl>
    <w:lvl w:ilvl="7">
      <w:start w:val="1"/>
      <w:numFmt w:val="none"/>
      <w:lvlText w:val=""/>
      <w:lvlJc w:val="left"/>
      <w:pPr>
        <w:tabs>
          <w:tab w:val="num" w:pos="5306"/>
        </w:tabs>
        <w:ind w:left="4946"/>
      </w:pPr>
      <w:rPr>
        <w:rFonts w:cs="Times New Roman" w:hint="default"/>
      </w:rPr>
    </w:lvl>
    <w:lvl w:ilvl="8">
      <w:start w:val="1"/>
      <w:numFmt w:val="none"/>
      <w:lvlText w:val=""/>
      <w:lvlJc w:val="left"/>
      <w:pPr>
        <w:tabs>
          <w:tab w:val="num" w:pos="9986"/>
        </w:tabs>
        <w:ind w:left="9986" w:hanging="4320"/>
      </w:pPr>
      <w:rPr>
        <w:rFonts w:cs="Times New Roman" w:hint="default"/>
      </w:rPr>
    </w:lvl>
  </w:abstractNum>
  <w:abstractNum w:abstractNumId="9">
    <w:nsid w:val="595C6766"/>
    <w:multiLevelType w:val="multilevel"/>
    <w:tmpl w:val="6AE08E6C"/>
    <w:lvl w:ilvl="0">
      <w:start w:val="1246"/>
      <w:numFmt w:val="decimal"/>
      <w:lvlText w:val="%1"/>
      <w:lvlJc w:val="left"/>
      <w:pPr>
        <w:tabs>
          <w:tab w:val="num" w:pos="1440"/>
        </w:tabs>
        <w:ind w:left="1440" w:hanging="1440"/>
      </w:pPr>
      <w:rPr>
        <w:rFonts w:cs="Times New Roman" w:hint="default"/>
      </w:rPr>
    </w:lvl>
    <w:lvl w:ilvl="1">
      <w:start w:val="2"/>
      <w:numFmt w:val="decimalZero"/>
      <w:pStyle w:val="Level2"/>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1DF69A9"/>
    <w:multiLevelType w:val="multilevel"/>
    <w:tmpl w:val="6AE08E6C"/>
    <w:lvl w:ilvl="0">
      <w:start w:val="1246"/>
      <w:numFmt w:val="decimal"/>
      <w:lvlText w:val="%1"/>
      <w:lvlJc w:val="left"/>
      <w:pPr>
        <w:tabs>
          <w:tab w:val="num" w:pos="1440"/>
        </w:tabs>
        <w:ind w:left="1440" w:hanging="1440"/>
      </w:pPr>
      <w:rPr>
        <w:rFonts w:cs="Times New Roman" w:hint="default"/>
      </w:rPr>
    </w:lvl>
    <w:lvl w:ilvl="1">
      <w:start w:val="2"/>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8CD5F10"/>
    <w:multiLevelType w:val="multilevel"/>
    <w:tmpl w:val="C9CC208C"/>
    <w:lvl w:ilvl="0">
      <w:start w:val="3"/>
      <w:numFmt w:val="decimalZero"/>
      <w:lvlText w:val="%1"/>
      <w:lvlJc w:val="left"/>
      <w:pPr>
        <w:tabs>
          <w:tab w:val="num" w:pos="600"/>
        </w:tabs>
        <w:ind w:left="600" w:hanging="600"/>
      </w:pPr>
      <w:rPr>
        <w:rFonts w:cs="Times New Roman" w:hint="default"/>
      </w:rPr>
    </w:lvl>
    <w:lvl w:ilvl="1">
      <w:start w:val="7"/>
      <w:numFmt w:val="decimalZero"/>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9C31CD1"/>
    <w:multiLevelType w:val="multilevel"/>
    <w:tmpl w:val="6436E518"/>
    <w:lvl w:ilvl="0">
      <w:start w:val="1246"/>
      <w:numFmt w:val="decimal"/>
      <w:lvlText w:val="%1"/>
      <w:lvlJc w:val="left"/>
      <w:pPr>
        <w:tabs>
          <w:tab w:val="num" w:pos="885"/>
        </w:tabs>
        <w:ind w:left="885" w:hanging="885"/>
      </w:pPr>
      <w:rPr>
        <w:rFonts w:cs="Times New Roman" w:hint="default"/>
      </w:rPr>
    </w:lvl>
    <w:lvl w:ilvl="1">
      <w:start w:val="2"/>
      <w:numFmt w:val="decimalZero"/>
      <w:lvlText w:val="%1-%2"/>
      <w:lvlJc w:val="left"/>
      <w:pPr>
        <w:tabs>
          <w:tab w:val="num" w:pos="885"/>
        </w:tabs>
        <w:ind w:left="885" w:hanging="885"/>
      </w:pPr>
      <w:rPr>
        <w:rFonts w:cs="Times New Roman" w:hint="default"/>
      </w:rPr>
    </w:lvl>
    <w:lvl w:ilvl="2">
      <w:start w:val="1"/>
      <w:numFmt w:val="decimal"/>
      <w:lvlText w:val="%1-%2.%3"/>
      <w:lvlJc w:val="left"/>
      <w:pPr>
        <w:tabs>
          <w:tab w:val="num" w:pos="885"/>
        </w:tabs>
        <w:ind w:left="885" w:hanging="88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AFE7000"/>
    <w:multiLevelType w:val="multilevel"/>
    <w:tmpl w:val="6AE08E6C"/>
    <w:lvl w:ilvl="0">
      <w:start w:val="1246"/>
      <w:numFmt w:val="decimal"/>
      <w:lvlText w:val="%1"/>
      <w:lvlJc w:val="left"/>
      <w:pPr>
        <w:tabs>
          <w:tab w:val="num" w:pos="1440"/>
        </w:tabs>
        <w:ind w:left="1440" w:hanging="1440"/>
      </w:pPr>
      <w:rPr>
        <w:rFonts w:cs="Times New Roman" w:hint="default"/>
      </w:rPr>
    </w:lvl>
    <w:lvl w:ilvl="1">
      <w:start w:val="2"/>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72DE0BEE"/>
    <w:multiLevelType w:val="multilevel"/>
    <w:tmpl w:val="6AE08E6C"/>
    <w:lvl w:ilvl="0">
      <w:start w:val="1246"/>
      <w:numFmt w:val="decimal"/>
      <w:lvlText w:val="%1"/>
      <w:lvlJc w:val="left"/>
      <w:pPr>
        <w:tabs>
          <w:tab w:val="num" w:pos="1440"/>
        </w:tabs>
        <w:ind w:left="1440" w:hanging="1440"/>
      </w:pPr>
      <w:rPr>
        <w:rFonts w:cs="Times New Roman" w:hint="default"/>
      </w:rPr>
    </w:lvl>
    <w:lvl w:ilvl="1">
      <w:start w:val="2"/>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3B37303"/>
    <w:multiLevelType w:val="multilevel"/>
    <w:tmpl w:val="39FE1502"/>
    <w:lvl w:ilvl="0">
      <w:start w:val="3"/>
      <w:numFmt w:val="decimalZero"/>
      <w:lvlText w:val="%1"/>
      <w:lvlJc w:val="left"/>
      <w:pPr>
        <w:tabs>
          <w:tab w:val="num" w:pos="720"/>
        </w:tabs>
        <w:ind w:left="720" w:hanging="720"/>
      </w:pPr>
      <w:rPr>
        <w:rFonts w:cs="Times New Roman" w:hint="default"/>
      </w:rPr>
    </w:lvl>
    <w:lvl w:ilvl="1">
      <w:start w:val="7"/>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5B14FEB"/>
    <w:multiLevelType w:val="multilevel"/>
    <w:tmpl w:val="6AE08E6C"/>
    <w:lvl w:ilvl="0">
      <w:start w:val="1246"/>
      <w:numFmt w:val="decimal"/>
      <w:lvlText w:val="%1"/>
      <w:lvlJc w:val="left"/>
      <w:pPr>
        <w:tabs>
          <w:tab w:val="num" w:pos="1440"/>
        </w:tabs>
        <w:ind w:left="1440" w:hanging="1440"/>
      </w:pPr>
      <w:rPr>
        <w:rFonts w:cs="Times New Roman" w:hint="default"/>
      </w:rPr>
    </w:lvl>
    <w:lvl w:ilvl="1">
      <w:start w:val="2"/>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75D36E70"/>
    <w:multiLevelType w:val="multilevel"/>
    <w:tmpl w:val="284EBD52"/>
    <w:lvl w:ilvl="0">
      <w:start w:val="3"/>
      <w:numFmt w:val="decimalZero"/>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
  </w:num>
  <w:num w:numId="2">
    <w:abstractNumId w:val="17"/>
  </w:num>
  <w:num w:numId="3">
    <w:abstractNumId w:val="7"/>
  </w:num>
  <w:num w:numId="4">
    <w:abstractNumId w:val="1"/>
  </w:num>
  <w:num w:numId="5">
    <w:abstractNumId w:val="3"/>
  </w:num>
  <w:num w:numId="6">
    <w:abstractNumId w:val="5"/>
  </w:num>
  <w:num w:numId="7">
    <w:abstractNumId w:val="13"/>
  </w:num>
  <w:num w:numId="8">
    <w:abstractNumId w:val="16"/>
  </w:num>
  <w:num w:numId="9">
    <w:abstractNumId w:val="14"/>
  </w:num>
  <w:num w:numId="10">
    <w:abstractNumId w:val="12"/>
  </w:num>
  <w:num w:numId="11">
    <w:abstractNumId w:val="4"/>
  </w:num>
  <w:num w:numId="12">
    <w:abstractNumId w:val="15"/>
  </w:num>
  <w:num w:numId="13">
    <w:abstractNumId w:val="2"/>
  </w:num>
  <w:num w:numId="14">
    <w:abstractNumId w:val="11"/>
  </w:num>
  <w:num w:numId="15">
    <w:abstractNumId w:val="6"/>
  </w:num>
  <w:num w:numId="16">
    <w:abstractNumId w:val="9"/>
  </w:num>
  <w:num w:numId="17">
    <w:abstractNumId w:val="0"/>
    <w:lvlOverride w:ilvl="0">
      <w:startOverride w:val="3"/>
      <w:lvl w:ilvl="0">
        <w:start w:val="3"/>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rawingGridVerticalSpacing w:val="136"/>
  <w:displayHorizontalDrawingGridEvery w:val="0"/>
  <w:displayVerticalDrawingGridEvery w:val="2"/>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0539"/>
    <w:rsid w:val="00001795"/>
    <w:rsid w:val="00004151"/>
    <w:rsid w:val="000101F6"/>
    <w:rsid w:val="00010C70"/>
    <w:rsid w:val="000118A0"/>
    <w:rsid w:val="000119BC"/>
    <w:rsid w:val="000122D8"/>
    <w:rsid w:val="00013154"/>
    <w:rsid w:val="0001471B"/>
    <w:rsid w:val="00017265"/>
    <w:rsid w:val="00026E28"/>
    <w:rsid w:val="00026F22"/>
    <w:rsid w:val="00026F8C"/>
    <w:rsid w:val="00034EEC"/>
    <w:rsid w:val="000351EA"/>
    <w:rsid w:val="000358B9"/>
    <w:rsid w:val="000410F5"/>
    <w:rsid w:val="000453A0"/>
    <w:rsid w:val="000455CF"/>
    <w:rsid w:val="00054B55"/>
    <w:rsid w:val="0005589B"/>
    <w:rsid w:val="00057246"/>
    <w:rsid w:val="00062B9C"/>
    <w:rsid w:val="00064F56"/>
    <w:rsid w:val="0007042A"/>
    <w:rsid w:val="00072852"/>
    <w:rsid w:val="00072A52"/>
    <w:rsid w:val="00072D53"/>
    <w:rsid w:val="00074BBC"/>
    <w:rsid w:val="00081AC7"/>
    <w:rsid w:val="000839B0"/>
    <w:rsid w:val="0008527C"/>
    <w:rsid w:val="00086358"/>
    <w:rsid w:val="00086431"/>
    <w:rsid w:val="0009007C"/>
    <w:rsid w:val="000A1C9F"/>
    <w:rsid w:val="000A4B7C"/>
    <w:rsid w:val="000A4ECB"/>
    <w:rsid w:val="000B0612"/>
    <w:rsid w:val="000B1423"/>
    <w:rsid w:val="000B27A3"/>
    <w:rsid w:val="000B54E9"/>
    <w:rsid w:val="000B6C60"/>
    <w:rsid w:val="000C43AE"/>
    <w:rsid w:val="000C458C"/>
    <w:rsid w:val="000C593A"/>
    <w:rsid w:val="000D3394"/>
    <w:rsid w:val="000E17D3"/>
    <w:rsid w:val="000E5765"/>
    <w:rsid w:val="000F3918"/>
    <w:rsid w:val="000F510F"/>
    <w:rsid w:val="000F522B"/>
    <w:rsid w:val="000F55FC"/>
    <w:rsid w:val="000F7A5D"/>
    <w:rsid w:val="00103F99"/>
    <w:rsid w:val="00107BF3"/>
    <w:rsid w:val="00113999"/>
    <w:rsid w:val="00113AB9"/>
    <w:rsid w:val="0011682B"/>
    <w:rsid w:val="00121155"/>
    <w:rsid w:val="001212F0"/>
    <w:rsid w:val="00121C38"/>
    <w:rsid w:val="0012682F"/>
    <w:rsid w:val="00127525"/>
    <w:rsid w:val="00133A81"/>
    <w:rsid w:val="00133CBE"/>
    <w:rsid w:val="0014021E"/>
    <w:rsid w:val="001408D7"/>
    <w:rsid w:val="00141930"/>
    <w:rsid w:val="001445A1"/>
    <w:rsid w:val="001464C8"/>
    <w:rsid w:val="00151A23"/>
    <w:rsid w:val="0016181A"/>
    <w:rsid w:val="00166171"/>
    <w:rsid w:val="00173A48"/>
    <w:rsid w:val="00175827"/>
    <w:rsid w:val="00192E74"/>
    <w:rsid w:val="00193B1B"/>
    <w:rsid w:val="00194305"/>
    <w:rsid w:val="00196993"/>
    <w:rsid w:val="001A0E98"/>
    <w:rsid w:val="001A2A2C"/>
    <w:rsid w:val="001A3C0C"/>
    <w:rsid w:val="001A441F"/>
    <w:rsid w:val="001B06DA"/>
    <w:rsid w:val="001B1DCD"/>
    <w:rsid w:val="001B4334"/>
    <w:rsid w:val="001C0E14"/>
    <w:rsid w:val="001C26A0"/>
    <w:rsid w:val="001C4874"/>
    <w:rsid w:val="001C55F6"/>
    <w:rsid w:val="001C68C9"/>
    <w:rsid w:val="001D24DA"/>
    <w:rsid w:val="001D2AD8"/>
    <w:rsid w:val="001D7682"/>
    <w:rsid w:val="001E383C"/>
    <w:rsid w:val="001E60CE"/>
    <w:rsid w:val="001E7ECF"/>
    <w:rsid w:val="00201423"/>
    <w:rsid w:val="00203CD7"/>
    <w:rsid w:val="00207D6E"/>
    <w:rsid w:val="002114F3"/>
    <w:rsid w:val="002114FC"/>
    <w:rsid w:val="002131DF"/>
    <w:rsid w:val="002144D3"/>
    <w:rsid w:val="00215035"/>
    <w:rsid w:val="002165DB"/>
    <w:rsid w:val="0022626D"/>
    <w:rsid w:val="002301BA"/>
    <w:rsid w:val="00230AE4"/>
    <w:rsid w:val="00242579"/>
    <w:rsid w:val="00243F13"/>
    <w:rsid w:val="00257C7F"/>
    <w:rsid w:val="002603AD"/>
    <w:rsid w:val="00260E73"/>
    <w:rsid w:val="002628F2"/>
    <w:rsid w:val="00264F1D"/>
    <w:rsid w:val="002752D4"/>
    <w:rsid w:val="002777FC"/>
    <w:rsid w:val="00280559"/>
    <w:rsid w:val="00280C79"/>
    <w:rsid w:val="00282624"/>
    <w:rsid w:val="00283308"/>
    <w:rsid w:val="002858E8"/>
    <w:rsid w:val="002876EE"/>
    <w:rsid w:val="002908A8"/>
    <w:rsid w:val="002913E0"/>
    <w:rsid w:val="00291865"/>
    <w:rsid w:val="00293A5E"/>
    <w:rsid w:val="002A1E3D"/>
    <w:rsid w:val="002A6C91"/>
    <w:rsid w:val="002A7B39"/>
    <w:rsid w:val="002A7F31"/>
    <w:rsid w:val="002B1E77"/>
    <w:rsid w:val="002B4AD8"/>
    <w:rsid w:val="002C1F18"/>
    <w:rsid w:val="002C5C97"/>
    <w:rsid w:val="002C766D"/>
    <w:rsid w:val="002C7C0E"/>
    <w:rsid w:val="002D1145"/>
    <w:rsid w:val="002E3533"/>
    <w:rsid w:val="002F1CCD"/>
    <w:rsid w:val="002F25D1"/>
    <w:rsid w:val="002F33C6"/>
    <w:rsid w:val="002F3ECD"/>
    <w:rsid w:val="0030206D"/>
    <w:rsid w:val="00302FF9"/>
    <w:rsid w:val="00303395"/>
    <w:rsid w:val="00304624"/>
    <w:rsid w:val="003075A0"/>
    <w:rsid w:val="00311D17"/>
    <w:rsid w:val="00322A98"/>
    <w:rsid w:val="00322F6E"/>
    <w:rsid w:val="003277D5"/>
    <w:rsid w:val="003318EB"/>
    <w:rsid w:val="00331931"/>
    <w:rsid w:val="0033405D"/>
    <w:rsid w:val="0033405E"/>
    <w:rsid w:val="003351C0"/>
    <w:rsid w:val="003373A2"/>
    <w:rsid w:val="00337AD2"/>
    <w:rsid w:val="00340883"/>
    <w:rsid w:val="003439E5"/>
    <w:rsid w:val="00346172"/>
    <w:rsid w:val="00346BCF"/>
    <w:rsid w:val="00351C2F"/>
    <w:rsid w:val="00351DFB"/>
    <w:rsid w:val="0035242A"/>
    <w:rsid w:val="0036632D"/>
    <w:rsid w:val="00371B18"/>
    <w:rsid w:val="00372EDE"/>
    <w:rsid w:val="00374EB9"/>
    <w:rsid w:val="00380512"/>
    <w:rsid w:val="00382747"/>
    <w:rsid w:val="00383EB3"/>
    <w:rsid w:val="003A3526"/>
    <w:rsid w:val="003B0328"/>
    <w:rsid w:val="003B4212"/>
    <w:rsid w:val="003B4990"/>
    <w:rsid w:val="003B61AC"/>
    <w:rsid w:val="003B7DD1"/>
    <w:rsid w:val="003C0A57"/>
    <w:rsid w:val="003C1718"/>
    <w:rsid w:val="003C6239"/>
    <w:rsid w:val="003C6E52"/>
    <w:rsid w:val="003C7487"/>
    <w:rsid w:val="003D0CCD"/>
    <w:rsid w:val="003D36CE"/>
    <w:rsid w:val="003D3C03"/>
    <w:rsid w:val="003D42B0"/>
    <w:rsid w:val="003D6D14"/>
    <w:rsid w:val="003D7C2C"/>
    <w:rsid w:val="003E054B"/>
    <w:rsid w:val="003E4D00"/>
    <w:rsid w:val="003E741A"/>
    <w:rsid w:val="003F06A8"/>
    <w:rsid w:val="003F3DBE"/>
    <w:rsid w:val="003F453F"/>
    <w:rsid w:val="003F4E41"/>
    <w:rsid w:val="003F7436"/>
    <w:rsid w:val="004009DC"/>
    <w:rsid w:val="00400F3D"/>
    <w:rsid w:val="0040758F"/>
    <w:rsid w:val="00410EAB"/>
    <w:rsid w:val="00412851"/>
    <w:rsid w:val="0041324C"/>
    <w:rsid w:val="004152D9"/>
    <w:rsid w:val="004228E6"/>
    <w:rsid w:val="00422BE0"/>
    <w:rsid w:val="00427CAA"/>
    <w:rsid w:val="004315CF"/>
    <w:rsid w:val="00434EEF"/>
    <w:rsid w:val="00441D9D"/>
    <w:rsid w:val="00442467"/>
    <w:rsid w:val="004466BC"/>
    <w:rsid w:val="00452BAB"/>
    <w:rsid w:val="004532FF"/>
    <w:rsid w:val="00454DDA"/>
    <w:rsid w:val="00455F1F"/>
    <w:rsid w:val="004569AF"/>
    <w:rsid w:val="004609ED"/>
    <w:rsid w:val="00462A50"/>
    <w:rsid w:val="00462A9D"/>
    <w:rsid w:val="00463034"/>
    <w:rsid w:val="00470004"/>
    <w:rsid w:val="0047195E"/>
    <w:rsid w:val="00471C2A"/>
    <w:rsid w:val="00473B53"/>
    <w:rsid w:val="00473E4B"/>
    <w:rsid w:val="00475CEF"/>
    <w:rsid w:val="00477582"/>
    <w:rsid w:val="00477585"/>
    <w:rsid w:val="00477788"/>
    <w:rsid w:val="00480A63"/>
    <w:rsid w:val="004837C3"/>
    <w:rsid w:val="00484430"/>
    <w:rsid w:val="00494D1D"/>
    <w:rsid w:val="00496915"/>
    <w:rsid w:val="00496F31"/>
    <w:rsid w:val="004A1F03"/>
    <w:rsid w:val="004A3500"/>
    <w:rsid w:val="004A3816"/>
    <w:rsid w:val="004A74D2"/>
    <w:rsid w:val="004B00E3"/>
    <w:rsid w:val="004B0894"/>
    <w:rsid w:val="004B670C"/>
    <w:rsid w:val="004C0936"/>
    <w:rsid w:val="004C18A0"/>
    <w:rsid w:val="004C34B1"/>
    <w:rsid w:val="004C5237"/>
    <w:rsid w:val="004C5A68"/>
    <w:rsid w:val="004C6E10"/>
    <w:rsid w:val="004D26B5"/>
    <w:rsid w:val="004D2ADD"/>
    <w:rsid w:val="004D4BE6"/>
    <w:rsid w:val="004E0539"/>
    <w:rsid w:val="004E2927"/>
    <w:rsid w:val="004E4647"/>
    <w:rsid w:val="004F7E03"/>
    <w:rsid w:val="00500C29"/>
    <w:rsid w:val="00501FA5"/>
    <w:rsid w:val="00505B30"/>
    <w:rsid w:val="00506E53"/>
    <w:rsid w:val="00513807"/>
    <w:rsid w:val="005157B8"/>
    <w:rsid w:val="005167BA"/>
    <w:rsid w:val="00521454"/>
    <w:rsid w:val="00522FBF"/>
    <w:rsid w:val="0052385F"/>
    <w:rsid w:val="00534BB1"/>
    <w:rsid w:val="00542B30"/>
    <w:rsid w:val="00543D7C"/>
    <w:rsid w:val="005504A8"/>
    <w:rsid w:val="00551EE2"/>
    <w:rsid w:val="005525B4"/>
    <w:rsid w:val="00553C81"/>
    <w:rsid w:val="00570D44"/>
    <w:rsid w:val="00573746"/>
    <w:rsid w:val="005747DF"/>
    <w:rsid w:val="005767BF"/>
    <w:rsid w:val="005774D8"/>
    <w:rsid w:val="00581ADE"/>
    <w:rsid w:val="00587131"/>
    <w:rsid w:val="005A3E07"/>
    <w:rsid w:val="005A5BFD"/>
    <w:rsid w:val="005A5F9F"/>
    <w:rsid w:val="005A697B"/>
    <w:rsid w:val="005B5249"/>
    <w:rsid w:val="005B647E"/>
    <w:rsid w:val="005B6F64"/>
    <w:rsid w:val="005C0099"/>
    <w:rsid w:val="005D0E5F"/>
    <w:rsid w:val="005E30FF"/>
    <w:rsid w:val="005E76C4"/>
    <w:rsid w:val="005F068C"/>
    <w:rsid w:val="005F1355"/>
    <w:rsid w:val="005F3862"/>
    <w:rsid w:val="005F3EA6"/>
    <w:rsid w:val="005F6345"/>
    <w:rsid w:val="00600CAA"/>
    <w:rsid w:val="0060615D"/>
    <w:rsid w:val="006061F6"/>
    <w:rsid w:val="0061334B"/>
    <w:rsid w:val="0062365D"/>
    <w:rsid w:val="006248A3"/>
    <w:rsid w:val="006411D2"/>
    <w:rsid w:val="0064179E"/>
    <w:rsid w:val="00641F5A"/>
    <w:rsid w:val="00641F79"/>
    <w:rsid w:val="00642EE1"/>
    <w:rsid w:val="00644029"/>
    <w:rsid w:val="00644197"/>
    <w:rsid w:val="00650AF2"/>
    <w:rsid w:val="00655BFA"/>
    <w:rsid w:val="0066436D"/>
    <w:rsid w:val="00682641"/>
    <w:rsid w:val="00682D31"/>
    <w:rsid w:val="00683F8E"/>
    <w:rsid w:val="00686297"/>
    <w:rsid w:val="00690EC4"/>
    <w:rsid w:val="00690EE8"/>
    <w:rsid w:val="00692492"/>
    <w:rsid w:val="00693C25"/>
    <w:rsid w:val="00694925"/>
    <w:rsid w:val="0069516D"/>
    <w:rsid w:val="006A24D4"/>
    <w:rsid w:val="006A6841"/>
    <w:rsid w:val="006B28B6"/>
    <w:rsid w:val="006B69B3"/>
    <w:rsid w:val="006B7FC6"/>
    <w:rsid w:val="006C0752"/>
    <w:rsid w:val="006C7325"/>
    <w:rsid w:val="006D2EEE"/>
    <w:rsid w:val="006E18F0"/>
    <w:rsid w:val="006E3048"/>
    <w:rsid w:val="006E4E16"/>
    <w:rsid w:val="006E50C5"/>
    <w:rsid w:val="006E5A6E"/>
    <w:rsid w:val="006E6DDA"/>
    <w:rsid w:val="006E786A"/>
    <w:rsid w:val="006F0B9C"/>
    <w:rsid w:val="006F10D3"/>
    <w:rsid w:val="006F2DDC"/>
    <w:rsid w:val="00702F36"/>
    <w:rsid w:val="00703DCF"/>
    <w:rsid w:val="007041E3"/>
    <w:rsid w:val="00706AE5"/>
    <w:rsid w:val="00710B2B"/>
    <w:rsid w:val="00712FF4"/>
    <w:rsid w:val="00713325"/>
    <w:rsid w:val="00713D72"/>
    <w:rsid w:val="007148D6"/>
    <w:rsid w:val="00714990"/>
    <w:rsid w:val="00733A78"/>
    <w:rsid w:val="007376BA"/>
    <w:rsid w:val="00746CF4"/>
    <w:rsid w:val="00746EAF"/>
    <w:rsid w:val="00747614"/>
    <w:rsid w:val="007547DF"/>
    <w:rsid w:val="00757026"/>
    <w:rsid w:val="00762682"/>
    <w:rsid w:val="007628A5"/>
    <w:rsid w:val="00762F97"/>
    <w:rsid w:val="00770D77"/>
    <w:rsid w:val="0078122C"/>
    <w:rsid w:val="00786955"/>
    <w:rsid w:val="0079227F"/>
    <w:rsid w:val="00794A9B"/>
    <w:rsid w:val="007A1325"/>
    <w:rsid w:val="007A41B2"/>
    <w:rsid w:val="007A523B"/>
    <w:rsid w:val="007A72A7"/>
    <w:rsid w:val="007A72B7"/>
    <w:rsid w:val="007B2E59"/>
    <w:rsid w:val="007B6D44"/>
    <w:rsid w:val="007C0481"/>
    <w:rsid w:val="007C1AD9"/>
    <w:rsid w:val="007C3E20"/>
    <w:rsid w:val="007C79A8"/>
    <w:rsid w:val="007D28F3"/>
    <w:rsid w:val="007D334E"/>
    <w:rsid w:val="007D439C"/>
    <w:rsid w:val="007D5FD2"/>
    <w:rsid w:val="007D7A34"/>
    <w:rsid w:val="007E4FD3"/>
    <w:rsid w:val="007E555C"/>
    <w:rsid w:val="007E5B37"/>
    <w:rsid w:val="007E7275"/>
    <w:rsid w:val="007F0416"/>
    <w:rsid w:val="007F3140"/>
    <w:rsid w:val="007F3A6C"/>
    <w:rsid w:val="007F6597"/>
    <w:rsid w:val="007F7560"/>
    <w:rsid w:val="00806D9B"/>
    <w:rsid w:val="00807D0A"/>
    <w:rsid w:val="00811841"/>
    <w:rsid w:val="00812F3F"/>
    <w:rsid w:val="008160B7"/>
    <w:rsid w:val="00816C4F"/>
    <w:rsid w:val="00820CD1"/>
    <w:rsid w:val="00820DCE"/>
    <w:rsid w:val="008223AE"/>
    <w:rsid w:val="008308F3"/>
    <w:rsid w:val="00832CE6"/>
    <w:rsid w:val="008353B9"/>
    <w:rsid w:val="00842646"/>
    <w:rsid w:val="00844F3B"/>
    <w:rsid w:val="008473EC"/>
    <w:rsid w:val="008523B9"/>
    <w:rsid w:val="008704EF"/>
    <w:rsid w:val="00874C62"/>
    <w:rsid w:val="00877F11"/>
    <w:rsid w:val="0088244C"/>
    <w:rsid w:val="00884378"/>
    <w:rsid w:val="008866AF"/>
    <w:rsid w:val="00887F6E"/>
    <w:rsid w:val="00891151"/>
    <w:rsid w:val="00891E9F"/>
    <w:rsid w:val="00892577"/>
    <w:rsid w:val="00897CAD"/>
    <w:rsid w:val="00897E20"/>
    <w:rsid w:val="008A2714"/>
    <w:rsid w:val="008A2F61"/>
    <w:rsid w:val="008B34C4"/>
    <w:rsid w:val="008B3C4B"/>
    <w:rsid w:val="008B5CAF"/>
    <w:rsid w:val="008B6AB9"/>
    <w:rsid w:val="008B7CE6"/>
    <w:rsid w:val="008C5F09"/>
    <w:rsid w:val="008C6AE4"/>
    <w:rsid w:val="008D595F"/>
    <w:rsid w:val="008D68CC"/>
    <w:rsid w:val="008E146A"/>
    <w:rsid w:val="008F1A28"/>
    <w:rsid w:val="008F1C56"/>
    <w:rsid w:val="008F3391"/>
    <w:rsid w:val="008F4A8B"/>
    <w:rsid w:val="00903168"/>
    <w:rsid w:val="00905042"/>
    <w:rsid w:val="0090576F"/>
    <w:rsid w:val="00905792"/>
    <w:rsid w:val="009119E9"/>
    <w:rsid w:val="00913785"/>
    <w:rsid w:val="00913DDE"/>
    <w:rsid w:val="00915A97"/>
    <w:rsid w:val="00921618"/>
    <w:rsid w:val="00924D3C"/>
    <w:rsid w:val="00925635"/>
    <w:rsid w:val="00925FC4"/>
    <w:rsid w:val="009307B6"/>
    <w:rsid w:val="009307BB"/>
    <w:rsid w:val="009320B1"/>
    <w:rsid w:val="00935728"/>
    <w:rsid w:val="0093606A"/>
    <w:rsid w:val="009378B1"/>
    <w:rsid w:val="009409A0"/>
    <w:rsid w:val="00956DDC"/>
    <w:rsid w:val="0096313D"/>
    <w:rsid w:val="0097395C"/>
    <w:rsid w:val="00975CDA"/>
    <w:rsid w:val="00976493"/>
    <w:rsid w:val="009764F1"/>
    <w:rsid w:val="0097683A"/>
    <w:rsid w:val="00984120"/>
    <w:rsid w:val="00984552"/>
    <w:rsid w:val="009854CA"/>
    <w:rsid w:val="009862AF"/>
    <w:rsid w:val="00992C71"/>
    <w:rsid w:val="00995913"/>
    <w:rsid w:val="009A3561"/>
    <w:rsid w:val="009A43A1"/>
    <w:rsid w:val="009A6434"/>
    <w:rsid w:val="009B10A2"/>
    <w:rsid w:val="009B3CEC"/>
    <w:rsid w:val="009B7ED4"/>
    <w:rsid w:val="009C2B22"/>
    <w:rsid w:val="009E1393"/>
    <w:rsid w:val="009E1C26"/>
    <w:rsid w:val="009E3FF0"/>
    <w:rsid w:val="009F0168"/>
    <w:rsid w:val="009F1941"/>
    <w:rsid w:val="009F1E3B"/>
    <w:rsid w:val="009F2985"/>
    <w:rsid w:val="009F33F1"/>
    <w:rsid w:val="009F3D4B"/>
    <w:rsid w:val="009F6BDB"/>
    <w:rsid w:val="00A0560D"/>
    <w:rsid w:val="00A05A7C"/>
    <w:rsid w:val="00A06A68"/>
    <w:rsid w:val="00A07692"/>
    <w:rsid w:val="00A111CA"/>
    <w:rsid w:val="00A16347"/>
    <w:rsid w:val="00A17572"/>
    <w:rsid w:val="00A20A1F"/>
    <w:rsid w:val="00A310D5"/>
    <w:rsid w:val="00A331A3"/>
    <w:rsid w:val="00A3575F"/>
    <w:rsid w:val="00A41496"/>
    <w:rsid w:val="00A44C1A"/>
    <w:rsid w:val="00A44E19"/>
    <w:rsid w:val="00A478D6"/>
    <w:rsid w:val="00A5281A"/>
    <w:rsid w:val="00A53135"/>
    <w:rsid w:val="00A55C15"/>
    <w:rsid w:val="00A605F8"/>
    <w:rsid w:val="00A60D36"/>
    <w:rsid w:val="00A61B2C"/>
    <w:rsid w:val="00A61EEA"/>
    <w:rsid w:val="00A634F4"/>
    <w:rsid w:val="00A64FEE"/>
    <w:rsid w:val="00A66CC6"/>
    <w:rsid w:val="00A7388D"/>
    <w:rsid w:val="00A73D3B"/>
    <w:rsid w:val="00A80FE3"/>
    <w:rsid w:val="00A83FE7"/>
    <w:rsid w:val="00A86A0C"/>
    <w:rsid w:val="00A86ABA"/>
    <w:rsid w:val="00A94E5D"/>
    <w:rsid w:val="00A95513"/>
    <w:rsid w:val="00A96085"/>
    <w:rsid w:val="00A97BDB"/>
    <w:rsid w:val="00A97D3F"/>
    <w:rsid w:val="00AB11A4"/>
    <w:rsid w:val="00AB1958"/>
    <w:rsid w:val="00AB2838"/>
    <w:rsid w:val="00AB43EF"/>
    <w:rsid w:val="00AB5347"/>
    <w:rsid w:val="00AB6553"/>
    <w:rsid w:val="00AB6749"/>
    <w:rsid w:val="00AB693B"/>
    <w:rsid w:val="00AC0766"/>
    <w:rsid w:val="00AC1D58"/>
    <w:rsid w:val="00AC3DAC"/>
    <w:rsid w:val="00AC4F2F"/>
    <w:rsid w:val="00AC651F"/>
    <w:rsid w:val="00AC727C"/>
    <w:rsid w:val="00AD2808"/>
    <w:rsid w:val="00AD3092"/>
    <w:rsid w:val="00AD3B67"/>
    <w:rsid w:val="00AE0936"/>
    <w:rsid w:val="00AE11D2"/>
    <w:rsid w:val="00AE1EF8"/>
    <w:rsid w:val="00AF1CE0"/>
    <w:rsid w:val="00AF43F2"/>
    <w:rsid w:val="00B014DF"/>
    <w:rsid w:val="00B05217"/>
    <w:rsid w:val="00B07492"/>
    <w:rsid w:val="00B07AFE"/>
    <w:rsid w:val="00B11CD9"/>
    <w:rsid w:val="00B12BA3"/>
    <w:rsid w:val="00B153FB"/>
    <w:rsid w:val="00B1738A"/>
    <w:rsid w:val="00B21AF4"/>
    <w:rsid w:val="00B234EE"/>
    <w:rsid w:val="00B248F2"/>
    <w:rsid w:val="00B26EC3"/>
    <w:rsid w:val="00B279CE"/>
    <w:rsid w:val="00B30788"/>
    <w:rsid w:val="00B35140"/>
    <w:rsid w:val="00B37236"/>
    <w:rsid w:val="00B40C50"/>
    <w:rsid w:val="00B42B2E"/>
    <w:rsid w:val="00B47862"/>
    <w:rsid w:val="00B47983"/>
    <w:rsid w:val="00B502FB"/>
    <w:rsid w:val="00B545C0"/>
    <w:rsid w:val="00B66CEF"/>
    <w:rsid w:val="00B67601"/>
    <w:rsid w:val="00B732FB"/>
    <w:rsid w:val="00B73966"/>
    <w:rsid w:val="00B75682"/>
    <w:rsid w:val="00B75A0C"/>
    <w:rsid w:val="00B76938"/>
    <w:rsid w:val="00B77EB9"/>
    <w:rsid w:val="00B803E6"/>
    <w:rsid w:val="00B81E12"/>
    <w:rsid w:val="00B8779D"/>
    <w:rsid w:val="00B9390F"/>
    <w:rsid w:val="00B93F4D"/>
    <w:rsid w:val="00B9639F"/>
    <w:rsid w:val="00B97695"/>
    <w:rsid w:val="00BA6725"/>
    <w:rsid w:val="00BA7F7D"/>
    <w:rsid w:val="00BB0FEE"/>
    <w:rsid w:val="00BB6D4C"/>
    <w:rsid w:val="00BC2D9A"/>
    <w:rsid w:val="00BC3459"/>
    <w:rsid w:val="00BD0A29"/>
    <w:rsid w:val="00BD3B6A"/>
    <w:rsid w:val="00BD4A54"/>
    <w:rsid w:val="00BE0BB4"/>
    <w:rsid w:val="00BE0CBD"/>
    <w:rsid w:val="00BE1B01"/>
    <w:rsid w:val="00BE2152"/>
    <w:rsid w:val="00BE2182"/>
    <w:rsid w:val="00BE6DC4"/>
    <w:rsid w:val="00BF25A2"/>
    <w:rsid w:val="00BF35B5"/>
    <w:rsid w:val="00BF4B25"/>
    <w:rsid w:val="00C004F6"/>
    <w:rsid w:val="00C00693"/>
    <w:rsid w:val="00C117FD"/>
    <w:rsid w:val="00C12D2F"/>
    <w:rsid w:val="00C17545"/>
    <w:rsid w:val="00C22097"/>
    <w:rsid w:val="00C23662"/>
    <w:rsid w:val="00C24A06"/>
    <w:rsid w:val="00C25B54"/>
    <w:rsid w:val="00C304F9"/>
    <w:rsid w:val="00C35B86"/>
    <w:rsid w:val="00C36592"/>
    <w:rsid w:val="00C4273F"/>
    <w:rsid w:val="00C42DCC"/>
    <w:rsid w:val="00C44F0A"/>
    <w:rsid w:val="00C5008E"/>
    <w:rsid w:val="00C52CBA"/>
    <w:rsid w:val="00C52F24"/>
    <w:rsid w:val="00C55A7F"/>
    <w:rsid w:val="00C57A98"/>
    <w:rsid w:val="00C61711"/>
    <w:rsid w:val="00C62212"/>
    <w:rsid w:val="00C627D8"/>
    <w:rsid w:val="00C64351"/>
    <w:rsid w:val="00C64CBE"/>
    <w:rsid w:val="00C65263"/>
    <w:rsid w:val="00C769B4"/>
    <w:rsid w:val="00C77A0E"/>
    <w:rsid w:val="00C825D7"/>
    <w:rsid w:val="00C8334E"/>
    <w:rsid w:val="00C85250"/>
    <w:rsid w:val="00C876A2"/>
    <w:rsid w:val="00C91312"/>
    <w:rsid w:val="00C92803"/>
    <w:rsid w:val="00C97164"/>
    <w:rsid w:val="00CA11D9"/>
    <w:rsid w:val="00CA793C"/>
    <w:rsid w:val="00CB2037"/>
    <w:rsid w:val="00CB5355"/>
    <w:rsid w:val="00CC09D4"/>
    <w:rsid w:val="00CC497D"/>
    <w:rsid w:val="00CC50CC"/>
    <w:rsid w:val="00CD206A"/>
    <w:rsid w:val="00CD6FD9"/>
    <w:rsid w:val="00CF0AE4"/>
    <w:rsid w:val="00CF10A1"/>
    <w:rsid w:val="00CF2095"/>
    <w:rsid w:val="00D01CB0"/>
    <w:rsid w:val="00D04C37"/>
    <w:rsid w:val="00D130A3"/>
    <w:rsid w:val="00D14203"/>
    <w:rsid w:val="00D26942"/>
    <w:rsid w:val="00D3130C"/>
    <w:rsid w:val="00D35B35"/>
    <w:rsid w:val="00D36186"/>
    <w:rsid w:val="00D410C1"/>
    <w:rsid w:val="00D432EE"/>
    <w:rsid w:val="00D434C2"/>
    <w:rsid w:val="00D456D9"/>
    <w:rsid w:val="00D517BA"/>
    <w:rsid w:val="00D52C91"/>
    <w:rsid w:val="00D563DD"/>
    <w:rsid w:val="00D56461"/>
    <w:rsid w:val="00D62831"/>
    <w:rsid w:val="00D62ECB"/>
    <w:rsid w:val="00D7117D"/>
    <w:rsid w:val="00D76D9E"/>
    <w:rsid w:val="00D77F8A"/>
    <w:rsid w:val="00D82490"/>
    <w:rsid w:val="00D82A6D"/>
    <w:rsid w:val="00D85A4B"/>
    <w:rsid w:val="00D86B55"/>
    <w:rsid w:val="00D911F5"/>
    <w:rsid w:val="00D94A3E"/>
    <w:rsid w:val="00DA5019"/>
    <w:rsid w:val="00DA6506"/>
    <w:rsid w:val="00DA7A9E"/>
    <w:rsid w:val="00DB03EA"/>
    <w:rsid w:val="00DB1E9B"/>
    <w:rsid w:val="00DB21B8"/>
    <w:rsid w:val="00DB6166"/>
    <w:rsid w:val="00DB6FB1"/>
    <w:rsid w:val="00DC3E92"/>
    <w:rsid w:val="00DC553D"/>
    <w:rsid w:val="00DD47CA"/>
    <w:rsid w:val="00DE4B5D"/>
    <w:rsid w:val="00DF17C6"/>
    <w:rsid w:val="00DF18FA"/>
    <w:rsid w:val="00DF2458"/>
    <w:rsid w:val="00DF25BF"/>
    <w:rsid w:val="00DF794C"/>
    <w:rsid w:val="00E03B86"/>
    <w:rsid w:val="00E0410F"/>
    <w:rsid w:val="00E07E19"/>
    <w:rsid w:val="00E14467"/>
    <w:rsid w:val="00E156D4"/>
    <w:rsid w:val="00E16A42"/>
    <w:rsid w:val="00E16F91"/>
    <w:rsid w:val="00E20BD6"/>
    <w:rsid w:val="00E21C4A"/>
    <w:rsid w:val="00E22E49"/>
    <w:rsid w:val="00E255D9"/>
    <w:rsid w:val="00E25B00"/>
    <w:rsid w:val="00E26CA7"/>
    <w:rsid w:val="00E34169"/>
    <w:rsid w:val="00E34FB8"/>
    <w:rsid w:val="00E36385"/>
    <w:rsid w:val="00E370E9"/>
    <w:rsid w:val="00E375A1"/>
    <w:rsid w:val="00E47D82"/>
    <w:rsid w:val="00E50797"/>
    <w:rsid w:val="00E5141C"/>
    <w:rsid w:val="00E516C7"/>
    <w:rsid w:val="00E526C3"/>
    <w:rsid w:val="00E63A2A"/>
    <w:rsid w:val="00E705A7"/>
    <w:rsid w:val="00E70C27"/>
    <w:rsid w:val="00E72504"/>
    <w:rsid w:val="00E75D0E"/>
    <w:rsid w:val="00E7731F"/>
    <w:rsid w:val="00E814AE"/>
    <w:rsid w:val="00E876C3"/>
    <w:rsid w:val="00E90A90"/>
    <w:rsid w:val="00E90C56"/>
    <w:rsid w:val="00E932F6"/>
    <w:rsid w:val="00E954D2"/>
    <w:rsid w:val="00EA0A1D"/>
    <w:rsid w:val="00EA0F00"/>
    <w:rsid w:val="00EA42BA"/>
    <w:rsid w:val="00EA5BD8"/>
    <w:rsid w:val="00EA6CA6"/>
    <w:rsid w:val="00EA6CFF"/>
    <w:rsid w:val="00EA7F1E"/>
    <w:rsid w:val="00EB17DB"/>
    <w:rsid w:val="00EB3327"/>
    <w:rsid w:val="00EB3E2C"/>
    <w:rsid w:val="00EB68C2"/>
    <w:rsid w:val="00EC0BF8"/>
    <w:rsid w:val="00EC1A5E"/>
    <w:rsid w:val="00EC29C2"/>
    <w:rsid w:val="00EC3944"/>
    <w:rsid w:val="00EC5AEC"/>
    <w:rsid w:val="00EC712F"/>
    <w:rsid w:val="00ED1E4B"/>
    <w:rsid w:val="00ED4B89"/>
    <w:rsid w:val="00ED68DD"/>
    <w:rsid w:val="00ED6B05"/>
    <w:rsid w:val="00EE5AF0"/>
    <w:rsid w:val="00EE61BB"/>
    <w:rsid w:val="00EE7131"/>
    <w:rsid w:val="00EE740D"/>
    <w:rsid w:val="00EE7711"/>
    <w:rsid w:val="00EF0C9E"/>
    <w:rsid w:val="00EF20DA"/>
    <w:rsid w:val="00EF3BE2"/>
    <w:rsid w:val="00EF5E92"/>
    <w:rsid w:val="00EF6C84"/>
    <w:rsid w:val="00EF721E"/>
    <w:rsid w:val="00F02868"/>
    <w:rsid w:val="00F0297D"/>
    <w:rsid w:val="00F04018"/>
    <w:rsid w:val="00F04F10"/>
    <w:rsid w:val="00F05718"/>
    <w:rsid w:val="00F06004"/>
    <w:rsid w:val="00F1002B"/>
    <w:rsid w:val="00F10084"/>
    <w:rsid w:val="00F105CC"/>
    <w:rsid w:val="00F1464B"/>
    <w:rsid w:val="00F1595B"/>
    <w:rsid w:val="00F25186"/>
    <w:rsid w:val="00F25227"/>
    <w:rsid w:val="00F266B7"/>
    <w:rsid w:val="00F26FEC"/>
    <w:rsid w:val="00F27965"/>
    <w:rsid w:val="00F27B37"/>
    <w:rsid w:val="00F35848"/>
    <w:rsid w:val="00F36AB0"/>
    <w:rsid w:val="00F40168"/>
    <w:rsid w:val="00F4105B"/>
    <w:rsid w:val="00F42E60"/>
    <w:rsid w:val="00F43833"/>
    <w:rsid w:val="00F46C58"/>
    <w:rsid w:val="00F50600"/>
    <w:rsid w:val="00F52ADD"/>
    <w:rsid w:val="00F57FE6"/>
    <w:rsid w:val="00F66620"/>
    <w:rsid w:val="00F672A8"/>
    <w:rsid w:val="00F67BB8"/>
    <w:rsid w:val="00F73C8E"/>
    <w:rsid w:val="00F748D3"/>
    <w:rsid w:val="00F74EA1"/>
    <w:rsid w:val="00F77411"/>
    <w:rsid w:val="00F7787F"/>
    <w:rsid w:val="00F84956"/>
    <w:rsid w:val="00F85171"/>
    <w:rsid w:val="00F86BE1"/>
    <w:rsid w:val="00F8774A"/>
    <w:rsid w:val="00F9406A"/>
    <w:rsid w:val="00FA5834"/>
    <w:rsid w:val="00FA7020"/>
    <w:rsid w:val="00FA716E"/>
    <w:rsid w:val="00FB412C"/>
    <w:rsid w:val="00FB744C"/>
    <w:rsid w:val="00FB7D4C"/>
    <w:rsid w:val="00FC5B38"/>
    <w:rsid w:val="00FC77BB"/>
    <w:rsid w:val="00FE15F9"/>
    <w:rsid w:val="00FE19EB"/>
    <w:rsid w:val="00FE50FF"/>
    <w:rsid w:val="00FE625E"/>
    <w:rsid w:val="00FF2737"/>
    <w:rsid w:val="00FF3B6C"/>
    <w:rsid w:val="00FF4137"/>
    <w:rsid w:val="00FF5E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539"/>
    <w:pPr>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
    <w:qFormat/>
    <w:rsid w:val="003B7DD1"/>
    <w:pPr>
      <w:keepNext/>
      <w:spacing w:before="240" w:after="60"/>
      <w:outlineLvl w:val="0"/>
    </w:pPr>
    <w:rPr>
      <w:rFonts w:ascii="Cambria" w:hAnsi="Cambria" w:cs="Times New Roman"/>
      <w:b/>
      <w:bCs/>
      <w:kern w:val="32"/>
      <w:sz w:val="32"/>
      <w:szCs w:val="32"/>
      <w:lang/>
    </w:rPr>
  </w:style>
  <w:style w:type="paragraph" w:styleId="Heading2">
    <w:name w:val="heading 2"/>
    <w:basedOn w:val="Normal"/>
    <w:next w:val="Normal"/>
    <w:link w:val="Heading2Char"/>
    <w:uiPriority w:val="9"/>
    <w:unhideWhenUsed/>
    <w:qFormat/>
    <w:rsid w:val="000B0612"/>
    <w:pPr>
      <w:keepNext/>
      <w:spacing w:before="240" w:after="60"/>
      <w:outlineLvl w:val="1"/>
    </w:pPr>
    <w:rPr>
      <w:rFonts w:ascii="Cambria" w:hAnsi="Cambria" w:cs="Times New Roman"/>
      <w:b/>
      <w:i/>
      <w:sz w:val="28"/>
      <w:szCs w:val="20"/>
      <w:lang/>
    </w:rPr>
  </w:style>
  <w:style w:type="paragraph" w:styleId="Heading3">
    <w:name w:val="heading 3"/>
    <w:basedOn w:val="Normal"/>
    <w:next w:val="Normal"/>
    <w:link w:val="Heading3Char"/>
    <w:semiHidden/>
    <w:unhideWhenUsed/>
    <w:qFormat/>
    <w:rsid w:val="00FF3B6C"/>
    <w:pPr>
      <w:keepNext/>
      <w:spacing w:before="240" w:after="60"/>
      <w:outlineLvl w:val="2"/>
    </w:pPr>
    <w:rPr>
      <w:rFonts w:ascii="Cambria" w:hAnsi="Cambria" w:cs="Times New Roman"/>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7B01"/>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locked/>
    <w:rsid w:val="000B0612"/>
    <w:rPr>
      <w:rFonts w:ascii="Cambria" w:hAnsi="Cambria"/>
      <w:b/>
      <w:i/>
      <w:color w:val="000000"/>
      <w:sz w:val="28"/>
    </w:rPr>
  </w:style>
  <w:style w:type="paragraph" w:styleId="Header">
    <w:name w:val="header"/>
    <w:basedOn w:val="Normal"/>
    <w:link w:val="HeaderChar"/>
    <w:uiPriority w:val="99"/>
    <w:rsid w:val="00E814AE"/>
    <w:pPr>
      <w:tabs>
        <w:tab w:val="center" w:pos="4320"/>
        <w:tab w:val="right" w:pos="8640"/>
      </w:tabs>
    </w:pPr>
    <w:rPr>
      <w:rFonts w:cs="Times New Roman"/>
      <w:lang/>
    </w:rPr>
  </w:style>
  <w:style w:type="character" w:customStyle="1" w:styleId="HeaderChar">
    <w:name w:val="Header Char"/>
    <w:link w:val="Header"/>
    <w:uiPriority w:val="99"/>
    <w:semiHidden/>
    <w:rsid w:val="00907B01"/>
    <w:rPr>
      <w:rFonts w:ascii="Arial" w:hAnsi="Arial" w:cs="Arial"/>
      <w:color w:val="000000"/>
      <w:sz w:val="24"/>
      <w:szCs w:val="24"/>
    </w:rPr>
  </w:style>
  <w:style w:type="paragraph" w:styleId="Footer">
    <w:name w:val="footer"/>
    <w:basedOn w:val="Normal"/>
    <w:link w:val="FooterChar"/>
    <w:uiPriority w:val="99"/>
    <w:rsid w:val="00E814AE"/>
    <w:pPr>
      <w:tabs>
        <w:tab w:val="center" w:pos="4320"/>
        <w:tab w:val="right" w:pos="8640"/>
      </w:tabs>
    </w:pPr>
    <w:rPr>
      <w:rFonts w:cs="Times New Roman"/>
      <w:lang/>
    </w:rPr>
  </w:style>
  <w:style w:type="character" w:customStyle="1" w:styleId="FooterChar">
    <w:name w:val="Footer Char"/>
    <w:link w:val="Footer"/>
    <w:uiPriority w:val="99"/>
    <w:rsid w:val="00907B01"/>
    <w:rPr>
      <w:rFonts w:ascii="Arial" w:hAnsi="Arial" w:cs="Arial"/>
      <w:color w:val="000000"/>
      <w:sz w:val="24"/>
      <w:szCs w:val="24"/>
    </w:rPr>
  </w:style>
  <w:style w:type="character" w:styleId="PageNumber">
    <w:name w:val="page number"/>
    <w:uiPriority w:val="99"/>
    <w:rsid w:val="00E814AE"/>
    <w:rPr>
      <w:rFonts w:cs="Times New Roman"/>
    </w:rPr>
  </w:style>
  <w:style w:type="character" w:styleId="CommentReference">
    <w:name w:val="annotation reference"/>
    <w:uiPriority w:val="99"/>
    <w:semiHidden/>
    <w:rsid w:val="009F6BDB"/>
    <w:rPr>
      <w:sz w:val="16"/>
    </w:rPr>
  </w:style>
  <w:style w:type="paragraph" w:styleId="CommentText">
    <w:name w:val="annotation text"/>
    <w:basedOn w:val="Normal"/>
    <w:link w:val="CommentTextChar"/>
    <w:uiPriority w:val="99"/>
    <w:semiHidden/>
    <w:rsid w:val="009F6BDB"/>
    <w:rPr>
      <w:rFonts w:cs="Times New Roman"/>
      <w:sz w:val="20"/>
      <w:szCs w:val="20"/>
      <w:lang/>
    </w:rPr>
  </w:style>
  <w:style w:type="character" w:customStyle="1" w:styleId="CommentTextChar">
    <w:name w:val="Comment Text Char"/>
    <w:link w:val="CommentText"/>
    <w:uiPriority w:val="99"/>
    <w:semiHidden/>
    <w:rsid w:val="00907B01"/>
    <w:rPr>
      <w:rFonts w:ascii="Arial" w:hAnsi="Arial" w:cs="Arial"/>
      <w:color w:val="000000"/>
    </w:rPr>
  </w:style>
  <w:style w:type="paragraph" w:styleId="CommentSubject">
    <w:name w:val="annotation subject"/>
    <w:basedOn w:val="CommentText"/>
    <w:next w:val="CommentText"/>
    <w:link w:val="CommentSubjectChar"/>
    <w:uiPriority w:val="99"/>
    <w:semiHidden/>
    <w:rsid w:val="009F6BDB"/>
    <w:rPr>
      <w:b/>
      <w:bCs/>
    </w:rPr>
  </w:style>
  <w:style w:type="character" w:customStyle="1" w:styleId="CommentSubjectChar">
    <w:name w:val="Comment Subject Char"/>
    <w:link w:val="CommentSubject"/>
    <w:uiPriority w:val="99"/>
    <w:semiHidden/>
    <w:rsid w:val="00907B01"/>
    <w:rPr>
      <w:rFonts w:ascii="Arial" w:hAnsi="Arial" w:cs="Arial"/>
      <w:b/>
      <w:bCs/>
      <w:color w:val="000000"/>
    </w:rPr>
  </w:style>
  <w:style w:type="paragraph" w:styleId="BalloonText">
    <w:name w:val="Balloon Text"/>
    <w:basedOn w:val="Normal"/>
    <w:link w:val="BalloonTextChar"/>
    <w:uiPriority w:val="99"/>
    <w:semiHidden/>
    <w:rsid w:val="009F6BDB"/>
    <w:rPr>
      <w:rFonts w:ascii="Times New Roman" w:hAnsi="Times New Roman" w:cs="Times New Roman"/>
      <w:sz w:val="0"/>
      <w:szCs w:val="0"/>
      <w:lang/>
    </w:rPr>
  </w:style>
  <w:style w:type="character" w:customStyle="1" w:styleId="BalloonTextChar">
    <w:name w:val="Balloon Text Char"/>
    <w:link w:val="BalloonText"/>
    <w:uiPriority w:val="99"/>
    <w:semiHidden/>
    <w:rsid w:val="00907B01"/>
    <w:rPr>
      <w:rFonts w:cs="Arial"/>
      <w:color w:val="000000"/>
      <w:sz w:val="0"/>
      <w:szCs w:val="0"/>
    </w:rPr>
  </w:style>
  <w:style w:type="paragraph" w:styleId="TOC2">
    <w:name w:val="toc 2"/>
    <w:basedOn w:val="Normal"/>
    <w:next w:val="Normal"/>
    <w:autoRedefine/>
    <w:uiPriority w:val="39"/>
    <w:qFormat/>
    <w:rsid w:val="00E156D4"/>
    <w:pPr>
      <w:tabs>
        <w:tab w:val="left" w:pos="1320"/>
        <w:tab w:val="right" w:leader="dot" w:pos="9350"/>
      </w:tabs>
      <w:ind w:left="1320" w:hanging="1080"/>
    </w:pPr>
  </w:style>
  <w:style w:type="paragraph" w:styleId="TOC1">
    <w:name w:val="toc 1"/>
    <w:basedOn w:val="Normal"/>
    <w:next w:val="Normal"/>
    <w:autoRedefine/>
    <w:uiPriority w:val="39"/>
    <w:qFormat/>
    <w:rsid w:val="003B7DD1"/>
  </w:style>
  <w:style w:type="character" w:styleId="Hyperlink">
    <w:name w:val="Hyperlink"/>
    <w:uiPriority w:val="99"/>
    <w:rsid w:val="00BB0FEE"/>
    <w:rPr>
      <w:color w:val="0000FF"/>
      <w:u w:val="single"/>
    </w:rPr>
  </w:style>
  <w:style w:type="paragraph" w:customStyle="1" w:styleId="Level2">
    <w:name w:val="Level 2"/>
    <w:basedOn w:val="Normal"/>
    <w:rsid w:val="00A61B2C"/>
    <w:pPr>
      <w:widowControl w:val="0"/>
      <w:numPr>
        <w:ilvl w:val="1"/>
        <w:numId w:val="16"/>
      </w:numPr>
      <w:ind w:left="840" w:hanging="600"/>
      <w:outlineLvl w:val="1"/>
    </w:pPr>
    <w:rPr>
      <w:rFonts w:ascii="Letter Gothic" w:hAnsi="Letter Gothic" w:cs="Times New Roman"/>
      <w:color w:val="auto"/>
    </w:rPr>
  </w:style>
  <w:style w:type="paragraph" w:styleId="FootnoteText">
    <w:name w:val="footnote text"/>
    <w:basedOn w:val="Normal"/>
    <w:link w:val="FootnoteTextChar"/>
    <w:uiPriority w:val="99"/>
    <w:semiHidden/>
    <w:rsid w:val="00BB6D4C"/>
    <w:rPr>
      <w:rFonts w:cs="Times New Roman"/>
      <w:sz w:val="20"/>
      <w:szCs w:val="20"/>
      <w:lang/>
    </w:rPr>
  </w:style>
  <w:style w:type="character" w:customStyle="1" w:styleId="FootnoteTextChar">
    <w:name w:val="Footnote Text Char"/>
    <w:link w:val="FootnoteText"/>
    <w:uiPriority w:val="99"/>
    <w:semiHidden/>
    <w:rsid w:val="00907B01"/>
    <w:rPr>
      <w:rFonts w:ascii="Arial" w:hAnsi="Arial" w:cs="Arial"/>
      <w:color w:val="000000"/>
    </w:rPr>
  </w:style>
  <w:style w:type="character" w:styleId="FootnoteReference">
    <w:name w:val="footnote reference"/>
    <w:uiPriority w:val="99"/>
    <w:semiHidden/>
    <w:rsid w:val="00BB6D4C"/>
    <w:rPr>
      <w:vertAlign w:val="superscript"/>
    </w:rPr>
  </w:style>
  <w:style w:type="paragraph" w:styleId="ListParagraph">
    <w:name w:val="List Paragraph"/>
    <w:basedOn w:val="Normal"/>
    <w:uiPriority w:val="34"/>
    <w:qFormat/>
    <w:rsid w:val="00E22E49"/>
    <w:pPr>
      <w:ind w:left="720"/>
      <w:contextualSpacing/>
    </w:pPr>
  </w:style>
  <w:style w:type="paragraph" w:styleId="TOCHeading">
    <w:name w:val="TOC Heading"/>
    <w:basedOn w:val="Heading1"/>
    <w:next w:val="Normal"/>
    <w:uiPriority w:val="39"/>
    <w:semiHidden/>
    <w:unhideWhenUsed/>
    <w:qFormat/>
    <w:rsid w:val="00CB5355"/>
    <w:pPr>
      <w:keepLines/>
      <w:autoSpaceDE/>
      <w:autoSpaceDN/>
      <w:adjustRightInd/>
      <w:spacing w:before="480" w:after="0" w:line="276" w:lineRule="auto"/>
      <w:outlineLvl w:val="9"/>
    </w:pPr>
    <w:rPr>
      <w:color w:val="365F91"/>
      <w:kern w:val="0"/>
      <w:sz w:val="28"/>
      <w:szCs w:val="28"/>
    </w:rPr>
  </w:style>
  <w:style w:type="character" w:customStyle="1" w:styleId="Heading3Char">
    <w:name w:val="Heading 3 Char"/>
    <w:link w:val="Heading3"/>
    <w:semiHidden/>
    <w:rsid w:val="00FF3B6C"/>
    <w:rPr>
      <w:rFonts w:ascii="Cambria" w:eastAsia="Times New Roman" w:hAnsi="Cambria" w:cs="Times New Roman"/>
      <w:b/>
      <w:bCs/>
      <w:color w:val="000000"/>
      <w:sz w:val="26"/>
      <w:szCs w:val="26"/>
    </w:rPr>
  </w:style>
  <w:style w:type="paragraph" w:styleId="TOC3">
    <w:name w:val="toc 3"/>
    <w:basedOn w:val="Normal"/>
    <w:next w:val="Normal"/>
    <w:autoRedefine/>
    <w:uiPriority w:val="39"/>
    <w:unhideWhenUsed/>
    <w:qFormat/>
    <w:rsid w:val="00FF3B6C"/>
    <w:pPr>
      <w:autoSpaceDE/>
      <w:autoSpaceDN/>
      <w:adjustRightInd/>
      <w:spacing w:after="100" w:line="276" w:lineRule="auto"/>
      <w:ind w:left="440"/>
    </w:pPr>
    <w:rPr>
      <w:rFonts w:ascii="Calibri" w:hAnsi="Calibri" w:cs="Times New Roman"/>
      <w:color w:val="auto"/>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3.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4206</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Herrera</dc:creator>
  <cp:keywords/>
  <cp:lastModifiedBy>btc1</cp:lastModifiedBy>
  <cp:revision>2</cp:revision>
  <cp:lastPrinted>2013-02-15T13:05:00Z</cp:lastPrinted>
  <dcterms:created xsi:type="dcterms:W3CDTF">2013-04-17T11:37:00Z</dcterms:created>
  <dcterms:modified xsi:type="dcterms:W3CDTF">2013-04-17T11:37:00Z</dcterms:modified>
</cp:coreProperties>
</file>