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center"/>
        <w:rPr>
          <w:rFonts w:ascii="Arial" w:hAnsi="Arial" w:cs="Arial"/>
        </w:rPr>
      </w:pPr>
      <w:r w:rsidRPr="006F6963">
        <w:rPr>
          <w:rFonts w:ascii="Arial" w:hAnsi="Arial" w:cs="Arial"/>
        </w:rPr>
        <w:t>ATTACHMENT 65001.</w:t>
      </w:r>
      <w:r w:rsidR="009263E2" w:rsidRPr="006F6963">
        <w:rPr>
          <w:rFonts w:ascii="Arial" w:hAnsi="Arial" w:cs="Arial"/>
        </w:rPr>
        <w:t>26</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943127"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center"/>
        <w:rPr>
          <w:rFonts w:ascii="Arial" w:hAnsi="Arial" w:cs="Arial"/>
        </w:rPr>
      </w:pPr>
      <w:r w:rsidRPr="006F6963">
        <w:rPr>
          <w:rFonts w:ascii="Arial" w:hAnsi="Arial" w:cs="Arial"/>
        </w:rPr>
        <w:t xml:space="preserve">INSPECTION OF HUMAN </w:t>
      </w:r>
      <w:r w:rsidR="00EA0FAE" w:rsidRPr="006F6963">
        <w:rPr>
          <w:rFonts w:ascii="Arial" w:hAnsi="Arial" w:cs="Arial"/>
        </w:rPr>
        <w:t>ENGINEERING DISCREPANCY</w:t>
      </w:r>
      <w:r w:rsidR="00E9388C" w:rsidRPr="006F6963">
        <w:rPr>
          <w:rFonts w:ascii="Arial" w:hAnsi="Arial" w:cs="Arial"/>
        </w:rPr>
        <w:t xml:space="preserve"> (HED)</w:t>
      </w:r>
    </w:p>
    <w:p w:rsidR="00AC16C3" w:rsidRPr="006F6963" w:rsidRDefault="00FD163F"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center"/>
        <w:rPr>
          <w:rFonts w:ascii="Arial" w:hAnsi="Arial" w:cs="Arial"/>
        </w:rPr>
      </w:pPr>
      <w:r w:rsidRPr="006F6963">
        <w:rPr>
          <w:rFonts w:ascii="Arial" w:hAnsi="Arial" w:cs="Arial"/>
        </w:rPr>
        <w:t>RESOLUTION</w:t>
      </w:r>
      <w:r w:rsidR="008C7150" w:rsidRPr="006F6963">
        <w:rPr>
          <w:rFonts w:ascii="Arial" w:hAnsi="Arial" w:cs="Arial"/>
        </w:rPr>
        <w:t xml:space="preserve"> VERIFICATION</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PROGRAM APPLICABILITY:</w:t>
      </w:r>
      <w:r w:rsidRPr="006F6963">
        <w:rPr>
          <w:rFonts w:ascii="Arial" w:hAnsi="Arial" w:cs="Arial"/>
        </w:rPr>
        <w:tab/>
        <w:t>2503</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C16C3" w:rsidRPr="006F6963" w:rsidRDefault="00FD163F"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6500</w:t>
      </w:r>
      <w:r w:rsidR="000F6EB3" w:rsidRPr="006F6963">
        <w:rPr>
          <w:rFonts w:ascii="Arial" w:hAnsi="Arial" w:cs="Arial"/>
        </w:rPr>
        <w:t>1</w:t>
      </w:r>
      <w:r w:rsidRPr="006F6963">
        <w:rPr>
          <w:rFonts w:ascii="Arial" w:hAnsi="Arial" w:cs="Arial"/>
        </w:rPr>
        <w:t>.</w:t>
      </w:r>
      <w:r w:rsidR="009263E2" w:rsidRPr="006F6963">
        <w:rPr>
          <w:rFonts w:ascii="Arial" w:hAnsi="Arial" w:cs="Arial"/>
        </w:rPr>
        <w:t>26</w:t>
      </w:r>
      <w:r w:rsidR="0070411B">
        <w:rPr>
          <w:rFonts w:ascii="Arial" w:hAnsi="Arial" w:cs="Arial"/>
        </w:rPr>
        <w:t>-01</w:t>
      </w:r>
      <w:r w:rsidR="0070411B">
        <w:rPr>
          <w:rFonts w:ascii="Arial" w:hAnsi="Arial" w:cs="Arial"/>
        </w:rPr>
        <w:tab/>
      </w:r>
      <w:r w:rsidR="00AC16C3" w:rsidRPr="006F6963">
        <w:rPr>
          <w:rFonts w:ascii="Arial" w:hAnsi="Arial" w:cs="Arial"/>
        </w:rPr>
        <w:t>INSPECTION OBJECTIVES</w:t>
      </w:r>
    </w:p>
    <w:p w:rsidR="00AC16C3" w:rsidRPr="006F6963" w:rsidRDefault="00AC16C3" w:rsidP="001D2D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744F78" w:rsidRPr="006F6963" w:rsidRDefault="00AC16C3" w:rsidP="00AA25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01.01</w:t>
      </w:r>
      <w:r w:rsidR="00516EA1" w:rsidRPr="006F6963">
        <w:rPr>
          <w:rFonts w:ascii="Arial" w:hAnsi="Arial" w:cs="Arial"/>
        </w:rPr>
        <w:t xml:space="preserve"> </w:t>
      </w:r>
      <w:r w:rsidRPr="006F6963">
        <w:rPr>
          <w:rFonts w:ascii="Arial" w:hAnsi="Arial" w:cs="Arial"/>
        </w:rPr>
        <w:t xml:space="preserve">To confirm by inspection that the combined license (COL) holder (licensee) has implemented </w:t>
      </w:r>
      <w:r w:rsidR="00FE595A" w:rsidRPr="006F6963">
        <w:rPr>
          <w:rFonts w:ascii="Arial" w:hAnsi="Arial" w:cs="Arial"/>
        </w:rPr>
        <w:t xml:space="preserve">and documented a Human Engineering Discrepancy (HED) </w:t>
      </w:r>
      <w:r w:rsidR="000F6EB3" w:rsidRPr="006F6963">
        <w:rPr>
          <w:rFonts w:ascii="Arial" w:hAnsi="Arial" w:cs="Arial"/>
        </w:rPr>
        <w:t xml:space="preserve">Resolution  </w:t>
      </w:r>
      <w:r w:rsidR="00FE595A" w:rsidRPr="006F6963">
        <w:rPr>
          <w:rFonts w:ascii="Arial" w:hAnsi="Arial" w:cs="Arial"/>
        </w:rPr>
        <w:t>program</w:t>
      </w:r>
      <w:r w:rsidRPr="006F6963">
        <w:rPr>
          <w:rFonts w:ascii="Arial" w:hAnsi="Arial" w:cs="Arial"/>
        </w:rPr>
        <w:t xml:space="preserve"> that </w:t>
      </w:r>
      <w:r w:rsidR="00F002FA" w:rsidRPr="006F6963">
        <w:rPr>
          <w:rFonts w:ascii="Arial" w:hAnsi="Arial" w:cs="Arial"/>
        </w:rPr>
        <w:t xml:space="preserve">meets the acceptance criteria as stated in the </w:t>
      </w:r>
      <w:r w:rsidR="00516EA1" w:rsidRPr="006F6963">
        <w:rPr>
          <w:rFonts w:ascii="Arial" w:hAnsi="Arial" w:cs="Arial"/>
        </w:rPr>
        <w:t xml:space="preserve">licensee’s </w:t>
      </w:r>
      <w:r w:rsidR="00B63A57" w:rsidRPr="006F6963">
        <w:rPr>
          <w:rFonts w:ascii="Arial" w:hAnsi="Arial" w:cs="Arial"/>
        </w:rPr>
        <w:t>HED</w:t>
      </w:r>
      <w:r w:rsidR="00F002FA" w:rsidRPr="006F6963">
        <w:rPr>
          <w:rFonts w:ascii="Arial" w:hAnsi="Arial" w:cs="Arial"/>
        </w:rPr>
        <w:t xml:space="preserve"> Resolution Inspections, Tests, Analyses and Acceptance Criteria (ITAAC).</w:t>
      </w:r>
    </w:p>
    <w:p w:rsidR="00E449C9" w:rsidRPr="006F6963" w:rsidRDefault="00E449C9"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744F78" w:rsidRPr="006F6963" w:rsidRDefault="008619FC"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w:t>
      </w:r>
      <w:r w:rsidR="00744F78" w:rsidRPr="006F6963">
        <w:rPr>
          <w:rFonts w:ascii="Arial" w:hAnsi="Arial" w:cs="Arial"/>
        </w:rPr>
        <w:t>1.02</w:t>
      </w:r>
      <w:r w:rsidRPr="006F6963">
        <w:rPr>
          <w:rFonts w:ascii="Arial" w:hAnsi="Arial" w:cs="Arial"/>
        </w:rPr>
        <w:t xml:space="preserve"> To verify that</w:t>
      </w:r>
      <w:r w:rsidR="000F6EB3" w:rsidRPr="006F6963">
        <w:rPr>
          <w:rFonts w:ascii="Arial" w:hAnsi="Arial" w:cs="Arial"/>
        </w:rPr>
        <w:t xml:space="preserve"> the</w:t>
      </w:r>
      <w:r w:rsidRPr="006F6963">
        <w:rPr>
          <w:rFonts w:ascii="Arial" w:hAnsi="Arial" w:cs="Arial"/>
        </w:rPr>
        <w:t xml:space="preserve"> licensee has justified </w:t>
      </w:r>
      <w:r w:rsidR="009158D2" w:rsidRPr="006F6963">
        <w:rPr>
          <w:rFonts w:ascii="Arial" w:hAnsi="Arial" w:cs="Arial"/>
        </w:rPr>
        <w:t>Human Factors Engineering (</w:t>
      </w:r>
      <w:r w:rsidR="00B63A57" w:rsidRPr="006F6963">
        <w:rPr>
          <w:rFonts w:ascii="Arial" w:hAnsi="Arial" w:cs="Arial"/>
        </w:rPr>
        <w:t>HFE</w:t>
      </w:r>
      <w:r w:rsidR="009158D2" w:rsidRPr="006F6963">
        <w:rPr>
          <w:rFonts w:ascii="Arial" w:hAnsi="Arial" w:cs="Arial"/>
        </w:rPr>
        <w:t>)</w:t>
      </w:r>
      <w:r w:rsidR="00B63A57" w:rsidRPr="006F6963">
        <w:rPr>
          <w:rFonts w:ascii="Arial" w:hAnsi="Arial" w:cs="Arial"/>
        </w:rPr>
        <w:t xml:space="preserve"> </w:t>
      </w:r>
      <w:r w:rsidRPr="006F6963">
        <w:rPr>
          <w:rFonts w:ascii="Arial" w:hAnsi="Arial" w:cs="Arial"/>
        </w:rPr>
        <w:t xml:space="preserve">discrepancies </w:t>
      </w:r>
      <w:r w:rsidR="00932B32" w:rsidRPr="006F6963">
        <w:rPr>
          <w:rFonts w:ascii="Arial" w:hAnsi="Arial" w:cs="Arial"/>
        </w:rPr>
        <w:t xml:space="preserve">in accordance with </w:t>
      </w:r>
      <w:r w:rsidR="00353700" w:rsidRPr="006F6963">
        <w:rPr>
          <w:rFonts w:ascii="Arial" w:hAnsi="Arial" w:cs="Arial"/>
        </w:rPr>
        <w:t>the</w:t>
      </w:r>
      <w:r w:rsidR="00932B32" w:rsidRPr="006F6963">
        <w:rPr>
          <w:rFonts w:ascii="Arial" w:hAnsi="Arial" w:cs="Arial"/>
        </w:rPr>
        <w:t xml:space="preserve"> NRC approved </w:t>
      </w:r>
      <w:r w:rsidR="00663E08" w:rsidRPr="006F6963">
        <w:rPr>
          <w:rFonts w:ascii="Arial" w:hAnsi="Arial" w:cs="Arial"/>
        </w:rPr>
        <w:t>HED Resolution</w:t>
      </w:r>
      <w:r w:rsidR="00941E56" w:rsidRPr="006F6963">
        <w:rPr>
          <w:rFonts w:ascii="Arial" w:hAnsi="Arial" w:cs="Arial"/>
        </w:rPr>
        <w:t xml:space="preserve"> </w:t>
      </w:r>
      <w:r w:rsidR="00932B32" w:rsidRPr="006F6963">
        <w:rPr>
          <w:rFonts w:ascii="Arial" w:hAnsi="Arial" w:cs="Arial"/>
        </w:rPr>
        <w:t>implementation plan and to verify th</w:t>
      </w:r>
      <w:r w:rsidRPr="006F6963">
        <w:rPr>
          <w:rFonts w:ascii="Arial" w:hAnsi="Arial" w:cs="Arial"/>
        </w:rPr>
        <w:t xml:space="preserve">ose </w:t>
      </w:r>
      <w:r w:rsidR="00B63A57" w:rsidRPr="006F6963">
        <w:rPr>
          <w:rFonts w:ascii="Arial" w:hAnsi="Arial" w:cs="Arial"/>
        </w:rPr>
        <w:t xml:space="preserve">HFE </w:t>
      </w:r>
      <w:r w:rsidRPr="006F6963">
        <w:rPr>
          <w:rFonts w:ascii="Arial" w:hAnsi="Arial" w:cs="Arial"/>
        </w:rPr>
        <w:t xml:space="preserve">discrepancies that cannot be justified based on existing technical documentation </w:t>
      </w:r>
      <w:r w:rsidR="00932B32" w:rsidRPr="006F6963">
        <w:rPr>
          <w:rFonts w:ascii="Arial" w:hAnsi="Arial" w:cs="Arial"/>
        </w:rPr>
        <w:t>have been</w:t>
      </w:r>
      <w:r w:rsidRPr="006F6963">
        <w:rPr>
          <w:rFonts w:ascii="Arial" w:hAnsi="Arial" w:cs="Arial"/>
        </w:rPr>
        <w:t xml:space="preserve"> designated</w:t>
      </w:r>
      <w:r w:rsidR="00B63A57" w:rsidRPr="006F6963">
        <w:rPr>
          <w:rFonts w:ascii="Arial" w:hAnsi="Arial" w:cs="Arial"/>
        </w:rPr>
        <w:t xml:space="preserve"> and documented</w:t>
      </w:r>
      <w:r w:rsidRPr="006F6963">
        <w:rPr>
          <w:rFonts w:ascii="Arial" w:hAnsi="Arial" w:cs="Arial"/>
        </w:rPr>
        <w:t xml:space="preserve"> as HEDs</w:t>
      </w:r>
      <w:r w:rsidR="00B63A57" w:rsidRPr="006F6963">
        <w:rPr>
          <w:rFonts w:ascii="Arial" w:hAnsi="Arial" w:cs="Arial"/>
        </w:rPr>
        <w:t xml:space="preserve"> (the document used to track corrective action)</w:t>
      </w:r>
      <w:r w:rsidRPr="006F6963">
        <w:rPr>
          <w:rFonts w:ascii="Arial" w:hAnsi="Arial" w:cs="Arial"/>
        </w:rPr>
        <w:t>.</w:t>
      </w:r>
    </w:p>
    <w:p w:rsidR="00C27741" w:rsidRPr="006F6963" w:rsidRDefault="00C27741"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744F78" w:rsidRPr="006F6963" w:rsidRDefault="00744F78"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01.0</w:t>
      </w:r>
      <w:r w:rsidR="00932B32" w:rsidRPr="006F6963">
        <w:rPr>
          <w:rFonts w:ascii="Arial" w:hAnsi="Arial" w:cs="Arial"/>
        </w:rPr>
        <w:t>3</w:t>
      </w:r>
      <w:r w:rsidRPr="006F6963">
        <w:rPr>
          <w:rFonts w:ascii="Arial" w:hAnsi="Arial" w:cs="Arial"/>
        </w:rPr>
        <w:t xml:space="preserve"> To verify that the licensee is prioritizing HEDs</w:t>
      </w:r>
      <w:r w:rsidR="00353700" w:rsidRPr="006F6963">
        <w:rPr>
          <w:rFonts w:ascii="Arial" w:hAnsi="Arial" w:cs="Arial"/>
        </w:rPr>
        <w:t xml:space="preserve"> </w:t>
      </w:r>
      <w:r w:rsidR="00516EA1" w:rsidRPr="006F6963">
        <w:rPr>
          <w:rFonts w:ascii="Arial" w:hAnsi="Arial" w:cs="Arial"/>
        </w:rPr>
        <w:t xml:space="preserve">in accordance with </w:t>
      </w:r>
      <w:r w:rsidR="00353700" w:rsidRPr="006F6963">
        <w:rPr>
          <w:rFonts w:ascii="Arial" w:hAnsi="Arial" w:cs="Arial"/>
        </w:rPr>
        <w:t>the NRC approved HED Resolution</w:t>
      </w:r>
      <w:r w:rsidR="00103E44" w:rsidRPr="006F6963">
        <w:rPr>
          <w:rFonts w:ascii="Arial" w:hAnsi="Arial" w:cs="Arial"/>
        </w:rPr>
        <w:t xml:space="preserve"> </w:t>
      </w:r>
      <w:r w:rsidR="00353700" w:rsidRPr="006F6963">
        <w:rPr>
          <w:rFonts w:ascii="Arial" w:hAnsi="Arial" w:cs="Arial"/>
        </w:rPr>
        <w:t>implementation plan</w:t>
      </w:r>
      <w:r w:rsidRPr="006F6963">
        <w:rPr>
          <w:rFonts w:ascii="Arial" w:hAnsi="Arial" w:cs="Arial"/>
        </w:rPr>
        <w:t>.</w:t>
      </w:r>
    </w:p>
    <w:p w:rsidR="008619FC" w:rsidRPr="006F6963" w:rsidRDefault="008619FC"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744F78" w:rsidRPr="006F6963" w:rsidRDefault="008619FC"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w:t>
      </w:r>
      <w:r w:rsidR="00744F78" w:rsidRPr="006F6963">
        <w:rPr>
          <w:rFonts w:ascii="Arial" w:hAnsi="Arial" w:cs="Arial"/>
        </w:rPr>
        <w:t>1.0</w:t>
      </w:r>
      <w:r w:rsidR="00932B32" w:rsidRPr="006F6963">
        <w:rPr>
          <w:rFonts w:ascii="Arial" w:hAnsi="Arial" w:cs="Arial"/>
        </w:rPr>
        <w:t>4</w:t>
      </w:r>
      <w:r w:rsidRPr="006F6963">
        <w:rPr>
          <w:rFonts w:ascii="Arial" w:hAnsi="Arial" w:cs="Arial"/>
        </w:rPr>
        <w:t xml:space="preserve"> </w:t>
      </w:r>
      <w:r w:rsidR="0019125D" w:rsidRPr="006F6963">
        <w:rPr>
          <w:rFonts w:ascii="Arial" w:hAnsi="Arial" w:cs="Arial"/>
        </w:rPr>
        <w:t>To verify that the licensee is documenting</w:t>
      </w:r>
      <w:r w:rsidR="00744F78" w:rsidRPr="006F6963">
        <w:rPr>
          <w:rFonts w:ascii="Arial" w:hAnsi="Arial" w:cs="Arial"/>
        </w:rPr>
        <w:t xml:space="preserve"> and tracking HEDs</w:t>
      </w:r>
      <w:r w:rsidR="00516EA1" w:rsidRPr="006F6963">
        <w:rPr>
          <w:rFonts w:ascii="Arial" w:hAnsi="Arial" w:cs="Arial"/>
        </w:rPr>
        <w:t>,</w:t>
      </w:r>
      <w:r w:rsidR="00932B32" w:rsidRPr="006F6963">
        <w:rPr>
          <w:rFonts w:ascii="Arial" w:hAnsi="Arial" w:cs="Arial"/>
        </w:rPr>
        <w:t xml:space="preserve"> including</w:t>
      </w:r>
      <w:r w:rsidR="0019125D" w:rsidRPr="006F6963">
        <w:rPr>
          <w:rFonts w:ascii="Arial" w:hAnsi="Arial" w:cs="Arial"/>
        </w:rPr>
        <w:t xml:space="preserve"> the appropriate </w:t>
      </w:r>
      <w:r w:rsidR="00932B32" w:rsidRPr="006F6963">
        <w:rPr>
          <w:rFonts w:ascii="Arial" w:hAnsi="Arial" w:cs="Arial"/>
        </w:rPr>
        <w:t>characteristics</w:t>
      </w:r>
      <w:r w:rsidR="0019125D" w:rsidRPr="006F6963">
        <w:rPr>
          <w:rFonts w:ascii="Arial" w:hAnsi="Arial" w:cs="Arial"/>
        </w:rPr>
        <w:t xml:space="preserve"> of the </w:t>
      </w:r>
      <w:r w:rsidR="007D7938">
        <w:rPr>
          <w:rFonts w:ascii="Arial" w:hAnsi="Arial" w:cs="Arial"/>
        </w:rPr>
        <w:t>Human-System Interface (HSI)</w:t>
      </w:r>
      <w:r w:rsidR="0019125D" w:rsidRPr="006F6963">
        <w:rPr>
          <w:rFonts w:ascii="Arial" w:hAnsi="Arial" w:cs="Arial"/>
        </w:rPr>
        <w:t xml:space="preserve">, </w:t>
      </w:r>
      <w:r w:rsidR="00932B32" w:rsidRPr="006F6963">
        <w:rPr>
          <w:rFonts w:ascii="Arial" w:hAnsi="Arial" w:cs="Arial"/>
        </w:rPr>
        <w:t>justification, and</w:t>
      </w:r>
      <w:r w:rsidR="0019125D" w:rsidRPr="006F6963">
        <w:rPr>
          <w:rFonts w:ascii="Arial" w:hAnsi="Arial" w:cs="Arial"/>
        </w:rPr>
        <w:t xml:space="preserve"> technical bases for any design changes</w:t>
      </w:r>
      <w:r w:rsidR="00744F78" w:rsidRPr="006F6963">
        <w:rPr>
          <w:rFonts w:ascii="Arial" w:hAnsi="Arial" w:cs="Arial"/>
        </w:rPr>
        <w:t xml:space="preserve"> through resolution</w:t>
      </w:r>
      <w:r w:rsidR="00516EA1" w:rsidRPr="006F6963">
        <w:rPr>
          <w:rFonts w:ascii="Arial" w:hAnsi="Arial" w:cs="Arial"/>
        </w:rPr>
        <w:t xml:space="preserve"> in accordance with the NRC approved HED </w:t>
      </w:r>
      <w:r w:rsidR="00941E56" w:rsidRPr="006F6963">
        <w:rPr>
          <w:rFonts w:ascii="Arial" w:hAnsi="Arial" w:cs="Arial"/>
        </w:rPr>
        <w:t xml:space="preserve">Resolution </w:t>
      </w:r>
      <w:r w:rsidR="00516EA1" w:rsidRPr="006F6963">
        <w:rPr>
          <w:rFonts w:ascii="Arial" w:hAnsi="Arial" w:cs="Arial"/>
        </w:rPr>
        <w:t>implementation plan</w:t>
      </w:r>
      <w:r w:rsidR="0019125D" w:rsidRPr="006F6963">
        <w:rPr>
          <w:rFonts w:ascii="Arial" w:hAnsi="Arial" w:cs="Arial"/>
        </w:rPr>
        <w:t>.</w:t>
      </w:r>
    </w:p>
    <w:p w:rsidR="00932B32" w:rsidRPr="006F6963" w:rsidRDefault="00932B3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932B32" w:rsidRPr="006F6963" w:rsidRDefault="00932B3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01.05 To verify that the licensee has completed a</w:t>
      </w:r>
      <w:r w:rsidR="00B432DC" w:rsidRPr="006F6963">
        <w:rPr>
          <w:rFonts w:ascii="Arial" w:hAnsi="Arial" w:cs="Arial"/>
        </w:rPr>
        <w:t xml:space="preserve">n </w:t>
      </w:r>
      <w:r w:rsidRPr="006F6963">
        <w:rPr>
          <w:rFonts w:ascii="Arial" w:hAnsi="Arial" w:cs="Arial"/>
        </w:rPr>
        <w:t>HED analysis that evaluates the effect</w:t>
      </w:r>
      <w:r w:rsidR="00B432DC" w:rsidRPr="006F6963">
        <w:rPr>
          <w:rFonts w:ascii="Arial" w:hAnsi="Arial" w:cs="Arial"/>
        </w:rPr>
        <w:t>s</w:t>
      </w:r>
      <w:r w:rsidRPr="006F6963">
        <w:rPr>
          <w:rFonts w:ascii="Arial" w:hAnsi="Arial" w:cs="Arial"/>
        </w:rPr>
        <w:t xml:space="preserve"> </w:t>
      </w:r>
      <w:r w:rsidR="00EB2F83" w:rsidRPr="006F6963">
        <w:rPr>
          <w:rFonts w:ascii="Arial" w:hAnsi="Arial" w:cs="Arial"/>
        </w:rPr>
        <w:t xml:space="preserve">of HEDs </w:t>
      </w:r>
      <w:r w:rsidRPr="006F6963">
        <w:rPr>
          <w:rFonts w:ascii="Arial" w:hAnsi="Arial" w:cs="Arial"/>
        </w:rPr>
        <w:t xml:space="preserve">on all plant systems, </w:t>
      </w:r>
      <w:r w:rsidR="00EB2F83" w:rsidRPr="006F6963">
        <w:rPr>
          <w:rFonts w:ascii="Arial" w:hAnsi="Arial" w:cs="Arial"/>
        </w:rPr>
        <w:t xml:space="preserve">on </w:t>
      </w:r>
      <w:r w:rsidRPr="006F6963">
        <w:rPr>
          <w:rFonts w:ascii="Arial" w:hAnsi="Arial" w:cs="Arial"/>
        </w:rPr>
        <w:t>HED scope, and on personnel functions</w:t>
      </w:r>
      <w:r w:rsidR="00516EA1" w:rsidRPr="006F6963">
        <w:rPr>
          <w:rFonts w:ascii="Arial" w:hAnsi="Arial" w:cs="Arial"/>
        </w:rPr>
        <w:t xml:space="preserve"> in accordance with the NRC approved HED Resolution</w:t>
      </w:r>
      <w:r w:rsidR="00941E56" w:rsidRPr="006F6963">
        <w:rPr>
          <w:rFonts w:ascii="Arial" w:hAnsi="Arial" w:cs="Arial"/>
        </w:rPr>
        <w:t xml:space="preserve"> </w:t>
      </w:r>
      <w:r w:rsidR="00516EA1" w:rsidRPr="006F6963">
        <w:rPr>
          <w:rFonts w:ascii="Arial" w:hAnsi="Arial" w:cs="Arial"/>
        </w:rPr>
        <w:t>implementation plan.</w:t>
      </w:r>
      <w:r w:rsidRPr="006F6963">
        <w:rPr>
          <w:rFonts w:ascii="Arial" w:hAnsi="Arial" w:cs="Arial"/>
        </w:rPr>
        <w:t xml:space="preserve"> </w:t>
      </w:r>
      <w:r w:rsidR="00DF2F4B">
        <w:rPr>
          <w:rFonts w:ascii="Arial" w:hAnsi="Arial" w:cs="Arial"/>
        </w:rPr>
        <w:t xml:space="preserve"> </w:t>
      </w:r>
      <w:r w:rsidRPr="006F6963">
        <w:rPr>
          <w:rFonts w:ascii="Arial" w:hAnsi="Arial" w:cs="Arial"/>
        </w:rPr>
        <w:t xml:space="preserve">The evaluation should also assess the impact </w:t>
      </w:r>
      <w:r w:rsidR="00EB2F83" w:rsidRPr="006F6963">
        <w:rPr>
          <w:rFonts w:ascii="Arial" w:hAnsi="Arial" w:cs="Arial"/>
        </w:rPr>
        <w:t>of HEDs</w:t>
      </w:r>
      <w:r w:rsidRPr="006F6963">
        <w:rPr>
          <w:rFonts w:ascii="Arial" w:hAnsi="Arial" w:cs="Arial"/>
        </w:rPr>
        <w:t xml:space="preserve"> on individual HSIs and plant</w:t>
      </w:r>
      <w:r w:rsidR="000F6EB3" w:rsidRPr="006F6963">
        <w:rPr>
          <w:rFonts w:ascii="Arial" w:hAnsi="Arial" w:cs="Arial"/>
        </w:rPr>
        <w:t xml:space="preserve"> </w:t>
      </w:r>
      <w:r w:rsidRPr="006F6963">
        <w:rPr>
          <w:rFonts w:ascii="Arial" w:hAnsi="Arial" w:cs="Arial"/>
        </w:rPr>
        <w:t>procedures.</w:t>
      </w:r>
    </w:p>
    <w:p w:rsidR="0019125D" w:rsidRPr="006F6963" w:rsidRDefault="0019125D"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266CE7" w:rsidRPr="006F6963" w:rsidRDefault="0019125D"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w:t>
      </w:r>
      <w:r w:rsidR="00744F78" w:rsidRPr="006F6963">
        <w:rPr>
          <w:rFonts w:ascii="Arial" w:hAnsi="Arial" w:cs="Arial"/>
        </w:rPr>
        <w:t>1.0</w:t>
      </w:r>
      <w:r w:rsidR="009B6F6D" w:rsidRPr="006F6963">
        <w:rPr>
          <w:rFonts w:ascii="Arial" w:hAnsi="Arial" w:cs="Arial"/>
        </w:rPr>
        <w:t>6</w:t>
      </w:r>
      <w:r w:rsidRPr="006F6963">
        <w:rPr>
          <w:rFonts w:ascii="Arial" w:hAnsi="Arial" w:cs="Arial"/>
        </w:rPr>
        <w:t xml:space="preserve"> To </w:t>
      </w:r>
      <w:r w:rsidR="00932B32" w:rsidRPr="006F6963">
        <w:rPr>
          <w:rFonts w:ascii="Arial" w:hAnsi="Arial" w:cs="Arial"/>
        </w:rPr>
        <w:t>verify</w:t>
      </w:r>
      <w:r w:rsidRPr="006F6963">
        <w:rPr>
          <w:rFonts w:ascii="Arial" w:hAnsi="Arial" w:cs="Arial"/>
        </w:rPr>
        <w:t xml:space="preserve"> that the licensee has created </w:t>
      </w:r>
      <w:r w:rsidR="00932B32" w:rsidRPr="006F6963">
        <w:rPr>
          <w:rFonts w:ascii="Arial" w:hAnsi="Arial" w:cs="Arial"/>
        </w:rPr>
        <w:t xml:space="preserve">and implemented </w:t>
      </w:r>
      <w:r w:rsidRPr="006F6963">
        <w:rPr>
          <w:rFonts w:ascii="Arial" w:hAnsi="Arial" w:cs="Arial"/>
        </w:rPr>
        <w:t>design solutions</w:t>
      </w:r>
      <w:r w:rsidR="00702062" w:rsidRPr="006F6963">
        <w:rPr>
          <w:rFonts w:ascii="Arial" w:hAnsi="Arial" w:cs="Arial"/>
        </w:rPr>
        <w:t xml:space="preserve"> (including changes to procedures, training, staffing, etc.)</w:t>
      </w:r>
      <w:r w:rsidRPr="006F6963">
        <w:rPr>
          <w:rFonts w:ascii="Arial" w:hAnsi="Arial" w:cs="Arial"/>
        </w:rPr>
        <w:t xml:space="preserve"> to correct HEDs that are consistent with the system and </w:t>
      </w:r>
      <w:r w:rsidR="00932B32" w:rsidRPr="006F6963">
        <w:rPr>
          <w:rFonts w:ascii="Arial" w:hAnsi="Arial" w:cs="Arial"/>
        </w:rPr>
        <w:t>personnel</w:t>
      </w:r>
      <w:r w:rsidRPr="006F6963">
        <w:rPr>
          <w:rFonts w:ascii="Arial" w:hAnsi="Arial" w:cs="Arial"/>
        </w:rPr>
        <w:t xml:space="preserve"> </w:t>
      </w:r>
      <w:r w:rsidR="00932B32" w:rsidRPr="006F6963">
        <w:rPr>
          <w:rFonts w:ascii="Arial" w:hAnsi="Arial" w:cs="Arial"/>
        </w:rPr>
        <w:t>requirements</w:t>
      </w:r>
      <w:r w:rsidRPr="006F6963">
        <w:rPr>
          <w:rFonts w:ascii="Arial" w:hAnsi="Arial" w:cs="Arial"/>
        </w:rPr>
        <w:t xml:space="preserve"> identified in the </w:t>
      </w:r>
      <w:r w:rsidR="000F6EB3" w:rsidRPr="006F6963">
        <w:rPr>
          <w:rFonts w:ascii="Arial" w:hAnsi="Arial" w:cs="Arial"/>
        </w:rPr>
        <w:t>P</w:t>
      </w:r>
      <w:r w:rsidR="009B6F6D" w:rsidRPr="006F6963">
        <w:rPr>
          <w:rFonts w:ascii="Arial" w:hAnsi="Arial" w:cs="Arial"/>
        </w:rPr>
        <w:t>reparatory</w:t>
      </w:r>
      <w:r w:rsidR="00BD684F" w:rsidRPr="006F6963">
        <w:rPr>
          <w:rFonts w:ascii="Arial" w:hAnsi="Arial" w:cs="Arial"/>
        </w:rPr>
        <w:t xml:space="preserve"> </w:t>
      </w:r>
      <w:r w:rsidR="000F6EB3" w:rsidRPr="006F6963">
        <w:rPr>
          <w:rFonts w:ascii="Arial" w:hAnsi="Arial" w:cs="Arial"/>
        </w:rPr>
        <w:t>A</w:t>
      </w:r>
      <w:r w:rsidRPr="006F6963">
        <w:rPr>
          <w:rFonts w:ascii="Arial" w:hAnsi="Arial" w:cs="Arial"/>
        </w:rPr>
        <w:t>nalysis</w:t>
      </w:r>
      <w:r w:rsidR="000F6EB3" w:rsidRPr="006F6963">
        <w:rPr>
          <w:rFonts w:ascii="Arial" w:hAnsi="Arial" w:cs="Arial"/>
        </w:rPr>
        <w:t xml:space="preserve"> (i.e., Operating Experience Review, Function and Task Analysis, and HSI Characterization)</w:t>
      </w:r>
      <w:r w:rsidRPr="006F6963">
        <w:rPr>
          <w:rFonts w:ascii="Arial" w:hAnsi="Arial" w:cs="Arial"/>
        </w:rPr>
        <w:t>.</w:t>
      </w:r>
    </w:p>
    <w:p w:rsidR="00660C6E" w:rsidRPr="006F6963" w:rsidRDefault="00660C6E"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660C6E" w:rsidRPr="006F6963" w:rsidRDefault="00660C6E"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01.07 To verify that the licensee has created and implemented design solutions to correct HEDs that consider the interrelationships between individual HEDs that in combination have potential safety significance even if considered separately they do not.</w:t>
      </w:r>
    </w:p>
    <w:p w:rsidR="00C27741" w:rsidRPr="006F6963" w:rsidRDefault="00C27741"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266CE7" w:rsidRPr="006F6963" w:rsidRDefault="00266CE7"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w:t>
      </w:r>
      <w:r w:rsidR="00744F78" w:rsidRPr="006F6963">
        <w:rPr>
          <w:rFonts w:ascii="Arial" w:hAnsi="Arial" w:cs="Arial"/>
        </w:rPr>
        <w:t>1.0</w:t>
      </w:r>
      <w:r w:rsidR="00660C6E" w:rsidRPr="006F6963">
        <w:rPr>
          <w:rFonts w:ascii="Arial" w:hAnsi="Arial" w:cs="Arial"/>
        </w:rPr>
        <w:t>8</w:t>
      </w:r>
      <w:r w:rsidRPr="006F6963">
        <w:rPr>
          <w:rFonts w:ascii="Arial" w:hAnsi="Arial" w:cs="Arial"/>
        </w:rPr>
        <w:t xml:space="preserve"> To verify that the licensee has </w:t>
      </w:r>
      <w:r w:rsidR="00932B32" w:rsidRPr="006F6963">
        <w:rPr>
          <w:rFonts w:ascii="Arial" w:hAnsi="Arial" w:cs="Arial"/>
        </w:rPr>
        <w:t>evaluated</w:t>
      </w:r>
      <w:r w:rsidRPr="006F6963">
        <w:rPr>
          <w:rFonts w:ascii="Arial" w:hAnsi="Arial" w:cs="Arial"/>
        </w:rPr>
        <w:t xml:space="preserve"> HED resolution</w:t>
      </w:r>
      <w:r w:rsidR="00B432DC" w:rsidRPr="006F6963">
        <w:rPr>
          <w:rFonts w:ascii="Arial" w:hAnsi="Arial" w:cs="Arial"/>
        </w:rPr>
        <w:t>s</w:t>
      </w:r>
      <w:r w:rsidRPr="006F6963">
        <w:rPr>
          <w:rFonts w:ascii="Arial" w:hAnsi="Arial" w:cs="Arial"/>
        </w:rPr>
        <w:t xml:space="preserve"> by </w:t>
      </w:r>
      <w:r w:rsidR="003E7179" w:rsidRPr="006F6963">
        <w:rPr>
          <w:rFonts w:ascii="Arial" w:hAnsi="Arial" w:cs="Arial"/>
        </w:rPr>
        <w:t xml:space="preserve">completing </w:t>
      </w:r>
      <w:r w:rsidRPr="006F6963">
        <w:rPr>
          <w:rFonts w:ascii="Arial" w:hAnsi="Arial" w:cs="Arial"/>
        </w:rPr>
        <w:t xml:space="preserve">the </w:t>
      </w:r>
      <w:r w:rsidR="00932B32" w:rsidRPr="006F6963">
        <w:rPr>
          <w:rFonts w:ascii="Arial" w:hAnsi="Arial" w:cs="Arial"/>
        </w:rPr>
        <w:t>appropriate</w:t>
      </w:r>
      <w:r w:rsidRPr="006F6963">
        <w:rPr>
          <w:rFonts w:ascii="Arial" w:hAnsi="Arial" w:cs="Arial"/>
        </w:rPr>
        <w:t xml:space="preserve"> </w:t>
      </w:r>
      <w:r w:rsidR="00EB2F83" w:rsidRPr="006F6963">
        <w:rPr>
          <w:rFonts w:ascii="Arial" w:hAnsi="Arial" w:cs="Arial"/>
        </w:rPr>
        <w:t>verification and validation</w:t>
      </w:r>
      <w:r w:rsidR="003E7179" w:rsidRPr="006F6963">
        <w:rPr>
          <w:rFonts w:ascii="Arial" w:hAnsi="Arial" w:cs="Arial"/>
        </w:rPr>
        <w:t xml:space="preserve"> of the changes</w:t>
      </w:r>
      <w:r w:rsidRPr="006F6963">
        <w:rPr>
          <w:rFonts w:ascii="Arial" w:hAnsi="Arial" w:cs="Arial"/>
        </w:rPr>
        <w:t>.</w:t>
      </w:r>
    </w:p>
    <w:p w:rsidR="00744F78" w:rsidRPr="006F6963" w:rsidRDefault="00744F78"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744F78" w:rsidRPr="006F6963" w:rsidRDefault="00744F78"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01.0</w:t>
      </w:r>
      <w:r w:rsidR="00DB70AF" w:rsidRPr="006F6963">
        <w:rPr>
          <w:rFonts w:ascii="Arial" w:hAnsi="Arial" w:cs="Arial"/>
        </w:rPr>
        <w:t>9</w:t>
      </w:r>
      <w:r w:rsidRPr="006F6963">
        <w:rPr>
          <w:rFonts w:ascii="Arial" w:hAnsi="Arial" w:cs="Arial"/>
        </w:rPr>
        <w:t xml:space="preserve"> To </w:t>
      </w:r>
      <w:r w:rsidR="00DB70AF" w:rsidRPr="006F6963">
        <w:rPr>
          <w:rFonts w:ascii="Arial" w:hAnsi="Arial" w:cs="Arial"/>
        </w:rPr>
        <w:t>facilitate</w:t>
      </w:r>
      <w:r w:rsidRPr="006F6963">
        <w:rPr>
          <w:rFonts w:ascii="Arial" w:hAnsi="Arial" w:cs="Arial"/>
        </w:rPr>
        <w:t xml:space="preserve"> follow-up</w:t>
      </w:r>
      <w:r w:rsidR="00B432DC" w:rsidRPr="006F6963">
        <w:rPr>
          <w:rFonts w:ascii="Arial" w:hAnsi="Arial" w:cs="Arial"/>
        </w:rPr>
        <w:t xml:space="preserve"> review of solutions to</w:t>
      </w:r>
      <w:r w:rsidRPr="006F6963">
        <w:rPr>
          <w:rFonts w:ascii="Arial" w:hAnsi="Arial" w:cs="Arial"/>
        </w:rPr>
        <w:t xml:space="preserve"> previously identified compliance issues and design discrepancies (e.g., inspection findings from other related ITAAC inspections). </w:t>
      </w:r>
    </w:p>
    <w:p w:rsidR="00744F78" w:rsidRPr="006F6963" w:rsidRDefault="00744F78"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70411B" w:rsidRDefault="0070411B" w:rsidP="008771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sectPr w:rsidR="0070411B" w:rsidSect="00C60F2D">
          <w:footerReference w:type="default" r:id="rId10"/>
          <w:pgSz w:w="12240" w:h="15840"/>
          <w:pgMar w:top="1440" w:right="1440" w:bottom="1440" w:left="1440" w:header="1440" w:footer="1440" w:gutter="0"/>
          <w:pgNumType w:start="1"/>
          <w:cols w:space="720"/>
          <w:docGrid w:linePitch="360"/>
        </w:sectPr>
      </w:pPr>
    </w:p>
    <w:p w:rsidR="00AC16C3" w:rsidRPr="006F6963" w:rsidRDefault="00AC16C3" w:rsidP="008771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AC16C3" w:rsidRPr="006F6963" w:rsidRDefault="00FD163F"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65001.</w:t>
      </w:r>
      <w:r w:rsidR="000F6EB3" w:rsidRPr="006F6963">
        <w:rPr>
          <w:rFonts w:ascii="Arial" w:hAnsi="Arial" w:cs="Arial"/>
        </w:rPr>
        <w:t>26</w:t>
      </w:r>
      <w:r w:rsidR="00AC16C3" w:rsidRPr="006F6963">
        <w:rPr>
          <w:rFonts w:ascii="Arial" w:hAnsi="Arial" w:cs="Arial"/>
        </w:rPr>
        <w:t>-02</w:t>
      </w:r>
      <w:r w:rsidR="00AC16C3" w:rsidRPr="006F6963">
        <w:rPr>
          <w:rFonts w:ascii="Arial" w:hAnsi="Arial" w:cs="Arial"/>
        </w:rPr>
        <w:tab/>
        <w:t xml:space="preserve">INSPECTION REQUIREMENTS </w:t>
      </w:r>
    </w:p>
    <w:p w:rsidR="00AC16C3" w:rsidRPr="006F6963" w:rsidRDefault="00AC16C3" w:rsidP="008771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AC16C3" w:rsidRPr="006F6963" w:rsidRDefault="00AC16C3" w:rsidP="00943127">
      <w:pPr>
        <w:pStyle w:val="ListParagraph"/>
        <w:widowControl w:val="0"/>
        <w:numPr>
          <w:ilvl w:val="1"/>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contextualSpacing w:val="0"/>
        <w:rPr>
          <w:rFonts w:ascii="Arial" w:hAnsi="Arial" w:cs="Arial"/>
        </w:rPr>
      </w:pPr>
      <w:r w:rsidRPr="006F6963">
        <w:rPr>
          <w:rFonts w:ascii="Arial" w:hAnsi="Arial" w:cs="Arial"/>
          <w:u w:val="single"/>
        </w:rPr>
        <w:t>Background</w:t>
      </w:r>
      <w:r w:rsidRPr="006F6963">
        <w:rPr>
          <w:rFonts w:ascii="Arial" w:hAnsi="Arial" w:cs="Arial"/>
        </w:rPr>
        <w:t>. Inspection of ITAAC associated with a COL is intended to support the Commission finding stipulated in 10 CFR Part 52.103(g), specifically that the COL acceptance criteria (ITAAC acceptance criteria) have been met, and that the facility has been designed and built to conform to the licensing basis.  The Commission policy for Design Acceptance Criteria (DAC), as defined in SECY-92-053, allows a licensee to provide HFE design process milestones as ITAAC</w:t>
      </w:r>
      <w:r w:rsidR="003E7179" w:rsidRPr="006F6963">
        <w:rPr>
          <w:rFonts w:ascii="Arial" w:hAnsi="Arial" w:cs="Arial"/>
        </w:rPr>
        <w:t xml:space="preserve"> in lieu of a completed design</w:t>
      </w:r>
      <w:r w:rsidRPr="006F6963">
        <w:rPr>
          <w:rFonts w:ascii="Arial" w:hAnsi="Arial" w:cs="Arial"/>
        </w:rPr>
        <w:t xml:space="preserve">.  The HFE DAC-related ITAAC are inspected as the development process for the HFE design progresses and the licensee completes the ITAAC throughout the facility post-COL (construction) phase.  </w:t>
      </w:r>
    </w:p>
    <w:p w:rsidR="00AC16C3" w:rsidRPr="006F6963" w:rsidRDefault="00AC16C3" w:rsidP="0094312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rPr>
          <w:rFonts w:ascii="Arial" w:hAnsi="Arial" w:cs="Arial"/>
          <w:u w:val="single"/>
        </w:rPr>
      </w:pPr>
    </w:p>
    <w:p w:rsidR="00AC16C3" w:rsidRPr="006F6963" w:rsidRDefault="00AC16C3" w:rsidP="0094312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rPr>
      </w:pPr>
      <w:r w:rsidRPr="006F6963">
        <w:rPr>
          <w:rFonts w:ascii="Arial" w:hAnsi="Arial" w:cs="Arial"/>
        </w:rPr>
        <w:t>An HFE program, such as that described in NUREG-0711, provides the structure for ensuring that the HFE aspects of a plant are developed, designed, and evaluated on the basis of a structured, disciplined analysis using accepted HFE princi</w:t>
      </w:r>
      <w:r w:rsidR="00377F6D" w:rsidRPr="006F6963">
        <w:rPr>
          <w:rFonts w:ascii="Arial" w:hAnsi="Arial" w:cs="Arial"/>
        </w:rPr>
        <w:t>ples.  Verification and V</w:t>
      </w:r>
      <w:r w:rsidRPr="006F6963">
        <w:rPr>
          <w:rFonts w:ascii="Arial" w:hAnsi="Arial" w:cs="Arial"/>
        </w:rPr>
        <w:t>alid</w:t>
      </w:r>
      <w:r w:rsidR="00377F6D" w:rsidRPr="006F6963">
        <w:rPr>
          <w:rFonts w:ascii="Arial" w:hAnsi="Arial" w:cs="Arial"/>
        </w:rPr>
        <w:t>ation (V&amp;V) evaluations are the</w:t>
      </w:r>
      <w:r w:rsidR="00FD163F" w:rsidRPr="006F6963">
        <w:rPr>
          <w:rFonts w:ascii="Arial" w:hAnsi="Arial" w:cs="Arial"/>
        </w:rPr>
        <w:t xml:space="preserve"> part of a</w:t>
      </w:r>
      <w:r w:rsidRPr="006F6963">
        <w:rPr>
          <w:rFonts w:ascii="Arial" w:hAnsi="Arial" w:cs="Arial"/>
        </w:rPr>
        <w:t xml:space="preserve"> HFE program which comprehensively determine whether the design conforms to HFE design principles and if it enables plant personnel to successfully perform their tasks to achieve plant safety and other operational goals.  </w:t>
      </w:r>
      <w:r w:rsidR="00941E56" w:rsidRPr="006F6963">
        <w:rPr>
          <w:rFonts w:ascii="Arial" w:hAnsi="Arial" w:cs="Arial"/>
        </w:rPr>
        <w:t>HED</w:t>
      </w:r>
      <w:r w:rsidR="00EA0FAE" w:rsidRPr="006F6963">
        <w:rPr>
          <w:rFonts w:ascii="Arial" w:hAnsi="Arial" w:cs="Arial"/>
        </w:rPr>
        <w:t xml:space="preserve"> </w:t>
      </w:r>
      <w:r w:rsidR="00220953" w:rsidRPr="006F6963">
        <w:rPr>
          <w:rFonts w:ascii="Arial" w:hAnsi="Arial" w:cs="Arial"/>
        </w:rPr>
        <w:t>R</w:t>
      </w:r>
      <w:r w:rsidR="00EA0FAE" w:rsidRPr="006F6963">
        <w:rPr>
          <w:rFonts w:ascii="Arial" w:hAnsi="Arial" w:cs="Arial"/>
        </w:rPr>
        <w:t xml:space="preserve">esolution </w:t>
      </w:r>
      <w:r w:rsidRPr="006F6963">
        <w:rPr>
          <w:rFonts w:ascii="Arial" w:hAnsi="Arial" w:cs="Arial"/>
        </w:rPr>
        <w:t>is an important element of</w:t>
      </w:r>
      <w:r w:rsidR="00377F6D" w:rsidRPr="006F6963">
        <w:rPr>
          <w:rFonts w:ascii="Arial" w:hAnsi="Arial" w:cs="Arial"/>
        </w:rPr>
        <w:t xml:space="preserve"> the</w:t>
      </w:r>
      <w:r w:rsidRPr="006F6963">
        <w:rPr>
          <w:rFonts w:ascii="Arial" w:hAnsi="Arial" w:cs="Arial"/>
        </w:rPr>
        <w:t xml:space="preserve"> V&amp;V process.</w:t>
      </w:r>
    </w:p>
    <w:p w:rsidR="00AC16C3" w:rsidRPr="006F6963" w:rsidRDefault="00AC16C3" w:rsidP="0094312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rPr>
      </w:pPr>
    </w:p>
    <w:p w:rsidR="00660C6E" w:rsidRPr="006F6963" w:rsidRDefault="003E61B9"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HED</w:t>
      </w:r>
      <w:r w:rsidR="00EA0FAE" w:rsidRPr="006F6963">
        <w:rPr>
          <w:rFonts w:ascii="Arial" w:hAnsi="Arial" w:cs="Arial"/>
        </w:rPr>
        <w:t xml:space="preserve"> Resolution </w:t>
      </w:r>
      <w:r w:rsidR="00046000" w:rsidRPr="006F6963">
        <w:rPr>
          <w:rFonts w:ascii="Arial" w:hAnsi="Arial" w:cs="Arial"/>
        </w:rPr>
        <w:t xml:space="preserve">(also referred to as </w:t>
      </w:r>
      <w:r w:rsidR="00EA0FAE" w:rsidRPr="006F6963">
        <w:rPr>
          <w:rFonts w:ascii="Arial" w:hAnsi="Arial" w:cs="Arial"/>
        </w:rPr>
        <w:t>Issue Resolution Verification in earlier versions of NUREG-0711</w:t>
      </w:r>
      <w:r w:rsidR="00046000" w:rsidRPr="006F6963">
        <w:rPr>
          <w:rFonts w:ascii="Arial" w:hAnsi="Arial" w:cs="Arial"/>
        </w:rPr>
        <w:t xml:space="preserve">) </w:t>
      </w:r>
      <w:r w:rsidR="000A0FB1" w:rsidRPr="006F6963">
        <w:rPr>
          <w:rFonts w:ascii="Arial" w:hAnsi="Arial" w:cs="Arial"/>
        </w:rPr>
        <w:t>is the</w:t>
      </w:r>
      <w:r w:rsidR="00AC16C3" w:rsidRPr="006F6963">
        <w:rPr>
          <w:rFonts w:ascii="Arial" w:hAnsi="Arial" w:cs="Arial"/>
        </w:rPr>
        <w:t xml:space="preserve"> part of the V&amp;V process </w:t>
      </w:r>
      <w:r w:rsidR="00A83D09" w:rsidRPr="006F6963">
        <w:rPr>
          <w:rFonts w:ascii="Arial" w:hAnsi="Arial" w:cs="Arial"/>
        </w:rPr>
        <w:t>in which</w:t>
      </w:r>
      <w:r w:rsidR="008C7150" w:rsidRPr="006F6963">
        <w:rPr>
          <w:rFonts w:ascii="Arial" w:hAnsi="Arial" w:cs="Arial"/>
        </w:rPr>
        <w:t xml:space="preserve"> the </w:t>
      </w:r>
      <w:r w:rsidR="00423F71" w:rsidRPr="006F6963">
        <w:rPr>
          <w:rFonts w:ascii="Arial" w:hAnsi="Arial" w:cs="Arial"/>
        </w:rPr>
        <w:t>licensee</w:t>
      </w:r>
      <w:r w:rsidR="008C7150" w:rsidRPr="006F6963">
        <w:rPr>
          <w:rFonts w:ascii="Arial" w:hAnsi="Arial" w:cs="Arial"/>
        </w:rPr>
        <w:t xml:space="preserve"> </w:t>
      </w:r>
      <w:r w:rsidR="00A83D09" w:rsidRPr="006F6963">
        <w:rPr>
          <w:rFonts w:ascii="Arial" w:hAnsi="Arial" w:cs="Arial"/>
        </w:rPr>
        <w:t>identifies</w:t>
      </w:r>
      <w:r w:rsidR="00046000" w:rsidRPr="006F6963">
        <w:rPr>
          <w:rFonts w:ascii="Arial" w:hAnsi="Arial" w:cs="Arial"/>
        </w:rPr>
        <w:t xml:space="preserve"> elements of</w:t>
      </w:r>
      <w:r w:rsidRPr="006F6963">
        <w:rPr>
          <w:rFonts w:ascii="Arial" w:hAnsi="Arial" w:cs="Arial"/>
        </w:rPr>
        <w:t xml:space="preserve"> the HFE</w:t>
      </w:r>
      <w:r w:rsidR="00046000" w:rsidRPr="006F6963">
        <w:rPr>
          <w:rFonts w:ascii="Arial" w:hAnsi="Arial" w:cs="Arial"/>
        </w:rPr>
        <w:t xml:space="preserve"> design that do not conform</w:t>
      </w:r>
      <w:r w:rsidR="006A20BB" w:rsidRPr="006F6963">
        <w:rPr>
          <w:rFonts w:ascii="Arial" w:hAnsi="Arial" w:cs="Arial"/>
        </w:rPr>
        <w:t xml:space="preserve"> with</w:t>
      </w:r>
      <w:r w:rsidR="00046000" w:rsidRPr="006F6963">
        <w:rPr>
          <w:rFonts w:ascii="Arial" w:hAnsi="Arial" w:cs="Arial"/>
        </w:rPr>
        <w:t xml:space="preserve"> the design specification</w:t>
      </w:r>
      <w:r w:rsidR="006A20BB" w:rsidRPr="006F6963">
        <w:rPr>
          <w:rFonts w:ascii="Arial" w:hAnsi="Arial" w:cs="Arial"/>
        </w:rPr>
        <w:t>s</w:t>
      </w:r>
      <w:r w:rsidR="00046000" w:rsidRPr="006F6963">
        <w:rPr>
          <w:rFonts w:ascii="Arial" w:hAnsi="Arial" w:cs="Arial"/>
        </w:rPr>
        <w:t xml:space="preserve">, task requirements, or performance standards necessary to ensure safe </w:t>
      </w:r>
      <w:r w:rsidRPr="006F6963">
        <w:rPr>
          <w:rFonts w:ascii="Arial" w:hAnsi="Arial" w:cs="Arial"/>
        </w:rPr>
        <w:t>operation.</w:t>
      </w:r>
      <w:r w:rsidR="00DF2F4B">
        <w:rPr>
          <w:rFonts w:ascii="Arial" w:hAnsi="Arial" w:cs="Arial"/>
        </w:rPr>
        <w:t xml:space="preserve"> </w:t>
      </w:r>
      <w:r w:rsidRPr="006F6963">
        <w:rPr>
          <w:rFonts w:ascii="Arial" w:hAnsi="Arial" w:cs="Arial"/>
        </w:rPr>
        <w:t xml:space="preserve"> </w:t>
      </w:r>
      <w:r w:rsidR="00660C6E" w:rsidRPr="006F6963">
        <w:rPr>
          <w:rFonts w:ascii="Arial" w:hAnsi="Arial" w:cs="Arial"/>
        </w:rPr>
        <w:t xml:space="preserve">Licensees may also identify HEDs through their Corrective Action Program (CAP).  </w:t>
      </w:r>
    </w:p>
    <w:p w:rsidR="00660C6E" w:rsidRPr="006F6963" w:rsidRDefault="00660C6E"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AC16C3" w:rsidRPr="006F6963" w:rsidRDefault="003E61B9"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 xml:space="preserve">The process prioritizes the </w:t>
      </w:r>
      <w:r w:rsidR="00955A47" w:rsidRPr="006F6963">
        <w:rPr>
          <w:rFonts w:ascii="Arial" w:hAnsi="Arial" w:cs="Arial"/>
        </w:rPr>
        <w:t>discrepancies</w:t>
      </w:r>
      <w:r w:rsidR="007D7938">
        <w:rPr>
          <w:rFonts w:ascii="Arial" w:hAnsi="Arial" w:cs="Arial"/>
        </w:rPr>
        <w:t>,</w:t>
      </w:r>
      <w:r w:rsidRPr="006F6963">
        <w:rPr>
          <w:rFonts w:ascii="Arial" w:hAnsi="Arial" w:cs="Arial"/>
        </w:rPr>
        <w:t xml:space="preserve"> th</w:t>
      </w:r>
      <w:r w:rsidR="007D7938">
        <w:rPr>
          <w:rFonts w:ascii="Arial" w:hAnsi="Arial" w:cs="Arial"/>
        </w:rPr>
        <w:t>a</w:t>
      </w:r>
      <w:r w:rsidRPr="006F6963">
        <w:rPr>
          <w:rFonts w:ascii="Arial" w:hAnsi="Arial" w:cs="Arial"/>
        </w:rPr>
        <w:t xml:space="preserve">n </w:t>
      </w:r>
      <w:r w:rsidR="00A83D09" w:rsidRPr="006F6963">
        <w:rPr>
          <w:rFonts w:ascii="Arial" w:hAnsi="Arial" w:cs="Arial"/>
        </w:rPr>
        <w:t xml:space="preserve">develops </w:t>
      </w:r>
      <w:r w:rsidRPr="006F6963">
        <w:rPr>
          <w:rFonts w:ascii="Arial" w:hAnsi="Arial" w:cs="Arial"/>
        </w:rPr>
        <w:t>corrective actions</w:t>
      </w:r>
      <w:r w:rsidR="00A83D09" w:rsidRPr="006F6963">
        <w:rPr>
          <w:rFonts w:ascii="Arial" w:hAnsi="Arial" w:cs="Arial"/>
        </w:rPr>
        <w:t xml:space="preserve"> to address the safety significant discrepancies</w:t>
      </w:r>
      <w:r w:rsidR="00046000" w:rsidRPr="006F6963">
        <w:rPr>
          <w:rFonts w:ascii="Arial" w:hAnsi="Arial" w:cs="Arial"/>
        </w:rPr>
        <w:t>.</w:t>
      </w:r>
      <w:r w:rsidR="00DB70AF" w:rsidRPr="006F6963">
        <w:rPr>
          <w:rFonts w:ascii="Arial" w:hAnsi="Arial" w:cs="Arial"/>
        </w:rPr>
        <w:t xml:space="preserve">  </w:t>
      </w:r>
      <w:r w:rsidR="00A83D09" w:rsidRPr="006F6963">
        <w:rPr>
          <w:rFonts w:ascii="Arial" w:hAnsi="Arial" w:cs="Arial"/>
        </w:rPr>
        <w:t>Additionally, the process verifies the implementation of design changes and identifies unwanted interactions between systems that</w:t>
      </w:r>
      <w:r w:rsidR="00CF1CE1" w:rsidRPr="006F6963">
        <w:rPr>
          <w:rFonts w:ascii="Arial" w:hAnsi="Arial" w:cs="Arial"/>
        </w:rPr>
        <w:t xml:space="preserve"> can</w:t>
      </w:r>
      <w:r w:rsidR="00A83D09" w:rsidRPr="006F6963">
        <w:rPr>
          <w:rFonts w:ascii="Arial" w:hAnsi="Arial" w:cs="Arial"/>
        </w:rPr>
        <w:t xml:space="preserve"> introduce new safety and/or human performance concerns.</w:t>
      </w:r>
      <w:r w:rsidR="00BF0686">
        <w:rPr>
          <w:rFonts w:ascii="Arial" w:hAnsi="Arial" w:cs="Arial"/>
        </w:rPr>
        <w:t xml:space="preserve"> </w:t>
      </w:r>
      <w:r w:rsidR="00046000" w:rsidRPr="006F6963">
        <w:rPr>
          <w:rFonts w:ascii="Arial" w:hAnsi="Arial" w:cs="Arial"/>
        </w:rPr>
        <w:t xml:space="preserve"> </w:t>
      </w:r>
      <w:r w:rsidR="004F50B3" w:rsidRPr="006F6963">
        <w:rPr>
          <w:rFonts w:ascii="Arial" w:hAnsi="Arial" w:cs="Arial"/>
        </w:rPr>
        <w:t>A complete description</w:t>
      </w:r>
      <w:r w:rsidR="00AC75A0" w:rsidRPr="006F6963">
        <w:rPr>
          <w:rFonts w:ascii="Arial" w:hAnsi="Arial" w:cs="Arial"/>
        </w:rPr>
        <w:t xml:space="preserve"> of the HED evaluation process is</w:t>
      </w:r>
      <w:r w:rsidR="004F50B3" w:rsidRPr="006F6963">
        <w:rPr>
          <w:rFonts w:ascii="Arial" w:hAnsi="Arial" w:cs="Arial"/>
        </w:rPr>
        <w:t xml:space="preserve"> in NUREG-0711</w:t>
      </w:r>
      <w:r w:rsidR="00A83D09" w:rsidRPr="006F6963">
        <w:rPr>
          <w:rFonts w:ascii="Arial" w:hAnsi="Arial" w:cs="Arial"/>
        </w:rPr>
        <w:t xml:space="preserve"> </w:t>
      </w:r>
      <w:r w:rsidR="00471B3C" w:rsidRPr="006F6963">
        <w:rPr>
          <w:rFonts w:ascii="Arial" w:hAnsi="Arial" w:cs="Arial"/>
        </w:rPr>
        <w:t xml:space="preserve">chapter </w:t>
      </w:r>
      <w:r w:rsidR="00A83D09" w:rsidRPr="006F6963">
        <w:rPr>
          <w:rFonts w:ascii="Arial" w:hAnsi="Arial" w:cs="Arial"/>
        </w:rPr>
        <w:t>11</w:t>
      </w:r>
      <w:r w:rsidR="004F50B3" w:rsidRPr="006F6963">
        <w:rPr>
          <w:rFonts w:ascii="Arial" w:hAnsi="Arial" w:cs="Arial"/>
        </w:rPr>
        <w:t>.</w:t>
      </w:r>
    </w:p>
    <w:p w:rsidR="006A20BB" w:rsidRPr="006F6963" w:rsidRDefault="006A20BB"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p>
    <w:p w:rsidR="00F128A9" w:rsidRPr="006F6963" w:rsidRDefault="00F128A9"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r w:rsidRPr="006F6963">
        <w:rPr>
          <w:rFonts w:ascii="Arial" w:hAnsi="Arial" w:cs="Arial"/>
        </w:rPr>
        <w:t xml:space="preserve">The inspection described by this IP is </w:t>
      </w:r>
      <w:r w:rsidR="00DD3949" w:rsidRPr="006F6963">
        <w:rPr>
          <w:rFonts w:ascii="Arial" w:hAnsi="Arial" w:cs="Arial"/>
        </w:rPr>
        <w:t>intended to provide reasonable assurance that the licensee has</w:t>
      </w:r>
      <w:r w:rsidR="00D74691" w:rsidRPr="006F6963">
        <w:rPr>
          <w:rFonts w:ascii="Arial" w:hAnsi="Arial" w:cs="Arial"/>
        </w:rPr>
        <w:t xml:space="preserve"> identified and </w:t>
      </w:r>
      <w:r w:rsidR="00660C6E" w:rsidRPr="006F6963">
        <w:rPr>
          <w:rFonts w:ascii="Arial" w:hAnsi="Arial" w:cs="Arial"/>
        </w:rPr>
        <w:t xml:space="preserve">prioritized </w:t>
      </w:r>
      <w:r w:rsidRPr="006F6963">
        <w:rPr>
          <w:rFonts w:ascii="Arial" w:hAnsi="Arial" w:cs="Arial"/>
        </w:rPr>
        <w:t xml:space="preserve">HEDs and </w:t>
      </w:r>
      <w:r w:rsidR="007B1588" w:rsidRPr="006F6963">
        <w:rPr>
          <w:rFonts w:ascii="Arial" w:hAnsi="Arial" w:cs="Arial"/>
        </w:rPr>
        <w:t xml:space="preserve">is </w:t>
      </w:r>
      <w:r w:rsidRPr="006F6963">
        <w:rPr>
          <w:rFonts w:ascii="Arial" w:hAnsi="Arial" w:cs="Arial"/>
        </w:rPr>
        <w:t>track</w:t>
      </w:r>
      <w:r w:rsidR="007B1588" w:rsidRPr="006F6963">
        <w:rPr>
          <w:rFonts w:ascii="Arial" w:hAnsi="Arial" w:cs="Arial"/>
        </w:rPr>
        <w:t>ing</w:t>
      </w:r>
      <w:r w:rsidRPr="006F6963">
        <w:rPr>
          <w:rFonts w:ascii="Arial" w:hAnsi="Arial" w:cs="Arial"/>
        </w:rPr>
        <w:t xml:space="preserve"> and resolv</w:t>
      </w:r>
      <w:r w:rsidR="007B1588" w:rsidRPr="006F6963">
        <w:rPr>
          <w:rFonts w:ascii="Arial" w:hAnsi="Arial" w:cs="Arial"/>
        </w:rPr>
        <w:t>ing</w:t>
      </w:r>
      <w:r w:rsidRPr="006F6963">
        <w:rPr>
          <w:rFonts w:ascii="Arial" w:hAnsi="Arial" w:cs="Arial"/>
        </w:rPr>
        <w:t xml:space="preserve"> the</w:t>
      </w:r>
      <w:r w:rsidR="007B1588" w:rsidRPr="006F6963">
        <w:rPr>
          <w:rFonts w:ascii="Arial" w:hAnsi="Arial" w:cs="Arial"/>
        </w:rPr>
        <w:t>se</w:t>
      </w:r>
      <w:r w:rsidRPr="006F6963">
        <w:rPr>
          <w:rFonts w:ascii="Arial" w:hAnsi="Arial" w:cs="Arial"/>
        </w:rPr>
        <w:t xml:space="preserve"> HEDs</w:t>
      </w:r>
      <w:r w:rsidR="00D74691" w:rsidRPr="006F6963">
        <w:rPr>
          <w:rFonts w:ascii="Arial" w:hAnsi="Arial" w:cs="Arial"/>
        </w:rPr>
        <w:t xml:space="preserve"> in accordance with the NRC-approved HED Resolution</w:t>
      </w:r>
      <w:r w:rsidR="00941E56" w:rsidRPr="006F6963">
        <w:rPr>
          <w:rFonts w:ascii="Arial" w:hAnsi="Arial" w:cs="Arial"/>
        </w:rPr>
        <w:t xml:space="preserve"> </w:t>
      </w:r>
      <w:r w:rsidR="00D74691" w:rsidRPr="006F6963">
        <w:rPr>
          <w:rFonts w:ascii="Arial" w:hAnsi="Arial" w:cs="Arial"/>
        </w:rPr>
        <w:t>implementation plan</w:t>
      </w:r>
      <w:r w:rsidRPr="006F6963">
        <w:rPr>
          <w:rFonts w:ascii="Arial" w:hAnsi="Arial" w:cs="Arial"/>
        </w:rPr>
        <w:t>.</w:t>
      </w:r>
      <w:r w:rsidR="00C027A6" w:rsidRPr="006F6963">
        <w:rPr>
          <w:rFonts w:ascii="Arial" w:hAnsi="Arial" w:cs="Arial"/>
        </w:rPr>
        <w:t xml:space="preserve">  </w:t>
      </w:r>
      <w:r w:rsidRPr="006F6963">
        <w:rPr>
          <w:rFonts w:ascii="Arial" w:hAnsi="Arial" w:cs="Arial"/>
        </w:rPr>
        <w:t>The resolution of HEDs can have cascading effects on design and construction of the plant.  It is important to provide the licensee</w:t>
      </w:r>
      <w:r w:rsidR="00471B3C" w:rsidRPr="006F6963">
        <w:rPr>
          <w:rFonts w:ascii="Arial" w:hAnsi="Arial" w:cs="Arial"/>
        </w:rPr>
        <w:t xml:space="preserve"> </w:t>
      </w:r>
      <w:r w:rsidRPr="006F6963">
        <w:rPr>
          <w:rFonts w:ascii="Arial" w:hAnsi="Arial" w:cs="Arial"/>
        </w:rPr>
        <w:t xml:space="preserve">feedback </w:t>
      </w:r>
      <w:r w:rsidR="008B3F2C" w:rsidRPr="006F6963">
        <w:rPr>
          <w:rFonts w:ascii="Arial" w:hAnsi="Arial" w:cs="Arial"/>
        </w:rPr>
        <w:t xml:space="preserve">on their HED process </w:t>
      </w:r>
      <w:r w:rsidRPr="006F6963">
        <w:rPr>
          <w:rFonts w:ascii="Arial" w:hAnsi="Arial" w:cs="Arial"/>
        </w:rPr>
        <w:t xml:space="preserve">so that any deficiencies in the process can be corrected </w:t>
      </w:r>
      <w:r w:rsidR="00741B38" w:rsidRPr="006F6963">
        <w:rPr>
          <w:rFonts w:ascii="Arial" w:hAnsi="Arial" w:cs="Arial"/>
        </w:rPr>
        <w:t xml:space="preserve">as </w:t>
      </w:r>
      <w:r w:rsidRPr="006F6963">
        <w:rPr>
          <w:rFonts w:ascii="Arial" w:hAnsi="Arial" w:cs="Arial"/>
        </w:rPr>
        <w:t>early</w:t>
      </w:r>
      <w:r w:rsidR="007B1588" w:rsidRPr="006F6963">
        <w:rPr>
          <w:rFonts w:ascii="Arial" w:hAnsi="Arial" w:cs="Arial"/>
        </w:rPr>
        <w:t xml:space="preserve"> </w:t>
      </w:r>
      <w:r w:rsidR="00741B38" w:rsidRPr="006F6963">
        <w:rPr>
          <w:rFonts w:ascii="Arial" w:hAnsi="Arial" w:cs="Arial"/>
        </w:rPr>
        <w:t>as possible</w:t>
      </w:r>
      <w:r w:rsidRPr="006F6963">
        <w:rPr>
          <w:rFonts w:ascii="Arial" w:hAnsi="Arial" w:cs="Arial"/>
        </w:rPr>
        <w:t xml:space="preserve">. </w:t>
      </w:r>
      <w:r w:rsidR="00D41509">
        <w:rPr>
          <w:rFonts w:ascii="Arial" w:hAnsi="Arial" w:cs="Arial"/>
        </w:rPr>
        <w:t xml:space="preserve"> </w:t>
      </w:r>
      <w:r w:rsidR="00726C25" w:rsidRPr="006F6963">
        <w:rPr>
          <w:rFonts w:ascii="Arial" w:hAnsi="Arial" w:cs="Arial"/>
        </w:rPr>
        <w:t>Therefore</w:t>
      </w:r>
      <w:r w:rsidR="00DA0B1E" w:rsidRPr="006F6963">
        <w:rPr>
          <w:rFonts w:ascii="Arial" w:hAnsi="Arial" w:cs="Arial"/>
        </w:rPr>
        <w:t xml:space="preserve">, </w:t>
      </w:r>
      <w:r w:rsidR="00220953" w:rsidRPr="006F6963">
        <w:rPr>
          <w:rFonts w:ascii="Arial" w:hAnsi="Arial" w:cs="Arial"/>
        </w:rPr>
        <w:t>four inspection samples</w:t>
      </w:r>
      <w:r w:rsidR="007B1588" w:rsidRPr="006F6963">
        <w:rPr>
          <w:rFonts w:ascii="Arial" w:hAnsi="Arial" w:cs="Arial"/>
        </w:rPr>
        <w:t xml:space="preserve"> will occur throughout the </w:t>
      </w:r>
      <w:r w:rsidR="00741B38" w:rsidRPr="006F6963">
        <w:rPr>
          <w:rFonts w:ascii="Arial" w:hAnsi="Arial" w:cs="Arial"/>
        </w:rPr>
        <w:t>design</w:t>
      </w:r>
      <w:r w:rsidR="004D55CB" w:rsidRPr="006F6963">
        <w:rPr>
          <w:rFonts w:ascii="Arial" w:hAnsi="Arial" w:cs="Arial"/>
        </w:rPr>
        <w:t xml:space="preserve"> and construction of the plant</w:t>
      </w:r>
      <w:r w:rsidR="007B1588" w:rsidRPr="006F6963">
        <w:rPr>
          <w:rFonts w:ascii="Arial" w:hAnsi="Arial" w:cs="Arial"/>
        </w:rPr>
        <w:t>.</w:t>
      </w:r>
      <w:r w:rsidR="00D24C6E" w:rsidRPr="006F6963">
        <w:rPr>
          <w:rFonts w:ascii="Arial" w:hAnsi="Arial" w:cs="Arial"/>
        </w:rPr>
        <w:t xml:space="preserve">  In addition to the four specific samples described here, the inspector may also consider any other HEDs, such as those created during Human Performance Monitoring or the Corrective Action Process when data are available.</w:t>
      </w:r>
      <w:r w:rsidR="0040015B" w:rsidRPr="006F6963">
        <w:rPr>
          <w:rFonts w:ascii="Arial" w:hAnsi="Arial" w:cs="Arial"/>
        </w:rPr>
        <w:t xml:space="preserve">  The inspector will also review the results summary report submitted by the licensee as part of the ITAAC closure process.</w:t>
      </w:r>
    </w:p>
    <w:p w:rsidR="00F128A9" w:rsidRPr="006F6963" w:rsidRDefault="00F128A9"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p>
    <w:p w:rsidR="0070411B" w:rsidRDefault="00F128A9" w:rsidP="007D7938">
      <w:pPr>
        <w:ind w:firstLine="0"/>
        <w:rPr>
          <w:rFonts w:ascii="Arial" w:hAnsi="Arial" w:cs="Arial"/>
        </w:rPr>
        <w:sectPr w:rsidR="0070411B" w:rsidSect="000813C4">
          <w:footerReference w:type="default" r:id="rId11"/>
          <w:pgSz w:w="12240" w:h="15840"/>
          <w:pgMar w:top="1440" w:right="1440" w:bottom="1440" w:left="1440" w:header="1440" w:footer="1440" w:gutter="0"/>
          <w:cols w:space="720"/>
          <w:docGrid w:linePitch="360"/>
        </w:sectPr>
      </w:pPr>
      <w:r w:rsidRPr="006F6963">
        <w:rPr>
          <w:rFonts w:ascii="Arial" w:hAnsi="Arial" w:cs="Arial"/>
        </w:rPr>
        <w:t>Other elements of the HFE program</w:t>
      </w:r>
      <w:r w:rsidR="00A21167" w:rsidRPr="006F6963">
        <w:rPr>
          <w:rFonts w:ascii="Arial" w:hAnsi="Arial" w:cs="Arial"/>
        </w:rPr>
        <w:t xml:space="preserve"> (e.g. HFE Design Verification, HSI Task Support Verification</w:t>
      </w:r>
      <w:r w:rsidR="00BF1CBB" w:rsidRPr="006F6963">
        <w:rPr>
          <w:rFonts w:ascii="Arial" w:hAnsi="Arial" w:cs="Arial"/>
        </w:rPr>
        <w:t>,</w:t>
      </w:r>
      <w:r w:rsidR="00A21167" w:rsidRPr="006F6963">
        <w:rPr>
          <w:rFonts w:ascii="Arial" w:hAnsi="Arial" w:cs="Arial"/>
        </w:rPr>
        <w:t xml:space="preserve"> Integrated System Validation</w:t>
      </w:r>
      <w:r w:rsidR="00BF1CBB" w:rsidRPr="006F6963">
        <w:rPr>
          <w:rFonts w:ascii="Arial" w:hAnsi="Arial" w:cs="Arial"/>
        </w:rPr>
        <w:t>,</w:t>
      </w:r>
      <w:r w:rsidR="001F1AA6" w:rsidRPr="006F6963">
        <w:rPr>
          <w:rFonts w:ascii="Arial" w:hAnsi="Arial" w:cs="Arial"/>
        </w:rPr>
        <w:t xml:space="preserve"> Task Analysis, Function Allocation,</w:t>
      </w:r>
      <w:r w:rsidR="00BF1CBB" w:rsidRPr="006F6963">
        <w:rPr>
          <w:rFonts w:ascii="Arial" w:hAnsi="Arial" w:cs="Arial"/>
        </w:rPr>
        <w:t xml:space="preserve"> etc.</w:t>
      </w:r>
      <w:r w:rsidR="00A21167" w:rsidRPr="006F6963">
        <w:rPr>
          <w:rFonts w:ascii="Arial" w:hAnsi="Arial" w:cs="Arial"/>
        </w:rPr>
        <w:t>)</w:t>
      </w:r>
      <w:r w:rsidRPr="006F6963">
        <w:rPr>
          <w:rFonts w:ascii="Arial" w:hAnsi="Arial" w:cs="Arial"/>
        </w:rPr>
        <w:t xml:space="preserve"> </w:t>
      </w:r>
      <w:r w:rsidR="00726C25" w:rsidRPr="006F6963">
        <w:rPr>
          <w:rFonts w:ascii="Arial" w:hAnsi="Arial" w:cs="Arial"/>
        </w:rPr>
        <w:t>are</w:t>
      </w:r>
      <w:r w:rsidRPr="006F6963">
        <w:rPr>
          <w:rFonts w:ascii="Arial" w:hAnsi="Arial" w:cs="Arial"/>
        </w:rPr>
        <w:t xml:space="preserve"> inputs to the HED </w:t>
      </w:r>
      <w:r w:rsidR="003C09FE" w:rsidRPr="006F6963">
        <w:rPr>
          <w:rFonts w:ascii="Arial" w:hAnsi="Arial" w:cs="Arial"/>
        </w:rPr>
        <w:t xml:space="preserve">tracking </w:t>
      </w:r>
      <w:r w:rsidR="00932B32" w:rsidRPr="006F6963">
        <w:rPr>
          <w:rFonts w:ascii="Arial" w:hAnsi="Arial" w:cs="Arial"/>
        </w:rPr>
        <w:t>system</w:t>
      </w:r>
      <w:r w:rsidR="00B51D4F" w:rsidRPr="006F6963">
        <w:rPr>
          <w:rFonts w:ascii="Arial" w:hAnsi="Arial" w:cs="Arial"/>
        </w:rPr>
        <w:t xml:space="preserve">. </w:t>
      </w:r>
      <w:r w:rsidR="00DF2F4B">
        <w:rPr>
          <w:rFonts w:ascii="Arial" w:hAnsi="Arial" w:cs="Arial"/>
        </w:rPr>
        <w:t xml:space="preserve"> </w:t>
      </w:r>
      <w:r w:rsidR="007B1588" w:rsidRPr="006F6963">
        <w:rPr>
          <w:rFonts w:ascii="Arial" w:hAnsi="Arial" w:cs="Arial"/>
        </w:rPr>
        <w:t xml:space="preserve">The inspector </w:t>
      </w:r>
      <w:r w:rsidR="002E1891" w:rsidRPr="006F6963">
        <w:rPr>
          <w:rFonts w:ascii="Arial" w:hAnsi="Arial" w:cs="Arial"/>
        </w:rPr>
        <w:t>responsible for inspecting the HED program</w:t>
      </w:r>
      <w:r w:rsidR="004B0AB1" w:rsidRPr="006F6963">
        <w:rPr>
          <w:rFonts w:ascii="Arial" w:hAnsi="Arial" w:cs="Arial"/>
        </w:rPr>
        <w:t xml:space="preserve"> may use inspection reports or enforcement findings</w:t>
      </w:r>
      <w:r w:rsidR="00B51D4F" w:rsidRPr="006F6963">
        <w:rPr>
          <w:rFonts w:ascii="Arial" w:hAnsi="Arial" w:cs="Arial"/>
        </w:rPr>
        <w:t xml:space="preserve"> from these HFE program elements if avai</w:t>
      </w:r>
      <w:r w:rsidR="00BF1CBB" w:rsidRPr="006F6963">
        <w:rPr>
          <w:rFonts w:ascii="Arial" w:hAnsi="Arial" w:cs="Arial"/>
        </w:rPr>
        <w:t>l</w:t>
      </w:r>
      <w:r w:rsidR="00B51D4F" w:rsidRPr="006F6963">
        <w:rPr>
          <w:rFonts w:ascii="Arial" w:hAnsi="Arial" w:cs="Arial"/>
        </w:rPr>
        <w:t>able</w:t>
      </w:r>
      <w:r w:rsidR="00BF1CBB" w:rsidRPr="006F6963">
        <w:rPr>
          <w:rFonts w:ascii="Arial" w:hAnsi="Arial" w:cs="Arial"/>
        </w:rPr>
        <w:t xml:space="preserve"> to select an inspection sample. </w:t>
      </w:r>
      <w:r w:rsidR="00DF2F4B">
        <w:rPr>
          <w:rFonts w:ascii="Arial" w:hAnsi="Arial" w:cs="Arial"/>
        </w:rPr>
        <w:t xml:space="preserve"> </w:t>
      </w:r>
      <w:r w:rsidR="00BF1CBB" w:rsidRPr="006F6963">
        <w:rPr>
          <w:rFonts w:ascii="Arial" w:hAnsi="Arial" w:cs="Arial"/>
        </w:rPr>
        <w:t>H</w:t>
      </w:r>
      <w:r w:rsidR="004B0AB1" w:rsidRPr="006F6963">
        <w:rPr>
          <w:rFonts w:ascii="Arial" w:hAnsi="Arial" w:cs="Arial"/>
        </w:rPr>
        <w:t>owever, the inspector</w:t>
      </w:r>
      <w:r w:rsidR="007B1588" w:rsidRPr="006F6963">
        <w:rPr>
          <w:rFonts w:ascii="Arial" w:hAnsi="Arial" w:cs="Arial"/>
        </w:rPr>
        <w:t xml:space="preserve"> should not solely rely upon</w:t>
      </w:r>
      <w:r w:rsidR="00B51D4F" w:rsidRPr="006F6963">
        <w:rPr>
          <w:rFonts w:ascii="Arial" w:hAnsi="Arial" w:cs="Arial"/>
        </w:rPr>
        <w:t xml:space="preserve"> them.</w:t>
      </w:r>
      <w:r w:rsidR="00DF2F4B">
        <w:rPr>
          <w:rFonts w:ascii="Arial" w:hAnsi="Arial" w:cs="Arial"/>
        </w:rPr>
        <w:t xml:space="preserve"> </w:t>
      </w:r>
      <w:r w:rsidR="007B1588" w:rsidRPr="006F6963">
        <w:rPr>
          <w:rFonts w:ascii="Arial" w:hAnsi="Arial" w:cs="Arial"/>
        </w:rPr>
        <w:t xml:space="preserve"> </w:t>
      </w:r>
    </w:p>
    <w:p w:rsidR="00DF2F4B" w:rsidRDefault="00DF2F4B" w:rsidP="007D7938">
      <w:pPr>
        <w:ind w:firstLine="0"/>
        <w:rPr>
          <w:rFonts w:ascii="Arial" w:hAnsi="Arial" w:cs="Arial"/>
        </w:rPr>
      </w:pPr>
    </w:p>
    <w:p w:rsidR="00B51D4F" w:rsidRPr="006F6963" w:rsidRDefault="00B51D4F"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r w:rsidRPr="006F6963">
        <w:rPr>
          <w:rFonts w:ascii="Arial" w:hAnsi="Arial" w:cs="Arial"/>
        </w:rPr>
        <w:t>O</w:t>
      </w:r>
      <w:r w:rsidR="004B0AB1" w:rsidRPr="006F6963">
        <w:rPr>
          <w:rFonts w:ascii="Arial" w:hAnsi="Arial" w:cs="Arial"/>
        </w:rPr>
        <w:t>fficial agency documents</w:t>
      </w:r>
      <w:r w:rsidR="007B1588" w:rsidRPr="006F6963">
        <w:rPr>
          <w:rFonts w:ascii="Arial" w:hAnsi="Arial" w:cs="Arial"/>
        </w:rPr>
        <w:t xml:space="preserve"> </w:t>
      </w:r>
      <w:r w:rsidRPr="006F6963">
        <w:rPr>
          <w:rFonts w:ascii="Arial" w:hAnsi="Arial" w:cs="Arial"/>
        </w:rPr>
        <w:t>may</w:t>
      </w:r>
      <w:r w:rsidR="007B1588" w:rsidRPr="006F6963">
        <w:rPr>
          <w:rFonts w:ascii="Arial" w:hAnsi="Arial" w:cs="Arial"/>
        </w:rPr>
        <w:t xml:space="preserve"> not be </w:t>
      </w:r>
      <w:r w:rsidRPr="006F6963">
        <w:rPr>
          <w:rFonts w:ascii="Arial" w:hAnsi="Arial" w:cs="Arial"/>
        </w:rPr>
        <w:t xml:space="preserve">available </w:t>
      </w:r>
      <w:r w:rsidR="007B1588" w:rsidRPr="006F6963">
        <w:rPr>
          <w:rFonts w:ascii="Arial" w:hAnsi="Arial" w:cs="Arial"/>
        </w:rPr>
        <w:t xml:space="preserve">prior to the beginning of this inspection. </w:t>
      </w:r>
      <w:r w:rsidR="004B0AB1" w:rsidRPr="006F6963">
        <w:rPr>
          <w:rFonts w:ascii="Arial" w:hAnsi="Arial" w:cs="Arial"/>
        </w:rPr>
        <w:t xml:space="preserve"> </w:t>
      </w:r>
      <w:r w:rsidRPr="006F6963">
        <w:rPr>
          <w:rFonts w:ascii="Arial" w:hAnsi="Arial" w:cs="Arial"/>
        </w:rPr>
        <w:t>Instead, t</w:t>
      </w:r>
      <w:r w:rsidR="004B0AB1" w:rsidRPr="006F6963">
        <w:rPr>
          <w:rFonts w:ascii="Arial" w:hAnsi="Arial" w:cs="Arial"/>
        </w:rPr>
        <w:t xml:space="preserve">he inspector </w:t>
      </w:r>
      <w:r w:rsidRPr="006F6963">
        <w:rPr>
          <w:rFonts w:ascii="Arial" w:hAnsi="Arial" w:cs="Arial"/>
        </w:rPr>
        <w:t>should</w:t>
      </w:r>
      <w:r w:rsidR="004B0AB1" w:rsidRPr="006F6963">
        <w:rPr>
          <w:rFonts w:ascii="Arial" w:hAnsi="Arial" w:cs="Arial"/>
        </w:rPr>
        <w:t xml:space="preserve"> discuss findings with </w:t>
      </w:r>
      <w:r w:rsidRPr="006F6963">
        <w:rPr>
          <w:rFonts w:ascii="Arial" w:hAnsi="Arial" w:cs="Arial"/>
        </w:rPr>
        <w:t xml:space="preserve">the </w:t>
      </w:r>
      <w:r w:rsidR="004B0AB1" w:rsidRPr="006F6963">
        <w:rPr>
          <w:rFonts w:ascii="Arial" w:hAnsi="Arial" w:cs="Arial"/>
        </w:rPr>
        <w:t xml:space="preserve">inspectors who conducted </w:t>
      </w:r>
      <w:r w:rsidRPr="006F6963">
        <w:rPr>
          <w:rFonts w:ascii="Arial" w:hAnsi="Arial" w:cs="Arial"/>
        </w:rPr>
        <w:t xml:space="preserve">the </w:t>
      </w:r>
      <w:r w:rsidR="004B0AB1" w:rsidRPr="006F6963">
        <w:rPr>
          <w:rFonts w:ascii="Arial" w:hAnsi="Arial" w:cs="Arial"/>
        </w:rPr>
        <w:t>related V&amp;V inspections</w:t>
      </w:r>
      <w:r w:rsidRPr="006F6963">
        <w:rPr>
          <w:rFonts w:ascii="Arial" w:hAnsi="Arial" w:cs="Arial"/>
        </w:rPr>
        <w:t>.</w:t>
      </w:r>
      <w:r w:rsidR="004B0AB1" w:rsidRPr="006F6963">
        <w:rPr>
          <w:rFonts w:ascii="Arial" w:hAnsi="Arial" w:cs="Arial"/>
        </w:rPr>
        <w:t xml:space="preserve"> </w:t>
      </w:r>
      <w:r w:rsidRPr="006F6963">
        <w:rPr>
          <w:rFonts w:ascii="Arial" w:hAnsi="Arial" w:cs="Arial"/>
        </w:rPr>
        <w:t xml:space="preserve"> </w:t>
      </w:r>
      <w:r w:rsidR="00BF1CBB" w:rsidRPr="006F6963">
        <w:rPr>
          <w:rFonts w:ascii="Arial" w:hAnsi="Arial" w:cs="Arial"/>
        </w:rPr>
        <w:t>Particular HEDs of interest may include:</w:t>
      </w:r>
      <w:r w:rsidRPr="006F6963">
        <w:rPr>
          <w:rFonts w:ascii="Arial" w:hAnsi="Arial" w:cs="Arial"/>
        </w:rPr>
        <w:t xml:space="preserve"> </w:t>
      </w:r>
    </w:p>
    <w:p w:rsidR="00471B3C" w:rsidRPr="006F6963" w:rsidRDefault="00471B3C"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p>
    <w:p w:rsidR="00D05917" w:rsidRDefault="00BF1CBB" w:rsidP="00943127">
      <w:pPr>
        <w:pStyle w:val="ListParagraph"/>
        <w:widowControl w:val="0"/>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rPr>
      </w:pPr>
      <w:r w:rsidRPr="006F6963">
        <w:rPr>
          <w:rFonts w:ascii="Arial" w:hAnsi="Arial" w:cs="Arial"/>
        </w:rPr>
        <w:t>HEDs that the licensee has had difficulty resolving.</w:t>
      </w:r>
    </w:p>
    <w:p w:rsidR="004B08C3" w:rsidRPr="006F6963" w:rsidRDefault="004B08C3" w:rsidP="004B08C3">
      <w:pPr>
        <w:pStyle w:val="ListParagraph"/>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p>
    <w:p w:rsidR="007B1588" w:rsidRPr="006F6963" w:rsidRDefault="00BF1CBB" w:rsidP="00943127">
      <w:pPr>
        <w:pStyle w:val="ListParagraph"/>
        <w:widowControl w:val="0"/>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rPr>
      </w:pPr>
      <w:r w:rsidRPr="006F6963">
        <w:rPr>
          <w:rFonts w:ascii="Arial" w:hAnsi="Arial" w:cs="Arial"/>
        </w:rPr>
        <w:t>HEDs associated with a</w:t>
      </w:r>
      <w:r w:rsidR="00B51D4F" w:rsidRPr="006F6963">
        <w:rPr>
          <w:rFonts w:ascii="Arial" w:hAnsi="Arial" w:cs="Arial"/>
        </w:rPr>
        <w:t xml:space="preserve">spects of HSIs that could not be inspected during previous inspections. </w:t>
      </w:r>
      <w:r w:rsidR="00DF2F4B">
        <w:rPr>
          <w:rFonts w:ascii="Arial" w:hAnsi="Arial" w:cs="Arial"/>
        </w:rPr>
        <w:t xml:space="preserve"> </w:t>
      </w:r>
      <w:r w:rsidR="00B51D4F" w:rsidRPr="006F6963">
        <w:rPr>
          <w:rFonts w:ascii="Arial" w:hAnsi="Arial" w:cs="Arial"/>
        </w:rPr>
        <w:t>For instance, the inspector can follow up on uninspected components of interest from the HSI Task Support inspection.  Dynamic aspects of HSIs such as system response time or refresh rate that could not be inspected during the HSI Task Support Verification inspection can be selected for the current inspection.</w:t>
      </w:r>
    </w:p>
    <w:p w:rsidR="00BA2672" w:rsidRPr="006F6963" w:rsidRDefault="00BA2672" w:rsidP="00943127">
      <w:pPr>
        <w:pStyle w:val="ListParagraph"/>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p>
    <w:p w:rsidR="001C6C0B" w:rsidRPr="006F6963" w:rsidRDefault="00AE12F7"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r w:rsidRPr="006F6963">
        <w:rPr>
          <w:rFonts w:ascii="Arial" w:hAnsi="Arial" w:cs="Arial"/>
        </w:rPr>
        <w:t xml:space="preserve">The licensee’s commitments </w:t>
      </w:r>
      <w:r w:rsidR="002E1891" w:rsidRPr="006F6963">
        <w:rPr>
          <w:rFonts w:ascii="Arial" w:hAnsi="Arial" w:cs="Arial"/>
        </w:rPr>
        <w:t xml:space="preserve">to </w:t>
      </w:r>
      <w:r w:rsidR="00726C25" w:rsidRPr="006F6963">
        <w:rPr>
          <w:rFonts w:ascii="Arial" w:hAnsi="Arial" w:cs="Arial"/>
        </w:rPr>
        <w:t>implement</w:t>
      </w:r>
      <w:r w:rsidRPr="006F6963">
        <w:rPr>
          <w:rFonts w:ascii="Arial" w:hAnsi="Arial" w:cs="Arial"/>
        </w:rPr>
        <w:t xml:space="preserve"> the HED </w:t>
      </w:r>
      <w:r w:rsidR="00CF1CE1" w:rsidRPr="006F6963">
        <w:rPr>
          <w:rFonts w:ascii="Arial" w:hAnsi="Arial" w:cs="Arial"/>
        </w:rPr>
        <w:t>Resolution</w:t>
      </w:r>
      <w:r w:rsidR="00941E56" w:rsidRPr="006F6963">
        <w:rPr>
          <w:rFonts w:ascii="Arial" w:hAnsi="Arial" w:cs="Arial"/>
        </w:rPr>
        <w:t xml:space="preserve"> </w:t>
      </w:r>
      <w:r w:rsidRPr="006F6963">
        <w:rPr>
          <w:rFonts w:ascii="Arial" w:hAnsi="Arial" w:cs="Arial"/>
        </w:rPr>
        <w:t>process are contained in the HED Resolution Implementation Plan provided as part of the Design Certification Document and included</w:t>
      </w:r>
      <w:r w:rsidR="002E1891" w:rsidRPr="006F6963">
        <w:rPr>
          <w:rFonts w:ascii="Arial" w:hAnsi="Arial" w:cs="Arial"/>
        </w:rPr>
        <w:t>,</w:t>
      </w:r>
      <w:r w:rsidRPr="006F6963">
        <w:rPr>
          <w:rFonts w:ascii="Arial" w:hAnsi="Arial" w:cs="Arial"/>
        </w:rPr>
        <w:t xml:space="preserve"> by reference</w:t>
      </w:r>
      <w:r w:rsidR="002E1891" w:rsidRPr="006F6963">
        <w:rPr>
          <w:rFonts w:ascii="Arial" w:hAnsi="Arial" w:cs="Arial"/>
        </w:rPr>
        <w:t>,</w:t>
      </w:r>
      <w:r w:rsidRPr="006F6963">
        <w:rPr>
          <w:rFonts w:ascii="Arial" w:hAnsi="Arial" w:cs="Arial"/>
        </w:rPr>
        <w:t xml:space="preserve"> in the COL application. </w:t>
      </w:r>
      <w:r w:rsidR="00DF2F4B">
        <w:rPr>
          <w:rFonts w:ascii="Arial" w:hAnsi="Arial" w:cs="Arial"/>
        </w:rPr>
        <w:t xml:space="preserve"> </w:t>
      </w:r>
      <w:r w:rsidR="009227A4" w:rsidRPr="006F6963">
        <w:rPr>
          <w:rFonts w:ascii="Arial" w:hAnsi="Arial" w:cs="Arial"/>
        </w:rPr>
        <w:t xml:space="preserve">COL </w:t>
      </w:r>
      <w:r w:rsidR="00A21167" w:rsidRPr="006F6963">
        <w:rPr>
          <w:rFonts w:ascii="Arial" w:hAnsi="Arial" w:cs="Arial"/>
        </w:rPr>
        <w:t>a</w:t>
      </w:r>
      <w:r w:rsidRPr="006F6963">
        <w:rPr>
          <w:rFonts w:ascii="Arial" w:hAnsi="Arial" w:cs="Arial"/>
        </w:rPr>
        <w:t xml:space="preserve">pplicants who do not reference a </w:t>
      </w:r>
      <w:r w:rsidR="00726C25" w:rsidRPr="006F6963">
        <w:rPr>
          <w:rFonts w:ascii="Arial" w:hAnsi="Arial" w:cs="Arial"/>
        </w:rPr>
        <w:t>cert</w:t>
      </w:r>
      <w:r w:rsidR="00A21167" w:rsidRPr="006F6963">
        <w:rPr>
          <w:rFonts w:ascii="Arial" w:hAnsi="Arial" w:cs="Arial"/>
        </w:rPr>
        <w:t>ified design</w:t>
      </w:r>
      <w:r w:rsidR="009227A4" w:rsidRPr="006F6963">
        <w:rPr>
          <w:rFonts w:ascii="Arial" w:hAnsi="Arial" w:cs="Arial"/>
        </w:rPr>
        <w:t xml:space="preserve"> </w:t>
      </w:r>
      <w:r w:rsidRPr="006F6963">
        <w:rPr>
          <w:rFonts w:ascii="Arial" w:hAnsi="Arial" w:cs="Arial"/>
        </w:rPr>
        <w:t>must provide an implementation plan.</w:t>
      </w:r>
      <w:r w:rsidR="00DF2F4B">
        <w:rPr>
          <w:rFonts w:ascii="Arial" w:hAnsi="Arial" w:cs="Arial"/>
        </w:rPr>
        <w:t xml:space="preserve"> </w:t>
      </w:r>
      <w:r w:rsidRPr="006F6963">
        <w:rPr>
          <w:rFonts w:ascii="Arial" w:hAnsi="Arial" w:cs="Arial"/>
        </w:rPr>
        <w:t xml:space="preserve"> </w:t>
      </w:r>
      <w:r w:rsidR="00CA1ACE" w:rsidRPr="006F6963">
        <w:rPr>
          <w:rFonts w:ascii="Arial" w:hAnsi="Arial" w:cs="Arial"/>
        </w:rPr>
        <w:t>A</w:t>
      </w:r>
      <w:r w:rsidR="007B1588" w:rsidRPr="006F6963">
        <w:rPr>
          <w:rFonts w:ascii="Arial" w:hAnsi="Arial" w:cs="Arial"/>
        </w:rPr>
        <w:t>ppendices are included in this procedure</w:t>
      </w:r>
      <w:r w:rsidR="00A21167" w:rsidRPr="006F6963">
        <w:rPr>
          <w:rFonts w:ascii="Arial" w:hAnsi="Arial" w:cs="Arial"/>
        </w:rPr>
        <w:t xml:space="preserve"> are based upon</w:t>
      </w:r>
      <w:r w:rsidR="002E1891" w:rsidRPr="006F6963">
        <w:rPr>
          <w:rFonts w:ascii="Arial" w:hAnsi="Arial" w:cs="Arial"/>
        </w:rPr>
        <w:t xml:space="preserve"> </w:t>
      </w:r>
      <w:r w:rsidR="007B1588" w:rsidRPr="006F6963">
        <w:rPr>
          <w:rFonts w:ascii="Arial" w:hAnsi="Arial" w:cs="Arial"/>
        </w:rPr>
        <w:t xml:space="preserve">the commitments </w:t>
      </w:r>
      <w:r w:rsidR="00CA1ACE" w:rsidRPr="006F6963">
        <w:rPr>
          <w:rFonts w:ascii="Arial" w:hAnsi="Arial" w:cs="Arial"/>
        </w:rPr>
        <w:t>for each design-specific HED resolution program</w:t>
      </w:r>
      <w:r w:rsidR="007B1588" w:rsidRPr="006F6963">
        <w:rPr>
          <w:rFonts w:ascii="Arial" w:hAnsi="Arial" w:cs="Arial"/>
        </w:rPr>
        <w:t>.</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ascii="Arial" w:hAnsi="Arial" w:cs="Arial"/>
        </w:rPr>
      </w:pPr>
    </w:p>
    <w:p w:rsidR="00AC16C3" w:rsidRPr="006F6963" w:rsidRDefault="00AC16C3" w:rsidP="00943127">
      <w:pPr>
        <w:pStyle w:val="ListParagraph"/>
        <w:widowControl w:val="0"/>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contextualSpacing w:val="0"/>
        <w:rPr>
          <w:rFonts w:ascii="Arial" w:hAnsi="Arial" w:cs="Arial"/>
        </w:rPr>
      </w:pPr>
      <w:r w:rsidRPr="006F6963">
        <w:rPr>
          <w:rFonts w:ascii="Arial" w:hAnsi="Arial" w:cs="Arial"/>
          <w:u w:val="single"/>
        </w:rPr>
        <w:t>Inspection Requirements</w:t>
      </w:r>
      <w:r w:rsidRPr="006F6963">
        <w:rPr>
          <w:rFonts w:ascii="Arial" w:hAnsi="Arial" w:cs="Arial"/>
        </w:rPr>
        <w:t>.</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829D8" w:rsidRPr="006F6963" w:rsidRDefault="00AC16C3" w:rsidP="00943127">
      <w:pPr>
        <w:pStyle w:val="ListParagraph"/>
        <w:widowControl w:val="0"/>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contextualSpacing w:val="0"/>
        <w:rPr>
          <w:rFonts w:ascii="Arial" w:hAnsi="Arial" w:cs="Arial"/>
        </w:rPr>
      </w:pPr>
      <w:r w:rsidRPr="006F6963">
        <w:rPr>
          <w:rFonts w:ascii="Arial" w:hAnsi="Arial" w:cs="Arial"/>
          <w:u w:val="single"/>
        </w:rPr>
        <w:t>General Inspection Requirements</w:t>
      </w:r>
      <w:r w:rsidRPr="006F6963">
        <w:rPr>
          <w:rFonts w:ascii="Arial" w:hAnsi="Arial" w:cs="Arial"/>
        </w:rPr>
        <w:t xml:space="preserve">.  </w:t>
      </w:r>
    </w:p>
    <w:p w:rsidR="008619FC" w:rsidRPr="006F6963" w:rsidRDefault="008619FC"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rPr>
      </w:pPr>
    </w:p>
    <w:p w:rsidR="00CD4363" w:rsidRPr="006F6963" w:rsidRDefault="00434D48"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rPr>
      </w:pPr>
      <w:r w:rsidRPr="006F6963">
        <w:rPr>
          <w:rFonts w:ascii="Arial" w:hAnsi="Arial" w:cs="Arial"/>
        </w:rPr>
        <w:t xml:space="preserve">HED inspection activities should be conducted </w:t>
      </w:r>
      <w:r w:rsidR="004D55CB" w:rsidRPr="006F6963">
        <w:rPr>
          <w:rFonts w:ascii="Arial" w:hAnsi="Arial" w:cs="Arial"/>
        </w:rPr>
        <w:t xml:space="preserve">at strategic points throughout the design and construction of the plant </w:t>
      </w:r>
      <w:r w:rsidRPr="006F6963">
        <w:rPr>
          <w:rFonts w:ascii="Arial" w:hAnsi="Arial" w:cs="Arial"/>
        </w:rPr>
        <w:t>to ensure that HEDs are being discovered, documented</w:t>
      </w:r>
      <w:r w:rsidR="00172825" w:rsidRPr="006F6963">
        <w:rPr>
          <w:rFonts w:ascii="Arial" w:hAnsi="Arial" w:cs="Arial"/>
        </w:rPr>
        <w:t>,</w:t>
      </w:r>
      <w:r w:rsidRPr="006F6963">
        <w:rPr>
          <w:rFonts w:ascii="Arial" w:hAnsi="Arial" w:cs="Arial"/>
        </w:rPr>
        <w:t xml:space="preserve"> and resolved </w:t>
      </w:r>
      <w:r w:rsidR="001F1AA6" w:rsidRPr="006F6963">
        <w:rPr>
          <w:rFonts w:ascii="Arial" w:hAnsi="Arial" w:cs="Arial"/>
        </w:rPr>
        <w:t xml:space="preserve">according to the NRC approved implementation plan </w:t>
      </w:r>
      <w:r w:rsidRPr="006F6963">
        <w:rPr>
          <w:rFonts w:ascii="Arial" w:hAnsi="Arial" w:cs="Arial"/>
        </w:rPr>
        <w:t>throughout the process.</w:t>
      </w:r>
      <w:r w:rsidR="00471B3C" w:rsidRPr="006F6963">
        <w:rPr>
          <w:rStyle w:val="FootnoteReference"/>
          <w:rFonts w:ascii="Arial" w:hAnsi="Arial" w:cs="Arial"/>
        </w:rPr>
        <w:footnoteReference w:id="1"/>
      </w:r>
      <w:r w:rsidRPr="006F6963">
        <w:rPr>
          <w:rFonts w:ascii="Arial" w:hAnsi="Arial" w:cs="Arial"/>
        </w:rPr>
        <w:t xml:space="preserve"> </w:t>
      </w:r>
      <w:r w:rsidR="004D55CB" w:rsidRPr="006F6963">
        <w:rPr>
          <w:rFonts w:ascii="Arial" w:hAnsi="Arial" w:cs="Arial"/>
        </w:rPr>
        <w:t xml:space="preserve">  </w:t>
      </w:r>
    </w:p>
    <w:p w:rsidR="00CD4363" w:rsidRPr="006F6963" w:rsidRDefault="00CD436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79"/>
        <w:rPr>
          <w:rFonts w:ascii="Arial" w:hAnsi="Arial" w:cs="Arial"/>
        </w:rPr>
      </w:pPr>
    </w:p>
    <w:p w:rsidR="00CD4363" w:rsidRPr="006F6963" w:rsidRDefault="00CD4363"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99" w:hanging="429"/>
        <w:rPr>
          <w:rFonts w:ascii="Arial" w:hAnsi="Arial" w:cs="Arial"/>
        </w:rPr>
      </w:pPr>
      <w:r w:rsidRPr="006F6963">
        <w:rPr>
          <w:rFonts w:ascii="Arial" w:hAnsi="Arial" w:cs="Arial"/>
        </w:rPr>
        <w:tab/>
        <w:t>Prior to the inspection</w:t>
      </w:r>
      <w:r w:rsidR="00726C25" w:rsidRPr="006F6963">
        <w:rPr>
          <w:rFonts w:ascii="Arial" w:hAnsi="Arial" w:cs="Arial"/>
        </w:rPr>
        <w:t>,</w:t>
      </w:r>
      <w:r w:rsidRPr="006F6963">
        <w:rPr>
          <w:rFonts w:ascii="Arial" w:hAnsi="Arial" w:cs="Arial"/>
        </w:rPr>
        <w:t xml:space="preserve"> the inspector should gather pertinent information (such as any applicable design guidance) and discuss inspection planning and scheduling issues with the Division of Construction Inspection</w:t>
      </w:r>
      <w:r w:rsidRPr="006F6963" w:rsidDel="00105724">
        <w:rPr>
          <w:rFonts w:ascii="Arial" w:hAnsi="Arial" w:cs="Arial"/>
        </w:rPr>
        <w:t xml:space="preserve"> </w:t>
      </w:r>
      <w:r w:rsidRPr="006F6963">
        <w:rPr>
          <w:rFonts w:ascii="Arial" w:hAnsi="Arial" w:cs="Arial"/>
        </w:rPr>
        <w:t>and/or Office of New Reactors (NRO) HFE technical experts.  For example:</w:t>
      </w:r>
    </w:p>
    <w:p w:rsidR="00471B3C" w:rsidRPr="006F6963" w:rsidRDefault="00471B3C"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99" w:hanging="429"/>
        <w:rPr>
          <w:rFonts w:ascii="Arial" w:hAnsi="Arial" w:cs="Arial"/>
        </w:rPr>
      </w:pPr>
    </w:p>
    <w:p w:rsidR="007F15EB" w:rsidRDefault="007F15EB" w:rsidP="004B08C3">
      <w:pPr>
        <w:widowControl w:val="0"/>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331"/>
        <w:rPr>
          <w:rFonts w:ascii="Arial" w:hAnsi="Arial" w:cs="Arial"/>
        </w:rPr>
      </w:pPr>
      <w:r w:rsidRPr="006F6963">
        <w:rPr>
          <w:rFonts w:ascii="Arial" w:hAnsi="Arial" w:cs="Arial"/>
        </w:rPr>
        <w:t>Identify and review licensee responses to applicable Generic Bulletins, Regulatory Issue Summaries and Information Notices issued since Design Certification approval.</w:t>
      </w:r>
    </w:p>
    <w:p w:rsidR="004B08C3" w:rsidRPr="006F6963" w:rsidRDefault="004B08C3" w:rsidP="004B08C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743" w:firstLine="0"/>
        <w:rPr>
          <w:rFonts w:ascii="Arial" w:hAnsi="Arial" w:cs="Arial"/>
        </w:rPr>
      </w:pPr>
    </w:p>
    <w:p w:rsidR="007F15EB" w:rsidRDefault="007F15EB" w:rsidP="004B08C3">
      <w:pPr>
        <w:widowControl w:val="0"/>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rPr>
          <w:rFonts w:ascii="Arial" w:hAnsi="Arial" w:cs="Arial"/>
        </w:rPr>
      </w:pPr>
      <w:r w:rsidRPr="006F6963">
        <w:rPr>
          <w:rFonts w:ascii="Arial" w:hAnsi="Arial" w:cs="Arial"/>
        </w:rPr>
        <w:t>Discuss the status of previous NRC findings of related HFE inspections with inspectors who have completed, or are completing, activities concurrently.  Related HFE inspections include:</w:t>
      </w:r>
    </w:p>
    <w:p w:rsidR="004B08C3" w:rsidRDefault="004B08C3" w:rsidP="004B08C3">
      <w:pPr>
        <w:pStyle w:val="ListParagraph"/>
        <w:rPr>
          <w:rFonts w:ascii="Arial" w:hAnsi="Arial" w:cs="Arial"/>
        </w:rPr>
      </w:pPr>
    </w:p>
    <w:p w:rsidR="007F15EB" w:rsidRDefault="007F15EB" w:rsidP="00943127">
      <w:pPr>
        <w:pStyle w:val="ListParagraph"/>
        <w:numPr>
          <w:ilvl w:val="2"/>
          <w:numId w:val="20"/>
        </w:numPr>
        <w:tabs>
          <w:tab w:val="num" w:pos="2279"/>
        </w:tabs>
        <w:spacing w:line="276" w:lineRule="auto"/>
        <w:rPr>
          <w:rFonts w:ascii="Arial" w:hAnsi="Arial" w:cs="Arial"/>
        </w:rPr>
      </w:pPr>
      <w:r w:rsidRPr="006F6963">
        <w:rPr>
          <w:rFonts w:ascii="Arial" w:hAnsi="Arial" w:cs="Arial"/>
        </w:rPr>
        <w:t xml:space="preserve">IP 65001.25 – </w:t>
      </w:r>
      <w:r w:rsidR="000C1ACF">
        <w:rPr>
          <w:rFonts w:ascii="Arial" w:hAnsi="Arial" w:cs="Arial"/>
        </w:rPr>
        <w:t>Inspection of Human Factors Engineering Design Verification – Design Acceptance</w:t>
      </w:r>
      <w:r w:rsidR="003A15AA">
        <w:rPr>
          <w:rFonts w:ascii="Arial" w:hAnsi="Arial" w:cs="Arial"/>
        </w:rPr>
        <w:t xml:space="preserve"> Criteria (DAC) – Related ITAAC.</w:t>
      </w:r>
    </w:p>
    <w:p w:rsidR="003A15AA" w:rsidRPr="006F6963" w:rsidRDefault="003A15AA" w:rsidP="003A15AA">
      <w:pPr>
        <w:pStyle w:val="ListParagraph"/>
        <w:tabs>
          <w:tab w:val="num" w:pos="2279"/>
        </w:tabs>
        <w:spacing w:line="276" w:lineRule="auto"/>
        <w:ind w:left="2105" w:firstLine="0"/>
        <w:rPr>
          <w:rFonts w:ascii="Arial" w:hAnsi="Arial" w:cs="Arial"/>
        </w:rPr>
      </w:pPr>
    </w:p>
    <w:p w:rsidR="007F15EB" w:rsidRDefault="007F15EB" w:rsidP="00943127">
      <w:pPr>
        <w:pStyle w:val="ListParagraph"/>
        <w:numPr>
          <w:ilvl w:val="2"/>
          <w:numId w:val="20"/>
        </w:numPr>
        <w:tabs>
          <w:tab w:val="num" w:pos="2279"/>
        </w:tabs>
        <w:spacing w:line="276" w:lineRule="auto"/>
        <w:rPr>
          <w:rFonts w:ascii="Arial" w:hAnsi="Arial" w:cs="Arial"/>
        </w:rPr>
      </w:pPr>
      <w:r w:rsidRPr="006F6963">
        <w:rPr>
          <w:rFonts w:ascii="Arial" w:hAnsi="Arial" w:cs="Arial"/>
        </w:rPr>
        <w:t xml:space="preserve">IP 65001.24 </w:t>
      </w:r>
      <w:r w:rsidR="000C1ACF">
        <w:rPr>
          <w:rFonts w:ascii="Arial" w:hAnsi="Arial" w:cs="Arial"/>
        </w:rPr>
        <w:t>–</w:t>
      </w:r>
      <w:r w:rsidRPr="006F6963">
        <w:rPr>
          <w:rFonts w:ascii="Arial" w:hAnsi="Arial" w:cs="Arial"/>
        </w:rPr>
        <w:t xml:space="preserve"> </w:t>
      </w:r>
      <w:r w:rsidR="000C1ACF">
        <w:rPr>
          <w:rFonts w:ascii="Arial" w:hAnsi="Arial" w:cs="Arial"/>
        </w:rPr>
        <w:t>AP1000 Human Factor Engineering (HFE) Task Support Verification</w:t>
      </w:r>
      <w:r w:rsidR="003A15AA">
        <w:rPr>
          <w:rFonts w:ascii="Arial" w:hAnsi="Arial" w:cs="Arial"/>
        </w:rPr>
        <w:t>.</w:t>
      </w:r>
    </w:p>
    <w:p w:rsidR="003A15AA" w:rsidRPr="003A15AA" w:rsidRDefault="003A15AA" w:rsidP="003A15AA">
      <w:pPr>
        <w:pStyle w:val="ListParagraph"/>
        <w:rPr>
          <w:rFonts w:ascii="Arial" w:hAnsi="Arial" w:cs="Arial"/>
        </w:rPr>
      </w:pPr>
    </w:p>
    <w:p w:rsidR="007F15EB" w:rsidRDefault="007F15EB" w:rsidP="00943127">
      <w:pPr>
        <w:pStyle w:val="ListParagraph"/>
        <w:widowControl w:val="0"/>
        <w:numPr>
          <w:ilvl w:val="2"/>
          <w:numId w:val="20"/>
        </w:numPr>
        <w:tabs>
          <w:tab w:val="left" w:pos="274"/>
          <w:tab w:val="left" w:pos="806"/>
          <w:tab w:val="left" w:pos="1440"/>
          <w:tab w:val="left" w:pos="2074"/>
          <w:tab w:val="num" w:pos="2279"/>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76" w:lineRule="auto"/>
        <w:rPr>
          <w:rFonts w:ascii="Arial" w:hAnsi="Arial" w:cs="Arial"/>
        </w:rPr>
      </w:pPr>
      <w:r w:rsidRPr="006F6963">
        <w:rPr>
          <w:rFonts w:ascii="Arial" w:hAnsi="Arial" w:cs="Arial"/>
        </w:rPr>
        <w:t>IP 65001.23</w:t>
      </w:r>
      <w:r w:rsidR="00DF2F4B">
        <w:rPr>
          <w:rFonts w:ascii="Arial" w:hAnsi="Arial" w:cs="Arial"/>
        </w:rPr>
        <w:t xml:space="preserve"> </w:t>
      </w:r>
      <w:r w:rsidR="000C1ACF">
        <w:rPr>
          <w:rFonts w:ascii="Arial" w:hAnsi="Arial" w:cs="Arial"/>
        </w:rPr>
        <w:t>–</w:t>
      </w:r>
      <w:r w:rsidR="00DF2F4B">
        <w:rPr>
          <w:rFonts w:ascii="Arial" w:hAnsi="Arial" w:cs="Arial"/>
        </w:rPr>
        <w:t xml:space="preserve"> </w:t>
      </w:r>
      <w:r w:rsidR="000C1ACF">
        <w:rPr>
          <w:rFonts w:ascii="Arial" w:hAnsi="Arial" w:cs="Arial"/>
        </w:rPr>
        <w:t>Inspection of Human Factors Engineering Integrated System Validation ITAAC</w:t>
      </w:r>
      <w:r w:rsidR="003A15AA">
        <w:rPr>
          <w:rFonts w:ascii="Arial" w:hAnsi="Arial" w:cs="Arial"/>
        </w:rPr>
        <w:t>.</w:t>
      </w:r>
    </w:p>
    <w:p w:rsidR="003A15AA" w:rsidRDefault="003A15AA" w:rsidP="003A15AA">
      <w:pPr>
        <w:pStyle w:val="ListParagraph"/>
        <w:widowControl w:val="0"/>
        <w:tabs>
          <w:tab w:val="left" w:pos="274"/>
          <w:tab w:val="left" w:pos="806"/>
          <w:tab w:val="left" w:pos="1440"/>
          <w:tab w:val="left" w:pos="2074"/>
          <w:tab w:val="num" w:pos="2279"/>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76" w:lineRule="auto"/>
        <w:ind w:left="2105" w:firstLine="0"/>
        <w:rPr>
          <w:rFonts w:ascii="Arial" w:hAnsi="Arial" w:cs="Arial"/>
        </w:rPr>
      </w:pPr>
    </w:p>
    <w:p w:rsidR="00CD4363" w:rsidRDefault="007F15EB" w:rsidP="0070411B">
      <w:pPr>
        <w:pStyle w:val="ListParagraph"/>
        <w:widowControl w:val="0"/>
        <w:numPr>
          <w:ilvl w:val="0"/>
          <w:numId w:val="20"/>
        </w:numPr>
        <w:tabs>
          <w:tab w:val="left" w:pos="274"/>
          <w:tab w:val="left" w:pos="806"/>
          <w:tab w:val="left" w:pos="1440"/>
          <w:tab w:val="left" w:pos="2074"/>
          <w:tab w:val="num" w:pos="2279"/>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331"/>
        <w:rPr>
          <w:rFonts w:ascii="Arial" w:hAnsi="Arial" w:cs="Arial"/>
        </w:rPr>
      </w:pPr>
      <w:r w:rsidRPr="006F6963">
        <w:rPr>
          <w:rFonts w:ascii="Arial" w:hAnsi="Arial" w:cs="Arial"/>
        </w:rPr>
        <w:t>Review any Results Summary Reports that have been submitted by the licensee in accordance with related V&amp;V and/or Design Implementation ITAAC</w:t>
      </w:r>
      <w:r w:rsidR="00702062" w:rsidRPr="006F6963">
        <w:rPr>
          <w:rFonts w:ascii="Arial" w:hAnsi="Arial" w:cs="Arial"/>
        </w:rPr>
        <w:t xml:space="preserve"> to verify that the commitments documented in the</w:t>
      </w:r>
      <w:r w:rsidR="00D05917" w:rsidRPr="006F6963">
        <w:rPr>
          <w:rFonts w:ascii="Arial" w:hAnsi="Arial" w:cs="Arial"/>
        </w:rPr>
        <w:t xml:space="preserve"> associated</w:t>
      </w:r>
      <w:r w:rsidR="00702062" w:rsidRPr="006F6963">
        <w:rPr>
          <w:rFonts w:ascii="Arial" w:hAnsi="Arial" w:cs="Arial"/>
        </w:rPr>
        <w:t xml:space="preserve"> design specific appendix have been met</w:t>
      </w:r>
      <w:r w:rsidRPr="006F6963">
        <w:rPr>
          <w:rFonts w:ascii="Arial" w:hAnsi="Arial" w:cs="Arial"/>
        </w:rPr>
        <w:t>.</w:t>
      </w:r>
      <w:r w:rsidR="008C11B2" w:rsidRPr="006F6963">
        <w:rPr>
          <w:rFonts w:ascii="Arial" w:hAnsi="Arial" w:cs="Arial"/>
        </w:rPr>
        <w:t xml:space="preserve">  </w:t>
      </w:r>
    </w:p>
    <w:p w:rsidR="004B08C3" w:rsidRPr="006F6963" w:rsidRDefault="004B08C3" w:rsidP="0070411B">
      <w:pPr>
        <w:pStyle w:val="ListParagraph"/>
        <w:widowControl w:val="0"/>
        <w:tabs>
          <w:tab w:val="left" w:pos="274"/>
          <w:tab w:val="left" w:pos="806"/>
          <w:tab w:val="left" w:pos="1440"/>
          <w:tab w:val="left" w:pos="2074"/>
          <w:tab w:val="num" w:pos="2279"/>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firstLine="0"/>
        <w:rPr>
          <w:rFonts w:ascii="Arial" w:hAnsi="Arial" w:cs="Arial"/>
        </w:rPr>
      </w:pPr>
    </w:p>
    <w:p w:rsidR="00A60635" w:rsidRDefault="00A60635" w:rsidP="0070411B">
      <w:pPr>
        <w:pStyle w:val="ListParagraph"/>
        <w:widowControl w:val="0"/>
        <w:numPr>
          <w:ilvl w:val="0"/>
          <w:numId w:val="20"/>
        </w:numPr>
        <w:tabs>
          <w:tab w:val="left" w:pos="274"/>
          <w:tab w:val="left" w:pos="806"/>
          <w:tab w:val="left" w:pos="1440"/>
          <w:tab w:val="left" w:pos="2074"/>
          <w:tab w:val="num" w:pos="2279"/>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331"/>
        <w:rPr>
          <w:rFonts w:ascii="Arial" w:hAnsi="Arial" w:cs="Arial"/>
        </w:rPr>
      </w:pPr>
      <w:r w:rsidRPr="006F6963">
        <w:rPr>
          <w:rFonts w:ascii="Arial" w:hAnsi="Arial" w:cs="Arial"/>
        </w:rPr>
        <w:t xml:space="preserve">If HEDs of interest have been generated during other HFE processes (such as Human Performance Monitoring) it may be necessary for the inspector to review the associated implementation plan for additional information regarding licensee commitments that are specific to the corresponding plan.  </w:t>
      </w:r>
    </w:p>
    <w:p w:rsidR="00E719CD" w:rsidRPr="006F6963" w:rsidRDefault="00E719CD" w:rsidP="0070411B">
      <w:pPr>
        <w:pStyle w:val="ListParagraph"/>
        <w:widowControl w:val="0"/>
        <w:tabs>
          <w:tab w:val="left" w:pos="274"/>
          <w:tab w:val="left" w:pos="806"/>
          <w:tab w:val="left" w:pos="1440"/>
          <w:tab w:val="left" w:pos="2074"/>
          <w:tab w:val="num" w:pos="2279"/>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743" w:firstLine="0"/>
        <w:rPr>
          <w:rFonts w:ascii="Arial" w:hAnsi="Arial" w:cs="Arial"/>
        </w:rPr>
      </w:pPr>
    </w:p>
    <w:p w:rsidR="00CD4363" w:rsidRPr="006F6963" w:rsidRDefault="00CD4363"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0"/>
        <w:rPr>
          <w:rFonts w:ascii="Arial" w:hAnsi="Arial" w:cs="Arial"/>
        </w:rPr>
      </w:pPr>
      <w:r w:rsidRPr="006F6963">
        <w:rPr>
          <w:rFonts w:ascii="Arial" w:hAnsi="Arial" w:cs="Arial"/>
        </w:rPr>
        <w:t>Contact the licensee for information needed</w:t>
      </w:r>
      <w:r w:rsidR="003F298A" w:rsidRPr="006F6963">
        <w:rPr>
          <w:rFonts w:ascii="Arial" w:hAnsi="Arial" w:cs="Arial"/>
        </w:rPr>
        <w:t xml:space="preserve"> to prepare the inspection plan</w:t>
      </w:r>
      <w:r w:rsidR="00053321" w:rsidRPr="006F6963">
        <w:rPr>
          <w:rFonts w:ascii="Arial" w:hAnsi="Arial" w:cs="Arial"/>
        </w:rPr>
        <w:t xml:space="preserve"> such as</w:t>
      </w:r>
      <w:r w:rsidRPr="006F6963">
        <w:rPr>
          <w:rFonts w:ascii="Arial" w:hAnsi="Arial" w:cs="Arial"/>
        </w:rPr>
        <w:t>:</w:t>
      </w:r>
    </w:p>
    <w:p w:rsidR="00CD4363" w:rsidRPr="006F6963" w:rsidRDefault="00CD436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CD4363" w:rsidRDefault="00CD4363" w:rsidP="004B08C3">
      <w:pPr>
        <w:widowControl w:val="0"/>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rPr>
          <w:rFonts w:ascii="Arial" w:hAnsi="Arial" w:cs="Arial"/>
        </w:rPr>
      </w:pPr>
      <w:r w:rsidRPr="006F6963">
        <w:rPr>
          <w:rFonts w:ascii="Arial" w:hAnsi="Arial" w:cs="Arial"/>
        </w:rPr>
        <w:t>Licensee planned activities and schedule (used to focus inspection and determine inspection sample and to coordinate so that the inspection is not overly intrusive)</w:t>
      </w:r>
      <w:r w:rsidR="004B08C3">
        <w:rPr>
          <w:rFonts w:ascii="Arial" w:hAnsi="Arial" w:cs="Arial"/>
        </w:rPr>
        <w:t>.</w:t>
      </w:r>
    </w:p>
    <w:p w:rsidR="004B08C3" w:rsidRPr="006F6963" w:rsidRDefault="004B08C3" w:rsidP="004B08C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743" w:firstLine="0"/>
        <w:rPr>
          <w:rFonts w:ascii="Arial" w:hAnsi="Arial" w:cs="Arial"/>
        </w:rPr>
      </w:pPr>
    </w:p>
    <w:p w:rsidR="00CD4363" w:rsidRDefault="00CD4363" w:rsidP="004B08C3">
      <w:pPr>
        <w:widowControl w:val="0"/>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331"/>
        <w:rPr>
          <w:rFonts w:ascii="Arial" w:hAnsi="Arial" w:cs="Arial"/>
        </w:rPr>
      </w:pPr>
      <w:r w:rsidRPr="006F6963">
        <w:rPr>
          <w:rFonts w:ascii="Arial" w:hAnsi="Arial" w:cs="Arial"/>
        </w:rPr>
        <w:t xml:space="preserve">Availability of reports and supplemental documents needed for inspection </w:t>
      </w:r>
      <w:r w:rsidR="00EC59A1" w:rsidRPr="006F6963">
        <w:rPr>
          <w:rFonts w:ascii="Arial" w:hAnsi="Arial" w:cs="Arial"/>
        </w:rPr>
        <w:t>such as, but not limited to:</w:t>
      </w:r>
    </w:p>
    <w:p w:rsidR="004B08C3" w:rsidRDefault="004B08C3" w:rsidP="004B08C3">
      <w:pPr>
        <w:pStyle w:val="ListParagraph"/>
        <w:rPr>
          <w:rFonts w:ascii="Arial" w:hAnsi="Arial" w:cs="Arial"/>
        </w:rPr>
      </w:pPr>
    </w:p>
    <w:p w:rsidR="00CD4363" w:rsidRDefault="00CD4363" w:rsidP="00AE3982">
      <w:pPr>
        <w:widowControl w:val="0"/>
        <w:numPr>
          <w:ilvl w:val="2"/>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0" w:hanging="151"/>
        <w:rPr>
          <w:rFonts w:ascii="Arial" w:hAnsi="Arial" w:cs="Arial"/>
        </w:rPr>
      </w:pPr>
      <w:r w:rsidRPr="006F6963">
        <w:rPr>
          <w:rFonts w:ascii="Arial" w:hAnsi="Arial" w:cs="Arial"/>
        </w:rPr>
        <w:t xml:space="preserve">Any necessary design documentation </w:t>
      </w:r>
      <w:r w:rsidR="00EC59A1" w:rsidRPr="006F6963">
        <w:rPr>
          <w:rFonts w:ascii="Arial" w:hAnsi="Arial" w:cs="Arial"/>
        </w:rPr>
        <w:t>related to</w:t>
      </w:r>
      <w:r w:rsidRPr="006F6963">
        <w:rPr>
          <w:rFonts w:ascii="Arial" w:hAnsi="Arial" w:cs="Arial"/>
        </w:rPr>
        <w:t xml:space="preserve"> HSI Task Analysis</w:t>
      </w:r>
      <w:r w:rsidR="00EC59A1" w:rsidRPr="006F6963">
        <w:rPr>
          <w:rFonts w:ascii="Arial" w:hAnsi="Arial" w:cs="Arial"/>
        </w:rPr>
        <w:t xml:space="preserve"> or HFE Design Verification</w:t>
      </w:r>
      <w:r w:rsidR="004B08C3">
        <w:rPr>
          <w:rFonts w:ascii="Arial" w:hAnsi="Arial" w:cs="Arial"/>
        </w:rPr>
        <w:t>.</w:t>
      </w:r>
    </w:p>
    <w:p w:rsidR="004B08C3" w:rsidRPr="006F6963" w:rsidRDefault="004B08C3" w:rsidP="004B08C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279" w:firstLine="0"/>
        <w:rPr>
          <w:rFonts w:ascii="Arial" w:hAnsi="Arial" w:cs="Arial"/>
        </w:rPr>
      </w:pPr>
    </w:p>
    <w:p w:rsidR="00CD4363" w:rsidRDefault="00CD4363" w:rsidP="00943127">
      <w:pPr>
        <w:widowControl w:val="0"/>
        <w:numPr>
          <w:ilvl w:val="2"/>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279"/>
        <w:rPr>
          <w:rFonts w:ascii="Arial" w:hAnsi="Arial" w:cs="Arial"/>
        </w:rPr>
      </w:pPr>
      <w:r w:rsidRPr="006F6963">
        <w:rPr>
          <w:rFonts w:ascii="Arial" w:hAnsi="Arial" w:cs="Arial"/>
        </w:rPr>
        <w:t>ISV scenarios</w:t>
      </w:r>
      <w:r w:rsidR="00053321" w:rsidRPr="006F6963">
        <w:rPr>
          <w:rFonts w:ascii="Arial" w:hAnsi="Arial" w:cs="Arial"/>
        </w:rPr>
        <w:t xml:space="preserve"> of interest in assessing the adequacy of HED resolutions</w:t>
      </w:r>
      <w:r w:rsidR="004B08C3">
        <w:rPr>
          <w:rFonts w:ascii="Arial" w:hAnsi="Arial" w:cs="Arial"/>
        </w:rPr>
        <w:t>.</w:t>
      </w:r>
    </w:p>
    <w:p w:rsidR="004B08C3" w:rsidRDefault="004B08C3" w:rsidP="004B08C3">
      <w:pPr>
        <w:pStyle w:val="ListParagraph"/>
        <w:rPr>
          <w:rFonts w:ascii="Arial" w:hAnsi="Arial" w:cs="Arial"/>
        </w:rPr>
      </w:pPr>
    </w:p>
    <w:p w:rsidR="00CD4363" w:rsidRDefault="00CD4363" w:rsidP="004B08C3">
      <w:pPr>
        <w:widowControl w:val="0"/>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331"/>
        <w:rPr>
          <w:rFonts w:ascii="Arial" w:hAnsi="Arial" w:cs="Arial"/>
        </w:rPr>
      </w:pPr>
      <w:r w:rsidRPr="006F6963">
        <w:rPr>
          <w:rFonts w:ascii="Arial" w:hAnsi="Arial" w:cs="Arial"/>
        </w:rPr>
        <w:t>Availability of licensee personnel during the period tentatively scheduled for the inspection</w:t>
      </w:r>
      <w:r w:rsidR="004B08C3">
        <w:rPr>
          <w:rFonts w:ascii="Arial" w:hAnsi="Arial" w:cs="Arial"/>
        </w:rPr>
        <w:t>.</w:t>
      </w:r>
    </w:p>
    <w:p w:rsidR="004B08C3" w:rsidRPr="006F6963" w:rsidRDefault="004B08C3" w:rsidP="004B08C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743" w:firstLine="0"/>
        <w:rPr>
          <w:rFonts w:ascii="Arial" w:hAnsi="Arial" w:cs="Arial"/>
        </w:rPr>
      </w:pPr>
    </w:p>
    <w:p w:rsidR="00CD4363" w:rsidRPr="006F6963" w:rsidRDefault="00CD4363" w:rsidP="004B08C3">
      <w:pPr>
        <w:widowControl w:val="0"/>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331"/>
        <w:rPr>
          <w:rFonts w:ascii="Arial" w:hAnsi="Arial" w:cs="Arial"/>
        </w:rPr>
      </w:pPr>
      <w:r w:rsidRPr="006F6963">
        <w:rPr>
          <w:rFonts w:ascii="Arial" w:hAnsi="Arial" w:cs="Arial"/>
        </w:rPr>
        <w:t xml:space="preserve">Changes to the HFE V&amp;V program since any previous NRC inspection (e.g., policy, personnel, program description, implementing documents) or approval of the </w:t>
      </w:r>
      <w:r w:rsidR="001F1AA6" w:rsidRPr="006F6963">
        <w:rPr>
          <w:rFonts w:ascii="Arial" w:hAnsi="Arial" w:cs="Arial"/>
        </w:rPr>
        <w:t>i</w:t>
      </w:r>
      <w:r w:rsidRPr="006F6963">
        <w:rPr>
          <w:rFonts w:ascii="Arial" w:hAnsi="Arial" w:cs="Arial"/>
        </w:rPr>
        <w:t xml:space="preserve">mplementation </w:t>
      </w:r>
      <w:r w:rsidR="001F1AA6" w:rsidRPr="006F6963">
        <w:rPr>
          <w:rFonts w:ascii="Arial" w:hAnsi="Arial" w:cs="Arial"/>
        </w:rPr>
        <w:t>p</w:t>
      </w:r>
      <w:r w:rsidRPr="006F6963">
        <w:rPr>
          <w:rFonts w:ascii="Arial" w:hAnsi="Arial" w:cs="Arial"/>
        </w:rPr>
        <w:t>lan.</w:t>
      </w:r>
    </w:p>
    <w:p w:rsidR="00CD4363" w:rsidRPr="006F6963" w:rsidRDefault="00CD4363"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rPr>
      </w:pPr>
    </w:p>
    <w:p w:rsidR="008619FC" w:rsidRPr="006F6963" w:rsidRDefault="00434D48"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rPr>
      </w:pPr>
      <w:r w:rsidRPr="006F6963">
        <w:rPr>
          <w:rFonts w:ascii="Arial" w:hAnsi="Arial" w:cs="Arial"/>
        </w:rPr>
        <w:t>Th</w:t>
      </w:r>
      <w:r w:rsidR="001F1AA6" w:rsidRPr="006F6963">
        <w:rPr>
          <w:rFonts w:ascii="Arial" w:hAnsi="Arial" w:cs="Arial"/>
        </w:rPr>
        <w:t>is</w:t>
      </w:r>
      <w:r w:rsidRPr="006F6963">
        <w:rPr>
          <w:rFonts w:ascii="Arial" w:hAnsi="Arial" w:cs="Arial"/>
        </w:rPr>
        <w:t xml:space="preserve"> </w:t>
      </w:r>
      <w:r w:rsidR="00C217A1" w:rsidRPr="006F6963">
        <w:rPr>
          <w:rFonts w:ascii="Arial" w:hAnsi="Arial" w:cs="Arial"/>
        </w:rPr>
        <w:t>inspection</w:t>
      </w:r>
      <w:r w:rsidRPr="006F6963">
        <w:rPr>
          <w:rFonts w:ascii="Arial" w:hAnsi="Arial" w:cs="Arial"/>
        </w:rPr>
        <w:t xml:space="preserve"> </w:t>
      </w:r>
      <w:r w:rsidR="00C217A1" w:rsidRPr="006F6963">
        <w:rPr>
          <w:rFonts w:ascii="Arial" w:hAnsi="Arial" w:cs="Arial"/>
        </w:rPr>
        <w:t>uses</w:t>
      </w:r>
      <w:r w:rsidR="00E5006C" w:rsidRPr="006F6963">
        <w:rPr>
          <w:rFonts w:ascii="Arial" w:hAnsi="Arial" w:cs="Arial"/>
        </w:rPr>
        <w:t xml:space="preserve"> four discrete inspection samples taken at various times </w:t>
      </w:r>
      <w:r w:rsidR="002261A3" w:rsidRPr="006F6963">
        <w:rPr>
          <w:rFonts w:ascii="Arial" w:hAnsi="Arial" w:cs="Arial"/>
        </w:rPr>
        <w:t>as described later in this procedure</w:t>
      </w:r>
      <w:r w:rsidR="00E5006C" w:rsidRPr="006F6963">
        <w:rPr>
          <w:rFonts w:ascii="Arial" w:hAnsi="Arial" w:cs="Arial"/>
        </w:rPr>
        <w:t>.</w:t>
      </w:r>
      <w:r w:rsidR="007667EA" w:rsidRPr="006F6963">
        <w:rPr>
          <w:rFonts w:ascii="Arial" w:hAnsi="Arial" w:cs="Arial"/>
        </w:rPr>
        <w:t xml:space="preserve">  The inspector should assess the process</w:t>
      </w:r>
      <w:r w:rsidR="00172825" w:rsidRPr="006F6963">
        <w:rPr>
          <w:rFonts w:ascii="Arial" w:hAnsi="Arial" w:cs="Arial"/>
        </w:rPr>
        <w:t>es</w:t>
      </w:r>
      <w:r w:rsidR="007667EA" w:rsidRPr="006F6963">
        <w:rPr>
          <w:rFonts w:ascii="Arial" w:hAnsi="Arial" w:cs="Arial"/>
        </w:rPr>
        <w:t xml:space="preserve"> used to identify, document, track, and resolve HEDs as well as the appropriateness of the resolutions</w:t>
      </w:r>
      <w:r w:rsidR="00EB22C6" w:rsidRPr="006F6963">
        <w:rPr>
          <w:rFonts w:ascii="Arial" w:hAnsi="Arial" w:cs="Arial"/>
        </w:rPr>
        <w:t xml:space="preserve"> conform to the HED Resolution </w:t>
      </w:r>
      <w:r w:rsidR="001F1AA6" w:rsidRPr="006F6963">
        <w:rPr>
          <w:rFonts w:ascii="Arial" w:hAnsi="Arial" w:cs="Arial"/>
        </w:rPr>
        <w:t>i</w:t>
      </w:r>
      <w:r w:rsidR="00EB22C6" w:rsidRPr="006F6963">
        <w:rPr>
          <w:rFonts w:ascii="Arial" w:hAnsi="Arial" w:cs="Arial"/>
        </w:rPr>
        <w:t xml:space="preserve">mplementation </w:t>
      </w:r>
      <w:r w:rsidR="001F1AA6" w:rsidRPr="006F6963">
        <w:rPr>
          <w:rFonts w:ascii="Arial" w:hAnsi="Arial" w:cs="Arial"/>
        </w:rPr>
        <w:t>p</w:t>
      </w:r>
      <w:r w:rsidR="00EB22C6" w:rsidRPr="006F6963">
        <w:rPr>
          <w:rFonts w:ascii="Arial" w:hAnsi="Arial" w:cs="Arial"/>
        </w:rPr>
        <w:t>lan</w:t>
      </w:r>
      <w:r w:rsidR="007667EA" w:rsidRPr="006F6963">
        <w:rPr>
          <w:rFonts w:ascii="Arial" w:hAnsi="Arial" w:cs="Arial"/>
        </w:rPr>
        <w:t>.</w:t>
      </w:r>
      <w:r w:rsidR="00A60635" w:rsidRPr="006F6963">
        <w:rPr>
          <w:rFonts w:ascii="Arial" w:hAnsi="Arial" w:cs="Arial"/>
        </w:rPr>
        <w:t xml:space="preserve">  </w:t>
      </w:r>
      <w:r w:rsidR="007667EA" w:rsidRPr="006F6963">
        <w:rPr>
          <w:rFonts w:ascii="Arial" w:hAnsi="Arial" w:cs="Arial"/>
        </w:rPr>
        <w:t xml:space="preserve">The inspector should </w:t>
      </w:r>
      <w:r w:rsidR="00F002FA" w:rsidRPr="006F6963">
        <w:rPr>
          <w:rFonts w:ascii="Arial" w:hAnsi="Arial" w:cs="Arial"/>
        </w:rPr>
        <w:t>(See Figure 11.2 of NUREG-0711):</w:t>
      </w:r>
    </w:p>
    <w:p w:rsidR="00C027A6" w:rsidRPr="006F6963" w:rsidRDefault="00C027A6"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rPr>
      </w:pPr>
    </w:p>
    <w:p w:rsidR="00F128A9" w:rsidRDefault="00F128A9" w:rsidP="00943127">
      <w:pPr>
        <w:pStyle w:val="CommentText"/>
        <w:numPr>
          <w:ilvl w:val="0"/>
          <w:numId w:val="44"/>
        </w:numPr>
        <w:rPr>
          <w:rFonts w:ascii="Arial" w:hAnsi="Arial" w:cs="Arial"/>
          <w:sz w:val="22"/>
          <w:szCs w:val="22"/>
        </w:rPr>
      </w:pPr>
      <w:r w:rsidRPr="006F6963">
        <w:rPr>
          <w:rFonts w:ascii="Arial" w:hAnsi="Arial" w:cs="Arial"/>
          <w:sz w:val="22"/>
          <w:szCs w:val="22"/>
        </w:rPr>
        <w:t>Identify a sample of HEDs to inspect (base</w:t>
      </w:r>
      <w:r w:rsidR="00BD5C48" w:rsidRPr="006F6963">
        <w:rPr>
          <w:rFonts w:ascii="Arial" w:hAnsi="Arial" w:cs="Arial"/>
          <w:sz w:val="22"/>
          <w:szCs w:val="22"/>
        </w:rPr>
        <w:t>d</w:t>
      </w:r>
      <w:r w:rsidRPr="006F6963">
        <w:rPr>
          <w:rFonts w:ascii="Arial" w:hAnsi="Arial" w:cs="Arial"/>
          <w:sz w:val="22"/>
          <w:szCs w:val="22"/>
        </w:rPr>
        <w:t xml:space="preserve"> on various sources</w:t>
      </w:r>
      <w:r w:rsidR="00172825" w:rsidRPr="006F6963">
        <w:rPr>
          <w:rFonts w:ascii="Arial" w:hAnsi="Arial" w:cs="Arial"/>
          <w:sz w:val="22"/>
          <w:szCs w:val="22"/>
        </w:rPr>
        <w:t xml:space="preserve"> such as</w:t>
      </w:r>
      <w:r w:rsidRPr="006F6963">
        <w:rPr>
          <w:rFonts w:ascii="Arial" w:hAnsi="Arial" w:cs="Arial"/>
          <w:sz w:val="22"/>
          <w:szCs w:val="22"/>
        </w:rPr>
        <w:t>: previous inspection findings,</w:t>
      </w:r>
      <w:r w:rsidR="00EE644F" w:rsidRPr="006F6963">
        <w:rPr>
          <w:rFonts w:ascii="Arial" w:hAnsi="Arial" w:cs="Arial"/>
          <w:sz w:val="22"/>
          <w:szCs w:val="22"/>
        </w:rPr>
        <w:t xml:space="preserve"> </w:t>
      </w:r>
      <w:r w:rsidRPr="006F6963">
        <w:rPr>
          <w:rFonts w:ascii="Arial" w:hAnsi="Arial" w:cs="Arial"/>
          <w:sz w:val="22"/>
          <w:szCs w:val="22"/>
        </w:rPr>
        <w:t>OER, resident inspector insight, generic issues, etc.</w:t>
      </w:r>
      <w:r w:rsidR="00266991" w:rsidRPr="006F6963">
        <w:rPr>
          <w:rFonts w:ascii="Arial" w:hAnsi="Arial" w:cs="Arial"/>
          <w:sz w:val="22"/>
          <w:szCs w:val="22"/>
        </w:rPr>
        <w:t>)</w:t>
      </w:r>
      <w:r w:rsidR="00AE3982">
        <w:rPr>
          <w:rFonts w:ascii="Arial" w:hAnsi="Arial" w:cs="Arial"/>
          <w:sz w:val="22"/>
          <w:szCs w:val="22"/>
        </w:rPr>
        <w:t>.</w:t>
      </w:r>
    </w:p>
    <w:p w:rsidR="00AE3982" w:rsidRPr="006F6963" w:rsidRDefault="00AE3982" w:rsidP="00AE3982">
      <w:pPr>
        <w:pStyle w:val="CommentText"/>
        <w:ind w:left="1080" w:firstLine="0"/>
        <w:rPr>
          <w:rFonts w:ascii="Arial" w:hAnsi="Arial" w:cs="Arial"/>
          <w:sz w:val="22"/>
          <w:szCs w:val="22"/>
        </w:rPr>
      </w:pPr>
    </w:p>
    <w:p w:rsidR="000813C4" w:rsidRDefault="00266991" w:rsidP="00943127">
      <w:pPr>
        <w:pStyle w:val="CommentText"/>
        <w:numPr>
          <w:ilvl w:val="0"/>
          <w:numId w:val="44"/>
        </w:numPr>
        <w:rPr>
          <w:rFonts w:ascii="Arial" w:hAnsi="Arial" w:cs="Arial"/>
          <w:sz w:val="22"/>
          <w:szCs w:val="22"/>
        </w:rPr>
        <w:sectPr w:rsidR="000813C4" w:rsidSect="0070411B">
          <w:footerReference w:type="default" r:id="rId12"/>
          <w:pgSz w:w="12240" w:h="15840"/>
          <w:pgMar w:top="1440" w:right="1440" w:bottom="1440" w:left="1440" w:header="1440" w:footer="1440" w:gutter="0"/>
          <w:cols w:space="720"/>
          <w:docGrid w:linePitch="360"/>
        </w:sectPr>
      </w:pPr>
      <w:r w:rsidRPr="006F6963">
        <w:rPr>
          <w:rFonts w:ascii="Arial" w:hAnsi="Arial" w:cs="Arial"/>
          <w:sz w:val="22"/>
          <w:szCs w:val="22"/>
        </w:rPr>
        <w:t>Verify that the prioritization of HEDs is adequate and consistent with the licensee’s implementation plan.</w:t>
      </w:r>
    </w:p>
    <w:p w:rsidR="00AE3982" w:rsidRDefault="00AE3982" w:rsidP="00AE3982">
      <w:pPr>
        <w:pStyle w:val="ListParagraph"/>
        <w:rPr>
          <w:rFonts w:ascii="Arial" w:hAnsi="Arial" w:cs="Arial"/>
        </w:rPr>
      </w:pPr>
    </w:p>
    <w:p w:rsidR="00F128A9" w:rsidRDefault="00F128A9" w:rsidP="00943127">
      <w:pPr>
        <w:pStyle w:val="CommentText"/>
        <w:numPr>
          <w:ilvl w:val="0"/>
          <w:numId w:val="44"/>
        </w:numPr>
        <w:rPr>
          <w:rFonts w:ascii="Arial" w:hAnsi="Arial" w:cs="Arial"/>
          <w:sz w:val="22"/>
          <w:szCs w:val="22"/>
        </w:rPr>
      </w:pPr>
      <w:r w:rsidRPr="006F6963">
        <w:rPr>
          <w:rFonts w:ascii="Arial" w:hAnsi="Arial" w:cs="Arial"/>
          <w:sz w:val="22"/>
          <w:szCs w:val="22"/>
        </w:rPr>
        <w:t xml:space="preserve">Verify that resolutions to HEDs are commensurate with the significance of the </w:t>
      </w:r>
      <w:r w:rsidR="00053321" w:rsidRPr="006F6963">
        <w:rPr>
          <w:rFonts w:ascii="Arial" w:hAnsi="Arial" w:cs="Arial"/>
          <w:sz w:val="22"/>
          <w:szCs w:val="22"/>
        </w:rPr>
        <w:t xml:space="preserve">identified </w:t>
      </w:r>
      <w:r w:rsidRPr="006F6963">
        <w:rPr>
          <w:rFonts w:ascii="Arial" w:hAnsi="Arial" w:cs="Arial"/>
          <w:sz w:val="22"/>
          <w:szCs w:val="22"/>
        </w:rPr>
        <w:t>issue</w:t>
      </w:r>
      <w:r w:rsidR="00053321" w:rsidRPr="006F6963">
        <w:rPr>
          <w:rFonts w:ascii="Arial" w:hAnsi="Arial" w:cs="Arial"/>
          <w:sz w:val="22"/>
          <w:szCs w:val="22"/>
        </w:rPr>
        <w:t>s</w:t>
      </w:r>
      <w:r w:rsidRPr="006F6963">
        <w:rPr>
          <w:rFonts w:ascii="Arial" w:hAnsi="Arial" w:cs="Arial"/>
          <w:sz w:val="22"/>
          <w:szCs w:val="22"/>
        </w:rPr>
        <w:t xml:space="preserve"> (see b. on p 2 of IP 71152).</w:t>
      </w:r>
    </w:p>
    <w:p w:rsidR="00AE3982" w:rsidRDefault="00AE3982" w:rsidP="00AE3982">
      <w:pPr>
        <w:pStyle w:val="ListParagraph"/>
        <w:rPr>
          <w:rFonts w:ascii="Arial" w:hAnsi="Arial" w:cs="Arial"/>
        </w:rPr>
      </w:pPr>
    </w:p>
    <w:p w:rsidR="00F128A9" w:rsidRDefault="00455A81" w:rsidP="00943127">
      <w:pPr>
        <w:pStyle w:val="CommentText"/>
        <w:numPr>
          <w:ilvl w:val="0"/>
          <w:numId w:val="44"/>
        </w:numPr>
        <w:rPr>
          <w:rFonts w:ascii="Arial" w:hAnsi="Arial" w:cs="Arial"/>
          <w:color w:val="000000" w:themeColor="text1"/>
          <w:sz w:val="22"/>
          <w:szCs w:val="22"/>
        </w:rPr>
      </w:pPr>
      <w:r w:rsidRPr="006F6963">
        <w:rPr>
          <w:rFonts w:ascii="Arial" w:hAnsi="Arial" w:cs="Arial"/>
          <w:color w:val="000000" w:themeColor="text1"/>
          <w:sz w:val="22"/>
          <w:szCs w:val="22"/>
        </w:rPr>
        <w:t>Verify that HED issues are being identified by the licensee at an appropriate threshold and entered into the HED tracking system.</w:t>
      </w:r>
    </w:p>
    <w:p w:rsidR="00AE3982" w:rsidRDefault="00AE3982" w:rsidP="00AE3982">
      <w:pPr>
        <w:pStyle w:val="ListParagraph"/>
        <w:rPr>
          <w:rFonts w:ascii="Arial" w:hAnsi="Arial" w:cs="Arial"/>
          <w:color w:val="000000" w:themeColor="text1"/>
        </w:rPr>
      </w:pPr>
    </w:p>
    <w:p w:rsidR="00862C52" w:rsidRDefault="00455A81" w:rsidP="00943127">
      <w:pPr>
        <w:pStyle w:val="CommentText"/>
        <w:numPr>
          <w:ilvl w:val="0"/>
          <w:numId w:val="44"/>
        </w:numPr>
        <w:rPr>
          <w:rFonts w:ascii="Arial" w:hAnsi="Arial" w:cs="Arial"/>
          <w:color w:val="000000" w:themeColor="text1"/>
          <w:sz w:val="22"/>
          <w:szCs w:val="22"/>
        </w:rPr>
      </w:pPr>
      <w:r w:rsidRPr="006F6963">
        <w:rPr>
          <w:rFonts w:ascii="Arial" w:hAnsi="Arial" w:cs="Arial"/>
          <w:color w:val="000000" w:themeColor="text1"/>
          <w:sz w:val="22"/>
          <w:szCs w:val="22"/>
        </w:rPr>
        <w:t>Verify that the licensee has adequately considered the consequences to plant and personnel performance including cumulative effects of many HEDs that may not meet prioritization thresholds on their own.</w:t>
      </w:r>
    </w:p>
    <w:p w:rsidR="00AE3982" w:rsidRDefault="00AE3982" w:rsidP="00AE3982">
      <w:pPr>
        <w:pStyle w:val="ListParagraph"/>
        <w:rPr>
          <w:rFonts w:ascii="Arial" w:hAnsi="Arial" w:cs="Arial"/>
          <w:color w:val="000000" w:themeColor="text1"/>
        </w:rPr>
      </w:pPr>
    </w:p>
    <w:p w:rsidR="00EC59A1" w:rsidRDefault="00314CCF" w:rsidP="00943127">
      <w:pPr>
        <w:pStyle w:val="CommentText"/>
        <w:numPr>
          <w:ilvl w:val="0"/>
          <w:numId w:val="44"/>
        </w:numPr>
        <w:rPr>
          <w:rFonts w:ascii="Arial" w:hAnsi="Arial" w:cs="Arial"/>
          <w:sz w:val="22"/>
          <w:szCs w:val="22"/>
        </w:rPr>
      </w:pPr>
      <w:r w:rsidRPr="006F6963">
        <w:rPr>
          <w:rFonts w:ascii="Arial" w:hAnsi="Arial" w:cs="Arial"/>
          <w:sz w:val="22"/>
          <w:szCs w:val="22"/>
        </w:rPr>
        <w:t>Verify that</w:t>
      </w:r>
      <w:r w:rsidR="00F128A9" w:rsidRPr="006F6963">
        <w:rPr>
          <w:rFonts w:ascii="Arial" w:hAnsi="Arial" w:cs="Arial"/>
          <w:sz w:val="22"/>
          <w:szCs w:val="22"/>
        </w:rPr>
        <w:t xml:space="preserve"> </w:t>
      </w:r>
      <w:r w:rsidR="00A943D2" w:rsidRPr="006F6963">
        <w:rPr>
          <w:rFonts w:ascii="Arial" w:hAnsi="Arial" w:cs="Arial"/>
          <w:sz w:val="22"/>
          <w:szCs w:val="22"/>
        </w:rPr>
        <w:t>a sample of unresolved HEDs in the tracking system has</w:t>
      </w:r>
      <w:r w:rsidRPr="006F6963">
        <w:rPr>
          <w:rFonts w:ascii="Arial" w:hAnsi="Arial" w:cs="Arial"/>
          <w:sz w:val="22"/>
          <w:szCs w:val="22"/>
        </w:rPr>
        <w:t xml:space="preserve"> been appropriately</w:t>
      </w:r>
      <w:r w:rsidR="00F128A9" w:rsidRPr="006F6963">
        <w:rPr>
          <w:rFonts w:ascii="Arial" w:hAnsi="Arial" w:cs="Arial"/>
          <w:sz w:val="22"/>
          <w:szCs w:val="22"/>
        </w:rPr>
        <w:t xml:space="preserve"> classified</w:t>
      </w:r>
      <w:r w:rsidRPr="006F6963">
        <w:rPr>
          <w:rFonts w:ascii="Arial" w:hAnsi="Arial" w:cs="Arial"/>
          <w:sz w:val="22"/>
          <w:szCs w:val="22"/>
        </w:rPr>
        <w:t xml:space="preserve"> and that the licensee has</w:t>
      </w:r>
      <w:r w:rsidR="00F128A9" w:rsidRPr="006F6963">
        <w:rPr>
          <w:rFonts w:ascii="Arial" w:hAnsi="Arial" w:cs="Arial"/>
          <w:sz w:val="22"/>
          <w:szCs w:val="22"/>
        </w:rPr>
        <w:t xml:space="preserve"> taken appropriate short-term corrective actions</w:t>
      </w:r>
      <w:r w:rsidRPr="006F6963">
        <w:rPr>
          <w:rFonts w:ascii="Arial" w:hAnsi="Arial" w:cs="Arial"/>
          <w:sz w:val="22"/>
          <w:szCs w:val="22"/>
        </w:rPr>
        <w:t>.  Any unresolved HEDs should have</w:t>
      </w:r>
      <w:r w:rsidR="00266991" w:rsidRPr="006F6963">
        <w:rPr>
          <w:rFonts w:ascii="Arial" w:hAnsi="Arial" w:cs="Arial"/>
          <w:sz w:val="22"/>
          <w:szCs w:val="22"/>
        </w:rPr>
        <w:t xml:space="preserve"> realistic schedules for completion</w:t>
      </w:r>
      <w:r w:rsidR="00F128A9" w:rsidRPr="006F6963">
        <w:rPr>
          <w:rFonts w:ascii="Arial" w:hAnsi="Arial" w:cs="Arial"/>
          <w:sz w:val="22"/>
          <w:szCs w:val="22"/>
        </w:rPr>
        <w:t>.</w:t>
      </w:r>
    </w:p>
    <w:p w:rsidR="00AE3982" w:rsidRDefault="00AE3982" w:rsidP="00AE3982">
      <w:pPr>
        <w:pStyle w:val="ListParagraph"/>
        <w:rPr>
          <w:rFonts w:ascii="Arial" w:hAnsi="Arial" w:cs="Arial"/>
        </w:rPr>
      </w:pPr>
    </w:p>
    <w:p w:rsidR="007667EA" w:rsidRPr="006F6963" w:rsidRDefault="00EC59A1" w:rsidP="00943127">
      <w:pPr>
        <w:pStyle w:val="CommentText"/>
        <w:numPr>
          <w:ilvl w:val="0"/>
          <w:numId w:val="44"/>
        </w:numPr>
        <w:rPr>
          <w:rFonts w:ascii="Arial" w:hAnsi="Arial" w:cs="Arial"/>
          <w:sz w:val="22"/>
          <w:szCs w:val="22"/>
        </w:rPr>
      </w:pPr>
      <w:r w:rsidRPr="006F6963">
        <w:rPr>
          <w:rFonts w:ascii="Arial" w:hAnsi="Arial" w:cs="Arial"/>
          <w:sz w:val="22"/>
          <w:szCs w:val="22"/>
        </w:rPr>
        <w:t>Verify that resolved HEDs have undergone the appropriate V&amp;V analyses.</w:t>
      </w:r>
    </w:p>
    <w:p w:rsidR="00F002FA" w:rsidRPr="006F6963" w:rsidRDefault="00F002FA" w:rsidP="00943127">
      <w:pPr>
        <w:pStyle w:val="CommentText"/>
        <w:ind w:left="1080" w:firstLine="0"/>
        <w:rPr>
          <w:rFonts w:ascii="Arial" w:hAnsi="Arial" w:cs="Arial"/>
          <w:sz w:val="22"/>
          <w:szCs w:val="22"/>
        </w:rPr>
      </w:pPr>
    </w:p>
    <w:p w:rsidR="004F4931" w:rsidRPr="006F6963" w:rsidRDefault="007667EA" w:rsidP="00943127">
      <w:pPr>
        <w:pStyle w:val="CommentText"/>
        <w:ind w:left="360" w:firstLine="0"/>
        <w:rPr>
          <w:rFonts w:ascii="Arial" w:hAnsi="Arial" w:cs="Arial"/>
          <w:sz w:val="22"/>
          <w:szCs w:val="22"/>
        </w:rPr>
      </w:pPr>
      <w:r w:rsidRPr="006F6963">
        <w:rPr>
          <w:rFonts w:ascii="Arial" w:hAnsi="Arial" w:cs="Arial"/>
          <w:sz w:val="22"/>
          <w:szCs w:val="22"/>
        </w:rPr>
        <w:t>Finally, the inspector will review the submitted Results Summary Report for completeness and accuracy.</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C16C3" w:rsidRPr="006F6963" w:rsidRDefault="00AC16C3" w:rsidP="00943127">
      <w:pPr>
        <w:pStyle w:val="ListParagraph"/>
        <w:widowControl w:val="0"/>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contextualSpacing w:val="0"/>
        <w:rPr>
          <w:rFonts w:ascii="Arial" w:hAnsi="Arial" w:cs="Arial"/>
        </w:rPr>
      </w:pPr>
      <w:r w:rsidRPr="006F6963">
        <w:rPr>
          <w:rFonts w:ascii="Arial" w:hAnsi="Arial" w:cs="Arial"/>
          <w:u w:val="single"/>
        </w:rPr>
        <w:t>Requirements for Performance of Inspection</w:t>
      </w:r>
      <w:r w:rsidRPr="006F6963">
        <w:rPr>
          <w:rFonts w:ascii="Arial" w:hAnsi="Arial" w:cs="Arial"/>
        </w:rPr>
        <w:t xml:space="preserve">.  The inspection will be </w:t>
      </w:r>
      <w:r w:rsidR="00665DB2" w:rsidRPr="006F6963">
        <w:rPr>
          <w:rFonts w:ascii="Arial" w:hAnsi="Arial" w:cs="Arial"/>
        </w:rPr>
        <w:t>performed in accordance with this I</w:t>
      </w:r>
      <w:r w:rsidRPr="006F6963">
        <w:rPr>
          <w:rFonts w:ascii="Arial" w:hAnsi="Arial" w:cs="Arial"/>
        </w:rPr>
        <w:t xml:space="preserve">nspection </w:t>
      </w:r>
      <w:r w:rsidR="00665DB2" w:rsidRPr="006F6963">
        <w:rPr>
          <w:rFonts w:ascii="Arial" w:hAnsi="Arial" w:cs="Arial"/>
        </w:rPr>
        <w:t>Procedure and the associated</w:t>
      </w:r>
      <w:r w:rsidR="00F829D8" w:rsidRPr="006F6963">
        <w:rPr>
          <w:rFonts w:ascii="Arial" w:hAnsi="Arial" w:cs="Arial"/>
        </w:rPr>
        <w:t xml:space="preserve"> design specific</w:t>
      </w:r>
      <w:r w:rsidR="00665DB2" w:rsidRPr="006F6963">
        <w:rPr>
          <w:rFonts w:ascii="Arial" w:hAnsi="Arial" w:cs="Arial"/>
        </w:rPr>
        <w:t xml:space="preserve"> appendix</w:t>
      </w:r>
      <w:r w:rsidRPr="006F6963">
        <w:rPr>
          <w:rFonts w:ascii="Arial" w:hAnsi="Arial" w:cs="Arial"/>
        </w:rPr>
        <w:t>.  Adjustments to the inspection plan will be communicated to</w:t>
      </w:r>
      <w:r w:rsidR="00B317FB" w:rsidRPr="006F6963">
        <w:rPr>
          <w:rFonts w:ascii="Arial" w:hAnsi="Arial" w:cs="Arial"/>
        </w:rPr>
        <w:t xml:space="preserve"> the</w:t>
      </w:r>
      <w:r w:rsidRPr="006F6963">
        <w:rPr>
          <w:rFonts w:ascii="Arial" w:hAnsi="Arial" w:cs="Arial"/>
        </w:rPr>
        <w:t xml:space="preserve"> </w:t>
      </w:r>
      <w:r w:rsidR="00105724" w:rsidRPr="006F6963">
        <w:rPr>
          <w:rFonts w:ascii="Arial" w:hAnsi="Arial" w:cs="Arial"/>
        </w:rPr>
        <w:t>Division of Construction Inspection</w:t>
      </w:r>
      <w:r w:rsidR="00105724" w:rsidRPr="006F6963" w:rsidDel="00105724">
        <w:rPr>
          <w:rFonts w:ascii="Arial" w:hAnsi="Arial" w:cs="Arial"/>
        </w:rPr>
        <w:t xml:space="preserve"> </w:t>
      </w:r>
      <w:r w:rsidR="00B317FB" w:rsidRPr="006F6963">
        <w:rPr>
          <w:rFonts w:ascii="Arial" w:hAnsi="Arial" w:cs="Arial"/>
        </w:rPr>
        <w:t xml:space="preserve">(RII) </w:t>
      </w:r>
      <w:r w:rsidRPr="006F6963">
        <w:rPr>
          <w:rFonts w:ascii="Arial" w:hAnsi="Arial" w:cs="Arial"/>
        </w:rPr>
        <w:t>to minimize impact to the licensee and to assist in revising</w:t>
      </w:r>
      <w:r w:rsidR="009A485A" w:rsidRPr="006F6963">
        <w:rPr>
          <w:rFonts w:ascii="Arial" w:hAnsi="Arial" w:cs="Arial"/>
        </w:rPr>
        <w:t xml:space="preserve"> related</w:t>
      </w:r>
      <w:r w:rsidRPr="006F6963">
        <w:rPr>
          <w:rFonts w:ascii="Arial" w:hAnsi="Arial" w:cs="Arial"/>
        </w:rPr>
        <w:t xml:space="preserve"> inspection planning efforts accordingly.  </w:t>
      </w:r>
    </w:p>
    <w:p w:rsidR="00AC16C3" w:rsidRPr="006F6963" w:rsidRDefault="00AC16C3" w:rsidP="0094312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rPr>
      </w:pPr>
    </w:p>
    <w:p w:rsidR="00AC16C3" w:rsidRPr="006F6963" w:rsidRDefault="00AC16C3"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firstLine="0"/>
        <w:rPr>
          <w:rFonts w:ascii="Arial" w:hAnsi="Arial" w:cs="Arial"/>
        </w:rPr>
      </w:pPr>
      <w:r w:rsidRPr="006F6963">
        <w:rPr>
          <w:rFonts w:ascii="Arial" w:hAnsi="Arial" w:cs="Arial"/>
          <w:u w:val="single"/>
        </w:rPr>
        <w:t>Specific Guidance</w:t>
      </w:r>
      <w:r w:rsidRPr="006F6963">
        <w:rPr>
          <w:rFonts w:ascii="Arial" w:hAnsi="Arial" w:cs="Arial"/>
        </w:rPr>
        <w:t xml:space="preserve">.  </w:t>
      </w:r>
      <w:r w:rsidR="00665DB2" w:rsidRPr="006F6963">
        <w:rPr>
          <w:rFonts w:ascii="Arial" w:hAnsi="Arial" w:cs="Arial"/>
        </w:rPr>
        <w:t>No specific guidance.</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C16C3" w:rsidRPr="006F6963" w:rsidRDefault="00AC16C3" w:rsidP="00943127">
      <w:pPr>
        <w:pStyle w:val="ListParagraph"/>
        <w:widowControl w:val="0"/>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contextualSpacing w:val="0"/>
        <w:rPr>
          <w:rFonts w:ascii="Arial" w:hAnsi="Arial" w:cs="Arial"/>
        </w:rPr>
      </w:pPr>
      <w:r w:rsidRPr="006F6963">
        <w:rPr>
          <w:rFonts w:ascii="Arial" w:hAnsi="Arial" w:cs="Arial"/>
          <w:u w:val="single"/>
        </w:rPr>
        <w:t>Requirements for Inspection Reporting</w:t>
      </w:r>
      <w:r w:rsidRPr="006F6963">
        <w:rPr>
          <w:rFonts w:ascii="Arial" w:hAnsi="Arial" w:cs="Arial"/>
        </w:rPr>
        <w:t>.  An inspection report and any findings will be prepared and approved in accordance with Inspection Manual Chapter 0613.</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4577" w:rsidRPr="006F6963" w:rsidRDefault="00AC16C3"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F6963">
        <w:rPr>
          <w:rFonts w:ascii="Arial" w:hAnsi="Arial" w:cs="Arial"/>
        </w:rPr>
        <w:tab/>
      </w:r>
      <w:r w:rsidRPr="006F6963">
        <w:rPr>
          <w:rFonts w:ascii="Arial" w:hAnsi="Arial" w:cs="Arial"/>
          <w:u w:val="single"/>
        </w:rPr>
        <w:t>Specific Guidance</w:t>
      </w:r>
      <w:r w:rsidRPr="006F6963">
        <w:rPr>
          <w:rFonts w:ascii="Arial" w:hAnsi="Arial" w:cs="Arial"/>
        </w:rPr>
        <w:t>.  No specific guidance.</w:t>
      </w:r>
    </w:p>
    <w:p w:rsidR="00AC16C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70411B" w:rsidRPr="006F6963" w:rsidRDefault="0070411B"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4577" w:rsidRPr="006F6963" w:rsidRDefault="00556871"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color w:val="000000" w:themeColor="text1"/>
        </w:rPr>
      </w:pPr>
      <w:r w:rsidRPr="006F6963">
        <w:rPr>
          <w:rFonts w:ascii="Arial" w:hAnsi="Arial" w:cs="Arial"/>
          <w:color w:val="000000" w:themeColor="text1"/>
        </w:rPr>
        <w:t>65001.</w:t>
      </w:r>
      <w:r w:rsidR="00F002FA" w:rsidRPr="006F6963">
        <w:rPr>
          <w:rFonts w:ascii="Arial" w:hAnsi="Arial" w:cs="Arial"/>
          <w:color w:val="000000" w:themeColor="text1"/>
        </w:rPr>
        <w:t>26-03</w:t>
      </w:r>
      <w:r w:rsidRPr="006F6963">
        <w:rPr>
          <w:rFonts w:ascii="Arial" w:hAnsi="Arial" w:cs="Arial"/>
          <w:color w:val="000000" w:themeColor="text1"/>
        </w:rPr>
        <w:t xml:space="preserve"> INSPECTION GUIDANCE</w:t>
      </w:r>
    </w:p>
    <w:p w:rsidR="00654577" w:rsidRPr="006F6963" w:rsidRDefault="00654577"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654577" w:rsidRPr="006F6963" w:rsidRDefault="00F002FA"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03.01 Sample Selection Guidance</w:t>
      </w: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 xml:space="preserve">This inspection utilizes a 4-part longitudinal sampling strategy.  The inspector should select samples of HEDs from </w:t>
      </w:r>
      <w:r w:rsidR="001A2831" w:rsidRPr="006F6963">
        <w:rPr>
          <w:rFonts w:ascii="Arial" w:hAnsi="Arial" w:cs="Arial"/>
        </w:rPr>
        <w:t>the entire</w:t>
      </w:r>
      <w:r w:rsidRPr="006F6963">
        <w:rPr>
          <w:rFonts w:ascii="Arial" w:hAnsi="Arial" w:cs="Arial"/>
        </w:rPr>
        <w:t xml:space="preserve"> range of </w:t>
      </w:r>
      <w:r w:rsidR="001A2831" w:rsidRPr="006F6963">
        <w:rPr>
          <w:rFonts w:ascii="Arial" w:hAnsi="Arial" w:cs="Arial"/>
        </w:rPr>
        <w:t xml:space="preserve">HFE </w:t>
      </w:r>
      <w:r w:rsidRPr="006F6963">
        <w:rPr>
          <w:rFonts w:ascii="Arial" w:hAnsi="Arial" w:cs="Arial"/>
        </w:rPr>
        <w:t xml:space="preserve">processes that </w:t>
      </w:r>
      <w:r w:rsidR="0044336D" w:rsidRPr="006F6963">
        <w:rPr>
          <w:rFonts w:ascii="Arial" w:hAnsi="Arial" w:cs="Arial"/>
        </w:rPr>
        <w:t>generate</w:t>
      </w:r>
      <w:r w:rsidRPr="006F6963">
        <w:rPr>
          <w:rFonts w:ascii="Arial" w:hAnsi="Arial" w:cs="Arial"/>
        </w:rPr>
        <w:t xml:space="preserve"> HEDs </w:t>
      </w:r>
      <w:r w:rsidR="001A2831" w:rsidRPr="006F6963">
        <w:rPr>
          <w:rFonts w:ascii="Arial" w:hAnsi="Arial" w:cs="Arial"/>
        </w:rPr>
        <w:t xml:space="preserve">and </w:t>
      </w:r>
      <w:r w:rsidRPr="006F6963">
        <w:rPr>
          <w:rFonts w:ascii="Arial" w:hAnsi="Arial" w:cs="Arial"/>
        </w:rPr>
        <w:t xml:space="preserve">include a broad range of controls, displays, alarms and operational tasks.  </w:t>
      </w:r>
      <w:r w:rsidR="001A2831" w:rsidRPr="006F6963">
        <w:rPr>
          <w:rFonts w:ascii="Arial" w:hAnsi="Arial" w:cs="Arial"/>
        </w:rPr>
        <w:t xml:space="preserve">A sample should be taken during </w:t>
      </w:r>
      <w:r w:rsidR="00D94046" w:rsidRPr="006F6963">
        <w:rPr>
          <w:rFonts w:ascii="Arial" w:hAnsi="Arial" w:cs="Arial"/>
        </w:rPr>
        <w:t xml:space="preserve">each of the four V&amp;V activities: </w:t>
      </w:r>
      <w:r w:rsidR="007A2355">
        <w:rPr>
          <w:rFonts w:ascii="Arial" w:hAnsi="Arial" w:cs="Arial"/>
        </w:rPr>
        <w:t xml:space="preserve"> </w:t>
      </w:r>
      <w:r w:rsidR="001A2831" w:rsidRPr="006F6963">
        <w:rPr>
          <w:rFonts w:ascii="Arial" w:hAnsi="Arial" w:cs="Arial"/>
        </w:rPr>
        <w:t>HFE Design Verification, HSI Task Support Verification, Integrated System Validation, an</w:t>
      </w:r>
      <w:r w:rsidR="00D94046" w:rsidRPr="006F6963">
        <w:rPr>
          <w:rFonts w:ascii="Arial" w:hAnsi="Arial" w:cs="Arial"/>
        </w:rPr>
        <w:t>d Final HFE Design Verification</w:t>
      </w:r>
      <w:r w:rsidR="001A2831" w:rsidRPr="006F6963">
        <w:rPr>
          <w:rFonts w:ascii="Arial" w:hAnsi="Arial" w:cs="Arial"/>
        </w:rPr>
        <w:t>.</w:t>
      </w:r>
    </w:p>
    <w:p w:rsidR="001A2831" w:rsidRPr="006F6963" w:rsidRDefault="001A2831"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0813C4" w:rsidRDefault="0044336D"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sectPr w:rsidR="000813C4" w:rsidSect="0070411B">
          <w:pgSz w:w="12240" w:h="15840"/>
          <w:pgMar w:top="1440" w:right="1440" w:bottom="1440" w:left="1440" w:header="1440" w:footer="1440" w:gutter="0"/>
          <w:cols w:space="720"/>
          <w:docGrid w:linePitch="360"/>
        </w:sectPr>
      </w:pPr>
      <w:r w:rsidRPr="006F6963">
        <w:rPr>
          <w:rFonts w:ascii="Arial" w:hAnsi="Arial" w:cs="Arial"/>
        </w:rPr>
        <w:t xml:space="preserve">Licensees may have great variation in the number, complexity, and </w:t>
      </w:r>
      <w:r w:rsidR="00D94046" w:rsidRPr="006F6963">
        <w:rPr>
          <w:rFonts w:ascii="Arial" w:hAnsi="Arial" w:cs="Arial"/>
        </w:rPr>
        <w:t>timing</w:t>
      </w:r>
      <w:r w:rsidRPr="006F6963">
        <w:rPr>
          <w:rFonts w:ascii="Arial" w:hAnsi="Arial" w:cs="Arial"/>
        </w:rPr>
        <w:t xml:space="preserve"> within the design process of the HEDs that are generated.  Therefore, specific numbers of HEDs to include in each sample are not provided here.  The inspector should use his/her judgment in deciding the </w:t>
      </w:r>
    </w:p>
    <w:p w:rsidR="0044336D" w:rsidRDefault="0044336D"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roofErr w:type="gramStart"/>
      <w:r w:rsidRPr="006F6963">
        <w:rPr>
          <w:rFonts w:ascii="Arial" w:hAnsi="Arial" w:cs="Arial"/>
        </w:rPr>
        <w:lastRenderedPageBreak/>
        <w:t>best</w:t>
      </w:r>
      <w:proofErr w:type="gramEnd"/>
      <w:r w:rsidRPr="006F6963">
        <w:rPr>
          <w:rFonts w:ascii="Arial" w:hAnsi="Arial" w:cs="Arial"/>
        </w:rPr>
        <w:t xml:space="preserve"> way to allocate resources for this inspection.  The inspector should initially develop an inspection plan for all four samples and adjust it according to the inspection results.  </w:t>
      </w:r>
    </w:p>
    <w:p w:rsidR="000813C4" w:rsidRPr="006F6963" w:rsidRDefault="000813C4"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0C1ACF" w:rsidRDefault="0044336D" w:rsidP="000C1ACF">
      <w:pPr>
        <w:ind w:firstLine="0"/>
        <w:rPr>
          <w:rFonts w:ascii="Arial" w:hAnsi="Arial" w:cs="Arial"/>
        </w:rPr>
      </w:pPr>
      <w:r w:rsidRPr="006F6963">
        <w:rPr>
          <w:rFonts w:ascii="Arial" w:hAnsi="Arial" w:cs="Arial"/>
        </w:rPr>
        <w:t xml:space="preserve">For instance, if a licensee has addressed all Priority 1 HEDs by the time of the ISV the inspector may choose to spend additional time inspecting the sample taken during ISV and reducing the time spent during the Final HFE Design Verification </w:t>
      </w:r>
      <w:r w:rsidR="00974AA2" w:rsidRPr="006F6963">
        <w:rPr>
          <w:rFonts w:ascii="Arial" w:hAnsi="Arial" w:cs="Arial"/>
        </w:rPr>
        <w:t>inspection.  Similarly, t</w:t>
      </w:r>
      <w:r w:rsidRPr="006F6963">
        <w:rPr>
          <w:rFonts w:ascii="Arial" w:hAnsi="Arial" w:cs="Arial"/>
        </w:rPr>
        <w:t xml:space="preserve">he inspector may </w:t>
      </w:r>
    </w:p>
    <w:p w:rsidR="00DB5CE9" w:rsidRDefault="0044336D" w:rsidP="00DB5CE9">
      <w:pPr>
        <w:ind w:firstLine="0"/>
        <w:rPr>
          <w:rFonts w:ascii="Arial" w:hAnsi="Arial" w:cs="Arial"/>
        </w:rPr>
      </w:pPr>
      <w:proofErr w:type="gramStart"/>
      <w:r w:rsidRPr="006F6963">
        <w:rPr>
          <w:rFonts w:ascii="Arial" w:hAnsi="Arial" w:cs="Arial"/>
        </w:rPr>
        <w:t>conduct</w:t>
      </w:r>
      <w:proofErr w:type="gramEnd"/>
      <w:r w:rsidRPr="006F6963">
        <w:rPr>
          <w:rFonts w:ascii="Arial" w:hAnsi="Arial" w:cs="Arial"/>
        </w:rPr>
        <w:t xml:space="preserve"> the </w:t>
      </w:r>
      <w:r w:rsidR="00D94046" w:rsidRPr="006F6963">
        <w:rPr>
          <w:rFonts w:ascii="Arial" w:hAnsi="Arial" w:cs="Arial"/>
        </w:rPr>
        <w:t>HSI Task Support Verification s</w:t>
      </w:r>
      <w:r w:rsidRPr="006F6963">
        <w:rPr>
          <w:rFonts w:ascii="Arial" w:hAnsi="Arial" w:cs="Arial"/>
        </w:rPr>
        <w:t>ample and HFE Design Verification</w:t>
      </w:r>
      <w:r w:rsidR="00D94046" w:rsidRPr="006F6963">
        <w:rPr>
          <w:rFonts w:ascii="Arial" w:hAnsi="Arial" w:cs="Arial"/>
        </w:rPr>
        <w:t xml:space="preserve"> s</w:t>
      </w:r>
      <w:r w:rsidRPr="006F6963">
        <w:rPr>
          <w:rFonts w:ascii="Arial" w:hAnsi="Arial" w:cs="Arial"/>
        </w:rPr>
        <w:t xml:space="preserve">ample simultaneously (assuming that both of these activities are complete and the licensee has submitted the RSR). </w:t>
      </w:r>
    </w:p>
    <w:p w:rsidR="000C1ACF" w:rsidRDefault="000C1ACF" w:rsidP="00DB5CE9">
      <w:pPr>
        <w:ind w:firstLine="0"/>
        <w:rPr>
          <w:rFonts w:ascii="Arial" w:hAnsi="Arial" w:cs="Arial"/>
        </w:rPr>
      </w:pPr>
    </w:p>
    <w:p w:rsidR="001A2831" w:rsidRDefault="0044336D"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In this case</w:t>
      </w:r>
      <w:r w:rsidR="00D94046" w:rsidRPr="006F6963">
        <w:rPr>
          <w:rFonts w:ascii="Arial" w:hAnsi="Arial" w:cs="Arial"/>
        </w:rPr>
        <w:t>,</w:t>
      </w:r>
      <w:r w:rsidRPr="006F6963">
        <w:rPr>
          <w:rFonts w:ascii="Arial" w:hAnsi="Arial" w:cs="Arial"/>
        </w:rPr>
        <w:t xml:space="preserve"> the inspector may decide to reduce the time spent on both of those samples to increase the time available for the ISV sample.</w:t>
      </w:r>
    </w:p>
    <w:p w:rsidR="007A2355" w:rsidRPr="006F6963" w:rsidRDefault="007A2355"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974AA2" w:rsidRPr="006F6963" w:rsidRDefault="00974AA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 xml:space="preserve">The inspector should </w:t>
      </w:r>
      <w:r w:rsidR="00AF5BB8" w:rsidRPr="006F6963">
        <w:rPr>
          <w:rFonts w:ascii="Arial" w:hAnsi="Arial" w:cs="Arial"/>
        </w:rPr>
        <w:t>en</w:t>
      </w:r>
      <w:r w:rsidRPr="006F6963">
        <w:rPr>
          <w:rFonts w:ascii="Arial" w:hAnsi="Arial" w:cs="Arial"/>
        </w:rPr>
        <w:t>sure that there is time to confirm that all Priority 1 HEDs are resolved at the time of the Final HFE Design Verification</w:t>
      </w:r>
      <w:r w:rsidR="00D94046" w:rsidRPr="006F6963">
        <w:rPr>
          <w:rFonts w:ascii="Arial" w:hAnsi="Arial" w:cs="Arial"/>
        </w:rPr>
        <w:t xml:space="preserve"> s</w:t>
      </w:r>
      <w:r w:rsidRPr="006F6963">
        <w:rPr>
          <w:rFonts w:ascii="Arial" w:hAnsi="Arial" w:cs="Arial"/>
        </w:rPr>
        <w:t xml:space="preserve">ample.  </w:t>
      </w:r>
      <w:r w:rsidR="00AF5BB8" w:rsidRPr="006F6963">
        <w:rPr>
          <w:rFonts w:ascii="Arial" w:hAnsi="Arial" w:cs="Arial"/>
        </w:rPr>
        <w:t>While t</w:t>
      </w:r>
      <w:r w:rsidRPr="006F6963">
        <w:rPr>
          <w:rFonts w:ascii="Arial" w:hAnsi="Arial" w:cs="Arial"/>
        </w:rPr>
        <w:t xml:space="preserve">he inspector may choose to spend the majority of the </w:t>
      </w:r>
      <w:r w:rsidR="00AF5BB8" w:rsidRPr="006F6963">
        <w:rPr>
          <w:rFonts w:ascii="Arial" w:hAnsi="Arial" w:cs="Arial"/>
        </w:rPr>
        <w:t xml:space="preserve">time collecting the ISV sample </w:t>
      </w:r>
      <w:r w:rsidRPr="006F6963">
        <w:rPr>
          <w:rFonts w:ascii="Arial" w:hAnsi="Arial" w:cs="Arial"/>
        </w:rPr>
        <w:t xml:space="preserve">he/she should not eliminate any sample from the inspection plan.  Early feedback such as that provided from the HFE Design Verification and HSI Task Support Verification samples has the potential to provide </w:t>
      </w:r>
      <w:r w:rsidR="00AF5BB8" w:rsidRPr="006F6963">
        <w:rPr>
          <w:rFonts w:ascii="Arial" w:hAnsi="Arial" w:cs="Arial"/>
        </w:rPr>
        <w:t>early design changes that will positively influence safety</w:t>
      </w:r>
      <w:r w:rsidRPr="006F6963">
        <w:rPr>
          <w:rFonts w:ascii="Arial" w:hAnsi="Arial" w:cs="Arial"/>
        </w:rPr>
        <w:t>.</w:t>
      </w:r>
    </w:p>
    <w:p w:rsidR="00FA6742" w:rsidRPr="006F6963" w:rsidRDefault="00FA6742" w:rsidP="00943127">
      <w:pPr>
        <w:tabs>
          <w:tab w:val="left" w:pos="5674"/>
        </w:tabs>
        <w:ind w:firstLine="0"/>
        <w:rPr>
          <w:rFonts w:ascii="Arial" w:hAnsi="Arial" w:cs="Arial"/>
        </w:rPr>
      </w:pP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 xml:space="preserve">The inspector should consider the following while selecting </w:t>
      </w:r>
      <w:r w:rsidR="00974AA2" w:rsidRPr="006F6963">
        <w:rPr>
          <w:rFonts w:ascii="Arial" w:hAnsi="Arial" w:cs="Arial"/>
        </w:rPr>
        <w:t>each</w:t>
      </w:r>
      <w:r w:rsidRPr="006F6963">
        <w:rPr>
          <w:rFonts w:ascii="Arial" w:hAnsi="Arial" w:cs="Arial"/>
        </w:rPr>
        <w:t xml:space="preserve"> sample:</w:t>
      </w: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Default="00FA6742" w:rsidP="0094312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F6963">
        <w:rPr>
          <w:rFonts w:ascii="Arial" w:hAnsi="Arial" w:cs="Arial"/>
        </w:rPr>
        <w:t>Select HEDs commensurate with safety importance (Priority 1 HEDs)</w:t>
      </w:r>
      <w:r w:rsidR="00B779E8">
        <w:rPr>
          <w:rFonts w:ascii="Arial" w:hAnsi="Arial" w:cs="Arial"/>
        </w:rPr>
        <w:t>.</w:t>
      </w:r>
    </w:p>
    <w:p w:rsidR="00C00F32" w:rsidRPr="006F6963" w:rsidRDefault="00C00F32" w:rsidP="00C00F3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Default="00FA6742" w:rsidP="0094312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F6963">
        <w:rPr>
          <w:rFonts w:ascii="Arial" w:hAnsi="Arial" w:cs="Arial"/>
        </w:rPr>
        <w:t>Select HEDs that are likely to have a cumulative influence on safety when combined with other HEDs even if they are not safety-significant when considered individually.</w:t>
      </w:r>
    </w:p>
    <w:p w:rsidR="00C00F32" w:rsidRPr="00C00F32" w:rsidRDefault="00C00F32" w:rsidP="00C00F32">
      <w:pPr>
        <w:pStyle w:val="ListParagraph"/>
        <w:rPr>
          <w:rFonts w:ascii="Arial" w:hAnsi="Arial" w:cs="Arial"/>
        </w:rPr>
      </w:pPr>
    </w:p>
    <w:p w:rsidR="00FA6742" w:rsidRDefault="00FA6742" w:rsidP="0094312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F6963">
        <w:rPr>
          <w:rFonts w:ascii="Arial" w:hAnsi="Arial" w:cs="Arial"/>
        </w:rPr>
        <w:t>Select HEDs that have been resolved to verify the adequacy of the resolution.</w:t>
      </w:r>
    </w:p>
    <w:p w:rsidR="00C00F32" w:rsidRPr="00C00F32" w:rsidRDefault="00C00F32" w:rsidP="00C00F32">
      <w:pPr>
        <w:pStyle w:val="ListParagraph"/>
        <w:rPr>
          <w:rFonts w:ascii="Arial" w:hAnsi="Arial" w:cs="Arial"/>
        </w:rPr>
      </w:pPr>
    </w:p>
    <w:p w:rsidR="00FA6742" w:rsidRDefault="00FA6742" w:rsidP="0094312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F6963">
        <w:rPr>
          <w:rFonts w:ascii="Arial" w:hAnsi="Arial" w:cs="Arial"/>
        </w:rPr>
        <w:t>Select HEDs that have NOT been resolved to verify that the resolution plan appears reasonable.</w:t>
      </w:r>
    </w:p>
    <w:p w:rsidR="00C00F32" w:rsidRPr="00C00F32" w:rsidRDefault="00C00F32" w:rsidP="00C00F32">
      <w:pPr>
        <w:pStyle w:val="ListParagraph"/>
        <w:rPr>
          <w:rFonts w:ascii="Arial" w:hAnsi="Arial" w:cs="Arial"/>
        </w:rPr>
      </w:pPr>
    </w:p>
    <w:p w:rsidR="00FA6742" w:rsidRDefault="00FA6742" w:rsidP="0094312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F6963">
        <w:rPr>
          <w:rFonts w:ascii="Arial" w:hAnsi="Arial" w:cs="Arial"/>
        </w:rPr>
        <w:t>Select HEDs that are associated with problems that have been particularly difficult for the licensee to address.</w:t>
      </w:r>
    </w:p>
    <w:p w:rsidR="00C00F32" w:rsidRPr="00C00F32" w:rsidRDefault="00C00F32" w:rsidP="00C00F32">
      <w:pPr>
        <w:pStyle w:val="ListParagraph"/>
        <w:rPr>
          <w:rFonts w:ascii="Arial" w:hAnsi="Arial" w:cs="Arial"/>
        </w:rPr>
      </w:pPr>
    </w:p>
    <w:p w:rsidR="00FA6742" w:rsidRDefault="00FA6742" w:rsidP="0094312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F6963">
        <w:rPr>
          <w:rFonts w:ascii="Arial" w:hAnsi="Arial" w:cs="Arial"/>
        </w:rPr>
        <w:t>Select HEDs related to Generic Issues common to the industry.</w:t>
      </w:r>
    </w:p>
    <w:p w:rsidR="00C00F32" w:rsidRPr="00C00F32" w:rsidRDefault="00C00F32" w:rsidP="00C00F32">
      <w:pPr>
        <w:pStyle w:val="ListParagraph"/>
        <w:rPr>
          <w:rFonts w:ascii="Arial" w:hAnsi="Arial" w:cs="Arial"/>
        </w:rPr>
      </w:pPr>
    </w:p>
    <w:p w:rsidR="00FA6742" w:rsidRPr="006F6963" w:rsidRDefault="00FA6742" w:rsidP="0094312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F6963">
        <w:rPr>
          <w:rFonts w:ascii="Arial" w:hAnsi="Arial" w:cs="Arial"/>
        </w:rPr>
        <w:t>Select HEDs associated with a variety of plant functions, systems, and HSIs.</w:t>
      </w: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It is important for the inspector to remember that a licensee must use the same verification and validation methods in the preparatory analysis to resolve the HEDs.  This means that the inspector may need to refer to the implementation plan associated with the activity that generated any particular HED.</w:t>
      </w: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Specific guidance for each sample is described in the sections below.</w:t>
      </w:r>
    </w:p>
    <w:p w:rsidR="000813C4" w:rsidRDefault="000813C4"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sectPr w:rsidR="000813C4" w:rsidSect="0070411B">
          <w:pgSz w:w="12240" w:h="15840"/>
          <w:pgMar w:top="1440" w:right="1440" w:bottom="1440" w:left="1440" w:header="1440" w:footer="1440" w:gutter="0"/>
          <w:cols w:space="720"/>
          <w:docGrid w:linePitch="360"/>
        </w:sectPr>
      </w:pP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03.02 Inspection Sample 1:</w:t>
      </w:r>
      <w:r w:rsidR="003A15AA">
        <w:rPr>
          <w:rFonts w:ascii="Arial" w:hAnsi="Arial" w:cs="Arial"/>
        </w:rPr>
        <w:t xml:space="preserve"> </w:t>
      </w:r>
      <w:r w:rsidRPr="006F6963">
        <w:rPr>
          <w:rFonts w:ascii="Arial" w:hAnsi="Arial" w:cs="Arial"/>
        </w:rPr>
        <w:t xml:space="preserve"> HEDs Sampled During HFE Design Verification &amp; Inspection Sample 2:  HEDs Sampled Durin</w:t>
      </w:r>
      <w:r w:rsidR="00C01DD5">
        <w:rPr>
          <w:rFonts w:ascii="Arial" w:hAnsi="Arial" w:cs="Arial"/>
        </w:rPr>
        <w:t>g HSI Task Support Verification.</w:t>
      </w: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No specific guidance.</w:t>
      </w: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 xml:space="preserve">03.03 Inspection Sample 3: </w:t>
      </w:r>
      <w:r w:rsidR="00803678">
        <w:rPr>
          <w:rFonts w:ascii="Arial" w:hAnsi="Arial" w:cs="Arial"/>
        </w:rPr>
        <w:t xml:space="preserve"> </w:t>
      </w:r>
      <w:r w:rsidRPr="006F6963">
        <w:rPr>
          <w:rFonts w:ascii="Arial" w:hAnsi="Arial" w:cs="Arial"/>
        </w:rPr>
        <w:t>HEDs Sampled During Integrated System Validation and Unresolved HEDs from Previous Inspections</w:t>
      </w:r>
      <w:r w:rsidR="00C01DD5">
        <w:rPr>
          <w:rFonts w:ascii="Arial" w:hAnsi="Arial" w:cs="Arial"/>
        </w:rPr>
        <w:t>.</w:t>
      </w: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The integrated system validation component of V&amp;V is the part of the HFE process that tests the design to ensure that it supports operator task completion.  Teams of operators will complete operational tasks in the simulator.  This provides a unique opportunity to verify that HEDs identified early in the design process have been resolved in a meaningful way.  This is a particular</w:t>
      </w:r>
      <w:r w:rsidR="00D94046" w:rsidRPr="006F6963">
        <w:rPr>
          <w:rFonts w:ascii="Arial" w:hAnsi="Arial" w:cs="Arial"/>
        </w:rPr>
        <w:t>ly</w:t>
      </w:r>
      <w:r w:rsidRPr="006F6963">
        <w:rPr>
          <w:rFonts w:ascii="Arial" w:hAnsi="Arial" w:cs="Arial"/>
        </w:rPr>
        <w:t xml:space="preserve"> valuable opportunity for the inspector to follow up on those HEDs associated with HSI Task Support Verification inspection because the inspector can compare the Task Analyses (the results of a documented process that defines elements of HSIs), the HED design resolution, and the operator task performance using the improved HSIs. </w:t>
      </w:r>
    </w:p>
    <w:p w:rsidR="007A2355" w:rsidRPr="006F6963" w:rsidRDefault="007A2355"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For instance, the Task Analysis may indicate that HSIs must have a particular response time or refresh rate.  The Task Support Verification will verify if the HSI has been designed to respond accordingly, however the inspector will most likely not be able to confirm that the</w:t>
      </w:r>
      <w:r w:rsidR="00D94046" w:rsidRPr="006F6963">
        <w:rPr>
          <w:rFonts w:ascii="Arial" w:hAnsi="Arial" w:cs="Arial"/>
        </w:rPr>
        <w:t xml:space="preserve"> actual</w:t>
      </w:r>
      <w:r w:rsidRPr="006F6963">
        <w:rPr>
          <w:rFonts w:ascii="Arial" w:hAnsi="Arial" w:cs="Arial"/>
        </w:rPr>
        <w:t xml:space="preserve"> HSI respond</w:t>
      </w:r>
      <w:r w:rsidR="00D94046" w:rsidRPr="006F6963">
        <w:rPr>
          <w:rFonts w:ascii="Arial" w:hAnsi="Arial" w:cs="Arial"/>
        </w:rPr>
        <w:t>s</w:t>
      </w:r>
      <w:r w:rsidRPr="006F6963">
        <w:rPr>
          <w:rFonts w:ascii="Arial" w:hAnsi="Arial" w:cs="Arial"/>
        </w:rPr>
        <w:t xml:space="preserve"> accordingly.  The ISV provides an opportunity to observe and measure the response of such components.  The ISV inspection will focus on verifying that the HSI does</w:t>
      </w:r>
      <w:r w:rsidR="00D94046" w:rsidRPr="006F6963">
        <w:rPr>
          <w:rFonts w:ascii="Arial" w:hAnsi="Arial" w:cs="Arial"/>
        </w:rPr>
        <w:t>,</w:t>
      </w:r>
      <w:r w:rsidRPr="006F6963">
        <w:rPr>
          <w:rFonts w:ascii="Arial" w:hAnsi="Arial" w:cs="Arial"/>
        </w:rPr>
        <w:t xml:space="preserve"> in fact</w:t>
      </w:r>
      <w:r w:rsidR="00D94046" w:rsidRPr="006F6963">
        <w:rPr>
          <w:rFonts w:ascii="Arial" w:hAnsi="Arial" w:cs="Arial"/>
        </w:rPr>
        <w:t>,</w:t>
      </w:r>
      <w:r w:rsidRPr="006F6963">
        <w:rPr>
          <w:rFonts w:ascii="Arial" w:hAnsi="Arial" w:cs="Arial"/>
        </w:rPr>
        <w:t xml:space="preserve"> respond as design</w:t>
      </w:r>
      <w:r w:rsidR="00D94046" w:rsidRPr="006F6963">
        <w:rPr>
          <w:rFonts w:ascii="Arial" w:hAnsi="Arial" w:cs="Arial"/>
        </w:rPr>
        <w:t>ed.</w:t>
      </w:r>
      <w:r w:rsidRPr="006F6963">
        <w:rPr>
          <w:rFonts w:ascii="Arial" w:hAnsi="Arial" w:cs="Arial"/>
        </w:rPr>
        <w:t xml:space="preserve"> </w:t>
      </w:r>
      <w:r w:rsidR="00C01DD5">
        <w:rPr>
          <w:rFonts w:ascii="Arial" w:hAnsi="Arial" w:cs="Arial"/>
        </w:rPr>
        <w:t xml:space="preserve"> </w:t>
      </w:r>
      <w:r w:rsidR="00D94046" w:rsidRPr="006F6963">
        <w:rPr>
          <w:rFonts w:ascii="Arial" w:hAnsi="Arial" w:cs="Arial"/>
        </w:rPr>
        <w:t>The</w:t>
      </w:r>
      <w:r w:rsidRPr="006F6963">
        <w:rPr>
          <w:rFonts w:ascii="Arial" w:hAnsi="Arial" w:cs="Arial"/>
        </w:rPr>
        <w:t xml:space="preserve"> HED inspection can </w:t>
      </w:r>
      <w:r w:rsidR="00D94046" w:rsidRPr="006F6963">
        <w:rPr>
          <w:rFonts w:ascii="Arial" w:hAnsi="Arial" w:cs="Arial"/>
        </w:rPr>
        <w:t>provide an opportunity to</w:t>
      </w:r>
      <w:r w:rsidRPr="006F6963">
        <w:rPr>
          <w:rFonts w:ascii="Arial" w:hAnsi="Arial" w:cs="Arial"/>
        </w:rPr>
        <w:t xml:space="preserve"> observe the response of the HSI</w:t>
      </w:r>
      <w:r w:rsidR="00D94046" w:rsidRPr="006F6963">
        <w:rPr>
          <w:rFonts w:ascii="Arial" w:hAnsi="Arial" w:cs="Arial"/>
        </w:rPr>
        <w:t xml:space="preserve"> and</w:t>
      </w:r>
      <w:r w:rsidRPr="006F6963">
        <w:rPr>
          <w:rFonts w:ascii="Arial" w:hAnsi="Arial" w:cs="Arial"/>
        </w:rPr>
        <w:t xml:space="preserve"> to verify that the HED process was effective. </w:t>
      </w:r>
      <w:r w:rsidR="007A2355">
        <w:rPr>
          <w:rFonts w:ascii="Arial" w:hAnsi="Arial" w:cs="Arial"/>
        </w:rPr>
        <w:t xml:space="preserve"> </w:t>
      </w:r>
      <w:r w:rsidRPr="006F6963">
        <w:rPr>
          <w:rFonts w:ascii="Arial" w:hAnsi="Arial" w:cs="Arial"/>
        </w:rPr>
        <w:t>Careful coordination between inspectors may help to reduce effort.</w:t>
      </w: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Although the licensee may choose to resolve HEDs that are discovered late in the design process with a design change, it is more likely that the licensee will prefer changes to procedures or administrative controls rather than costly changes to the design.  The inspector should assess the appropriateness of these changes while considering the potential safety of the design changes.</w:t>
      </w: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03.04 Inspection Sample 4: HEDs Sampled During Final ITAAC Closure</w:t>
      </w: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The inspector should identify any remaining HEDs that may have been identified in the later part of the design process or those that remain unresolved from previous samples.  All HEDs that are important to safety should be resolved or they must have a reasonable documented schedule for resolution.  HEDs that are not important to safety are not required to be resolved unless it is a part of the licensing basis.</w:t>
      </w:r>
    </w:p>
    <w:p w:rsidR="00FA6742" w:rsidRPr="006F6963" w:rsidRDefault="00FA6742" w:rsidP="0094312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FA6742" w:rsidRPr="006F6963" w:rsidRDefault="00FA6742"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In some cases the licensee may not identify any HEDs late in the design process.  If no additional HEDs have been identified the inspector can reallocate resources to look at additional previously resolved HEDs and the bases for their resolution.  The inspector may choose to look at HEDs generated from other parts of the HFE process such as Task Analysis, Human-System Interface Design, or others.</w:t>
      </w:r>
    </w:p>
    <w:p w:rsidR="0063548A" w:rsidRDefault="0063548A"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0813C4" w:rsidRDefault="000813C4"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sectPr w:rsidR="000813C4" w:rsidSect="0070411B">
          <w:pgSz w:w="12240" w:h="15840"/>
          <w:pgMar w:top="1440" w:right="1440" w:bottom="1440" w:left="1440" w:header="1440" w:footer="1440" w:gutter="0"/>
          <w:cols w:space="720"/>
          <w:docGrid w:linePitch="360"/>
        </w:sectPr>
      </w:pPr>
    </w:p>
    <w:p w:rsidR="0070411B" w:rsidRPr="006F6963" w:rsidRDefault="0070411B"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AC16C3" w:rsidRPr="006F6963" w:rsidRDefault="000F064A"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65001.</w:t>
      </w:r>
      <w:r w:rsidR="003C3301" w:rsidRPr="006F6963">
        <w:rPr>
          <w:rFonts w:ascii="Arial" w:hAnsi="Arial" w:cs="Arial"/>
        </w:rPr>
        <w:t>26</w:t>
      </w:r>
      <w:r w:rsidR="00AC16C3" w:rsidRPr="006F6963">
        <w:rPr>
          <w:rFonts w:ascii="Arial" w:hAnsi="Arial" w:cs="Arial"/>
        </w:rPr>
        <w:t>-0</w:t>
      </w:r>
      <w:r w:rsidR="0040354B" w:rsidRPr="006F6963">
        <w:rPr>
          <w:rFonts w:ascii="Arial" w:hAnsi="Arial" w:cs="Arial"/>
        </w:rPr>
        <w:t>4</w:t>
      </w:r>
      <w:r w:rsidR="00AC16C3" w:rsidRPr="006F6963">
        <w:rPr>
          <w:rFonts w:ascii="Arial" w:hAnsi="Arial" w:cs="Arial"/>
        </w:rPr>
        <w:tab/>
      </w:r>
      <w:r w:rsidR="00AC16C3" w:rsidRPr="006F6963">
        <w:rPr>
          <w:rFonts w:ascii="Arial" w:hAnsi="Arial" w:cs="Arial"/>
        </w:rPr>
        <w:tab/>
        <w:t>RESOURCE ESTIMATE</w:t>
      </w:r>
    </w:p>
    <w:p w:rsidR="004C2EBD" w:rsidRPr="006F6963" w:rsidRDefault="004C2EBD"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510D17" w:rsidRPr="006F6963" w:rsidRDefault="00FC112A"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The total estimated hours to complete this inspection for one COL licensee is 80 staff hours</w:t>
      </w:r>
      <w:r w:rsidR="00EB56F1" w:rsidRPr="006F6963">
        <w:rPr>
          <w:rFonts w:ascii="Arial" w:hAnsi="Arial" w:cs="Arial"/>
        </w:rPr>
        <w:t xml:space="preserve"> total</w:t>
      </w:r>
      <w:r w:rsidRPr="006F6963">
        <w:rPr>
          <w:rFonts w:ascii="Arial" w:hAnsi="Arial" w:cs="Arial"/>
        </w:rPr>
        <w:t>.</w:t>
      </w:r>
      <w:r w:rsidR="009170B8">
        <w:rPr>
          <w:rFonts w:ascii="Arial" w:hAnsi="Arial" w:cs="Arial"/>
        </w:rPr>
        <w:t xml:space="preserve"> </w:t>
      </w:r>
      <w:r w:rsidRPr="006F6963">
        <w:rPr>
          <w:rFonts w:ascii="Arial" w:hAnsi="Arial" w:cs="Arial"/>
        </w:rPr>
        <w:t xml:space="preserve"> </w:t>
      </w:r>
      <w:r w:rsidR="004C2EBD" w:rsidRPr="006F6963">
        <w:rPr>
          <w:rFonts w:ascii="Arial" w:hAnsi="Arial" w:cs="Arial"/>
        </w:rPr>
        <w:t>Time spent for each sample should be approximately evenly distributed; however, t</w:t>
      </w:r>
      <w:r w:rsidR="00D94046" w:rsidRPr="006F6963">
        <w:rPr>
          <w:rFonts w:ascii="Arial" w:hAnsi="Arial" w:cs="Arial"/>
        </w:rPr>
        <w:t xml:space="preserve">he inspector may </w:t>
      </w:r>
      <w:r w:rsidR="004C2EBD" w:rsidRPr="006F6963">
        <w:rPr>
          <w:rFonts w:ascii="Arial" w:hAnsi="Arial" w:cs="Arial"/>
        </w:rPr>
        <w:t>redistribute</w:t>
      </w:r>
      <w:r w:rsidR="00D94046" w:rsidRPr="006F6963">
        <w:rPr>
          <w:rFonts w:ascii="Arial" w:hAnsi="Arial" w:cs="Arial"/>
        </w:rPr>
        <w:t xml:space="preserve"> time</w:t>
      </w:r>
      <w:r w:rsidR="004C2EBD" w:rsidRPr="006F6963">
        <w:rPr>
          <w:rFonts w:ascii="Arial" w:hAnsi="Arial" w:cs="Arial"/>
        </w:rPr>
        <w:t xml:space="preserve"> for each sample</w:t>
      </w:r>
      <w:r w:rsidR="00D94046" w:rsidRPr="006F6963">
        <w:rPr>
          <w:rFonts w:ascii="Arial" w:hAnsi="Arial" w:cs="Arial"/>
        </w:rPr>
        <w:t xml:space="preserve"> </w:t>
      </w:r>
      <w:r w:rsidR="004C2EBD" w:rsidRPr="006F6963">
        <w:rPr>
          <w:rFonts w:ascii="Arial" w:hAnsi="Arial" w:cs="Arial"/>
        </w:rPr>
        <w:t xml:space="preserve">as needed. </w:t>
      </w:r>
    </w:p>
    <w:p w:rsidR="00803678" w:rsidRDefault="00803678"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0813C4" w:rsidRDefault="000813C4"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40354B" w:rsidRPr="006F6963" w:rsidRDefault="0040354B"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65001.</w:t>
      </w:r>
      <w:r w:rsidR="00F47F0D" w:rsidRPr="006F6963">
        <w:rPr>
          <w:rFonts w:ascii="Arial" w:hAnsi="Arial" w:cs="Arial"/>
        </w:rPr>
        <w:t>26</w:t>
      </w:r>
      <w:r w:rsidRPr="006F6963">
        <w:rPr>
          <w:rFonts w:ascii="Arial" w:hAnsi="Arial" w:cs="Arial"/>
        </w:rPr>
        <w:t>-05</w:t>
      </w:r>
      <w:r w:rsidRPr="006F6963">
        <w:rPr>
          <w:rFonts w:ascii="Arial" w:hAnsi="Arial" w:cs="Arial"/>
        </w:rPr>
        <w:tab/>
      </w:r>
      <w:r w:rsidRPr="006F6963">
        <w:rPr>
          <w:rFonts w:ascii="Arial" w:hAnsi="Arial" w:cs="Arial"/>
        </w:rPr>
        <w:tab/>
        <w:t>PROCEDURE COMPLETION</w:t>
      </w:r>
    </w:p>
    <w:p w:rsidR="00510D17" w:rsidRPr="006F6963" w:rsidRDefault="00510D17"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Implementation of this IP is complete when the planned sample of attributes for the specified appendices has been completed.</w:t>
      </w:r>
    </w:p>
    <w:p w:rsidR="000C1ACF" w:rsidRDefault="000C1ACF">
      <w:pPr>
        <w:rPr>
          <w:rFonts w:ascii="Arial" w:hAnsi="Arial" w:cs="Arial"/>
        </w:rPr>
      </w:pPr>
    </w:p>
    <w:p w:rsidR="0070411B" w:rsidRDefault="0070411B">
      <w:pPr>
        <w:rPr>
          <w:rFonts w:ascii="Arial" w:hAnsi="Arial" w:cs="Arial"/>
        </w:rPr>
      </w:pPr>
    </w:p>
    <w:p w:rsidR="00AC16C3" w:rsidRPr="006F6963" w:rsidRDefault="000F064A"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sidRPr="006F6963">
        <w:rPr>
          <w:rFonts w:ascii="Arial" w:hAnsi="Arial" w:cs="Arial"/>
        </w:rPr>
        <w:t>65001.</w:t>
      </w:r>
      <w:r w:rsidR="00F47F0D" w:rsidRPr="006F6963">
        <w:rPr>
          <w:rFonts w:ascii="Arial" w:hAnsi="Arial" w:cs="Arial"/>
        </w:rPr>
        <w:t>26</w:t>
      </w:r>
      <w:r w:rsidR="00AC16C3" w:rsidRPr="006F6963">
        <w:rPr>
          <w:rFonts w:ascii="Arial" w:hAnsi="Arial" w:cs="Arial"/>
        </w:rPr>
        <w:t>-0</w:t>
      </w:r>
      <w:r w:rsidR="0040354B" w:rsidRPr="006F6963">
        <w:rPr>
          <w:rFonts w:ascii="Arial" w:hAnsi="Arial" w:cs="Arial"/>
        </w:rPr>
        <w:t>6</w:t>
      </w:r>
      <w:r w:rsidR="0040354B" w:rsidRPr="006F6963">
        <w:rPr>
          <w:rFonts w:ascii="Arial" w:hAnsi="Arial" w:cs="Arial"/>
        </w:rPr>
        <w:tab/>
      </w:r>
      <w:r w:rsidR="00AC16C3" w:rsidRPr="006F6963">
        <w:rPr>
          <w:rFonts w:ascii="Arial" w:hAnsi="Arial" w:cs="Arial"/>
        </w:rPr>
        <w:tab/>
        <w:t>REFERENCES</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C16C3" w:rsidRDefault="00AC16C3" w:rsidP="00943127">
      <w:pPr>
        <w:widowControl w:val="0"/>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hanging="450"/>
        <w:rPr>
          <w:rFonts w:ascii="Arial" w:hAnsi="Arial" w:cs="Arial"/>
        </w:rPr>
      </w:pPr>
      <w:r w:rsidRPr="006F6963">
        <w:rPr>
          <w:rFonts w:ascii="Arial" w:hAnsi="Arial" w:cs="Arial"/>
        </w:rPr>
        <w:t>10 CFR Part 52, “Licenses, Certifications, and Approvals for Nuclear Power Plants</w:t>
      </w:r>
      <w:r w:rsidR="009170B8">
        <w:rPr>
          <w:rFonts w:ascii="Arial" w:hAnsi="Arial" w:cs="Arial"/>
        </w:rPr>
        <w:t>.</w:t>
      </w:r>
      <w:r w:rsidRPr="006F6963">
        <w:rPr>
          <w:rFonts w:ascii="Arial" w:hAnsi="Arial" w:cs="Arial"/>
        </w:rPr>
        <w:t>”</w:t>
      </w:r>
    </w:p>
    <w:p w:rsidR="009170B8" w:rsidRPr="006F6963" w:rsidRDefault="009170B8" w:rsidP="009170B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firstLine="0"/>
        <w:rPr>
          <w:rFonts w:ascii="Arial" w:hAnsi="Arial" w:cs="Arial"/>
        </w:rPr>
      </w:pPr>
    </w:p>
    <w:p w:rsidR="000C1ACF" w:rsidRDefault="002306DE" w:rsidP="00943127">
      <w:pPr>
        <w:widowControl w:val="0"/>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hanging="450"/>
        <w:rPr>
          <w:rFonts w:ascii="Arial" w:hAnsi="Arial" w:cs="Arial"/>
        </w:rPr>
      </w:pPr>
      <w:r w:rsidRPr="006F6963">
        <w:rPr>
          <w:rFonts w:ascii="Arial" w:hAnsi="Arial" w:cs="Arial"/>
        </w:rPr>
        <w:t>IP 71152</w:t>
      </w:r>
      <w:r w:rsidR="004C25F4">
        <w:rPr>
          <w:rFonts w:ascii="Arial" w:hAnsi="Arial" w:cs="Arial"/>
        </w:rPr>
        <w:t>, “Problem Identification and Resolution.”</w:t>
      </w:r>
      <w:r w:rsidR="00810508">
        <w:rPr>
          <w:rFonts w:ascii="Arial" w:hAnsi="Arial" w:cs="Arial"/>
        </w:rPr>
        <w:t xml:space="preserve">  (ML13030A098)</w:t>
      </w:r>
    </w:p>
    <w:p w:rsidR="000C1ACF" w:rsidRDefault="000C1ACF" w:rsidP="000C1ACF">
      <w:pPr>
        <w:pStyle w:val="ListParagraph"/>
        <w:rPr>
          <w:rFonts w:ascii="Arial" w:hAnsi="Arial" w:cs="Arial"/>
        </w:rPr>
      </w:pPr>
    </w:p>
    <w:p w:rsidR="00AC16C3" w:rsidRDefault="00AC16C3" w:rsidP="00943127">
      <w:pPr>
        <w:widowControl w:val="0"/>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hanging="450"/>
        <w:rPr>
          <w:rFonts w:ascii="Arial" w:hAnsi="Arial" w:cs="Arial"/>
        </w:rPr>
      </w:pPr>
      <w:r w:rsidRPr="006F6963">
        <w:rPr>
          <w:rFonts w:ascii="Arial" w:hAnsi="Arial" w:cs="Arial"/>
        </w:rPr>
        <w:t>NUREG-0711, Rev 2, “Human Factors Engi</w:t>
      </w:r>
      <w:r w:rsidR="00DC59C3" w:rsidRPr="006F6963">
        <w:rPr>
          <w:rFonts w:ascii="Arial" w:hAnsi="Arial" w:cs="Arial"/>
        </w:rPr>
        <w:t xml:space="preserve">neering Program Review Model,” </w:t>
      </w:r>
      <w:r w:rsidR="004C25F4">
        <w:rPr>
          <w:rFonts w:ascii="Arial" w:hAnsi="Arial" w:cs="Arial"/>
        </w:rPr>
        <w:t>02/</w:t>
      </w:r>
      <w:r w:rsidRPr="006F6963">
        <w:rPr>
          <w:rFonts w:ascii="Arial" w:hAnsi="Arial" w:cs="Arial"/>
        </w:rPr>
        <w:t>2004.</w:t>
      </w:r>
    </w:p>
    <w:p w:rsidR="000C1ACF" w:rsidRDefault="000C1ACF" w:rsidP="000C1ACF">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rPr>
      </w:pPr>
    </w:p>
    <w:p w:rsidR="00AC16C3" w:rsidRDefault="00AC16C3" w:rsidP="00943127">
      <w:pPr>
        <w:widowControl w:val="0"/>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hanging="450"/>
        <w:rPr>
          <w:rFonts w:ascii="Arial" w:hAnsi="Arial" w:cs="Arial"/>
        </w:rPr>
      </w:pPr>
      <w:r w:rsidRPr="006F6963">
        <w:rPr>
          <w:rFonts w:ascii="Arial" w:hAnsi="Arial" w:cs="Arial"/>
        </w:rPr>
        <w:t>NUREG-0800 (SRP), Section 14.3.9, “Human Factors Engineering - Inspections, Tests, Analyses, and Acceptance Criteria</w:t>
      </w:r>
      <w:r w:rsidR="009170B8">
        <w:rPr>
          <w:rFonts w:ascii="Arial" w:hAnsi="Arial" w:cs="Arial"/>
        </w:rPr>
        <w:t>.</w:t>
      </w:r>
      <w:r w:rsidRPr="006F6963">
        <w:rPr>
          <w:rFonts w:ascii="Arial" w:hAnsi="Arial" w:cs="Arial"/>
        </w:rPr>
        <w:t>”</w:t>
      </w:r>
    </w:p>
    <w:p w:rsidR="009170B8" w:rsidRPr="006F6963" w:rsidRDefault="009170B8" w:rsidP="009170B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firstLine="0"/>
        <w:rPr>
          <w:rFonts w:ascii="Arial" w:hAnsi="Arial" w:cs="Arial"/>
        </w:rPr>
      </w:pPr>
    </w:p>
    <w:p w:rsidR="00AC16C3" w:rsidRDefault="00AC16C3" w:rsidP="00943127">
      <w:pPr>
        <w:widowControl w:val="0"/>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hanging="450"/>
        <w:rPr>
          <w:rFonts w:ascii="Arial" w:hAnsi="Arial" w:cs="Arial"/>
        </w:rPr>
      </w:pPr>
      <w:r w:rsidRPr="006F6963">
        <w:rPr>
          <w:rFonts w:ascii="Arial" w:hAnsi="Arial" w:cs="Arial"/>
        </w:rPr>
        <w:t>NUREG-0800 (SRP), Section 18, “Human Factors Engineering.”</w:t>
      </w:r>
    </w:p>
    <w:p w:rsidR="009170B8" w:rsidRDefault="009170B8" w:rsidP="009170B8">
      <w:pPr>
        <w:pStyle w:val="ListParagraph"/>
        <w:rPr>
          <w:rFonts w:ascii="Arial" w:hAnsi="Arial" w:cs="Arial"/>
        </w:rPr>
      </w:pPr>
    </w:p>
    <w:p w:rsidR="00AC16C3" w:rsidRDefault="00AC16C3" w:rsidP="00943127">
      <w:pPr>
        <w:widowControl w:val="0"/>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hanging="450"/>
        <w:rPr>
          <w:rFonts w:ascii="Arial" w:hAnsi="Arial" w:cs="Arial"/>
        </w:rPr>
      </w:pPr>
      <w:r w:rsidRPr="006F6963">
        <w:rPr>
          <w:rFonts w:ascii="Arial" w:hAnsi="Arial" w:cs="Arial"/>
        </w:rPr>
        <w:t>Inspection Manual Chapter 0613, “Documenting 10 CFR Part 52 Construction and Test Inspections</w:t>
      </w:r>
      <w:r w:rsidR="002A712C">
        <w:rPr>
          <w:rFonts w:ascii="Arial" w:hAnsi="Arial" w:cs="Arial"/>
        </w:rPr>
        <w:t>.</w:t>
      </w:r>
      <w:r w:rsidRPr="006F6963">
        <w:rPr>
          <w:rFonts w:ascii="Arial" w:hAnsi="Arial" w:cs="Arial"/>
        </w:rPr>
        <w:t>”</w:t>
      </w:r>
      <w:r w:rsidR="002A712C">
        <w:rPr>
          <w:rFonts w:ascii="Arial" w:hAnsi="Arial" w:cs="Arial"/>
        </w:rPr>
        <w:t xml:space="preserve"> </w:t>
      </w:r>
      <w:r w:rsidRPr="006F6963">
        <w:rPr>
          <w:rFonts w:ascii="Arial" w:hAnsi="Arial" w:cs="Arial"/>
        </w:rPr>
        <w:t xml:space="preserve"> (ML082490463) </w:t>
      </w:r>
    </w:p>
    <w:p w:rsidR="009170B8" w:rsidRDefault="009170B8" w:rsidP="009170B8">
      <w:pPr>
        <w:pStyle w:val="ListParagraph"/>
        <w:rPr>
          <w:rFonts w:ascii="Arial" w:hAnsi="Arial" w:cs="Arial"/>
        </w:rPr>
      </w:pPr>
    </w:p>
    <w:p w:rsidR="002936D0" w:rsidRPr="006F6963" w:rsidRDefault="002936D0" w:rsidP="00943127">
      <w:pPr>
        <w:widowControl w:val="0"/>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hanging="450"/>
        <w:rPr>
          <w:rFonts w:ascii="Arial" w:hAnsi="Arial" w:cs="Arial"/>
        </w:rPr>
      </w:pPr>
      <w:r w:rsidRPr="006F6963">
        <w:rPr>
          <w:rFonts w:ascii="Arial" w:hAnsi="Arial" w:cs="Arial"/>
        </w:rPr>
        <w:t>SECY-92-053 “Use of Design Acceptance Criteria During 10 CFR Part 52 Design Certification Reviews</w:t>
      </w:r>
      <w:r w:rsidR="009170B8">
        <w:rPr>
          <w:rFonts w:ascii="Arial" w:hAnsi="Arial" w:cs="Arial"/>
        </w:rPr>
        <w:t>.</w:t>
      </w:r>
      <w:r w:rsidRPr="006F6963">
        <w:rPr>
          <w:rFonts w:ascii="Arial" w:hAnsi="Arial" w:cs="Arial"/>
        </w:rPr>
        <w:t>”</w:t>
      </w: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C16C3" w:rsidRPr="006F6963" w:rsidRDefault="00AC16C3"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AC16C3" w:rsidRPr="006F6963" w:rsidRDefault="00B353FB" w:rsidP="008771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6F6963">
        <w:rPr>
          <w:rFonts w:ascii="Arial" w:hAnsi="Arial" w:cs="Arial"/>
        </w:rPr>
        <w:t>END</w:t>
      </w:r>
    </w:p>
    <w:p w:rsidR="003C0F5D" w:rsidRDefault="003C0F5D" w:rsidP="00943127">
      <w:pPr>
        <w:rPr>
          <w:rFonts w:ascii="Arial" w:hAnsi="Arial" w:cs="Arial"/>
        </w:rPr>
        <w:sectPr w:rsidR="003C0F5D" w:rsidSect="0070411B">
          <w:pgSz w:w="12240" w:h="15840"/>
          <w:pgMar w:top="1440" w:right="1440" w:bottom="1440" w:left="1440" w:header="1440" w:footer="1440" w:gutter="0"/>
          <w:cols w:space="720"/>
          <w:docGrid w:linePitch="360"/>
        </w:sectPr>
      </w:pPr>
    </w:p>
    <w:p w:rsidR="00411791" w:rsidRDefault="0070411B"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center"/>
        <w:rPr>
          <w:rFonts w:ascii="Arial" w:hAnsi="Arial" w:cs="Arial"/>
        </w:rPr>
      </w:pPr>
      <w:r>
        <w:rPr>
          <w:rFonts w:ascii="Arial" w:hAnsi="Arial" w:cs="Arial"/>
        </w:rPr>
        <w:lastRenderedPageBreak/>
        <w:t>Appendix 1</w:t>
      </w:r>
      <w:r w:rsidR="00411791">
        <w:rPr>
          <w:rFonts w:ascii="Arial" w:hAnsi="Arial" w:cs="Arial"/>
        </w:rPr>
        <w:t>:</w:t>
      </w:r>
    </w:p>
    <w:p w:rsidR="00411791" w:rsidRDefault="00411791"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p>
    <w:p w:rsidR="00411791" w:rsidRDefault="00411791" w:rsidP="006970B2">
      <w:pPr>
        <w:pStyle w:val="ListParagraph"/>
        <w:ind w:left="0" w:firstLine="0"/>
        <w:jc w:val="center"/>
        <w:rPr>
          <w:rFonts w:ascii="Arial" w:hAnsi="Arial" w:cs="Arial"/>
        </w:rPr>
      </w:pPr>
      <w:r>
        <w:rPr>
          <w:rFonts w:ascii="Arial" w:hAnsi="Arial" w:cs="Arial"/>
        </w:rPr>
        <w:t>Inspection Guide for AP1000 Human Factors Engineering</w:t>
      </w:r>
    </w:p>
    <w:p w:rsidR="00411791" w:rsidRDefault="00411791" w:rsidP="006970B2">
      <w:pPr>
        <w:pStyle w:val="ListParagraph"/>
        <w:ind w:left="0" w:firstLine="0"/>
        <w:jc w:val="center"/>
        <w:rPr>
          <w:rFonts w:ascii="Arial" w:hAnsi="Arial" w:cs="Arial"/>
        </w:rPr>
      </w:pPr>
      <w:r>
        <w:rPr>
          <w:rFonts w:ascii="Arial" w:hAnsi="Arial" w:cs="Arial"/>
        </w:rPr>
        <w:t>Issue Resolution Verification</w:t>
      </w:r>
    </w:p>
    <w:p w:rsidR="00411791" w:rsidRDefault="00411791" w:rsidP="00943127">
      <w:pPr>
        <w:pStyle w:val="ListParagraph"/>
        <w:ind w:left="0" w:hanging="180"/>
        <w:rPr>
          <w:rFonts w:ascii="Arial" w:hAnsi="Arial" w:cs="Arial"/>
        </w:rPr>
      </w:pPr>
    </w:p>
    <w:p w:rsidR="00411791" w:rsidRDefault="00411791" w:rsidP="00943127">
      <w:pPr>
        <w:pStyle w:val="ListParagraph"/>
        <w:ind w:left="0" w:firstLine="0"/>
        <w:rPr>
          <w:rFonts w:ascii="Arial" w:hAnsi="Arial" w:cs="Arial"/>
        </w:rPr>
      </w:pPr>
      <w:r>
        <w:rPr>
          <w:rFonts w:ascii="Arial" w:hAnsi="Arial" w:cs="Arial"/>
        </w:rPr>
        <w:t xml:space="preserve">Appendix A contains proprietary information and is therefore not publicly available. NRC staff may access Appendix A by </w:t>
      </w:r>
      <w:r w:rsidRPr="00803678">
        <w:rPr>
          <w:rFonts w:ascii="Arial" w:hAnsi="Arial" w:cs="Arial"/>
        </w:rPr>
        <w:t>clicking [here]</w:t>
      </w:r>
      <w:r>
        <w:rPr>
          <w:rFonts w:ascii="Arial" w:hAnsi="Arial" w:cs="Arial"/>
        </w:rPr>
        <w:t xml:space="preserve"> or through the Agencywide Documents Access and Management System </w:t>
      </w:r>
      <w:r w:rsidR="00DB2BC0">
        <w:rPr>
          <w:rFonts w:ascii="Arial" w:hAnsi="Arial" w:cs="Arial"/>
        </w:rPr>
        <w:t>(ADAMS) (ADAMS Accession No. ML13022A148</w:t>
      </w:r>
      <w:r>
        <w:rPr>
          <w:rFonts w:ascii="Arial" w:hAnsi="Arial" w:cs="Arial"/>
        </w:rPr>
        <w:t>).</w:t>
      </w:r>
    </w:p>
    <w:p w:rsidR="00411791" w:rsidRDefault="00411791" w:rsidP="00943127">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firstLine="0"/>
        <w:rPr>
          <w:rFonts w:ascii="Arial" w:hAnsi="Arial" w:cs="Arial"/>
        </w:rPr>
      </w:pPr>
    </w:p>
    <w:p w:rsidR="00411791" w:rsidRDefault="00411791" w:rsidP="009431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sectPr w:rsidR="00411791" w:rsidSect="00C60F2D">
          <w:footerReference w:type="default" r:id="rId13"/>
          <w:pgSz w:w="12240" w:h="15840"/>
          <w:pgMar w:top="1440" w:right="1440" w:bottom="1440" w:left="1440" w:header="1440" w:footer="1440" w:gutter="0"/>
          <w:pgNumType w:start="1"/>
          <w:cols w:space="720"/>
          <w:docGrid w:linePitch="360"/>
        </w:sectPr>
      </w:pPr>
    </w:p>
    <w:p w:rsidR="005A55F2" w:rsidRDefault="005A55F2" w:rsidP="006970B2">
      <w:pPr>
        <w:ind w:right="360"/>
        <w:jc w:val="center"/>
        <w:rPr>
          <w:rFonts w:ascii="Arial" w:hAnsi="Arial" w:cs="Arial"/>
        </w:rPr>
      </w:pPr>
      <w:r w:rsidRPr="006F6963">
        <w:rPr>
          <w:rFonts w:ascii="Arial" w:hAnsi="Arial" w:cs="Arial"/>
        </w:rPr>
        <w:lastRenderedPageBreak/>
        <w:t>Revision History Sheet for IP 65001.26</w:t>
      </w:r>
    </w:p>
    <w:p w:rsidR="00921EEF" w:rsidRPr="006F6963" w:rsidRDefault="00921EEF" w:rsidP="006970B2">
      <w:pPr>
        <w:ind w:right="360"/>
        <w:jc w:val="center"/>
        <w:rPr>
          <w:rFonts w:ascii="Arial" w:hAnsi="Arial" w:cs="Arial"/>
        </w:rPr>
      </w:pPr>
    </w:p>
    <w:p w:rsidR="005A55F2" w:rsidRPr="006F6963" w:rsidRDefault="005A55F2" w:rsidP="00943127">
      <w:pPr>
        <w:ind w:right="360"/>
        <w:rPr>
          <w:rFonts w:ascii="Arial" w:hAnsi="Arial" w:cs="Arial"/>
        </w:rPr>
      </w:pPr>
    </w:p>
    <w:tbl>
      <w:tblPr>
        <w:tblStyle w:val="TableGrid"/>
        <w:tblW w:w="13500" w:type="dxa"/>
        <w:tblInd w:w="-252" w:type="dxa"/>
        <w:tblLook w:val="04A0"/>
      </w:tblPr>
      <w:tblGrid>
        <w:gridCol w:w="1980"/>
        <w:gridCol w:w="2160"/>
        <w:gridCol w:w="4680"/>
        <w:gridCol w:w="2340"/>
        <w:gridCol w:w="2340"/>
      </w:tblGrid>
      <w:tr w:rsidR="006970B2" w:rsidTr="00BA130B">
        <w:tc>
          <w:tcPr>
            <w:tcW w:w="1980" w:type="dxa"/>
          </w:tcPr>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Commitment</w:t>
            </w:r>
          </w:p>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Tracking Number</w:t>
            </w:r>
          </w:p>
        </w:tc>
        <w:tc>
          <w:tcPr>
            <w:tcW w:w="2160" w:type="dxa"/>
          </w:tcPr>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Accession Number</w:t>
            </w:r>
          </w:p>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Issue Date</w:t>
            </w:r>
          </w:p>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Change Notice</w:t>
            </w:r>
          </w:p>
        </w:tc>
        <w:tc>
          <w:tcPr>
            <w:tcW w:w="4680" w:type="dxa"/>
          </w:tcPr>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center"/>
              <w:rPr>
                <w:rFonts w:ascii="Arial" w:hAnsi="Arial" w:cs="Arial"/>
              </w:rPr>
            </w:pPr>
            <w:r>
              <w:rPr>
                <w:rFonts w:ascii="Arial" w:hAnsi="Arial" w:cs="Arial"/>
              </w:rPr>
              <w:t>Description of Change</w:t>
            </w:r>
          </w:p>
        </w:tc>
        <w:tc>
          <w:tcPr>
            <w:tcW w:w="2340" w:type="dxa"/>
          </w:tcPr>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Description of</w:t>
            </w:r>
          </w:p>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Training Required</w:t>
            </w:r>
          </w:p>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and Completion Date</w:t>
            </w:r>
          </w:p>
        </w:tc>
        <w:tc>
          <w:tcPr>
            <w:tcW w:w="2340" w:type="dxa"/>
          </w:tcPr>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Comment and</w:t>
            </w:r>
          </w:p>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Feedback Resolution</w:t>
            </w:r>
          </w:p>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Accession Number</w:t>
            </w:r>
          </w:p>
        </w:tc>
      </w:tr>
      <w:tr w:rsidR="006970B2" w:rsidTr="00BA130B">
        <w:tc>
          <w:tcPr>
            <w:tcW w:w="1980" w:type="dxa"/>
          </w:tcPr>
          <w:p w:rsidR="006970B2" w:rsidRDefault="006970B2" w:rsidP="008A13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center"/>
              <w:rPr>
                <w:rFonts w:ascii="Arial" w:hAnsi="Arial" w:cs="Arial"/>
              </w:rPr>
            </w:pPr>
            <w:r>
              <w:rPr>
                <w:rFonts w:ascii="Arial" w:hAnsi="Arial" w:cs="Arial"/>
              </w:rPr>
              <w:t>N/A</w:t>
            </w:r>
          </w:p>
        </w:tc>
        <w:tc>
          <w:tcPr>
            <w:tcW w:w="2160" w:type="dxa"/>
          </w:tcPr>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ML</w:t>
            </w:r>
            <w:r w:rsidR="008A139B">
              <w:rPr>
                <w:rFonts w:ascii="Arial" w:hAnsi="Arial" w:cs="Arial"/>
              </w:rPr>
              <w:t>13022A149</w:t>
            </w:r>
          </w:p>
          <w:p w:rsidR="006970B2" w:rsidRDefault="0070411B"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02/14/2013</w:t>
            </w:r>
          </w:p>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CN 13-</w:t>
            </w:r>
            <w:r w:rsidR="0070411B">
              <w:rPr>
                <w:rFonts w:ascii="Arial" w:hAnsi="Arial" w:cs="Arial"/>
              </w:rPr>
              <w:t>005</w:t>
            </w:r>
          </w:p>
        </w:tc>
        <w:tc>
          <w:tcPr>
            <w:tcW w:w="4680" w:type="dxa"/>
          </w:tcPr>
          <w:p w:rsidR="006970B2" w:rsidRDefault="004C5E50" w:rsidP="004C5E50">
            <w:pPr>
              <w:ind w:firstLine="0"/>
              <w:rPr>
                <w:rFonts w:ascii="Arial" w:hAnsi="Arial" w:cs="Arial"/>
              </w:rPr>
            </w:pPr>
            <w:r>
              <w:rPr>
                <w:rFonts w:ascii="Arial" w:hAnsi="Arial" w:cs="Arial"/>
              </w:rPr>
              <w:t>Initial issuance, which will be used as a basis for ITAAC inspections related to a licensee’s HED resolution program.  Appendix A will be used for ITAAC inspections related to AP1000 Issue Resolution Verification.</w:t>
            </w:r>
          </w:p>
        </w:tc>
        <w:tc>
          <w:tcPr>
            <w:tcW w:w="2340" w:type="dxa"/>
          </w:tcPr>
          <w:p w:rsidR="006970B2" w:rsidRDefault="008A139B" w:rsidP="008A13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center"/>
              <w:rPr>
                <w:rFonts w:ascii="Arial" w:hAnsi="Arial" w:cs="Arial"/>
              </w:rPr>
            </w:pPr>
            <w:r>
              <w:rPr>
                <w:rFonts w:ascii="Arial" w:hAnsi="Arial" w:cs="Arial"/>
              </w:rPr>
              <w:t>N/A</w:t>
            </w:r>
          </w:p>
        </w:tc>
        <w:tc>
          <w:tcPr>
            <w:tcW w:w="2340" w:type="dxa"/>
          </w:tcPr>
          <w:p w:rsidR="006970B2" w:rsidRDefault="006970B2" w:rsidP="008A13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ascii="Arial" w:hAnsi="Arial" w:cs="Arial"/>
              </w:rPr>
            </w:pPr>
            <w:r>
              <w:rPr>
                <w:rFonts w:ascii="Arial" w:hAnsi="Arial" w:cs="Arial"/>
              </w:rPr>
              <w:t>ML</w:t>
            </w:r>
            <w:r w:rsidR="008A139B">
              <w:rPr>
                <w:rFonts w:ascii="Arial" w:hAnsi="Arial" w:cs="Arial"/>
              </w:rPr>
              <w:t>13022A151</w:t>
            </w:r>
          </w:p>
        </w:tc>
      </w:tr>
    </w:tbl>
    <w:p w:rsidR="006970B2" w:rsidRDefault="006970B2" w:rsidP="006970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rPr>
          <w:rFonts w:ascii="Arial" w:hAnsi="Arial" w:cs="Arial"/>
        </w:rPr>
      </w:pPr>
    </w:p>
    <w:sectPr w:rsidR="006970B2" w:rsidSect="00411791">
      <w:footerReference w:type="default" r:id="rId14"/>
      <w:pgSz w:w="15840" w:h="12240" w:orient="landscape"/>
      <w:pgMar w:top="1440" w:right="144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D12" w:rsidRDefault="00642D12">
      <w:r>
        <w:separator/>
      </w:r>
    </w:p>
  </w:endnote>
  <w:endnote w:type="continuationSeparator" w:id="0">
    <w:p w:rsidR="00642D12" w:rsidRDefault="00642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D2" w:rsidRPr="00C60F2D" w:rsidRDefault="009158D2" w:rsidP="00D237BF">
    <w:pPr>
      <w:pStyle w:val="Footer"/>
      <w:tabs>
        <w:tab w:val="clear" w:pos="4320"/>
        <w:tab w:val="clear" w:pos="8640"/>
        <w:tab w:val="center" w:pos="4680"/>
        <w:tab w:val="right" w:pos="9360"/>
      </w:tabs>
      <w:ind w:left="-90" w:firstLine="90"/>
      <w:rPr>
        <w:sz w:val="22"/>
        <w:szCs w:val="22"/>
      </w:rPr>
    </w:pPr>
    <w:r w:rsidRPr="00C60F2D">
      <w:rPr>
        <w:sz w:val="22"/>
        <w:szCs w:val="22"/>
      </w:rPr>
      <w:t xml:space="preserve">Issue Date:  </w:t>
    </w:r>
    <w:r w:rsidR="0070411B">
      <w:rPr>
        <w:sz w:val="22"/>
        <w:szCs w:val="22"/>
      </w:rPr>
      <w:t>02/14/13</w:t>
    </w:r>
    <w:r w:rsidR="0070411B">
      <w:rPr>
        <w:sz w:val="22"/>
        <w:szCs w:val="22"/>
      </w:rPr>
      <w:tab/>
    </w:r>
    <w:r w:rsidR="008241C0" w:rsidRPr="00C60F2D">
      <w:rPr>
        <w:rStyle w:val="PageNumber"/>
        <w:sz w:val="22"/>
        <w:szCs w:val="22"/>
      </w:rPr>
      <w:fldChar w:fldCharType="begin"/>
    </w:r>
    <w:r w:rsidRPr="00C60F2D">
      <w:rPr>
        <w:rStyle w:val="PageNumber"/>
        <w:sz w:val="22"/>
        <w:szCs w:val="22"/>
      </w:rPr>
      <w:instrText xml:space="preserve"> PAGE  \* Arabic </w:instrText>
    </w:r>
    <w:r w:rsidR="008241C0" w:rsidRPr="00C60F2D">
      <w:rPr>
        <w:rStyle w:val="PageNumber"/>
        <w:sz w:val="22"/>
        <w:szCs w:val="22"/>
      </w:rPr>
      <w:fldChar w:fldCharType="separate"/>
    </w:r>
    <w:r w:rsidR="000813C4">
      <w:rPr>
        <w:rStyle w:val="PageNumber"/>
        <w:noProof/>
        <w:sz w:val="22"/>
        <w:szCs w:val="22"/>
      </w:rPr>
      <w:t>1</w:t>
    </w:r>
    <w:r w:rsidR="008241C0" w:rsidRPr="00C60F2D">
      <w:rPr>
        <w:rStyle w:val="PageNumber"/>
        <w:sz w:val="22"/>
        <w:szCs w:val="22"/>
      </w:rPr>
      <w:fldChar w:fldCharType="end"/>
    </w:r>
    <w:r w:rsidRPr="00C60F2D">
      <w:rPr>
        <w:rStyle w:val="PageNumber"/>
        <w:sz w:val="22"/>
        <w:szCs w:val="22"/>
      </w:rPr>
      <w:tab/>
      <w:t>65001.26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3C4" w:rsidRPr="00C60F2D" w:rsidRDefault="000813C4" w:rsidP="00D237BF">
    <w:pPr>
      <w:pStyle w:val="Footer"/>
      <w:tabs>
        <w:tab w:val="clear" w:pos="4320"/>
        <w:tab w:val="clear" w:pos="8640"/>
        <w:tab w:val="center" w:pos="4680"/>
        <w:tab w:val="right" w:pos="9360"/>
      </w:tabs>
      <w:ind w:left="-90" w:firstLine="90"/>
      <w:rPr>
        <w:sz w:val="22"/>
        <w:szCs w:val="22"/>
      </w:rPr>
    </w:pPr>
    <w:r w:rsidRPr="00C60F2D">
      <w:rPr>
        <w:sz w:val="22"/>
        <w:szCs w:val="22"/>
      </w:rPr>
      <w:t xml:space="preserve">Issue Date:  </w:t>
    </w:r>
    <w:r>
      <w:rPr>
        <w:sz w:val="22"/>
        <w:szCs w:val="22"/>
      </w:rPr>
      <w:t>02/14/13</w:t>
    </w:r>
    <w:r>
      <w:rPr>
        <w:sz w:val="22"/>
        <w:szCs w:val="22"/>
      </w:rPr>
      <w:tab/>
    </w:r>
    <w:r w:rsidRPr="00C60F2D">
      <w:rPr>
        <w:rStyle w:val="PageNumber"/>
        <w:sz w:val="22"/>
        <w:szCs w:val="22"/>
      </w:rPr>
      <w:fldChar w:fldCharType="begin"/>
    </w:r>
    <w:r w:rsidRPr="00C60F2D">
      <w:rPr>
        <w:rStyle w:val="PageNumber"/>
        <w:sz w:val="22"/>
        <w:szCs w:val="22"/>
      </w:rPr>
      <w:instrText xml:space="preserve"> PAGE  \* Arabic </w:instrText>
    </w:r>
    <w:r w:rsidRPr="00C60F2D">
      <w:rPr>
        <w:rStyle w:val="PageNumber"/>
        <w:sz w:val="22"/>
        <w:szCs w:val="22"/>
      </w:rPr>
      <w:fldChar w:fldCharType="separate"/>
    </w:r>
    <w:r>
      <w:rPr>
        <w:rStyle w:val="PageNumber"/>
        <w:noProof/>
        <w:sz w:val="22"/>
        <w:szCs w:val="22"/>
      </w:rPr>
      <w:t>2</w:t>
    </w:r>
    <w:r w:rsidRPr="00C60F2D">
      <w:rPr>
        <w:rStyle w:val="PageNumber"/>
        <w:sz w:val="22"/>
        <w:szCs w:val="22"/>
      </w:rPr>
      <w:fldChar w:fldCharType="end"/>
    </w:r>
    <w:r w:rsidRPr="00C60F2D">
      <w:rPr>
        <w:rStyle w:val="PageNumber"/>
        <w:sz w:val="22"/>
        <w:szCs w:val="22"/>
      </w:rPr>
      <w:tab/>
      <w:t>65001.26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11B" w:rsidRPr="00C60F2D" w:rsidRDefault="0070411B" w:rsidP="00D237BF">
    <w:pPr>
      <w:pStyle w:val="Footer"/>
      <w:tabs>
        <w:tab w:val="clear" w:pos="4320"/>
        <w:tab w:val="clear" w:pos="8640"/>
        <w:tab w:val="center" w:pos="4680"/>
        <w:tab w:val="right" w:pos="9360"/>
      </w:tabs>
      <w:ind w:left="-90" w:firstLine="90"/>
      <w:rPr>
        <w:sz w:val="22"/>
        <w:szCs w:val="22"/>
      </w:rPr>
    </w:pPr>
    <w:r w:rsidRPr="00C60F2D">
      <w:rPr>
        <w:sz w:val="22"/>
        <w:szCs w:val="22"/>
      </w:rPr>
      <w:t xml:space="preserve">Issue Date:  </w:t>
    </w:r>
    <w:r>
      <w:rPr>
        <w:sz w:val="22"/>
        <w:szCs w:val="22"/>
      </w:rPr>
      <w:t>02/14/13</w:t>
    </w:r>
    <w:r>
      <w:rPr>
        <w:sz w:val="22"/>
        <w:szCs w:val="22"/>
      </w:rPr>
      <w:tab/>
    </w:r>
    <w:r w:rsidR="008241C0" w:rsidRPr="00C60F2D">
      <w:rPr>
        <w:rStyle w:val="PageNumber"/>
        <w:sz w:val="22"/>
        <w:szCs w:val="22"/>
      </w:rPr>
      <w:fldChar w:fldCharType="begin"/>
    </w:r>
    <w:r w:rsidRPr="00C60F2D">
      <w:rPr>
        <w:rStyle w:val="PageNumber"/>
        <w:sz w:val="22"/>
        <w:szCs w:val="22"/>
      </w:rPr>
      <w:instrText xml:space="preserve"> PAGE  \* Arabic </w:instrText>
    </w:r>
    <w:r w:rsidR="008241C0" w:rsidRPr="00C60F2D">
      <w:rPr>
        <w:rStyle w:val="PageNumber"/>
        <w:sz w:val="22"/>
        <w:szCs w:val="22"/>
      </w:rPr>
      <w:fldChar w:fldCharType="separate"/>
    </w:r>
    <w:r w:rsidR="000813C4">
      <w:rPr>
        <w:rStyle w:val="PageNumber"/>
        <w:noProof/>
        <w:sz w:val="22"/>
        <w:szCs w:val="22"/>
      </w:rPr>
      <w:t>8</w:t>
    </w:r>
    <w:r w:rsidR="008241C0" w:rsidRPr="00C60F2D">
      <w:rPr>
        <w:rStyle w:val="PageNumber"/>
        <w:sz w:val="22"/>
        <w:szCs w:val="22"/>
      </w:rPr>
      <w:fldChar w:fldCharType="end"/>
    </w:r>
    <w:r w:rsidRPr="00C60F2D">
      <w:rPr>
        <w:rStyle w:val="PageNumber"/>
        <w:sz w:val="22"/>
        <w:szCs w:val="22"/>
      </w:rPr>
      <w:tab/>
      <w:t>65001.26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F5D" w:rsidRPr="00C60F2D" w:rsidRDefault="003C0F5D" w:rsidP="00D237BF">
    <w:pPr>
      <w:pStyle w:val="Footer"/>
      <w:tabs>
        <w:tab w:val="clear" w:pos="4320"/>
        <w:tab w:val="clear" w:pos="8640"/>
        <w:tab w:val="center" w:pos="4680"/>
        <w:tab w:val="right" w:pos="9360"/>
      </w:tabs>
      <w:ind w:left="-90" w:firstLine="90"/>
      <w:rPr>
        <w:sz w:val="22"/>
        <w:szCs w:val="22"/>
      </w:rPr>
    </w:pPr>
    <w:r w:rsidRPr="00C60F2D">
      <w:rPr>
        <w:sz w:val="22"/>
        <w:szCs w:val="22"/>
      </w:rPr>
      <w:t xml:space="preserve">Issue Date:  </w:t>
    </w:r>
    <w:r w:rsidR="0070411B">
      <w:rPr>
        <w:sz w:val="22"/>
        <w:szCs w:val="22"/>
      </w:rPr>
      <w:t>02/14/13</w:t>
    </w:r>
    <w:r w:rsidRPr="00C60F2D">
      <w:rPr>
        <w:sz w:val="22"/>
        <w:szCs w:val="22"/>
      </w:rPr>
      <w:tab/>
      <w:t>A</w:t>
    </w:r>
    <w:r w:rsidR="0070411B">
      <w:rPr>
        <w:sz w:val="22"/>
        <w:szCs w:val="22"/>
      </w:rPr>
      <w:t>1</w:t>
    </w:r>
    <w:r w:rsidRPr="00C60F2D">
      <w:rPr>
        <w:sz w:val="22"/>
        <w:szCs w:val="22"/>
      </w:rPr>
      <w:t>-</w:t>
    </w:r>
    <w:r w:rsidR="008241C0" w:rsidRPr="00C60F2D">
      <w:rPr>
        <w:rStyle w:val="PageNumber"/>
        <w:sz w:val="22"/>
        <w:szCs w:val="22"/>
      </w:rPr>
      <w:fldChar w:fldCharType="begin"/>
    </w:r>
    <w:r w:rsidRPr="00C60F2D">
      <w:rPr>
        <w:rStyle w:val="PageNumber"/>
        <w:sz w:val="22"/>
        <w:szCs w:val="22"/>
      </w:rPr>
      <w:instrText xml:space="preserve"> PAGE  \* Arabic </w:instrText>
    </w:r>
    <w:r w:rsidR="008241C0" w:rsidRPr="00C60F2D">
      <w:rPr>
        <w:rStyle w:val="PageNumber"/>
        <w:sz w:val="22"/>
        <w:szCs w:val="22"/>
      </w:rPr>
      <w:fldChar w:fldCharType="separate"/>
    </w:r>
    <w:r w:rsidR="000813C4">
      <w:rPr>
        <w:rStyle w:val="PageNumber"/>
        <w:noProof/>
        <w:sz w:val="22"/>
        <w:szCs w:val="22"/>
      </w:rPr>
      <w:t>1</w:t>
    </w:r>
    <w:r w:rsidR="008241C0" w:rsidRPr="00C60F2D">
      <w:rPr>
        <w:rStyle w:val="PageNumber"/>
        <w:sz w:val="22"/>
        <w:szCs w:val="22"/>
      </w:rPr>
      <w:fldChar w:fldCharType="end"/>
    </w:r>
    <w:r w:rsidRPr="00C60F2D">
      <w:rPr>
        <w:rStyle w:val="PageNumber"/>
        <w:sz w:val="22"/>
        <w:szCs w:val="22"/>
      </w:rPr>
      <w:tab/>
      <w:t>65001.26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1D7" w:rsidRPr="00C60F2D" w:rsidRDefault="00785217" w:rsidP="00D237BF">
    <w:pPr>
      <w:pStyle w:val="Footer"/>
      <w:tabs>
        <w:tab w:val="clear" w:pos="4320"/>
        <w:tab w:val="clear" w:pos="8640"/>
        <w:tab w:val="center" w:pos="6480"/>
        <w:tab w:val="right" w:pos="12960"/>
      </w:tabs>
      <w:ind w:left="-90" w:firstLine="90"/>
      <w:rPr>
        <w:sz w:val="22"/>
        <w:szCs w:val="22"/>
      </w:rPr>
    </w:pPr>
    <w:r>
      <w:rPr>
        <w:sz w:val="22"/>
        <w:szCs w:val="22"/>
      </w:rPr>
      <w:t xml:space="preserve">Issue Date:  </w:t>
    </w:r>
    <w:r w:rsidR="0070411B">
      <w:rPr>
        <w:sz w:val="22"/>
        <w:szCs w:val="22"/>
      </w:rPr>
      <w:t>02/14/13</w:t>
    </w:r>
    <w:r w:rsidR="008771D7" w:rsidRPr="00C60F2D">
      <w:rPr>
        <w:sz w:val="22"/>
        <w:szCs w:val="22"/>
      </w:rPr>
      <w:tab/>
      <w:t>A</w:t>
    </w:r>
    <w:r w:rsidR="00DB2BC0">
      <w:rPr>
        <w:sz w:val="22"/>
        <w:szCs w:val="22"/>
      </w:rPr>
      <w:t>tt</w:t>
    </w:r>
    <w:r w:rsidR="003C0F5D">
      <w:rPr>
        <w:sz w:val="22"/>
        <w:szCs w:val="22"/>
      </w:rPr>
      <w:t>1</w:t>
    </w:r>
    <w:r w:rsidR="008771D7" w:rsidRPr="00C60F2D">
      <w:rPr>
        <w:sz w:val="22"/>
        <w:szCs w:val="22"/>
      </w:rPr>
      <w:t>-</w:t>
    </w:r>
    <w:r w:rsidR="008241C0" w:rsidRPr="00C60F2D">
      <w:rPr>
        <w:rStyle w:val="PageNumber"/>
        <w:sz w:val="22"/>
        <w:szCs w:val="22"/>
      </w:rPr>
      <w:fldChar w:fldCharType="begin"/>
    </w:r>
    <w:r w:rsidR="008771D7" w:rsidRPr="00C60F2D">
      <w:rPr>
        <w:rStyle w:val="PageNumber"/>
        <w:sz w:val="22"/>
        <w:szCs w:val="22"/>
      </w:rPr>
      <w:instrText xml:space="preserve"> PAGE  \* Arabic </w:instrText>
    </w:r>
    <w:r w:rsidR="008241C0" w:rsidRPr="00C60F2D">
      <w:rPr>
        <w:rStyle w:val="PageNumber"/>
        <w:sz w:val="22"/>
        <w:szCs w:val="22"/>
      </w:rPr>
      <w:fldChar w:fldCharType="separate"/>
    </w:r>
    <w:r w:rsidR="000813C4">
      <w:rPr>
        <w:rStyle w:val="PageNumber"/>
        <w:noProof/>
        <w:sz w:val="22"/>
        <w:szCs w:val="22"/>
      </w:rPr>
      <w:t>1</w:t>
    </w:r>
    <w:r w:rsidR="008241C0" w:rsidRPr="00C60F2D">
      <w:rPr>
        <w:rStyle w:val="PageNumber"/>
        <w:sz w:val="22"/>
        <w:szCs w:val="22"/>
      </w:rPr>
      <w:fldChar w:fldCharType="end"/>
    </w:r>
    <w:r w:rsidR="008771D7" w:rsidRPr="00C60F2D">
      <w:rPr>
        <w:rStyle w:val="PageNumber"/>
        <w:sz w:val="22"/>
        <w:szCs w:val="22"/>
      </w:rPr>
      <w:tab/>
      <w:t>65001.26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D12" w:rsidRDefault="00642D12">
      <w:r>
        <w:separator/>
      </w:r>
    </w:p>
  </w:footnote>
  <w:footnote w:type="continuationSeparator" w:id="0">
    <w:p w:rsidR="00642D12" w:rsidRDefault="00642D12">
      <w:r>
        <w:continuationSeparator/>
      </w:r>
    </w:p>
  </w:footnote>
  <w:footnote w:id="1">
    <w:p w:rsidR="009158D2" w:rsidRPr="0070411B" w:rsidRDefault="009158D2" w:rsidP="007810E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sz w:val="20"/>
          <w:szCs w:val="20"/>
        </w:rPr>
      </w:pPr>
      <w:r w:rsidRPr="0070411B">
        <w:rPr>
          <w:rStyle w:val="FootnoteReference"/>
          <w:rFonts w:ascii="Arial" w:hAnsi="Arial" w:cs="Arial"/>
          <w:sz w:val="20"/>
          <w:szCs w:val="20"/>
        </w:rPr>
        <w:footnoteRef/>
      </w:r>
      <w:r w:rsidRPr="0070411B">
        <w:rPr>
          <w:rFonts w:ascii="Arial" w:hAnsi="Arial" w:cs="Arial"/>
          <w:sz w:val="20"/>
          <w:szCs w:val="20"/>
        </w:rPr>
        <w:t xml:space="preserve"> HEDs may also be generated and resolved during operation of the plant however those are addressed by a different inspection procedure.</w:t>
      </w:r>
    </w:p>
    <w:p w:rsidR="009158D2" w:rsidRPr="00E719CD" w:rsidRDefault="009158D2">
      <w:pPr>
        <w:pStyle w:val="FootnoteText"/>
        <w:rPr>
          <w:sz w:val="22"/>
          <w:szCs w:val="2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E06"/>
    <w:multiLevelType w:val="hybridMultilevel"/>
    <w:tmpl w:val="C5166F00"/>
    <w:lvl w:ilvl="0" w:tplc="ACC0C2DE">
      <w:start w:val="1"/>
      <w:numFmt w:val="decimal"/>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7B4608"/>
    <w:multiLevelType w:val="hybridMultilevel"/>
    <w:tmpl w:val="277ACB5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445FE3"/>
    <w:multiLevelType w:val="hybridMultilevel"/>
    <w:tmpl w:val="C34022A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6501B0"/>
    <w:multiLevelType w:val="hybridMultilevel"/>
    <w:tmpl w:val="BB42491E"/>
    <w:lvl w:ilvl="0" w:tplc="C81C6632">
      <w:start w:val="4"/>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E1162E4"/>
    <w:multiLevelType w:val="hybridMultilevel"/>
    <w:tmpl w:val="6DA830F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C65A3F"/>
    <w:multiLevelType w:val="hybridMultilevel"/>
    <w:tmpl w:val="FCF051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2DC3D33"/>
    <w:multiLevelType w:val="hybridMultilevel"/>
    <w:tmpl w:val="1D581A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3FC61A4"/>
    <w:multiLevelType w:val="hybridMultilevel"/>
    <w:tmpl w:val="3CD2AC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3C2028"/>
    <w:multiLevelType w:val="hybridMultilevel"/>
    <w:tmpl w:val="BF7C9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3C3E7A"/>
    <w:multiLevelType w:val="hybridMultilevel"/>
    <w:tmpl w:val="FA0E9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637536"/>
    <w:multiLevelType w:val="hybridMultilevel"/>
    <w:tmpl w:val="8078DBB2"/>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AFF720D"/>
    <w:multiLevelType w:val="hybridMultilevel"/>
    <w:tmpl w:val="6F7086E8"/>
    <w:lvl w:ilvl="0" w:tplc="1A52023C">
      <w:start w:val="2"/>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B717582"/>
    <w:multiLevelType w:val="hybridMultilevel"/>
    <w:tmpl w:val="EDCAE99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A47EF4"/>
    <w:multiLevelType w:val="hybridMultilevel"/>
    <w:tmpl w:val="6C8C9312"/>
    <w:lvl w:ilvl="0" w:tplc="7FECF14A">
      <w:start w:val="6"/>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CC13C2E"/>
    <w:multiLevelType w:val="hybridMultilevel"/>
    <w:tmpl w:val="20E2E6CA"/>
    <w:lvl w:ilvl="0" w:tplc="0409000F">
      <w:start w:val="1"/>
      <w:numFmt w:val="decimal"/>
      <w:lvlText w:val="%1."/>
      <w:lvlJc w:val="left"/>
      <w:pPr>
        <w:ind w:left="1080" w:hanging="360"/>
      </w:pPr>
    </w:lvl>
    <w:lvl w:ilvl="1" w:tplc="546874EA">
      <w:start w:val="1"/>
      <w:numFmt w:val="bullet"/>
      <w:lvlText w:val=""/>
      <w:lvlJc w:val="left"/>
      <w:pPr>
        <w:ind w:left="1800" w:hanging="360"/>
      </w:pPr>
      <w:rPr>
        <w:rFonts w:ascii="Symbol" w:hAnsi="Symbol" w:hint="default"/>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0AC244A"/>
    <w:multiLevelType w:val="hybridMultilevel"/>
    <w:tmpl w:val="CAEC7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FF1A33"/>
    <w:multiLevelType w:val="hybridMultilevel"/>
    <w:tmpl w:val="BA947A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26C3162"/>
    <w:multiLevelType w:val="hybridMultilevel"/>
    <w:tmpl w:val="BD0AD5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875363"/>
    <w:multiLevelType w:val="hybridMultilevel"/>
    <w:tmpl w:val="99B2C3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3D022B1"/>
    <w:multiLevelType w:val="hybridMultilevel"/>
    <w:tmpl w:val="D05A9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E1536C"/>
    <w:multiLevelType w:val="hybridMultilevel"/>
    <w:tmpl w:val="4D8C51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A635F15"/>
    <w:multiLevelType w:val="hybridMultilevel"/>
    <w:tmpl w:val="093A5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A11DF6"/>
    <w:multiLevelType w:val="hybridMultilevel"/>
    <w:tmpl w:val="3BB03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E1E6F23"/>
    <w:multiLevelType w:val="hybridMultilevel"/>
    <w:tmpl w:val="CC16F952"/>
    <w:lvl w:ilvl="0" w:tplc="28882D6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372A99"/>
    <w:multiLevelType w:val="hybridMultilevel"/>
    <w:tmpl w:val="5470AC7A"/>
    <w:lvl w:ilvl="0" w:tplc="B47EF7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C4A1715"/>
    <w:multiLevelType w:val="hybridMultilevel"/>
    <w:tmpl w:val="7F80BA0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E114706"/>
    <w:multiLevelType w:val="multilevel"/>
    <w:tmpl w:val="DAACB6C6"/>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205693B"/>
    <w:multiLevelType w:val="hybridMultilevel"/>
    <w:tmpl w:val="B4E09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684FB0"/>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2C11735"/>
    <w:multiLevelType w:val="multilevel"/>
    <w:tmpl w:val="277ACB5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43F71800"/>
    <w:multiLevelType w:val="hybridMultilevel"/>
    <w:tmpl w:val="F07672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38615A"/>
    <w:multiLevelType w:val="hybridMultilevel"/>
    <w:tmpl w:val="E4FC28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4827A1F"/>
    <w:multiLevelType w:val="hybridMultilevel"/>
    <w:tmpl w:val="7A48A4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4490198E"/>
    <w:multiLevelType w:val="hybridMultilevel"/>
    <w:tmpl w:val="4586AD72"/>
    <w:lvl w:ilvl="0" w:tplc="0409000F">
      <w:start w:val="1"/>
      <w:numFmt w:val="decimal"/>
      <w:lvlText w:val="%1."/>
      <w:lvlJc w:val="left"/>
      <w:pPr>
        <w:ind w:left="108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56A464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6F610D8"/>
    <w:multiLevelType w:val="hybridMultilevel"/>
    <w:tmpl w:val="E5BE5A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477340A6"/>
    <w:multiLevelType w:val="hybridMultilevel"/>
    <w:tmpl w:val="497ED79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86F0A58"/>
    <w:multiLevelType w:val="hybridMultilevel"/>
    <w:tmpl w:val="08E204FA"/>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8">
    <w:nsid w:val="4A487319"/>
    <w:multiLevelType w:val="hybridMultilevel"/>
    <w:tmpl w:val="7396CF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9">
    <w:nsid w:val="4A5F5A2F"/>
    <w:multiLevelType w:val="hybridMultilevel"/>
    <w:tmpl w:val="3B06C392"/>
    <w:lvl w:ilvl="0" w:tplc="A56A52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4BF671A4"/>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D074315"/>
    <w:multiLevelType w:val="multilevel"/>
    <w:tmpl w:val="9818626C"/>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50C72D4D"/>
    <w:multiLevelType w:val="hybridMultilevel"/>
    <w:tmpl w:val="318AE068"/>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50F45C5F"/>
    <w:multiLevelType w:val="hybridMultilevel"/>
    <w:tmpl w:val="04D021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5178213D"/>
    <w:multiLevelType w:val="hybridMultilevel"/>
    <w:tmpl w:val="98A6A4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528D2360"/>
    <w:multiLevelType w:val="hybridMultilevel"/>
    <w:tmpl w:val="94002A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35408EA"/>
    <w:multiLevelType w:val="hybridMultilevel"/>
    <w:tmpl w:val="75081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56D7E6F"/>
    <w:multiLevelType w:val="hybridMultilevel"/>
    <w:tmpl w:val="5F0A6606"/>
    <w:lvl w:ilvl="0" w:tplc="04090001">
      <w:start w:val="1"/>
      <w:numFmt w:val="bullet"/>
      <w:lvlText w:val=""/>
      <w:lvlJc w:val="left"/>
      <w:pPr>
        <w:ind w:left="1526" w:hanging="360"/>
      </w:pPr>
      <w:rPr>
        <w:rFonts w:ascii="Symbol" w:hAnsi="Symbol"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48">
    <w:nsid w:val="55F60C42"/>
    <w:multiLevelType w:val="hybridMultilevel"/>
    <w:tmpl w:val="FCA0518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564A19BF"/>
    <w:multiLevelType w:val="hybridMultilevel"/>
    <w:tmpl w:val="BEB849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6525F14"/>
    <w:multiLevelType w:val="hybridMultilevel"/>
    <w:tmpl w:val="8E6A217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5BB921AF"/>
    <w:multiLevelType w:val="hybridMultilevel"/>
    <w:tmpl w:val="B70CE64C"/>
    <w:lvl w:ilvl="0" w:tplc="B07AAE1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2">
    <w:nsid w:val="5CBD068D"/>
    <w:multiLevelType w:val="hybridMultilevel"/>
    <w:tmpl w:val="FDF417C6"/>
    <w:lvl w:ilvl="0" w:tplc="04090019">
      <w:start w:val="1"/>
      <w:numFmt w:val="lowerLetter"/>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53">
    <w:nsid w:val="5EA41382"/>
    <w:multiLevelType w:val="hybridMultilevel"/>
    <w:tmpl w:val="77F2FE36"/>
    <w:lvl w:ilvl="0" w:tplc="04090019">
      <w:start w:val="1"/>
      <w:numFmt w:val="low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60AE36AD"/>
    <w:multiLevelType w:val="hybridMultilevel"/>
    <w:tmpl w:val="9C760604"/>
    <w:lvl w:ilvl="0" w:tplc="FB4889B6">
      <w:start w:val="1"/>
      <w:numFmt w:val="bullet"/>
      <w:lvlText w:val=""/>
      <w:lvlJc w:val="left"/>
      <w:pPr>
        <w:tabs>
          <w:tab w:val="num" w:pos="665"/>
        </w:tabs>
        <w:ind w:left="665" w:hanging="360"/>
      </w:pPr>
      <w:rPr>
        <w:rFonts w:ascii="Symbol" w:hAnsi="Symbol" w:hint="default"/>
        <w:color w:val="auto"/>
      </w:rPr>
    </w:lvl>
    <w:lvl w:ilvl="1" w:tplc="04090003">
      <w:start w:val="1"/>
      <w:numFmt w:val="bullet"/>
      <w:lvlText w:val="o"/>
      <w:lvlJc w:val="left"/>
      <w:pPr>
        <w:tabs>
          <w:tab w:val="num" w:pos="1385"/>
        </w:tabs>
        <w:ind w:left="1385" w:hanging="360"/>
      </w:pPr>
      <w:rPr>
        <w:rFonts w:ascii="Courier New" w:hAnsi="Courier New" w:cs="Courier New" w:hint="default"/>
      </w:rPr>
    </w:lvl>
    <w:lvl w:ilvl="2" w:tplc="04090005">
      <w:start w:val="1"/>
      <w:numFmt w:val="bullet"/>
      <w:lvlText w:val=""/>
      <w:lvlJc w:val="left"/>
      <w:pPr>
        <w:tabs>
          <w:tab w:val="num" w:pos="2105"/>
        </w:tabs>
        <w:ind w:left="2105" w:hanging="360"/>
      </w:pPr>
      <w:rPr>
        <w:rFonts w:ascii="Wingdings" w:hAnsi="Wingdings" w:hint="default"/>
      </w:rPr>
    </w:lvl>
    <w:lvl w:ilvl="3" w:tplc="04090001" w:tentative="1">
      <w:start w:val="1"/>
      <w:numFmt w:val="bullet"/>
      <w:lvlText w:val=""/>
      <w:lvlJc w:val="left"/>
      <w:pPr>
        <w:tabs>
          <w:tab w:val="num" w:pos="2825"/>
        </w:tabs>
        <w:ind w:left="2825" w:hanging="360"/>
      </w:pPr>
      <w:rPr>
        <w:rFonts w:ascii="Symbol" w:hAnsi="Symbol" w:hint="default"/>
      </w:rPr>
    </w:lvl>
    <w:lvl w:ilvl="4" w:tplc="04090003" w:tentative="1">
      <w:start w:val="1"/>
      <w:numFmt w:val="bullet"/>
      <w:lvlText w:val="o"/>
      <w:lvlJc w:val="left"/>
      <w:pPr>
        <w:tabs>
          <w:tab w:val="num" w:pos="3545"/>
        </w:tabs>
        <w:ind w:left="3545" w:hanging="360"/>
      </w:pPr>
      <w:rPr>
        <w:rFonts w:ascii="Courier New" w:hAnsi="Courier New" w:cs="Courier New" w:hint="default"/>
      </w:rPr>
    </w:lvl>
    <w:lvl w:ilvl="5" w:tplc="04090005" w:tentative="1">
      <w:start w:val="1"/>
      <w:numFmt w:val="bullet"/>
      <w:lvlText w:val=""/>
      <w:lvlJc w:val="left"/>
      <w:pPr>
        <w:tabs>
          <w:tab w:val="num" w:pos="4265"/>
        </w:tabs>
        <w:ind w:left="4265" w:hanging="360"/>
      </w:pPr>
      <w:rPr>
        <w:rFonts w:ascii="Wingdings" w:hAnsi="Wingdings" w:hint="default"/>
      </w:rPr>
    </w:lvl>
    <w:lvl w:ilvl="6" w:tplc="04090001" w:tentative="1">
      <w:start w:val="1"/>
      <w:numFmt w:val="bullet"/>
      <w:lvlText w:val=""/>
      <w:lvlJc w:val="left"/>
      <w:pPr>
        <w:tabs>
          <w:tab w:val="num" w:pos="4985"/>
        </w:tabs>
        <w:ind w:left="4985" w:hanging="360"/>
      </w:pPr>
      <w:rPr>
        <w:rFonts w:ascii="Symbol" w:hAnsi="Symbol" w:hint="default"/>
      </w:rPr>
    </w:lvl>
    <w:lvl w:ilvl="7" w:tplc="04090003" w:tentative="1">
      <w:start w:val="1"/>
      <w:numFmt w:val="bullet"/>
      <w:lvlText w:val="o"/>
      <w:lvlJc w:val="left"/>
      <w:pPr>
        <w:tabs>
          <w:tab w:val="num" w:pos="5705"/>
        </w:tabs>
        <w:ind w:left="5705" w:hanging="360"/>
      </w:pPr>
      <w:rPr>
        <w:rFonts w:ascii="Courier New" w:hAnsi="Courier New" w:cs="Courier New" w:hint="default"/>
      </w:rPr>
    </w:lvl>
    <w:lvl w:ilvl="8" w:tplc="04090005" w:tentative="1">
      <w:start w:val="1"/>
      <w:numFmt w:val="bullet"/>
      <w:lvlText w:val=""/>
      <w:lvlJc w:val="left"/>
      <w:pPr>
        <w:tabs>
          <w:tab w:val="num" w:pos="6425"/>
        </w:tabs>
        <w:ind w:left="6425" w:hanging="360"/>
      </w:pPr>
      <w:rPr>
        <w:rFonts w:ascii="Wingdings" w:hAnsi="Wingdings" w:hint="default"/>
      </w:rPr>
    </w:lvl>
  </w:abstractNum>
  <w:abstractNum w:abstractNumId="55">
    <w:nsid w:val="65995FD1"/>
    <w:multiLevelType w:val="hybridMultilevel"/>
    <w:tmpl w:val="C366CEAE"/>
    <w:lvl w:ilvl="0" w:tplc="5A283E5C">
      <w:start w:val="1"/>
      <w:numFmt w:val="decimal"/>
      <w:lvlText w:val="%1."/>
      <w:lvlJc w:val="left"/>
      <w:pPr>
        <w:ind w:left="1170" w:hanging="360"/>
      </w:pPr>
      <w:rPr>
        <w:rFonts w:hint="default"/>
      </w:rPr>
    </w:lvl>
    <w:lvl w:ilvl="1" w:tplc="04090001">
      <w:start w:val="1"/>
      <w:numFmt w:val="bullet"/>
      <w:lvlText w:val=""/>
      <w:lvlJc w:val="left"/>
      <w:pPr>
        <w:ind w:left="1530" w:hanging="360"/>
      </w:pPr>
      <w:rPr>
        <w:rFonts w:ascii="Symbol" w:hAnsi="Symbol"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6">
    <w:nsid w:val="65EB2454"/>
    <w:multiLevelType w:val="hybridMultilevel"/>
    <w:tmpl w:val="B7B8C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6BE55FA"/>
    <w:multiLevelType w:val="hybridMultilevel"/>
    <w:tmpl w:val="44B421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68460078"/>
    <w:multiLevelType w:val="hybridMultilevel"/>
    <w:tmpl w:val="6786EF7A"/>
    <w:lvl w:ilvl="0" w:tplc="ACC0C2DE">
      <w:start w:val="1"/>
      <w:numFmt w:val="decimal"/>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8B77CAA"/>
    <w:multiLevelType w:val="hybridMultilevel"/>
    <w:tmpl w:val="A0A2D2B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69094D84"/>
    <w:multiLevelType w:val="hybridMultilevel"/>
    <w:tmpl w:val="FB521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94F3FA9"/>
    <w:multiLevelType w:val="hybridMultilevel"/>
    <w:tmpl w:val="33DA96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6BBF59AE"/>
    <w:multiLevelType w:val="hybridMultilevel"/>
    <w:tmpl w:val="7D12C2F8"/>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63">
    <w:nsid w:val="6CDF066A"/>
    <w:multiLevelType w:val="hybridMultilevel"/>
    <w:tmpl w:val="89D65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6D7916B5"/>
    <w:multiLevelType w:val="hybridMultilevel"/>
    <w:tmpl w:val="A1C47DCC"/>
    <w:lvl w:ilvl="0" w:tplc="04090015">
      <w:start w:val="1"/>
      <w:numFmt w:val="upperLetter"/>
      <w:lvlText w:val="%1."/>
      <w:lvlJc w:val="left"/>
      <w:pPr>
        <w:ind w:left="720" w:hanging="360"/>
      </w:pPr>
      <w:rPr>
        <w:rFonts w:hint="default"/>
      </w:rPr>
    </w:lvl>
    <w:lvl w:ilvl="1" w:tplc="932C7D2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0215F22"/>
    <w:multiLevelType w:val="hybridMultilevel"/>
    <w:tmpl w:val="CBA061C2"/>
    <w:lvl w:ilvl="0" w:tplc="1A52023C">
      <w:start w:val="2"/>
      <w:numFmt w:val="lowerLetter"/>
      <w:lvlText w:val="%1."/>
      <w:lvlJc w:val="left"/>
      <w:pPr>
        <w:ind w:left="108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2794E58"/>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735A0926"/>
    <w:multiLevelType w:val="hybridMultilevel"/>
    <w:tmpl w:val="63CCE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75CB2BAD"/>
    <w:multiLevelType w:val="hybridMultilevel"/>
    <w:tmpl w:val="0CC4FF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nsid w:val="769511C0"/>
    <w:multiLevelType w:val="hybridMultilevel"/>
    <w:tmpl w:val="3C40E6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6DC34F3"/>
    <w:multiLevelType w:val="hybridMultilevel"/>
    <w:tmpl w:val="0B3C3842"/>
    <w:lvl w:ilvl="0" w:tplc="E9A4E5B4">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96A27BC"/>
    <w:multiLevelType w:val="hybridMultilevel"/>
    <w:tmpl w:val="240077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7AF716D6"/>
    <w:multiLevelType w:val="hybridMultilevel"/>
    <w:tmpl w:val="C82E3EEC"/>
    <w:lvl w:ilvl="0" w:tplc="ACC0C2D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7BD274C3"/>
    <w:multiLevelType w:val="hybridMultilevel"/>
    <w:tmpl w:val="63CCF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C7447F7"/>
    <w:multiLevelType w:val="hybridMultilevel"/>
    <w:tmpl w:val="6F7086E8"/>
    <w:lvl w:ilvl="0" w:tplc="1A52023C">
      <w:start w:val="2"/>
      <w:numFmt w:val="lowerLetter"/>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7E101153"/>
    <w:multiLevelType w:val="hybridMultilevel"/>
    <w:tmpl w:val="A1B066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EAD1830"/>
    <w:multiLevelType w:val="hybridMultilevel"/>
    <w:tmpl w:val="20FCC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76"/>
  </w:num>
  <w:num w:numId="4">
    <w:abstractNumId w:val="32"/>
  </w:num>
  <w:num w:numId="5">
    <w:abstractNumId w:val="35"/>
  </w:num>
  <w:num w:numId="6">
    <w:abstractNumId w:val="14"/>
  </w:num>
  <w:num w:numId="7">
    <w:abstractNumId w:val="56"/>
  </w:num>
  <w:num w:numId="8">
    <w:abstractNumId w:val="66"/>
  </w:num>
  <w:num w:numId="9">
    <w:abstractNumId w:val="34"/>
  </w:num>
  <w:num w:numId="10">
    <w:abstractNumId w:val="72"/>
  </w:num>
  <w:num w:numId="11">
    <w:abstractNumId w:val="39"/>
  </w:num>
  <w:num w:numId="12">
    <w:abstractNumId w:val="1"/>
  </w:num>
  <w:num w:numId="13">
    <w:abstractNumId w:val="36"/>
  </w:num>
  <w:num w:numId="14">
    <w:abstractNumId w:val="29"/>
  </w:num>
  <w:num w:numId="15">
    <w:abstractNumId w:val="12"/>
  </w:num>
  <w:num w:numId="16">
    <w:abstractNumId w:val="61"/>
  </w:num>
  <w:num w:numId="17">
    <w:abstractNumId w:val="38"/>
  </w:num>
  <w:num w:numId="18">
    <w:abstractNumId w:val="50"/>
  </w:num>
  <w:num w:numId="19">
    <w:abstractNumId w:val="24"/>
  </w:num>
  <w:num w:numId="20">
    <w:abstractNumId w:val="54"/>
  </w:num>
  <w:num w:numId="21">
    <w:abstractNumId w:val="28"/>
  </w:num>
  <w:num w:numId="22">
    <w:abstractNumId w:val="8"/>
  </w:num>
  <w:num w:numId="23">
    <w:abstractNumId w:val="17"/>
  </w:num>
  <w:num w:numId="24">
    <w:abstractNumId w:val="41"/>
  </w:num>
  <w:num w:numId="25">
    <w:abstractNumId w:val="51"/>
  </w:num>
  <w:num w:numId="26">
    <w:abstractNumId w:val="9"/>
  </w:num>
  <w:num w:numId="27">
    <w:abstractNumId w:val="26"/>
  </w:num>
  <w:num w:numId="28">
    <w:abstractNumId w:val="19"/>
  </w:num>
  <w:num w:numId="29">
    <w:abstractNumId w:val="63"/>
  </w:num>
  <w:num w:numId="30">
    <w:abstractNumId w:val="47"/>
  </w:num>
  <w:num w:numId="31">
    <w:abstractNumId w:val="23"/>
  </w:num>
  <w:num w:numId="32">
    <w:abstractNumId w:val="0"/>
  </w:num>
  <w:num w:numId="33">
    <w:abstractNumId w:val="58"/>
  </w:num>
  <w:num w:numId="34">
    <w:abstractNumId w:val="55"/>
  </w:num>
  <w:num w:numId="35">
    <w:abstractNumId w:val="62"/>
  </w:num>
  <w:num w:numId="36">
    <w:abstractNumId w:val="46"/>
  </w:num>
  <w:num w:numId="37">
    <w:abstractNumId w:val="20"/>
  </w:num>
  <w:num w:numId="38">
    <w:abstractNumId w:val="10"/>
  </w:num>
  <w:num w:numId="39">
    <w:abstractNumId w:val="37"/>
  </w:num>
  <w:num w:numId="40">
    <w:abstractNumId w:val="4"/>
  </w:num>
  <w:num w:numId="41">
    <w:abstractNumId w:val="40"/>
  </w:num>
  <w:num w:numId="42">
    <w:abstractNumId w:val="15"/>
  </w:num>
  <w:num w:numId="43">
    <w:abstractNumId w:val="73"/>
  </w:num>
  <w:num w:numId="44">
    <w:abstractNumId w:val="30"/>
  </w:num>
  <w:num w:numId="45">
    <w:abstractNumId w:val="5"/>
  </w:num>
  <w:num w:numId="46">
    <w:abstractNumId w:val="57"/>
  </w:num>
  <w:num w:numId="47">
    <w:abstractNumId w:val="45"/>
  </w:num>
  <w:num w:numId="48">
    <w:abstractNumId w:val="60"/>
  </w:num>
  <w:num w:numId="49">
    <w:abstractNumId w:val="22"/>
  </w:num>
  <w:num w:numId="50">
    <w:abstractNumId w:val="59"/>
  </w:num>
  <w:num w:numId="51">
    <w:abstractNumId w:val="64"/>
  </w:num>
  <w:num w:numId="52">
    <w:abstractNumId w:val="2"/>
  </w:num>
  <w:num w:numId="53">
    <w:abstractNumId w:val="52"/>
  </w:num>
  <w:num w:numId="54">
    <w:abstractNumId w:val="75"/>
  </w:num>
  <w:num w:numId="55">
    <w:abstractNumId w:val="25"/>
  </w:num>
  <w:num w:numId="56">
    <w:abstractNumId w:val="11"/>
  </w:num>
  <w:num w:numId="57">
    <w:abstractNumId w:val="31"/>
  </w:num>
  <w:num w:numId="58">
    <w:abstractNumId w:val="69"/>
  </w:num>
  <w:num w:numId="59">
    <w:abstractNumId w:val="71"/>
  </w:num>
  <w:num w:numId="60">
    <w:abstractNumId w:val="49"/>
  </w:num>
  <w:num w:numId="61">
    <w:abstractNumId w:val="70"/>
  </w:num>
  <w:num w:numId="62">
    <w:abstractNumId w:val="48"/>
  </w:num>
  <w:num w:numId="63">
    <w:abstractNumId w:val="42"/>
  </w:num>
  <w:num w:numId="64">
    <w:abstractNumId w:val="13"/>
  </w:num>
  <w:num w:numId="65">
    <w:abstractNumId w:val="65"/>
  </w:num>
  <w:num w:numId="66">
    <w:abstractNumId w:val="33"/>
  </w:num>
  <w:num w:numId="67">
    <w:abstractNumId w:val="6"/>
  </w:num>
  <w:num w:numId="68">
    <w:abstractNumId w:val="16"/>
  </w:num>
  <w:num w:numId="69">
    <w:abstractNumId w:val="67"/>
  </w:num>
  <w:num w:numId="70">
    <w:abstractNumId w:val="44"/>
  </w:num>
  <w:num w:numId="71">
    <w:abstractNumId w:val="3"/>
  </w:num>
  <w:num w:numId="72">
    <w:abstractNumId w:val="18"/>
  </w:num>
  <w:num w:numId="73">
    <w:abstractNumId w:val="68"/>
  </w:num>
  <w:num w:numId="74">
    <w:abstractNumId w:val="53"/>
  </w:num>
  <w:num w:numId="75">
    <w:abstractNumId w:val="74"/>
  </w:num>
  <w:num w:numId="76">
    <w:abstractNumId w:val="21"/>
  </w:num>
  <w:num w:numId="77">
    <w:abstractNumId w:val="43"/>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05"/>
  <w:drawingGridHorizontalSpacing w:val="110"/>
  <w:displayHorizontalDrawingGridEvery w:val="2"/>
  <w:characterSpacingControl w:val="doNotCompress"/>
  <w:hdrShapeDefaults>
    <o:shapedefaults v:ext="edit" spidmax="65538"/>
  </w:hdrShapeDefaults>
  <w:footnotePr>
    <w:footnote w:id="-1"/>
    <w:footnote w:id="0"/>
  </w:footnotePr>
  <w:endnotePr>
    <w:endnote w:id="-1"/>
    <w:endnote w:id="0"/>
  </w:endnotePr>
  <w:compat>
    <w:useFELayout/>
  </w:compat>
  <w:rsids>
    <w:rsidRoot w:val="00747315"/>
    <w:rsid w:val="0000084B"/>
    <w:rsid w:val="00001D7D"/>
    <w:rsid w:val="00004172"/>
    <w:rsid w:val="00006CD6"/>
    <w:rsid w:val="000072F5"/>
    <w:rsid w:val="00010826"/>
    <w:rsid w:val="0001117A"/>
    <w:rsid w:val="00011E06"/>
    <w:rsid w:val="00017E46"/>
    <w:rsid w:val="00020D97"/>
    <w:rsid w:val="00022FDF"/>
    <w:rsid w:val="0002342B"/>
    <w:rsid w:val="00023972"/>
    <w:rsid w:val="00024C93"/>
    <w:rsid w:val="000276AB"/>
    <w:rsid w:val="00031DB7"/>
    <w:rsid w:val="000324E4"/>
    <w:rsid w:val="00035762"/>
    <w:rsid w:val="00037BC4"/>
    <w:rsid w:val="000400B8"/>
    <w:rsid w:val="00040278"/>
    <w:rsid w:val="0004043E"/>
    <w:rsid w:val="0004290C"/>
    <w:rsid w:val="00042BDB"/>
    <w:rsid w:val="00046000"/>
    <w:rsid w:val="00046132"/>
    <w:rsid w:val="000470C4"/>
    <w:rsid w:val="0004762A"/>
    <w:rsid w:val="00053321"/>
    <w:rsid w:val="00053739"/>
    <w:rsid w:val="0005636D"/>
    <w:rsid w:val="00057060"/>
    <w:rsid w:val="00064F71"/>
    <w:rsid w:val="00067272"/>
    <w:rsid w:val="00070733"/>
    <w:rsid w:val="000756EE"/>
    <w:rsid w:val="000813C4"/>
    <w:rsid w:val="00090EEE"/>
    <w:rsid w:val="00096FED"/>
    <w:rsid w:val="000979EF"/>
    <w:rsid w:val="000A0F37"/>
    <w:rsid w:val="000A0FB1"/>
    <w:rsid w:val="000A2C02"/>
    <w:rsid w:val="000B01C5"/>
    <w:rsid w:val="000B0220"/>
    <w:rsid w:val="000B2F39"/>
    <w:rsid w:val="000B64CC"/>
    <w:rsid w:val="000C1ACF"/>
    <w:rsid w:val="000C2029"/>
    <w:rsid w:val="000C2DE9"/>
    <w:rsid w:val="000C52BF"/>
    <w:rsid w:val="000D340F"/>
    <w:rsid w:val="000D4E80"/>
    <w:rsid w:val="000D6FA3"/>
    <w:rsid w:val="000E5CEE"/>
    <w:rsid w:val="000F064A"/>
    <w:rsid w:val="000F1801"/>
    <w:rsid w:val="000F2C9E"/>
    <w:rsid w:val="000F30FF"/>
    <w:rsid w:val="000F6EB3"/>
    <w:rsid w:val="0010000D"/>
    <w:rsid w:val="00100F50"/>
    <w:rsid w:val="00103E44"/>
    <w:rsid w:val="00104D0A"/>
    <w:rsid w:val="00105724"/>
    <w:rsid w:val="00110860"/>
    <w:rsid w:val="00112573"/>
    <w:rsid w:val="00115A39"/>
    <w:rsid w:val="00121357"/>
    <w:rsid w:val="00122B58"/>
    <w:rsid w:val="001258D9"/>
    <w:rsid w:val="001272F6"/>
    <w:rsid w:val="00132913"/>
    <w:rsid w:val="00137428"/>
    <w:rsid w:val="0014123A"/>
    <w:rsid w:val="00143774"/>
    <w:rsid w:val="001441E1"/>
    <w:rsid w:val="001472BE"/>
    <w:rsid w:val="00152F17"/>
    <w:rsid w:val="001536A2"/>
    <w:rsid w:val="00157929"/>
    <w:rsid w:val="00170E48"/>
    <w:rsid w:val="00172825"/>
    <w:rsid w:val="00180E9F"/>
    <w:rsid w:val="0019125D"/>
    <w:rsid w:val="0019344D"/>
    <w:rsid w:val="00195FE4"/>
    <w:rsid w:val="00197AEE"/>
    <w:rsid w:val="001A2831"/>
    <w:rsid w:val="001B020D"/>
    <w:rsid w:val="001B13FA"/>
    <w:rsid w:val="001B3449"/>
    <w:rsid w:val="001B725B"/>
    <w:rsid w:val="001C005D"/>
    <w:rsid w:val="001C009E"/>
    <w:rsid w:val="001C4402"/>
    <w:rsid w:val="001C6C0B"/>
    <w:rsid w:val="001C709E"/>
    <w:rsid w:val="001D0309"/>
    <w:rsid w:val="001D0413"/>
    <w:rsid w:val="001D2205"/>
    <w:rsid w:val="001D2D4B"/>
    <w:rsid w:val="001E0C54"/>
    <w:rsid w:val="001E2404"/>
    <w:rsid w:val="001E246E"/>
    <w:rsid w:val="001E4996"/>
    <w:rsid w:val="001E4FFE"/>
    <w:rsid w:val="001E5195"/>
    <w:rsid w:val="001E7BC7"/>
    <w:rsid w:val="001F0B56"/>
    <w:rsid w:val="001F1AA6"/>
    <w:rsid w:val="001F7859"/>
    <w:rsid w:val="0020017F"/>
    <w:rsid w:val="00200EB6"/>
    <w:rsid w:val="00202620"/>
    <w:rsid w:val="002029CD"/>
    <w:rsid w:val="00202DFA"/>
    <w:rsid w:val="00205958"/>
    <w:rsid w:val="00212825"/>
    <w:rsid w:val="002135DD"/>
    <w:rsid w:val="002165E0"/>
    <w:rsid w:val="00220953"/>
    <w:rsid w:val="002220BF"/>
    <w:rsid w:val="00222820"/>
    <w:rsid w:val="0022418A"/>
    <w:rsid w:val="002255E1"/>
    <w:rsid w:val="002261A3"/>
    <w:rsid w:val="00226669"/>
    <w:rsid w:val="002306DE"/>
    <w:rsid w:val="0023288A"/>
    <w:rsid w:val="002342E7"/>
    <w:rsid w:val="002359B6"/>
    <w:rsid w:val="00235C2D"/>
    <w:rsid w:val="00236275"/>
    <w:rsid w:val="0024011E"/>
    <w:rsid w:val="002408A5"/>
    <w:rsid w:val="0025036C"/>
    <w:rsid w:val="002508DC"/>
    <w:rsid w:val="00250E44"/>
    <w:rsid w:val="002609DD"/>
    <w:rsid w:val="00265119"/>
    <w:rsid w:val="00266991"/>
    <w:rsid w:val="00266CE7"/>
    <w:rsid w:val="00275758"/>
    <w:rsid w:val="00282DA8"/>
    <w:rsid w:val="00285DF9"/>
    <w:rsid w:val="002864BE"/>
    <w:rsid w:val="002936D0"/>
    <w:rsid w:val="002A0D1A"/>
    <w:rsid w:val="002A1C4E"/>
    <w:rsid w:val="002A22C4"/>
    <w:rsid w:val="002A2AFD"/>
    <w:rsid w:val="002A365D"/>
    <w:rsid w:val="002A6B0C"/>
    <w:rsid w:val="002A712C"/>
    <w:rsid w:val="002A77C0"/>
    <w:rsid w:val="002B4D98"/>
    <w:rsid w:val="002B554B"/>
    <w:rsid w:val="002B7CD7"/>
    <w:rsid w:val="002C4784"/>
    <w:rsid w:val="002D0218"/>
    <w:rsid w:val="002D67E4"/>
    <w:rsid w:val="002E0575"/>
    <w:rsid w:val="002E103F"/>
    <w:rsid w:val="002E1891"/>
    <w:rsid w:val="002E4D72"/>
    <w:rsid w:val="002E5FC0"/>
    <w:rsid w:val="002F1990"/>
    <w:rsid w:val="002F34BF"/>
    <w:rsid w:val="002F6085"/>
    <w:rsid w:val="002F735C"/>
    <w:rsid w:val="0030058C"/>
    <w:rsid w:val="0031299B"/>
    <w:rsid w:val="00313759"/>
    <w:rsid w:val="00314CCF"/>
    <w:rsid w:val="0031690F"/>
    <w:rsid w:val="003234ED"/>
    <w:rsid w:val="00326583"/>
    <w:rsid w:val="00330CB0"/>
    <w:rsid w:val="003335F8"/>
    <w:rsid w:val="00333AE6"/>
    <w:rsid w:val="003340FA"/>
    <w:rsid w:val="0033455B"/>
    <w:rsid w:val="00344CF7"/>
    <w:rsid w:val="00346025"/>
    <w:rsid w:val="00346C3B"/>
    <w:rsid w:val="00347CF4"/>
    <w:rsid w:val="00351FBB"/>
    <w:rsid w:val="00353700"/>
    <w:rsid w:val="00367FBC"/>
    <w:rsid w:val="0037224E"/>
    <w:rsid w:val="00375439"/>
    <w:rsid w:val="00377E72"/>
    <w:rsid w:val="00377F6D"/>
    <w:rsid w:val="0038200D"/>
    <w:rsid w:val="003857E0"/>
    <w:rsid w:val="00390808"/>
    <w:rsid w:val="003A15AA"/>
    <w:rsid w:val="003A1BBB"/>
    <w:rsid w:val="003A5920"/>
    <w:rsid w:val="003A5DD0"/>
    <w:rsid w:val="003B0D8E"/>
    <w:rsid w:val="003B1A1D"/>
    <w:rsid w:val="003B27FE"/>
    <w:rsid w:val="003B31B6"/>
    <w:rsid w:val="003C09FE"/>
    <w:rsid w:val="003C0F5D"/>
    <w:rsid w:val="003C2062"/>
    <w:rsid w:val="003C291F"/>
    <w:rsid w:val="003C294E"/>
    <w:rsid w:val="003C3301"/>
    <w:rsid w:val="003C4D96"/>
    <w:rsid w:val="003C589F"/>
    <w:rsid w:val="003E0561"/>
    <w:rsid w:val="003E2397"/>
    <w:rsid w:val="003E4F64"/>
    <w:rsid w:val="003E61B9"/>
    <w:rsid w:val="003E681A"/>
    <w:rsid w:val="003E7179"/>
    <w:rsid w:val="003F298A"/>
    <w:rsid w:val="003F2A84"/>
    <w:rsid w:val="003F4D2F"/>
    <w:rsid w:val="003F68FA"/>
    <w:rsid w:val="003F7F66"/>
    <w:rsid w:val="0040015B"/>
    <w:rsid w:val="0040354B"/>
    <w:rsid w:val="00403D7A"/>
    <w:rsid w:val="00405F8B"/>
    <w:rsid w:val="00411791"/>
    <w:rsid w:val="00423F71"/>
    <w:rsid w:val="004272AC"/>
    <w:rsid w:val="00430B65"/>
    <w:rsid w:val="004314F2"/>
    <w:rsid w:val="00432561"/>
    <w:rsid w:val="00434D48"/>
    <w:rsid w:val="004414BE"/>
    <w:rsid w:val="00442A67"/>
    <w:rsid w:val="0044336D"/>
    <w:rsid w:val="00444B83"/>
    <w:rsid w:val="004509A2"/>
    <w:rsid w:val="004520CC"/>
    <w:rsid w:val="00454CBE"/>
    <w:rsid w:val="00455A81"/>
    <w:rsid w:val="00461943"/>
    <w:rsid w:val="00466326"/>
    <w:rsid w:val="00471B3C"/>
    <w:rsid w:val="00486403"/>
    <w:rsid w:val="00491DCA"/>
    <w:rsid w:val="00491F08"/>
    <w:rsid w:val="0049279A"/>
    <w:rsid w:val="00492B25"/>
    <w:rsid w:val="00493BD5"/>
    <w:rsid w:val="00494EB1"/>
    <w:rsid w:val="004950CD"/>
    <w:rsid w:val="004967AE"/>
    <w:rsid w:val="004A5809"/>
    <w:rsid w:val="004B08C3"/>
    <w:rsid w:val="004B0AB1"/>
    <w:rsid w:val="004B1D75"/>
    <w:rsid w:val="004B7EA5"/>
    <w:rsid w:val="004C25F4"/>
    <w:rsid w:val="004C2EBD"/>
    <w:rsid w:val="004C5CA3"/>
    <w:rsid w:val="004C5E50"/>
    <w:rsid w:val="004D2401"/>
    <w:rsid w:val="004D4231"/>
    <w:rsid w:val="004D55CB"/>
    <w:rsid w:val="004E1ECE"/>
    <w:rsid w:val="004E4FDD"/>
    <w:rsid w:val="004F01DE"/>
    <w:rsid w:val="004F1596"/>
    <w:rsid w:val="004F2AC5"/>
    <w:rsid w:val="004F4931"/>
    <w:rsid w:val="004F50B3"/>
    <w:rsid w:val="004F67B1"/>
    <w:rsid w:val="00502295"/>
    <w:rsid w:val="00503DE9"/>
    <w:rsid w:val="00510BA1"/>
    <w:rsid w:val="00510D17"/>
    <w:rsid w:val="0051101B"/>
    <w:rsid w:val="0051528E"/>
    <w:rsid w:val="00516EA1"/>
    <w:rsid w:val="005201DF"/>
    <w:rsid w:val="00523BFB"/>
    <w:rsid w:val="005310AF"/>
    <w:rsid w:val="00535826"/>
    <w:rsid w:val="00536F9E"/>
    <w:rsid w:val="00537955"/>
    <w:rsid w:val="00541CB2"/>
    <w:rsid w:val="005442CF"/>
    <w:rsid w:val="0054707E"/>
    <w:rsid w:val="00551456"/>
    <w:rsid w:val="00551E64"/>
    <w:rsid w:val="0055258D"/>
    <w:rsid w:val="005527F5"/>
    <w:rsid w:val="00555A2F"/>
    <w:rsid w:val="00555C86"/>
    <w:rsid w:val="00556871"/>
    <w:rsid w:val="00560D02"/>
    <w:rsid w:val="00563260"/>
    <w:rsid w:val="00564B73"/>
    <w:rsid w:val="005722E2"/>
    <w:rsid w:val="0057371C"/>
    <w:rsid w:val="00574037"/>
    <w:rsid w:val="0057456E"/>
    <w:rsid w:val="00575F9F"/>
    <w:rsid w:val="00576DBE"/>
    <w:rsid w:val="00581657"/>
    <w:rsid w:val="0058391A"/>
    <w:rsid w:val="00585785"/>
    <w:rsid w:val="0059143F"/>
    <w:rsid w:val="005960E9"/>
    <w:rsid w:val="00596C54"/>
    <w:rsid w:val="00596CA1"/>
    <w:rsid w:val="005A223B"/>
    <w:rsid w:val="005A39CD"/>
    <w:rsid w:val="005A3EB7"/>
    <w:rsid w:val="005A55F2"/>
    <w:rsid w:val="005A6080"/>
    <w:rsid w:val="005B060C"/>
    <w:rsid w:val="005B2D58"/>
    <w:rsid w:val="005B37F1"/>
    <w:rsid w:val="005B62F0"/>
    <w:rsid w:val="005B690B"/>
    <w:rsid w:val="005C0AF1"/>
    <w:rsid w:val="005C2151"/>
    <w:rsid w:val="005C37F9"/>
    <w:rsid w:val="005C4E26"/>
    <w:rsid w:val="005C6F8B"/>
    <w:rsid w:val="005D51D1"/>
    <w:rsid w:val="005E02BC"/>
    <w:rsid w:val="005E62EB"/>
    <w:rsid w:val="005E651C"/>
    <w:rsid w:val="005E6778"/>
    <w:rsid w:val="005F05CE"/>
    <w:rsid w:val="005F0633"/>
    <w:rsid w:val="005F2386"/>
    <w:rsid w:val="006022AB"/>
    <w:rsid w:val="00602CA7"/>
    <w:rsid w:val="006058DA"/>
    <w:rsid w:val="00612E00"/>
    <w:rsid w:val="00615F35"/>
    <w:rsid w:val="00617715"/>
    <w:rsid w:val="00620EAD"/>
    <w:rsid w:val="00621829"/>
    <w:rsid w:val="00622092"/>
    <w:rsid w:val="0063139A"/>
    <w:rsid w:val="0063548A"/>
    <w:rsid w:val="006374AC"/>
    <w:rsid w:val="00642D12"/>
    <w:rsid w:val="00644FA4"/>
    <w:rsid w:val="006454C2"/>
    <w:rsid w:val="006462BB"/>
    <w:rsid w:val="00646A2B"/>
    <w:rsid w:val="00647BB8"/>
    <w:rsid w:val="00653F78"/>
    <w:rsid w:val="00654577"/>
    <w:rsid w:val="00660C6E"/>
    <w:rsid w:val="00663E08"/>
    <w:rsid w:val="0066415D"/>
    <w:rsid w:val="00665DB2"/>
    <w:rsid w:val="00675FA9"/>
    <w:rsid w:val="00681B06"/>
    <w:rsid w:val="00682B34"/>
    <w:rsid w:val="006840EF"/>
    <w:rsid w:val="00686D08"/>
    <w:rsid w:val="00693222"/>
    <w:rsid w:val="006961F2"/>
    <w:rsid w:val="00696DFD"/>
    <w:rsid w:val="006970B2"/>
    <w:rsid w:val="006A20BB"/>
    <w:rsid w:val="006A7A2B"/>
    <w:rsid w:val="006B12E2"/>
    <w:rsid w:val="006B14DC"/>
    <w:rsid w:val="006B5BFE"/>
    <w:rsid w:val="006C2316"/>
    <w:rsid w:val="006C37A1"/>
    <w:rsid w:val="006C3B44"/>
    <w:rsid w:val="006C705A"/>
    <w:rsid w:val="006D1C3E"/>
    <w:rsid w:val="006D2148"/>
    <w:rsid w:val="006D3BAF"/>
    <w:rsid w:val="006D408E"/>
    <w:rsid w:val="006D7B68"/>
    <w:rsid w:val="006E0853"/>
    <w:rsid w:val="006E1585"/>
    <w:rsid w:val="006E32AB"/>
    <w:rsid w:val="006E565A"/>
    <w:rsid w:val="006F0CCD"/>
    <w:rsid w:val="006F6963"/>
    <w:rsid w:val="00700093"/>
    <w:rsid w:val="00700FB3"/>
    <w:rsid w:val="00702062"/>
    <w:rsid w:val="0070411B"/>
    <w:rsid w:val="00704343"/>
    <w:rsid w:val="00712234"/>
    <w:rsid w:val="00713CC6"/>
    <w:rsid w:val="00714999"/>
    <w:rsid w:val="00714ACD"/>
    <w:rsid w:val="0071530B"/>
    <w:rsid w:val="00723192"/>
    <w:rsid w:val="00725C4F"/>
    <w:rsid w:val="00726C25"/>
    <w:rsid w:val="00733E5D"/>
    <w:rsid w:val="00735F54"/>
    <w:rsid w:val="00736374"/>
    <w:rsid w:val="00741B38"/>
    <w:rsid w:val="0074306D"/>
    <w:rsid w:val="007436AE"/>
    <w:rsid w:val="00744F78"/>
    <w:rsid w:val="007461A1"/>
    <w:rsid w:val="00747315"/>
    <w:rsid w:val="0075067F"/>
    <w:rsid w:val="00760798"/>
    <w:rsid w:val="00760E52"/>
    <w:rsid w:val="00765359"/>
    <w:rsid w:val="00765C38"/>
    <w:rsid w:val="007667EA"/>
    <w:rsid w:val="007670FC"/>
    <w:rsid w:val="007710DD"/>
    <w:rsid w:val="0077229A"/>
    <w:rsid w:val="0077421F"/>
    <w:rsid w:val="00776371"/>
    <w:rsid w:val="00780E28"/>
    <w:rsid w:val="007810EB"/>
    <w:rsid w:val="00781290"/>
    <w:rsid w:val="00781706"/>
    <w:rsid w:val="00781C1F"/>
    <w:rsid w:val="00785217"/>
    <w:rsid w:val="0078581B"/>
    <w:rsid w:val="00787A7F"/>
    <w:rsid w:val="00790581"/>
    <w:rsid w:val="00790E36"/>
    <w:rsid w:val="0079179D"/>
    <w:rsid w:val="00792A42"/>
    <w:rsid w:val="00792CF4"/>
    <w:rsid w:val="007934C2"/>
    <w:rsid w:val="0079662D"/>
    <w:rsid w:val="007A103D"/>
    <w:rsid w:val="007A1181"/>
    <w:rsid w:val="007A2355"/>
    <w:rsid w:val="007A23A1"/>
    <w:rsid w:val="007A277D"/>
    <w:rsid w:val="007A3CEA"/>
    <w:rsid w:val="007A5B4A"/>
    <w:rsid w:val="007B1091"/>
    <w:rsid w:val="007B1588"/>
    <w:rsid w:val="007B4922"/>
    <w:rsid w:val="007C3773"/>
    <w:rsid w:val="007C49AE"/>
    <w:rsid w:val="007D0F0C"/>
    <w:rsid w:val="007D2F37"/>
    <w:rsid w:val="007D63D4"/>
    <w:rsid w:val="007D7938"/>
    <w:rsid w:val="007D7B54"/>
    <w:rsid w:val="007F15EB"/>
    <w:rsid w:val="007F1CC9"/>
    <w:rsid w:val="007F57D4"/>
    <w:rsid w:val="007F75D9"/>
    <w:rsid w:val="00800BD1"/>
    <w:rsid w:val="00803678"/>
    <w:rsid w:val="008071ED"/>
    <w:rsid w:val="00810305"/>
    <w:rsid w:val="00810508"/>
    <w:rsid w:val="00817CA8"/>
    <w:rsid w:val="00823C8F"/>
    <w:rsid w:val="008241C0"/>
    <w:rsid w:val="00832434"/>
    <w:rsid w:val="00833F37"/>
    <w:rsid w:val="008357E4"/>
    <w:rsid w:val="00844B1C"/>
    <w:rsid w:val="00844DB1"/>
    <w:rsid w:val="00850F32"/>
    <w:rsid w:val="00851440"/>
    <w:rsid w:val="00854507"/>
    <w:rsid w:val="00857C20"/>
    <w:rsid w:val="00860EA9"/>
    <w:rsid w:val="008619FC"/>
    <w:rsid w:val="00861C2F"/>
    <w:rsid w:val="00862C52"/>
    <w:rsid w:val="0087087A"/>
    <w:rsid w:val="00874911"/>
    <w:rsid w:val="00876746"/>
    <w:rsid w:val="008771D7"/>
    <w:rsid w:val="00884DC6"/>
    <w:rsid w:val="00884F3F"/>
    <w:rsid w:val="0088731B"/>
    <w:rsid w:val="00890245"/>
    <w:rsid w:val="00890947"/>
    <w:rsid w:val="00892AF1"/>
    <w:rsid w:val="00893DCE"/>
    <w:rsid w:val="00897265"/>
    <w:rsid w:val="00897DCE"/>
    <w:rsid w:val="008A06D3"/>
    <w:rsid w:val="008A0E8A"/>
    <w:rsid w:val="008A139B"/>
    <w:rsid w:val="008B3F2C"/>
    <w:rsid w:val="008B3F2D"/>
    <w:rsid w:val="008C11B2"/>
    <w:rsid w:val="008C4177"/>
    <w:rsid w:val="008C5708"/>
    <w:rsid w:val="008C7150"/>
    <w:rsid w:val="008E038C"/>
    <w:rsid w:val="008E77EA"/>
    <w:rsid w:val="008F32C9"/>
    <w:rsid w:val="008F3A26"/>
    <w:rsid w:val="008F47A6"/>
    <w:rsid w:val="00902DB6"/>
    <w:rsid w:val="00903136"/>
    <w:rsid w:val="0090464F"/>
    <w:rsid w:val="00905318"/>
    <w:rsid w:val="00914FF6"/>
    <w:rsid w:val="009158D2"/>
    <w:rsid w:val="009167B3"/>
    <w:rsid w:val="009170B8"/>
    <w:rsid w:val="00917B23"/>
    <w:rsid w:val="00921EEF"/>
    <w:rsid w:val="009227A4"/>
    <w:rsid w:val="009263E2"/>
    <w:rsid w:val="009303F9"/>
    <w:rsid w:val="00931F0E"/>
    <w:rsid w:val="00932B32"/>
    <w:rsid w:val="00941E56"/>
    <w:rsid w:val="00942F5D"/>
    <w:rsid w:val="00943127"/>
    <w:rsid w:val="00946C30"/>
    <w:rsid w:val="009511FA"/>
    <w:rsid w:val="00955A47"/>
    <w:rsid w:val="00965CC2"/>
    <w:rsid w:val="00967F5F"/>
    <w:rsid w:val="00974AA2"/>
    <w:rsid w:val="00976AA1"/>
    <w:rsid w:val="0098061A"/>
    <w:rsid w:val="00981F8C"/>
    <w:rsid w:val="009858F5"/>
    <w:rsid w:val="00985F73"/>
    <w:rsid w:val="00986604"/>
    <w:rsid w:val="00987486"/>
    <w:rsid w:val="009925A2"/>
    <w:rsid w:val="00992804"/>
    <w:rsid w:val="00995C2B"/>
    <w:rsid w:val="00997590"/>
    <w:rsid w:val="009A0D35"/>
    <w:rsid w:val="009A3217"/>
    <w:rsid w:val="009A485A"/>
    <w:rsid w:val="009A60F9"/>
    <w:rsid w:val="009B5983"/>
    <w:rsid w:val="009B6824"/>
    <w:rsid w:val="009B6F6D"/>
    <w:rsid w:val="009B7542"/>
    <w:rsid w:val="009C3329"/>
    <w:rsid w:val="009C7A5D"/>
    <w:rsid w:val="009D0556"/>
    <w:rsid w:val="009D06A8"/>
    <w:rsid w:val="009D2EC6"/>
    <w:rsid w:val="009D42EA"/>
    <w:rsid w:val="009D6423"/>
    <w:rsid w:val="009D7B15"/>
    <w:rsid w:val="009E2727"/>
    <w:rsid w:val="009E40F4"/>
    <w:rsid w:val="009E5326"/>
    <w:rsid w:val="009E54F7"/>
    <w:rsid w:val="009E67A1"/>
    <w:rsid w:val="009F4A9A"/>
    <w:rsid w:val="009F5BF2"/>
    <w:rsid w:val="00A00ADE"/>
    <w:rsid w:val="00A00BA9"/>
    <w:rsid w:val="00A11269"/>
    <w:rsid w:val="00A122B3"/>
    <w:rsid w:val="00A21167"/>
    <w:rsid w:val="00A222AE"/>
    <w:rsid w:val="00A23CE4"/>
    <w:rsid w:val="00A23F34"/>
    <w:rsid w:val="00A31CA7"/>
    <w:rsid w:val="00A34BD4"/>
    <w:rsid w:val="00A4106A"/>
    <w:rsid w:val="00A41898"/>
    <w:rsid w:val="00A4368E"/>
    <w:rsid w:val="00A462C9"/>
    <w:rsid w:val="00A46C0B"/>
    <w:rsid w:val="00A47D42"/>
    <w:rsid w:val="00A525F1"/>
    <w:rsid w:val="00A56014"/>
    <w:rsid w:val="00A5696C"/>
    <w:rsid w:val="00A60635"/>
    <w:rsid w:val="00A60982"/>
    <w:rsid w:val="00A63FB1"/>
    <w:rsid w:val="00A71D85"/>
    <w:rsid w:val="00A76F05"/>
    <w:rsid w:val="00A818EE"/>
    <w:rsid w:val="00A81CE3"/>
    <w:rsid w:val="00A82CB5"/>
    <w:rsid w:val="00A83D09"/>
    <w:rsid w:val="00A92CF0"/>
    <w:rsid w:val="00A943D2"/>
    <w:rsid w:val="00A95C31"/>
    <w:rsid w:val="00A976A3"/>
    <w:rsid w:val="00A9780D"/>
    <w:rsid w:val="00A97B2F"/>
    <w:rsid w:val="00AA1BD2"/>
    <w:rsid w:val="00AA25A5"/>
    <w:rsid w:val="00AA69A5"/>
    <w:rsid w:val="00AA71CE"/>
    <w:rsid w:val="00AA7219"/>
    <w:rsid w:val="00AB05FA"/>
    <w:rsid w:val="00AB071C"/>
    <w:rsid w:val="00AB17C4"/>
    <w:rsid w:val="00AB2AFA"/>
    <w:rsid w:val="00AC1304"/>
    <w:rsid w:val="00AC16C3"/>
    <w:rsid w:val="00AC66BF"/>
    <w:rsid w:val="00AC7340"/>
    <w:rsid w:val="00AC75A0"/>
    <w:rsid w:val="00AD07A6"/>
    <w:rsid w:val="00AD0D8A"/>
    <w:rsid w:val="00AD36C9"/>
    <w:rsid w:val="00AD3767"/>
    <w:rsid w:val="00AD39C1"/>
    <w:rsid w:val="00AD65A3"/>
    <w:rsid w:val="00AE12F7"/>
    <w:rsid w:val="00AE3982"/>
    <w:rsid w:val="00AE6BC5"/>
    <w:rsid w:val="00AE71BB"/>
    <w:rsid w:val="00AF059B"/>
    <w:rsid w:val="00AF2C6F"/>
    <w:rsid w:val="00AF5BB8"/>
    <w:rsid w:val="00B0073E"/>
    <w:rsid w:val="00B0165D"/>
    <w:rsid w:val="00B051BF"/>
    <w:rsid w:val="00B25E4D"/>
    <w:rsid w:val="00B26B73"/>
    <w:rsid w:val="00B317FB"/>
    <w:rsid w:val="00B353FB"/>
    <w:rsid w:val="00B432DC"/>
    <w:rsid w:val="00B4489B"/>
    <w:rsid w:val="00B4717E"/>
    <w:rsid w:val="00B51D4F"/>
    <w:rsid w:val="00B5219C"/>
    <w:rsid w:val="00B53D01"/>
    <w:rsid w:val="00B6003C"/>
    <w:rsid w:val="00B601DB"/>
    <w:rsid w:val="00B61FDB"/>
    <w:rsid w:val="00B637D5"/>
    <w:rsid w:val="00B63A57"/>
    <w:rsid w:val="00B71165"/>
    <w:rsid w:val="00B7134C"/>
    <w:rsid w:val="00B755E7"/>
    <w:rsid w:val="00B7589B"/>
    <w:rsid w:val="00B779E8"/>
    <w:rsid w:val="00B80482"/>
    <w:rsid w:val="00B80756"/>
    <w:rsid w:val="00B831AC"/>
    <w:rsid w:val="00B90C11"/>
    <w:rsid w:val="00B91E7D"/>
    <w:rsid w:val="00B97E7B"/>
    <w:rsid w:val="00BA130B"/>
    <w:rsid w:val="00BA2672"/>
    <w:rsid w:val="00BA3DCF"/>
    <w:rsid w:val="00BA5F52"/>
    <w:rsid w:val="00BA66EA"/>
    <w:rsid w:val="00BB42E2"/>
    <w:rsid w:val="00BC0815"/>
    <w:rsid w:val="00BC1616"/>
    <w:rsid w:val="00BC2484"/>
    <w:rsid w:val="00BC419F"/>
    <w:rsid w:val="00BC7576"/>
    <w:rsid w:val="00BD2F83"/>
    <w:rsid w:val="00BD30C3"/>
    <w:rsid w:val="00BD3548"/>
    <w:rsid w:val="00BD4812"/>
    <w:rsid w:val="00BD5C48"/>
    <w:rsid w:val="00BD6756"/>
    <w:rsid w:val="00BD684F"/>
    <w:rsid w:val="00BD7006"/>
    <w:rsid w:val="00BD77CE"/>
    <w:rsid w:val="00BE5AEF"/>
    <w:rsid w:val="00BE6321"/>
    <w:rsid w:val="00BE69BF"/>
    <w:rsid w:val="00BE75A6"/>
    <w:rsid w:val="00BF0686"/>
    <w:rsid w:val="00BF1CBB"/>
    <w:rsid w:val="00BF403A"/>
    <w:rsid w:val="00C00F32"/>
    <w:rsid w:val="00C01DD5"/>
    <w:rsid w:val="00C027A6"/>
    <w:rsid w:val="00C06A81"/>
    <w:rsid w:val="00C06CB4"/>
    <w:rsid w:val="00C07A37"/>
    <w:rsid w:val="00C102B1"/>
    <w:rsid w:val="00C10C0A"/>
    <w:rsid w:val="00C126E6"/>
    <w:rsid w:val="00C172BA"/>
    <w:rsid w:val="00C17870"/>
    <w:rsid w:val="00C20521"/>
    <w:rsid w:val="00C20D81"/>
    <w:rsid w:val="00C217A1"/>
    <w:rsid w:val="00C22872"/>
    <w:rsid w:val="00C2607B"/>
    <w:rsid w:val="00C26118"/>
    <w:rsid w:val="00C27741"/>
    <w:rsid w:val="00C333AA"/>
    <w:rsid w:val="00C408AC"/>
    <w:rsid w:val="00C4108A"/>
    <w:rsid w:val="00C44FCC"/>
    <w:rsid w:val="00C50A53"/>
    <w:rsid w:val="00C50E5E"/>
    <w:rsid w:val="00C553A7"/>
    <w:rsid w:val="00C60F2D"/>
    <w:rsid w:val="00C61909"/>
    <w:rsid w:val="00C71A48"/>
    <w:rsid w:val="00C740F5"/>
    <w:rsid w:val="00C75CD4"/>
    <w:rsid w:val="00C778DC"/>
    <w:rsid w:val="00C8449A"/>
    <w:rsid w:val="00C8660C"/>
    <w:rsid w:val="00C90B28"/>
    <w:rsid w:val="00C92F2C"/>
    <w:rsid w:val="00C973AA"/>
    <w:rsid w:val="00CA1ACE"/>
    <w:rsid w:val="00CA21FE"/>
    <w:rsid w:val="00CA5E10"/>
    <w:rsid w:val="00CA63BE"/>
    <w:rsid w:val="00CC1759"/>
    <w:rsid w:val="00CC7988"/>
    <w:rsid w:val="00CD0380"/>
    <w:rsid w:val="00CD11C2"/>
    <w:rsid w:val="00CD20B1"/>
    <w:rsid w:val="00CD2AA7"/>
    <w:rsid w:val="00CD4363"/>
    <w:rsid w:val="00CE166F"/>
    <w:rsid w:val="00CE5D77"/>
    <w:rsid w:val="00CE6AFD"/>
    <w:rsid w:val="00CF0F18"/>
    <w:rsid w:val="00CF1CE1"/>
    <w:rsid w:val="00CF4800"/>
    <w:rsid w:val="00CF5BE8"/>
    <w:rsid w:val="00CF6F12"/>
    <w:rsid w:val="00D0505A"/>
    <w:rsid w:val="00D05917"/>
    <w:rsid w:val="00D10CC8"/>
    <w:rsid w:val="00D12FEA"/>
    <w:rsid w:val="00D138F5"/>
    <w:rsid w:val="00D13CC8"/>
    <w:rsid w:val="00D14F2A"/>
    <w:rsid w:val="00D237BF"/>
    <w:rsid w:val="00D23CF6"/>
    <w:rsid w:val="00D23E6F"/>
    <w:rsid w:val="00D24ACE"/>
    <w:rsid w:val="00D24C6E"/>
    <w:rsid w:val="00D25C1D"/>
    <w:rsid w:val="00D26823"/>
    <w:rsid w:val="00D31018"/>
    <w:rsid w:val="00D331DA"/>
    <w:rsid w:val="00D34080"/>
    <w:rsid w:val="00D41509"/>
    <w:rsid w:val="00D41C62"/>
    <w:rsid w:val="00D42E66"/>
    <w:rsid w:val="00D47A45"/>
    <w:rsid w:val="00D53A8A"/>
    <w:rsid w:val="00D53D65"/>
    <w:rsid w:val="00D57F6F"/>
    <w:rsid w:val="00D61D84"/>
    <w:rsid w:val="00D62610"/>
    <w:rsid w:val="00D64ED8"/>
    <w:rsid w:val="00D72414"/>
    <w:rsid w:val="00D736E8"/>
    <w:rsid w:val="00D74691"/>
    <w:rsid w:val="00D74E92"/>
    <w:rsid w:val="00D76468"/>
    <w:rsid w:val="00D83EFD"/>
    <w:rsid w:val="00D84C15"/>
    <w:rsid w:val="00D91781"/>
    <w:rsid w:val="00D92975"/>
    <w:rsid w:val="00D92CD9"/>
    <w:rsid w:val="00D930C4"/>
    <w:rsid w:val="00D93572"/>
    <w:rsid w:val="00D94046"/>
    <w:rsid w:val="00DA0B1E"/>
    <w:rsid w:val="00DA26E3"/>
    <w:rsid w:val="00DA4510"/>
    <w:rsid w:val="00DA5EDC"/>
    <w:rsid w:val="00DB2BC0"/>
    <w:rsid w:val="00DB3BE2"/>
    <w:rsid w:val="00DB4DD4"/>
    <w:rsid w:val="00DB5CE9"/>
    <w:rsid w:val="00DB70AF"/>
    <w:rsid w:val="00DC22C8"/>
    <w:rsid w:val="00DC28D8"/>
    <w:rsid w:val="00DC59C3"/>
    <w:rsid w:val="00DC5A00"/>
    <w:rsid w:val="00DC5CB5"/>
    <w:rsid w:val="00DC7403"/>
    <w:rsid w:val="00DC7409"/>
    <w:rsid w:val="00DD108C"/>
    <w:rsid w:val="00DD281C"/>
    <w:rsid w:val="00DD3949"/>
    <w:rsid w:val="00DD670E"/>
    <w:rsid w:val="00DD7B93"/>
    <w:rsid w:val="00DE0D18"/>
    <w:rsid w:val="00DE33B4"/>
    <w:rsid w:val="00DE35B3"/>
    <w:rsid w:val="00DE5553"/>
    <w:rsid w:val="00DE62B5"/>
    <w:rsid w:val="00DF2F4B"/>
    <w:rsid w:val="00DF4BBE"/>
    <w:rsid w:val="00DF4D8F"/>
    <w:rsid w:val="00E0101F"/>
    <w:rsid w:val="00E05069"/>
    <w:rsid w:val="00E0574B"/>
    <w:rsid w:val="00E0649C"/>
    <w:rsid w:val="00E11E63"/>
    <w:rsid w:val="00E13F09"/>
    <w:rsid w:val="00E14683"/>
    <w:rsid w:val="00E15B89"/>
    <w:rsid w:val="00E27C26"/>
    <w:rsid w:val="00E312B2"/>
    <w:rsid w:val="00E336D9"/>
    <w:rsid w:val="00E37D86"/>
    <w:rsid w:val="00E43198"/>
    <w:rsid w:val="00E443DE"/>
    <w:rsid w:val="00E449C9"/>
    <w:rsid w:val="00E5006C"/>
    <w:rsid w:val="00E55C12"/>
    <w:rsid w:val="00E57E0E"/>
    <w:rsid w:val="00E60153"/>
    <w:rsid w:val="00E6488D"/>
    <w:rsid w:val="00E6639B"/>
    <w:rsid w:val="00E667E0"/>
    <w:rsid w:val="00E71807"/>
    <w:rsid w:val="00E719CD"/>
    <w:rsid w:val="00E72789"/>
    <w:rsid w:val="00E727AE"/>
    <w:rsid w:val="00E754B7"/>
    <w:rsid w:val="00E75FFB"/>
    <w:rsid w:val="00E77858"/>
    <w:rsid w:val="00E83BA7"/>
    <w:rsid w:val="00E84F76"/>
    <w:rsid w:val="00E91A45"/>
    <w:rsid w:val="00E9388C"/>
    <w:rsid w:val="00EA086D"/>
    <w:rsid w:val="00EA0FAE"/>
    <w:rsid w:val="00EA1DFC"/>
    <w:rsid w:val="00EB176E"/>
    <w:rsid w:val="00EB22C6"/>
    <w:rsid w:val="00EB29D0"/>
    <w:rsid w:val="00EB2F83"/>
    <w:rsid w:val="00EB56F1"/>
    <w:rsid w:val="00EC0640"/>
    <w:rsid w:val="00EC2872"/>
    <w:rsid w:val="00EC59A1"/>
    <w:rsid w:val="00ED0441"/>
    <w:rsid w:val="00ED3809"/>
    <w:rsid w:val="00ED5987"/>
    <w:rsid w:val="00EE1BDD"/>
    <w:rsid w:val="00EE644F"/>
    <w:rsid w:val="00EE6E8D"/>
    <w:rsid w:val="00EE74D7"/>
    <w:rsid w:val="00EF2892"/>
    <w:rsid w:val="00EF52DE"/>
    <w:rsid w:val="00EF7972"/>
    <w:rsid w:val="00F002FA"/>
    <w:rsid w:val="00F02D67"/>
    <w:rsid w:val="00F128A9"/>
    <w:rsid w:val="00F16A6D"/>
    <w:rsid w:val="00F16D4F"/>
    <w:rsid w:val="00F24396"/>
    <w:rsid w:val="00F31276"/>
    <w:rsid w:val="00F31550"/>
    <w:rsid w:val="00F31D67"/>
    <w:rsid w:val="00F33925"/>
    <w:rsid w:val="00F33E46"/>
    <w:rsid w:val="00F3525D"/>
    <w:rsid w:val="00F363BB"/>
    <w:rsid w:val="00F401B3"/>
    <w:rsid w:val="00F45D97"/>
    <w:rsid w:val="00F47F0D"/>
    <w:rsid w:val="00F5234E"/>
    <w:rsid w:val="00F53ED3"/>
    <w:rsid w:val="00F54CFC"/>
    <w:rsid w:val="00F60653"/>
    <w:rsid w:val="00F608D6"/>
    <w:rsid w:val="00F616C5"/>
    <w:rsid w:val="00F62E0C"/>
    <w:rsid w:val="00F62E97"/>
    <w:rsid w:val="00F662DA"/>
    <w:rsid w:val="00F705F2"/>
    <w:rsid w:val="00F72998"/>
    <w:rsid w:val="00F733A8"/>
    <w:rsid w:val="00F7693A"/>
    <w:rsid w:val="00F829D8"/>
    <w:rsid w:val="00F86FAD"/>
    <w:rsid w:val="00F904CF"/>
    <w:rsid w:val="00F944DB"/>
    <w:rsid w:val="00F95ED6"/>
    <w:rsid w:val="00FA29BD"/>
    <w:rsid w:val="00FA2BD5"/>
    <w:rsid w:val="00FA35EA"/>
    <w:rsid w:val="00FA35FF"/>
    <w:rsid w:val="00FA6742"/>
    <w:rsid w:val="00FA6841"/>
    <w:rsid w:val="00FB0584"/>
    <w:rsid w:val="00FB3272"/>
    <w:rsid w:val="00FB7A8F"/>
    <w:rsid w:val="00FC0BA3"/>
    <w:rsid w:val="00FC0C7C"/>
    <w:rsid w:val="00FC112A"/>
    <w:rsid w:val="00FC528B"/>
    <w:rsid w:val="00FC5710"/>
    <w:rsid w:val="00FC5E79"/>
    <w:rsid w:val="00FD163F"/>
    <w:rsid w:val="00FD2D76"/>
    <w:rsid w:val="00FD41E6"/>
    <w:rsid w:val="00FD4856"/>
    <w:rsid w:val="00FE086A"/>
    <w:rsid w:val="00FE0F15"/>
    <w:rsid w:val="00FE2DD2"/>
    <w:rsid w:val="00FE37B1"/>
    <w:rsid w:val="00FE5779"/>
    <w:rsid w:val="00FE595A"/>
    <w:rsid w:val="00FF01ED"/>
    <w:rsid w:val="00FF4D90"/>
    <w:rsid w:val="00FF5AFE"/>
    <w:rsid w:val="00FF6DF6"/>
    <w:rsid w:val="00FF7619"/>
    <w:rsid w:val="00FF77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315"/>
  </w:style>
  <w:style w:type="paragraph" w:styleId="Heading1">
    <w:name w:val="heading 1"/>
    <w:basedOn w:val="Normal"/>
    <w:next w:val="Normal"/>
    <w:link w:val="Heading1Char"/>
    <w:uiPriority w:val="9"/>
    <w:qFormat/>
    <w:rsid w:val="00747315"/>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747315"/>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47315"/>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47315"/>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47315"/>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47315"/>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47315"/>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47315"/>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47315"/>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315"/>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rsid w:val="00747315"/>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47315"/>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47315"/>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47315"/>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47315"/>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47315"/>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47315"/>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47315"/>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47315"/>
    <w:rPr>
      <w:b/>
      <w:bCs/>
      <w:sz w:val="18"/>
      <w:szCs w:val="18"/>
    </w:rPr>
  </w:style>
  <w:style w:type="paragraph" w:styleId="Title">
    <w:name w:val="Title"/>
    <w:basedOn w:val="Normal"/>
    <w:next w:val="Normal"/>
    <w:link w:val="TitleChar"/>
    <w:uiPriority w:val="10"/>
    <w:qFormat/>
    <w:rsid w:val="00747315"/>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47315"/>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47315"/>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747315"/>
    <w:rPr>
      <w:rFonts w:asciiTheme="minorHAnsi"/>
      <w:i/>
      <w:iCs/>
      <w:sz w:val="24"/>
      <w:szCs w:val="24"/>
    </w:rPr>
  </w:style>
  <w:style w:type="character" w:styleId="Strong">
    <w:name w:val="Strong"/>
    <w:basedOn w:val="DefaultParagraphFont"/>
    <w:uiPriority w:val="22"/>
    <w:qFormat/>
    <w:rsid w:val="00747315"/>
    <w:rPr>
      <w:b/>
      <w:bCs/>
      <w:spacing w:val="0"/>
    </w:rPr>
  </w:style>
  <w:style w:type="character" w:styleId="Emphasis">
    <w:name w:val="Emphasis"/>
    <w:uiPriority w:val="20"/>
    <w:qFormat/>
    <w:rsid w:val="00747315"/>
    <w:rPr>
      <w:b/>
      <w:bCs/>
      <w:i/>
      <w:iCs/>
      <w:color w:val="5A5A5A" w:themeColor="text1" w:themeTint="A5"/>
    </w:rPr>
  </w:style>
  <w:style w:type="paragraph" w:styleId="NoSpacing">
    <w:name w:val="No Spacing"/>
    <w:basedOn w:val="Normal"/>
    <w:link w:val="NoSpacingChar"/>
    <w:uiPriority w:val="1"/>
    <w:qFormat/>
    <w:rsid w:val="00747315"/>
    <w:pPr>
      <w:ind w:firstLine="0"/>
    </w:pPr>
  </w:style>
  <w:style w:type="character" w:customStyle="1" w:styleId="NoSpacingChar">
    <w:name w:val="No Spacing Char"/>
    <w:basedOn w:val="DefaultParagraphFont"/>
    <w:link w:val="NoSpacing"/>
    <w:uiPriority w:val="1"/>
    <w:rsid w:val="00747315"/>
  </w:style>
  <w:style w:type="paragraph" w:styleId="ListParagraph">
    <w:name w:val="List Paragraph"/>
    <w:basedOn w:val="Normal"/>
    <w:uiPriority w:val="34"/>
    <w:qFormat/>
    <w:rsid w:val="00747315"/>
    <w:pPr>
      <w:ind w:left="720"/>
      <w:contextualSpacing/>
    </w:pPr>
  </w:style>
  <w:style w:type="paragraph" w:styleId="Quote">
    <w:name w:val="Quote"/>
    <w:basedOn w:val="Normal"/>
    <w:next w:val="Normal"/>
    <w:link w:val="QuoteChar"/>
    <w:uiPriority w:val="29"/>
    <w:qFormat/>
    <w:rsid w:val="00747315"/>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47315"/>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4731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47315"/>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47315"/>
    <w:rPr>
      <w:i/>
      <w:iCs/>
      <w:color w:val="5A5A5A" w:themeColor="text1" w:themeTint="A5"/>
    </w:rPr>
  </w:style>
  <w:style w:type="character" w:styleId="IntenseEmphasis">
    <w:name w:val="Intense Emphasis"/>
    <w:uiPriority w:val="21"/>
    <w:qFormat/>
    <w:rsid w:val="00747315"/>
    <w:rPr>
      <w:b/>
      <w:bCs/>
      <w:i/>
      <w:iCs/>
      <w:color w:val="4F81BD" w:themeColor="accent1"/>
      <w:sz w:val="22"/>
      <w:szCs w:val="22"/>
    </w:rPr>
  </w:style>
  <w:style w:type="character" w:styleId="SubtleReference">
    <w:name w:val="Subtle Reference"/>
    <w:uiPriority w:val="31"/>
    <w:qFormat/>
    <w:rsid w:val="00747315"/>
    <w:rPr>
      <w:color w:val="auto"/>
      <w:u w:val="single" w:color="9BBB59" w:themeColor="accent3"/>
    </w:rPr>
  </w:style>
  <w:style w:type="character" w:styleId="IntenseReference">
    <w:name w:val="Intense Reference"/>
    <w:basedOn w:val="DefaultParagraphFont"/>
    <w:uiPriority w:val="32"/>
    <w:qFormat/>
    <w:rsid w:val="00747315"/>
    <w:rPr>
      <w:b/>
      <w:bCs/>
      <w:color w:val="76923C" w:themeColor="accent3" w:themeShade="BF"/>
      <w:u w:val="single" w:color="9BBB59" w:themeColor="accent3"/>
    </w:rPr>
  </w:style>
  <w:style w:type="character" w:styleId="BookTitle">
    <w:name w:val="Book Title"/>
    <w:basedOn w:val="DefaultParagraphFont"/>
    <w:uiPriority w:val="33"/>
    <w:qFormat/>
    <w:rsid w:val="00747315"/>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47315"/>
    <w:pPr>
      <w:outlineLvl w:val="9"/>
    </w:pPr>
  </w:style>
  <w:style w:type="character" w:styleId="CommentReference">
    <w:name w:val="annotation reference"/>
    <w:basedOn w:val="DefaultParagraphFont"/>
    <w:uiPriority w:val="99"/>
    <w:semiHidden/>
    <w:unhideWhenUsed/>
    <w:rsid w:val="00987486"/>
    <w:rPr>
      <w:sz w:val="16"/>
      <w:szCs w:val="16"/>
    </w:rPr>
  </w:style>
  <w:style w:type="paragraph" w:styleId="CommentText">
    <w:name w:val="annotation text"/>
    <w:basedOn w:val="Normal"/>
    <w:link w:val="CommentTextChar"/>
    <w:uiPriority w:val="99"/>
    <w:unhideWhenUsed/>
    <w:rsid w:val="00987486"/>
    <w:rPr>
      <w:sz w:val="20"/>
      <w:szCs w:val="20"/>
    </w:rPr>
  </w:style>
  <w:style w:type="character" w:customStyle="1" w:styleId="CommentTextChar">
    <w:name w:val="Comment Text Char"/>
    <w:basedOn w:val="DefaultParagraphFont"/>
    <w:link w:val="CommentText"/>
    <w:uiPriority w:val="99"/>
    <w:rsid w:val="00987486"/>
    <w:rPr>
      <w:sz w:val="20"/>
      <w:szCs w:val="20"/>
    </w:rPr>
  </w:style>
  <w:style w:type="paragraph" w:styleId="CommentSubject">
    <w:name w:val="annotation subject"/>
    <w:basedOn w:val="CommentText"/>
    <w:next w:val="CommentText"/>
    <w:link w:val="CommentSubjectChar"/>
    <w:uiPriority w:val="99"/>
    <w:semiHidden/>
    <w:unhideWhenUsed/>
    <w:rsid w:val="00987486"/>
    <w:rPr>
      <w:b/>
      <w:bCs/>
    </w:rPr>
  </w:style>
  <w:style w:type="character" w:customStyle="1" w:styleId="CommentSubjectChar">
    <w:name w:val="Comment Subject Char"/>
    <w:basedOn w:val="CommentTextChar"/>
    <w:link w:val="CommentSubject"/>
    <w:uiPriority w:val="99"/>
    <w:semiHidden/>
    <w:rsid w:val="00987486"/>
    <w:rPr>
      <w:b/>
      <w:bCs/>
    </w:rPr>
  </w:style>
  <w:style w:type="paragraph" w:styleId="BalloonText">
    <w:name w:val="Balloon Text"/>
    <w:basedOn w:val="Normal"/>
    <w:link w:val="BalloonTextChar"/>
    <w:uiPriority w:val="99"/>
    <w:semiHidden/>
    <w:unhideWhenUsed/>
    <w:rsid w:val="00987486"/>
    <w:rPr>
      <w:rFonts w:ascii="Tahoma" w:hAnsi="Tahoma" w:cs="Tahoma"/>
      <w:sz w:val="16"/>
      <w:szCs w:val="16"/>
    </w:rPr>
  </w:style>
  <w:style w:type="character" w:customStyle="1" w:styleId="BalloonTextChar">
    <w:name w:val="Balloon Text Char"/>
    <w:basedOn w:val="DefaultParagraphFont"/>
    <w:link w:val="BalloonText"/>
    <w:uiPriority w:val="99"/>
    <w:semiHidden/>
    <w:rsid w:val="00987486"/>
    <w:rPr>
      <w:rFonts w:ascii="Tahoma" w:hAnsi="Tahoma" w:cs="Tahoma"/>
      <w:sz w:val="16"/>
      <w:szCs w:val="16"/>
    </w:rPr>
  </w:style>
  <w:style w:type="numbering" w:customStyle="1" w:styleId="Style1">
    <w:name w:val="Style1"/>
    <w:uiPriority w:val="99"/>
    <w:rsid w:val="005A6080"/>
    <w:pPr>
      <w:numPr>
        <w:numId w:val="8"/>
      </w:numPr>
    </w:pPr>
  </w:style>
  <w:style w:type="paragraph" w:styleId="Footer">
    <w:name w:val="footer"/>
    <w:basedOn w:val="Normal"/>
    <w:link w:val="FooterChar"/>
    <w:uiPriority w:val="99"/>
    <w:rsid w:val="00AC16C3"/>
    <w:pPr>
      <w:widowControl w:val="0"/>
      <w:tabs>
        <w:tab w:val="center" w:pos="4320"/>
        <w:tab w:val="right" w:pos="8640"/>
      </w:tabs>
      <w:autoSpaceDE w:val="0"/>
      <w:autoSpaceDN w:val="0"/>
      <w:adjustRightInd w:val="0"/>
      <w:ind w:firstLine="0"/>
    </w:pPr>
    <w:rPr>
      <w:rFonts w:ascii="Arial" w:eastAsia="Times New Roman" w:hAnsi="Arial" w:cs="Arial"/>
      <w:sz w:val="24"/>
      <w:szCs w:val="24"/>
      <w:lang w:bidi="ar-SA"/>
    </w:rPr>
  </w:style>
  <w:style w:type="character" w:customStyle="1" w:styleId="FooterChar">
    <w:name w:val="Footer Char"/>
    <w:basedOn w:val="DefaultParagraphFont"/>
    <w:link w:val="Footer"/>
    <w:uiPriority w:val="99"/>
    <w:rsid w:val="00AC16C3"/>
    <w:rPr>
      <w:rFonts w:ascii="Arial" w:eastAsia="Times New Roman" w:hAnsi="Arial" w:cs="Arial"/>
      <w:sz w:val="24"/>
      <w:szCs w:val="24"/>
      <w:lang w:bidi="ar-SA"/>
    </w:rPr>
  </w:style>
  <w:style w:type="character" w:styleId="PageNumber">
    <w:name w:val="page number"/>
    <w:basedOn w:val="DefaultParagraphFont"/>
    <w:rsid w:val="00AC16C3"/>
  </w:style>
  <w:style w:type="paragraph" w:styleId="Header">
    <w:name w:val="header"/>
    <w:basedOn w:val="Normal"/>
    <w:link w:val="HeaderChar"/>
    <w:uiPriority w:val="99"/>
    <w:unhideWhenUsed/>
    <w:rsid w:val="00854507"/>
    <w:pPr>
      <w:tabs>
        <w:tab w:val="center" w:pos="4680"/>
        <w:tab w:val="right" w:pos="9360"/>
      </w:tabs>
    </w:pPr>
  </w:style>
  <w:style w:type="character" w:customStyle="1" w:styleId="HeaderChar">
    <w:name w:val="Header Char"/>
    <w:basedOn w:val="DefaultParagraphFont"/>
    <w:link w:val="Header"/>
    <w:uiPriority w:val="99"/>
    <w:rsid w:val="00854507"/>
  </w:style>
  <w:style w:type="paragraph" w:customStyle="1" w:styleId="Default">
    <w:name w:val="Default"/>
    <w:rsid w:val="0002342B"/>
    <w:pPr>
      <w:autoSpaceDE w:val="0"/>
      <w:autoSpaceDN w:val="0"/>
      <w:adjustRightInd w:val="0"/>
      <w:ind w:firstLine="0"/>
    </w:pPr>
    <w:rPr>
      <w:rFonts w:ascii="Arial" w:hAnsi="Arial" w:cs="Arial"/>
      <w:color w:val="000000"/>
      <w:sz w:val="24"/>
      <w:szCs w:val="24"/>
      <w:lang w:bidi="ar-SA"/>
    </w:rPr>
  </w:style>
  <w:style w:type="paragraph" w:styleId="Revision">
    <w:name w:val="Revision"/>
    <w:hidden/>
    <w:uiPriority w:val="99"/>
    <w:semiHidden/>
    <w:rsid w:val="005A223B"/>
    <w:pPr>
      <w:ind w:firstLine="0"/>
    </w:pPr>
  </w:style>
  <w:style w:type="table" w:styleId="TableGrid">
    <w:name w:val="Table Grid"/>
    <w:basedOn w:val="TableNormal"/>
    <w:uiPriority w:val="59"/>
    <w:rsid w:val="004F1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702062"/>
    <w:rPr>
      <w:sz w:val="20"/>
      <w:szCs w:val="20"/>
    </w:rPr>
  </w:style>
  <w:style w:type="character" w:customStyle="1" w:styleId="FootnoteTextChar">
    <w:name w:val="Footnote Text Char"/>
    <w:basedOn w:val="DefaultParagraphFont"/>
    <w:link w:val="FootnoteText"/>
    <w:uiPriority w:val="99"/>
    <w:semiHidden/>
    <w:rsid w:val="00702062"/>
    <w:rPr>
      <w:sz w:val="20"/>
      <w:szCs w:val="20"/>
    </w:rPr>
  </w:style>
  <w:style w:type="character" w:styleId="FootnoteReference">
    <w:name w:val="footnote reference"/>
    <w:basedOn w:val="DefaultParagraphFont"/>
    <w:uiPriority w:val="99"/>
    <w:semiHidden/>
    <w:unhideWhenUsed/>
    <w:rsid w:val="00702062"/>
    <w:rPr>
      <w:vertAlign w:val="superscript"/>
    </w:rPr>
  </w:style>
</w:styles>
</file>

<file path=word/webSettings.xml><?xml version="1.0" encoding="utf-8"?>
<w:webSettings xmlns:r="http://schemas.openxmlformats.org/officeDocument/2006/relationships" xmlns:w="http://schemas.openxmlformats.org/wordprocessingml/2006/main">
  <w:divs>
    <w:div w:id="1288437880">
      <w:bodyDiv w:val="1"/>
      <w:marLeft w:val="0"/>
      <w:marRight w:val="0"/>
      <w:marTop w:val="0"/>
      <w:marBottom w:val="0"/>
      <w:divBdr>
        <w:top w:val="none" w:sz="0" w:space="0" w:color="auto"/>
        <w:left w:val="none" w:sz="0" w:space="0" w:color="auto"/>
        <w:bottom w:val="none" w:sz="0" w:space="0" w:color="auto"/>
        <w:right w:val="none" w:sz="0" w:space="0" w:color="auto"/>
      </w:divBdr>
    </w:div>
    <w:div w:id="164576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2012-04-09T00:00:00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2992D2-01DD-48E9-A69C-E31E1E456953}">
  <ds:schemaRefs>
    <ds:schemaRef ds:uri="http://schemas.openxmlformats.org/officeDocument/2006/bibliography"/>
  </ds:schemaRefs>
</ds:datastoreItem>
</file>

<file path=customXml/itemProps3.xml><?xml version="1.0" encoding="utf-8"?>
<ds:datastoreItem xmlns:ds="http://schemas.openxmlformats.org/officeDocument/2006/customXml" ds:itemID="{439E4A32-693D-4E0F-88B7-5AAB0D97F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2997</Words>
  <Characters>17084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DV IP Draft 3</vt:lpstr>
    </vt:vector>
  </TitlesOfParts>
  <Company>USNRC</Company>
  <LinksUpToDate>false</LinksUpToDate>
  <CharactersWithSpaces>20041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 IP Draft 3</dc:title>
  <dc:subject/>
  <dc:creator>Brian Green</dc:creator>
  <cp:keywords/>
  <dc:description>Draft 3 includes initial comments and reorganization considerations for ease of use.</dc:description>
  <cp:lastModifiedBy>btc1</cp:lastModifiedBy>
  <cp:revision>2</cp:revision>
  <cp:lastPrinted>2013-02-04T20:08:00Z</cp:lastPrinted>
  <dcterms:created xsi:type="dcterms:W3CDTF">2013-02-14T12:53:00Z</dcterms:created>
  <dcterms:modified xsi:type="dcterms:W3CDTF">2013-02-14T12:53:00Z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-1561953877</vt:i4>
  </property>
</Properties>
</file>